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E528D" w14:textId="77777777" w:rsidR="00A47F9A" w:rsidRPr="006E29BA" w:rsidRDefault="00A47F9A" w:rsidP="004B11EB">
      <w:pPr>
        <w:pStyle w:val="Sinespaciado"/>
        <w:rPr>
          <w:rFonts w:ascii="Century Gothic" w:hAnsi="Century Gothic"/>
          <w:sz w:val="22"/>
          <w:lang w:val="es-MX"/>
        </w:rPr>
      </w:pPr>
      <w:bookmarkStart w:id="0" w:name="_GoBack"/>
      <w:bookmarkEnd w:id="0"/>
    </w:p>
    <w:p w14:paraId="775195DB" w14:textId="77777777" w:rsidR="00A47F9A" w:rsidRPr="006E29BA" w:rsidRDefault="00A47F9A" w:rsidP="004B11EB">
      <w:pPr>
        <w:pStyle w:val="Arial14Bold"/>
        <w:spacing w:line="360" w:lineRule="auto"/>
        <w:contextualSpacing/>
        <w:rPr>
          <w:rFonts w:ascii="Century Gothic" w:hAnsi="Century Gothic"/>
          <w:sz w:val="22"/>
          <w:lang w:val="es-MX"/>
        </w:rPr>
      </w:pPr>
    </w:p>
    <w:p w14:paraId="0FEED9F7" w14:textId="77777777" w:rsidR="00A47F9A" w:rsidRPr="006E29BA" w:rsidRDefault="00A47F9A" w:rsidP="004B11EB">
      <w:pPr>
        <w:pStyle w:val="Arial14Bold"/>
        <w:spacing w:line="360" w:lineRule="auto"/>
        <w:contextualSpacing/>
        <w:rPr>
          <w:rFonts w:ascii="Century Gothic" w:hAnsi="Century Gothic"/>
          <w:sz w:val="22"/>
          <w:lang w:val="es-MX"/>
        </w:rPr>
      </w:pPr>
    </w:p>
    <w:p w14:paraId="592C7F51" w14:textId="77777777" w:rsidR="00A47F9A" w:rsidRPr="006E29BA" w:rsidRDefault="00A47F9A" w:rsidP="004B11EB">
      <w:pPr>
        <w:pStyle w:val="Arial14Bold"/>
        <w:spacing w:line="360" w:lineRule="auto"/>
        <w:contextualSpacing/>
        <w:rPr>
          <w:rFonts w:ascii="Century Gothic" w:hAnsi="Century Gothic"/>
          <w:sz w:val="22"/>
          <w:lang w:val="es-MX"/>
        </w:rPr>
      </w:pPr>
    </w:p>
    <w:p w14:paraId="1B1D352C" w14:textId="77777777" w:rsidR="00A47F9A" w:rsidRPr="006E29BA" w:rsidRDefault="00A47F9A" w:rsidP="004B11EB">
      <w:pPr>
        <w:pStyle w:val="Arial14Bold"/>
        <w:spacing w:line="360" w:lineRule="auto"/>
        <w:contextualSpacing/>
        <w:rPr>
          <w:rFonts w:ascii="Century Gothic" w:hAnsi="Century Gothic"/>
          <w:sz w:val="22"/>
          <w:lang w:val="es-MX"/>
        </w:rPr>
      </w:pPr>
    </w:p>
    <w:p w14:paraId="4A8D9E4B" w14:textId="77777777" w:rsidR="00A47F9A" w:rsidRPr="006E29BA" w:rsidRDefault="00A47F9A" w:rsidP="004B11EB">
      <w:pPr>
        <w:pStyle w:val="Arial14Bold"/>
        <w:spacing w:line="360" w:lineRule="auto"/>
        <w:contextualSpacing/>
        <w:rPr>
          <w:rFonts w:ascii="Century Gothic" w:hAnsi="Century Gothic"/>
          <w:sz w:val="22"/>
          <w:lang w:val="es-MX"/>
        </w:rPr>
      </w:pPr>
    </w:p>
    <w:p w14:paraId="35FE7DC3" w14:textId="77777777" w:rsidR="00A47F9A" w:rsidRPr="006E29BA" w:rsidRDefault="00A47F9A" w:rsidP="004B11EB">
      <w:pPr>
        <w:pStyle w:val="Arial14Bold"/>
        <w:spacing w:line="360" w:lineRule="auto"/>
        <w:contextualSpacing/>
        <w:rPr>
          <w:rFonts w:ascii="Century Gothic" w:hAnsi="Century Gothic"/>
          <w:sz w:val="22"/>
          <w:lang w:val="es-MX"/>
        </w:rPr>
      </w:pPr>
    </w:p>
    <w:p w14:paraId="7F2B657F" w14:textId="77777777" w:rsidR="00A47F9A" w:rsidRPr="006E29BA" w:rsidRDefault="00A47F9A" w:rsidP="004B11EB">
      <w:pPr>
        <w:pStyle w:val="Arial14Bold"/>
        <w:spacing w:line="360" w:lineRule="auto"/>
        <w:contextualSpacing/>
        <w:rPr>
          <w:rFonts w:ascii="Century Gothic" w:hAnsi="Century Gothic"/>
          <w:sz w:val="22"/>
          <w:lang w:val="es-MX"/>
        </w:rPr>
      </w:pPr>
    </w:p>
    <w:p w14:paraId="3EE1BA2A" w14:textId="77777777" w:rsidR="00A47F9A" w:rsidRPr="006E29BA" w:rsidRDefault="00A47F9A" w:rsidP="004B11EB">
      <w:pPr>
        <w:pStyle w:val="Arial14Bold"/>
        <w:spacing w:line="360" w:lineRule="auto"/>
        <w:contextualSpacing/>
        <w:rPr>
          <w:rFonts w:ascii="Century Gothic" w:hAnsi="Century Gothic"/>
          <w:sz w:val="22"/>
          <w:lang w:val="es-MX"/>
        </w:rPr>
      </w:pPr>
    </w:p>
    <w:p w14:paraId="74AFAF00" w14:textId="77777777" w:rsidR="00A47F9A" w:rsidRPr="006E29BA" w:rsidRDefault="00A47F9A" w:rsidP="004B11EB">
      <w:pPr>
        <w:pStyle w:val="Arial14Bold"/>
        <w:spacing w:line="360" w:lineRule="auto"/>
        <w:contextualSpacing/>
        <w:rPr>
          <w:rFonts w:ascii="Century Gothic" w:hAnsi="Century Gothic"/>
          <w:sz w:val="22"/>
          <w:lang w:val="es-MX"/>
        </w:rPr>
      </w:pPr>
    </w:p>
    <w:p w14:paraId="12D999B9" w14:textId="77777777" w:rsidR="00A47F9A" w:rsidRPr="006E29BA" w:rsidRDefault="00A47F9A" w:rsidP="004B11EB">
      <w:pPr>
        <w:pStyle w:val="Arial14Bold"/>
        <w:spacing w:line="360" w:lineRule="auto"/>
        <w:contextualSpacing/>
        <w:rPr>
          <w:rFonts w:ascii="Century Gothic" w:hAnsi="Century Gothic"/>
          <w:sz w:val="22"/>
          <w:lang w:val="es-MX"/>
        </w:rPr>
      </w:pPr>
    </w:p>
    <w:p w14:paraId="40EB1876" w14:textId="77777777" w:rsidR="00A47F9A" w:rsidRPr="006E29BA" w:rsidRDefault="00A47F9A" w:rsidP="004B11EB">
      <w:pPr>
        <w:spacing w:line="360" w:lineRule="auto"/>
        <w:contextualSpacing/>
        <w:jc w:val="center"/>
        <w:rPr>
          <w:rFonts w:ascii="Century Gothic" w:hAnsi="Century Gothic"/>
          <w:b/>
          <w:sz w:val="26"/>
        </w:rPr>
      </w:pPr>
      <w:r w:rsidRPr="006E29BA">
        <w:rPr>
          <w:rFonts w:ascii="Century Gothic" w:hAnsi="Century Gothic"/>
          <w:b/>
          <w:sz w:val="26"/>
        </w:rPr>
        <w:t>Oferta de Referencia para la Desagregación del Bucle Local</w:t>
      </w:r>
    </w:p>
    <w:p w14:paraId="161640EF" w14:textId="28A89740" w:rsidR="00A47F9A" w:rsidRPr="006E29BA" w:rsidRDefault="00A47F9A" w:rsidP="004B11EB">
      <w:pPr>
        <w:spacing w:line="360" w:lineRule="auto"/>
        <w:contextualSpacing/>
        <w:jc w:val="center"/>
        <w:rPr>
          <w:rFonts w:ascii="Century Gothic" w:hAnsi="Century Gothic"/>
          <w:b/>
          <w:sz w:val="26"/>
        </w:rPr>
      </w:pPr>
      <w:r w:rsidRPr="006E29BA">
        <w:rPr>
          <w:rFonts w:ascii="Century Gothic" w:hAnsi="Century Gothic"/>
          <w:b/>
          <w:sz w:val="26"/>
        </w:rPr>
        <w:t>(OREDA-</w:t>
      </w:r>
      <w:r w:rsidR="00E66F03" w:rsidRPr="006E29BA">
        <w:rPr>
          <w:rFonts w:ascii="Century Gothic" w:hAnsi="Century Gothic"/>
          <w:b/>
          <w:sz w:val="26"/>
        </w:rPr>
        <w:t xml:space="preserve"> </w:t>
      </w:r>
      <w:r w:rsidR="00253E00" w:rsidRPr="00E41132">
        <w:rPr>
          <w:rFonts w:ascii="Century Gothic" w:hAnsi="Century Gothic"/>
          <w:b/>
          <w:sz w:val="26"/>
        </w:rPr>
        <w:t>RED NACIONAL</w:t>
      </w:r>
      <w:r w:rsidRPr="006E29BA">
        <w:rPr>
          <w:rFonts w:ascii="Century Gothic" w:hAnsi="Century Gothic"/>
          <w:b/>
          <w:sz w:val="26"/>
        </w:rPr>
        <w:t>)</w:t>
      </w:r>
    </w:p>
    <w:p w14:paraId="35F139A9" w14:textId="77777777" w:rsidR="00A47F9A" w:rsidRPr="00E41132" w:rsidRDefault="00A47F9A" w:rsidP="004B11EB">
      <w:pPr>
        <w:spacing w:line="360" w:lineRule="auto"/>
        <w:contextualSpacing/>
        <w:jc w:val="center"/>
        <w:rPr>
          <w:rFonts w:ascii="Century Gothic" w:hAnsi="Century Gothic"/>
          <w:b/>
          <w:sz w:val="26"/>
        </w:rPr>
      </w:pPr>
      <w:r w:rsidRPr="00E41132">
        <w:rPr>
          <w:rFonts w:ascii="Century Gothic" w:hAnsi="Century Gothic"/>
          <w:b/>
          <w:sz w:val="26"/>
        </w:rPr>
        <w:t>20</w:t>
      </w:r>
      <w:r w:rsidR="000449C4" w:rsidRPr="00E41132">
        <w:rPr>
          <w:rFonts w:ascii="Century Gothic" w:hAnsi="Century Gothic"/>
          <w:b/>
          <w:sz w:val="26"/>
        </w:rPr>
        <w:t>2</w:t>
      </w:r>
      <w:r w:rsidR="0066269D" w:rsidRPr="00E41132">
        <w:rPr>
          <w:rFonts w:ascii="Century Gothic" w:hAnsi="Century Gothic"/>
          <w:b/>
          <w:sz w:val="26"/>
        </w:rPr>
        <w:t>1</w:t>
      </w:r>
    </w:p>
    <w:p w14:paraId="023DD7BF" w14:textId="77777777" w:rsidR="00A47F9A" w:rsidRPr="006E29BA" w:rsidRDefault="00A47F9A" w:rsidP="004B11EB">
      <w:pPr>
        <w:spacing w:line="360" w:lineRule="auto"/>
        <w:contextualSpacing/>
        <w:jc w:val="both"/>
        <w:rPr>
          <w:rFonts w:ascii="Century Gothic" w:hAnsi="Century Gothic"/>
        </w:rPr>
      </w:pPr>
    </w:p>
    <w:p w14:paraId="198A7B94" w14:textId="77777777" w:rsidR="00A47F9A" w:rsidRPr="006E29BA" w:rsidRDefault="00A47F9A" w:rsidP="004B11EB">
      <w:pPr>
        <w:spacing w:line="360" w:lineRule="auto"/>
        <w:contextualSpacing/>
        <w:jc w:val="both"/>
        <w:rPr>
          <w:rFonts w:ascii="Century Gothic" w:hAnsi="Century Gothic"/>
        </w:rPr>
      </w:pPr>
    </w:p>
    <w:p w14:paraId="70B3914A" w14:textId="77777777" w:rsidR="00A47F9A" w:rsidRPr="006E29BA" w:rsidRDefault="00A47F9A" w:rsidP="004B11EB">
      <w:pPr>
        <w:rPr>
          <w:rFonts w:ascii="Century Gothic" w:hAnsi="Century Gothic"/>
        </w:rPr>
      </w:pPr>
    </w:p>
    <w:p w14:paraId="33D9C164" w14:textId="77777777" w:rsidR="00A47F9A" w:rsidRPr="006E29BA" w:rsidRDefault="00A47F9A" w:rsidP="004B11EB">
      <w:pPr>
        <w:tabs>
          <w:tab w:val="center" w:pos="4420"/>
        </w:tabs>
        <w:rPr>
          <w:rFonts w:ascii="Century Gothic" w:hAnsi="Century Gothic"/>
        </w:rPr>
        <w:sectPr w:rsidR="00A47F9A" w:rsidRPr="006E29BA" w:rsidSect="003F1412">
          <w:footerReference w:type="default" r:id="rId14"/>
          <w:type w:val="continuous"/>
          <w:pgSz w:w="12242" w:h="15842" w:code="1"/>
          <w:pgMar w:top="1985" w:right="1701" w:bottom="1418" w:left="1701" w:header="851" w:footer="1140" w:gutter="0"/>
          <w:cols w:space="720"/>
          <w:titlePg/>
          <w:docGrid w:linePitch="326"/>
        </w:sectPr>
      </w:pPr>
      <w:r w:rsidRPr="006E29BA">
        <w:rPr>
          <w:rFonts w:ascii="Century Gothic" w:hAnsi="Century Gothic"/>
        </w:rPr>
        <w:tab/>
      </w:r>
    </w:p>
    <w:p w14:paraId="43DCD665" w14:textId="77777777" w:rsidR="00A47F9A" w:rsidRPr="006E29BA" w:rsidRDefault="00AB38AA" w:rsidP="000F3A7F">
      <w:pPr>
        <w:pStyle w:val="Ttulo1"/>
        <w:rPr>
          <w:rFonts w:ascii="Century Gothic" w:hAnsi="Century Gothic"/>
          <w:sz w:val="20"/>
        </w:rPr>
      </w:pPr>
      <w:bookmarkStart w:id="1" w:name="_Toc434612303"/>
      <w:bookmarkStart w:id="2" w:name="_Toc434626638"/>
      <w:bookmarkStart w:id="3" w:name="_Toc434858815"/>
      <w:bookmarkStart w:id="4" w:name="_Toc434932567"/>
      <w:bookmarkStart w:id="5" w:name="_Toc434932721"/>
      <w:bookmarkStart w:id="6" w:name="_Toc434934629"/>
      <w:bookmarkStart w:id="7" w:name="_Toc435110209"/>
      <w:bookmarkStart w:id="8" w:name="_Toc436840859"/>
      <w:bookmarkStart w:id="9" w:name="_Toc436846296"/>
      <w:bookmarkStart w:id="10" w:name="_Toc436848246"/>
      <w:bookmarkStart w:id="11" w:name="_Toc436856494"/>
      <w:bookmarkStart w:id="12" w:name="_Toc436862640"/>
      <w:bookmarkStart w:id="13" w:name="_Toc436866290"/>
      <w:bookmarkStart w:id="14" w:name="_Toc436870869"/>
      <w:bookmarkStart w:id="15" w:name="_Toc436875861"/>
      <w:bookmarkStart w:id="16" w:name="_Toc467248671"/>
      <w:bookmarkStart w:id="17" w:name="_Toc525904535"/>
      <w:bookmarkStart w:id="18" w:name="_Toc525913931"/>
      <w:bookmarkStart w:id="19" w:name="_Toc525919170"/>
      <w:bookmarkStart w:id="20" w:name="_Toc525919294"/>
      <w:bookmarkStart w:id="21" w:name="_Toc2957104"/>
      <w:bookmarkStart w:id="22" w:name="_Toc24473429"/>
      <w:bookmarkStart w:id="23" w:name="_Toc24477558"/>
      <w:bookmarkStart w:id="24" w:name="_Toc26281368"/>
      <w:bookmarkStart w:id="25" w:name="_Toc26284904"/>
      <w:bookmarkStart w:id="26" w:name="_Toc26903889"/>
      <w:bookmarkStart w:id="27" w:name="_Toc44327962"/>
      <w:bookmarkStart w:id="28" w:name="_Toc43913131"/>
      <w:bookmarkStart w:id="29" w:name="_Toc26980613"/>
      <w:r w:rsidRPr="006E29BA">
        <w:rPr>
          <w:rFonts w:ascii="Century Gothic" w:hAnsi="Century Gothic"/>
          <w:sz w:val="20"/>
        </w:rPr>
        <w:lastRenderedPageBreak/>
        <w:t>ÍNDICE</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bookmarkStart w:id="30" w:name="OLE_LINK9"/>
    <w:bookmarkStart w:id="31" w:name="OLE_LINK6"/>
    <w:p w14:paraId="38C1C615" w14:textId="49CEC4F5" w:rsidR="000F3A7F" w:rsidRPr="000F5C78" w:rsidRDefault="00A47F9A" w:rsidP="000F3A7F">
      <w:pPr>
        <w:pStyle w:val="TDC1"/>
        <w:rPr>
          <w:rFonts w:ascii="Century Gothic" w:eastAsiaTheme="minorEastAsia" w:hAnsi="Century Gothic" w:cstheme="minorBidi"/>
          <w:caps w:val="0"/>
          <w:sz w:val="20"/>
          <w:szCs w:val="20"/>
          <w:lang w:val="es-MX" w:eastAsia="es-MX"/>
        </w:rPr>
      </w:pPr>
      <w:r w:rsidRPr="006E29BA">
        <w:rPr>
          <w:rStyle w:val="Textoennegrita"/>
          <w:rFonts w:ascii="Century Gothic" w:eastAsia="Calibri" w:hAnsi="Century Gothic"/>
          <w:caps w:val="0"/>
          <w:sz w:val="20"/>
          <w:lang w:val="es-MX"/>
        </w:rPr>
        <w:fldChar w:fldCharType="begin"/>
      </w:r>
      <w:r w:rsidRPr="000F5C78">
        <w:rPr>
          <w:rStyle w:val="Textoennegrita"/>
          <w:rFonts w:ascii="Century Gothic" w:hAnsi="Century Gothic" w:cs="Arial"/>
          <w:caps w:val="0"/>
          <w:noProof w:val="0"/>
          <w:sz w:val="20"/>
          <w:szCs w:val="20"/>
          <w:lang w:val="es-MX"/>
        </w:rPr>
        <w:instrText xml:space="preserve"> TOC \o "1-5" \h \z \u </w:instrText>
      </w:r>
      <w:r w:rsidRPr="006E29BA">
        <w:rPr>
          <w:rStyle w:val="Textoennegrita"/>
          <w:rFonts w:ascii="Century Gothic" w:eastAsia="Calibri" w:hAnsi="Century Gothic"/>
          <w:caps w:val="0"/>
          <w:sz w:val="20"/>
          <w:lang w:val="es-MX"/>
        </w:rPr>
        <w:fldChar w:fldCharType="separate"/>
      </w:r>
      <w:hyperlink w:anchor="_Toc44327962" w:history="1">
        <w:r w:rsidR="000F3A7F" w:rsidRPr="000F5C78">
          <w:rPr>
            <w:rStyle w:val="Hipervnculo"/>
            <w:rFonts w:ascii="Century Gothic" w:hAnsi="Century Gothic"/>
            <w:caps w:val="0"/>
            <w:sz w:val="20"/>
            <w:szCs w:val="20"/>
          </w:rPr>
          <w:t>ÍNDICE</w:t>
        </w:r>
        <w:r w:rsidR="000F3A7F" w:rsidRPr="000F5C78">
          <w:rPr>
            <w:rFonts w:ascii="Century Gothic" w:hAnsi="Century Gothic"/>
            <w:caps w:val="0"/>
            <w:webHidden/>
            <w:sz w:val="20"/>
            <w:szCs w:val="20"/>
          </w:rPr>
          <w:tab/>
        </w:r>
        <w:r w:rsidR="000F3A7F" w:rsidRPr="000F5C78">
          <w:rPr>
            <w:rFonts w:ascii="Century Gothic" w:hAnsi="Century Gothic"/>
            <w:caps w:val="0"/>
            <w:webHidden/>
            <w:sz w:val="20"/>
            <w:szCs w:val="20"/>
          </w:rPr>
          <w:fldChar w:fldCharType="begin"/>
        </w:r>
        <w:r w:rsidR="000F3A7F" w:rsidRPr="000F5C78">
          <w:rPr>
            <w:rFonts w:ascii="Century Gothic" w:hAnsi="Century Gothic"/>
            <w:caps w:val="0"/>
            <w:webHidden/>
            <w:sz w:val="20"/>
            <w:szCs w:val="20"/>
          </w:rPr>
          <w:instrText xml:space="preserve"> PAGEREF _Toc44327962 \h </w:instrText>
        </w:r>
        <w:r w:rsidR="000F3A7F" w:rsidRPr="000F5C78">
          <w:rPr>
            <w:rFonts w:ascii="Century Gothic" w:hAnsi="Century Gothic"/>
            <w:caps w:val="0"/>
            <w:webHidden/>
            <w:sz w:val="20"/>
            <w:szCs w:val="20"/>
          </w:rPr>
        </w:r>
        <w:r w:rsidR="000F3A7F" w:rsidRPr="000F5C78">
          <w:rPr>
            <w:rFonts w:ascii="Century Gothic" w:hAnsi="Century Gothic"/>
            <w:caps w:val="0"/>
            <w:webHidden/>
            <w:sz w:val="20"/>
            <w:szCs w:val="20"/>
          </w:rPr>
          <w:fldChar w:fldCharType="separate"/>
        </w:r>
        <w:r w:rsidR="003A76DD">
          <w:rPr>
            <w:rFonts w:ascii="Century Gothic" w:hAnsi="Century Gothic"/>
            <w:caps w:val="0"/>
            <w:webHidden/>
            <w:sz w:val="20"/>
            <w:szCs w:val="20"/>
          </w:rPr>
          <w:t>2</w:t>
        </w:r>
        <w:r w:rsidR="000F3A7F" w:rsidRPr="000F5C78">
          <w:rPr>
            <w:rFonts w:ascii="Century Gothic" w:hAnsi="Century Gothic"/>
            <w:caps w:val="0"/>
            <w:webHidden/>
            <w:sz w:val="20"/>
            <w:szCs w:val="20"/>
          </w:rPr>
          <w:fldChar w:fldCharType="end"/>
        </w:r>
      </w:hyperlink>
    </w:p>
    <w:p w14:paraId="7CD8E9CB" w14:textId="3C79BFDC" w:rsidR="000F3A7F" w:rsidRPr="000F5C78" w:rsidRDefault="006D7FBD" w:rsidP="000F3A7F">
      <w:pPr>
        <w:pStyle w:val="TDC1"/>
        <w:rPr>
          <w:rFonts w:ascii="Century Gothic" w:eastAsiaTheme="minorEastAsia" w:hAnsi="Century Gothic" w:cstheme="minorBidi"/>
          <w:caps w:val="0"/>
          <w:sz w:val="20"/>
          <w:szCs w:val="20"/>
          <w:lang w:val="es-MX" w:eastAsia="es-MX"/>
        </w:rPr>
      </w:pPr>
      <w:hyperlink w:anchor="_Toc44327963" w:history="1">
        <w:r w:rsidR="000F3A7F" w:rsidRPr="008A1D4E">
          <w:rPr>
            <w:rStyle w:val="Hipervnculo"/>
            <w:rFonts w:ascii="Century Gothic" w:hAnsi="Century Gothic"/>
            <w:caps w:val="0"/>
            <w:sz w:val="20"/>
            <w:szCs w:val="20"/>
          </w:rPr>
          <w:t>Definiciones</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_Toc44327963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5</w:t>
        </w:r>
        <w:r w:rsidR="000F3A7F" w:rsidRPr="008A1D4E">
          <w:rPr>
            <w:rFonts w:ascii="Century Gothic" w:hAnsi="Century Gothic"/>
            <w:caps w:val="0"/>
            <w:webHidden/>
            <w:sz w:val="20"/>
            <w:szCs w:val="20"/>
          </w:rPr>
          <w:fldChar w:fldCharType="end"/>
        </w:r>
      </w:hyperlink>
    </w:p>
    <w:p w14:paraId="288E0C9B" w14:textId="7F7CB6DF" w:rsidR="000F3A7F" w:rsidRPr="000F5C78" w:rsidRDefault="006D7FBD" w:rsidP="000F3A7F">
      <w:pPr>
        <w:pStyle w:val="TDC1"/>
        <w:rPr>
          <w:rFonts w:ascii="Century Gothic" w:eastAsiaTheme="minorEastAsia" w:hAnsi="Century Gothic" w:cstheme="minorBidi"/>
          <w:caps w:val="0"/>
          <w:sz w:val="20"/>
          <w:szCs w:val="20"/>
          <w:lang w:val="es-MX" w:eastAsia="es-MX"/>
        </w:rPr>
      </w:pPr>
      <w:hyperlink w:anchor="_Toc44327964" w:history="1">
        <w:r w:rsidR="000F3A7F" w:rsidRPr="008A1D4E">
          <w:rPr>
            <w:rStyle w:val="Hipervnculo"/>
            <w:rFonts w:ascii="Century Gothic" w:hAnsi="Century Gothic"/>
            <w:caps w:val="0"/>
            <w:sz w:val="20"/>
            <w:szCs w:val="20"/>
          </w:rPr>
          <w:t>Acrónimos</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_Toc44327964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13</w:t>
        </w:r>
        <w:r w:rsidR="000F3A7F" w:rsidRPr="008A1D4E">
          <w:rPr>
            <w:rFonts w:ascii="Century Gothic" w:hAnsi="Century Gothic"/>
            <w:caps w:val="0"/>
            <w:webHidden/>
            <w:sz w:val="20"/>
            <w:szCs w:val="20"/>
          </w:rPr>
          <w:fldChar w:fldCharType="end"/>
        </w:r>
      </w:hyperlink>
    </w:p>
    <w:p w14:paraId="6C865386" w14:textId="24A0BC5B" w:rsidR="000F3A7F" w:rsidRPr="000F5C78" w:rsidRDefault="006D7FBD" w:rsidP="000F3A7F">
      <w:pPr>
        <w:pStyle w:val="TDC1"/>
        <w:rPr>
          <w:rFonts w:ascii="Century Gothic" w:eastAsiaTheme="minorEastAsia" w:hAnsi="Century Gothic" w:cstheme="minorBidi"/>
          <w:caps w:val="0"/>
          <w:sz w:val="20"/>
          <w:szCs w:val="20"/>
          <w:lang w:val="es-MX" w:eastAsia="es-MX"/>
        </w:rPr>
      </w:pPr>
      <w:hyperlink w:anchor="_Toc44327965" w:history="1">
        <w:r w:rsidR="000F3A7F" w:rsidRPr="008A1D4E">
          <w:rPr>
            <w:rStyle w:val="Hipervnculo"/>
            <w:rFonts w:ascii="Century Gothic" w:hAnsi="Century Gothic"/>
            <w:caps w:val="0"/>
            <w:sz w:val="20"/>
            <w:szCs w:val="20"/>
          </w:rPr>
          <w:t>1.</w:t>
        </w:r>
        <w:r w:rsidR="000F3A7F" w:rsidRPr="000F5C78">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Introducción y Generales</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_Toc44327965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16</w:t>
        </w:r>
        <w:r w:rsidR="000F3A7F" w:rsidRPr="008A1D4E">
          <w:rPr>
            <w:rFonts w:ascii="Century Gothic" w:hAnsi="Century Gothic"/>
            <w:caps w:val="0"/>
            <w:webHidden/>
            <w:sz w:val="20"/>
            <w:szCs w:val="20"/>
          </w:rPr>
          <w:fldChar w:fldCharType="end"/>
        </w:r>
      </w:hyperlink>
    </w:p>
    <w:p w14:paraId="783F24E0" w14:textId="0E8D34AE"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66" w:history="1">
        <w:r w:rsidR="000F3A7F" w:rsidRPr="008A1D4E">
          <w:rPr>
            <w:rStyle w:val="Hipervnculo"/>
            <w:rFonts w:ascii="Century Gothic" w:hAnsi="Century Gothic"/>
            <w:smallCaps w:val="0"/>
            <w:szCs w:val="20"/>
          </w:rPr>
          <w:t>1.1 Prerrequisitos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_Toc44327966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17</w:t>
        </w:r>
        <w:r w:rsidR="000F3A7F" w:rsidRPr="008A1D4E">
          <w:rPr>
            <w:rFonts w:ascii="Century Gothic" w:hAnsi="Century Gothic"/>
            <w:smallCaps w:val="0"/>
            <w:webHidden/>
            <w:szCs w:val="20"/>
          </w:rPr>
          <w:fldChar w:fldCharType="end"/>
        </w:r>
      </w:hyperlink>
    </w:p>
    <w:p w14:paraId="2976A67A" w14:textId="39A6DE2F"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67" w:history="1">
        <w:r w:rsidR="000F3A7F" w:rsidRPr="008A1D4E">
          <w:rPr>
            <w:rStyle w:val="Hipervnculo"/>
            <w:rFonts w:ascii="Century Gothic" w:hAnsi="Century Gothic"/>
            <w:smallCaps w:val="0"/>
            <w:szCs w:val="20"/>
          </w:rPr>
          <w:t>1.2 Pronóstico de servicio</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_Toc44327967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18</w:t>
        </w:r>
        <w:r w:rsidR="000F3A7F" w:rsidRPr="008A1D4E">
          <w:rPr>
            <w:rFonts w:ascii="Century Gothic" w:hAnsi="Century Gothic"/>
            <w:smallCaps w:val="0"/>
            <w:webHidden/>
            <w:szCs w:val="20"/>
          </w:rPr>
          <w:fldChar w:fldCharType="end"/>
        </w:r>
      </w:hyperlink>
    </w:p>
    <w:p w14:paraId="47DD6EF6" w14:textId="6FE5DD2B"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68" w:history="1">
        <w:r w:rsidR="000F3A7F" w:rsidRPr="008A1D4E">
          <w:rPr>
            <w:rStyle w:val="Hipervnculo"/>
            <w:rFonts w:ascii="Century Gothic" w:hAnsi="Century Gothic"/>
            <w:smallCaps w:val="0"/>
            <w:szCs w:val="20"/>
          </w:rPr>
          <w:t>1.3 Situación de la Acometida del Usuario Final.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_Toc44327968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19</w:t>
        </w:r>
        <w:r w:rsidR="000F3A7F" w:rsidRPr="008A1D4E">
          <w:rPr>
            <w:rFonts w:ascii="Century Gothic" w:hAnsi="Century Gothic"/>
            <w:smallCaps w:val="0"/>
            <w:webHidden/>
            <w:szCs w:val="20"/>
          </w:rPr>
          <w:fldChar w:fldCharType="end"/>
        </w:r>
      </w:hyperlink>
    </w:p>
    <w:p w14:paraId="14F6A8A3" w14:textId="3B189906"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69" w:history="1">
        <w:r w:rsidR="000F3A7F" w:rsidRPr="008A1D4E">
          <w:rPr>
            <w:rStyle w:val="Hipervnculo"/>
            <w:rFonts w:ascii="Century Gothic" w:hAnsi="Century Gothic"/>
            <w:smallCaps w:val="0"/>
            <w:szCs w:val="20"/>
          </w:rPr>
          <w:t>1.4 Disponibilidad de recursos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_Toc44327969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21</w:t>
        </w:r>
        <w:r w:rsidR="000F3A7F" w:rsidRPr="008A1D4E">
          <w:rPr>
            <w:rFonts w:ascii="Century Gothic" w:hAnsi="Century Gothic"/>
            <w:smallCaps w:val="0"/>
            <w:webHidden/>
            <w:szCs w:val="20"/>
          </w:rPr>
          <w:fldChar w:fldCharType="end"/>
        </w:r>
      </w:hyperlink>
    </w:p>
    <w:p w14:paraId="55B043D0" w14:textId="6596CDE5"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7970" w:history="1">
        <w:r w:rsidR="000F3A7F" w:rsidRPr="000F5C78">
          <w:rPr>
            <w:rStyle w:val="Hipervnculo"/>
            <w:rFonts w:ascii="Century Gothic" w:hAnsi="Century Gothic"/>
            <w:sz w:val="20"/>
            <w:szCs w:val="20"/>
          </w:rPr>
          <w:t>1.4.1.</w:t>
        </w:r>
        <w:r w:rsidR="000F3A7F" w:rsidRPr="008A1D4E">
          <w:rPr>
            <w:rFonts w:ascii="Century Gothic" w:eastAsiaTheme="minorEastAsia" w:hAnsi="Century Gothic" w:cstheme="minorBidi"/>
            <w:b w:val="0"/>
            <w:i w:val="0"/>
            <w:iCs w:val="0"/>
            <w:sz w:val="20"/>
            <w:szCs w:val="20"/>
            <w:lang w:val="es-MX" w:eastAsia="es-MX"/>
          </w:rPr>
          <w:tab/>
        </w:r>
        <w:r w:rsidR="000F3A7F" w:rsidRPr="000F5C78">
          <w:rPr>
            <w:rStyle w:val="Hipervnculo"/>
            <w:rFonts w:ascii="Century Gothic" w:hAnsi="Century Gothic"/>
            <w:sz w:val="20"/>
            <w:szCs w:val="20"/>
          </w:rPr>
          <w:t>Recursos de red asociados a los servicios</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_Toc44327970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21</w:t>
        </w:r>
        <w:r w:rsidR="000F3A7F" w:rsidRPr="008A1D4E">
          <w:rPr>
            <w:rFonts w:ascii="Century Gothic" w:hAnsi="Century Gothic"/>
            <w:webHidden/>
            <w:sz w:val="20"/>
            <w:szCs w:val="20"/>
          </w:rPr>
          <w:fldChar w:fldCharType="end"/>
        </w:r>
      </w:hyperlink>
    </w:p>
    <w:p w14:paraId="66267128" w14:textId="685A2D97"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71" w:history="1">
        <w:r w:rsidR="000F3A7F" w:rsidRPr="008A1D4E">
          <w:rPr>
            <w:rStyle w:val="Hipervnculo"/>
            <w:rFonts w:ascii="Century Gothic" w:hAnsi="Century Gothic"/>
            <w:smallCaps w:val="0"/>
            <w:szCs w:val="20"/>
          </w:rPr>
          <w:t>1.5 Causales de suspensión temporal en la instalación de servicios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_Toc44327971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26</w:t>
        </w:r>
        <w:r w:rsidR="000F3A7F" w:rsidRPr="008A1D4E">
          <w:rPr>
            <w:rFonts w:ascii="Century Gothic" w:hAnsi="Century Gothic"/>
            <w:smallCaps w:val="0"/>
            <w:webHidden/>
            <w:szCs w:val="20"/>
          </w:rPr>
          <w:fldChar w:fldCharType="end"/>
        </w:r>
      </w:hyperlink>
    </w:p>
    <w:p w14:paraId="6BCFE944" w14:textId="6C1E60B6"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72" w:history="1">
        <w:r w:rsidR="000F3A7F" w:rsidRPr="008A1D4E">
          <w:rPr>
            <w:rStyle w:val="Hipervnculo"/>
            <w:rFonts w:ascii="Century Gothic" w:hAnsi="Century Gothic"/>
            <w:smallCaps w:val="0"/>
            <w:szCs w:val="20"/>
          </w:rPr>
          <w:t>1.6 Motivos de Objeción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_Toc44327972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27</w:t>
        </w:r>
        <w:r w:rsidR="000F3A7F" w:rsidRPr="008A1D4E">
          <w:rPr>
            <w:rFonts w:ascii="Century Gothic" w:hAnsi="Century Gothic"/>
            <w:smallCaps w:val="0"/>
            <w:webHidden/>
            <w:szCs w:val="20"/>
          </w:rPr>
          <w:fldChar w:fldCharType="end"/>
        </w:r>
      </w:hyperlink>
    </w:p>
    <w:p w14:paraId="2234B876" w14:textId="5A002782"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73" w:history="1">
        <w:r w:rsidR="000F3A7F" w:rsidRPr="008A1D4E">
          <w:rPr>
            <w:rStyle w:val="Hipervnculo"/>
            <w:rFonts w:ascii="Century Gothic" w:hAnsi="Century Gothic"/>
            <w:smallCaps w:val="0"/>
            <w:szCs w:val="20"/>
          </w:rPr>
          <w:t>1.7 Procedimiento de calificación del bucle de cobre.</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_Toc44327973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28</w:t>
        </w:r>
        <w:r w:rsidR="000F3A7F" w:rsidRPr="008A1D4E">
          <w:rPr>
            <w:rFonts w:ascii="Century Gothic" w:hAnsi="Century Gothic"/>
            <w:smallCaps w:val="0"/>
            <w:webHidden/>
            <w:szCs w:val="20"/>
          </w:rPr>
          <w:fldChar w:fldCharType="end"/>
        </w:r>
      </w:hyperlink>
    </w:p>
    <w:p w14:paraId="5B9549ED" w14:textId="62258D84"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74" w:history="1">
        <w:r w:rsidR="000F3A7F" w:rsidRPr="008A1D4E">
          <w:rPr>
            <w:rStyle w:val="Hipervnculo"/>
            <w:rFonts w:ascii="Century Gothic" w:hAnsi="Century Gothic"/>
            <w:smallCaps w:val="0"/>
            <w:szCs w:val="20"/>
          </w:rPr>
          <w:t>1.8 Condiciones generales para la prestación de los servicios.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_Toc44327974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31</w:t>
        </w:r>
        <w:r w:rsidR="000F3A7F" w:rsidRPr="008A1D4E">
          <w:rPr>
            <w:rFonts w:ascii="Century Gothic" w:hAnsi="Century Gothic"/>
            <w:smallCaps w:val="0"/>
            <w:webHidden/>
            <w:szCs w:val="20"/>
          </w:rPr>
          <w:fldChar w:fldCharType="end"/>
        </w:r>
      </w:hyperlink>
    </w:p>
    <w:p w14:paraId="0941F8BF" w14:textId="3EFE3FA3"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7975" w:history="1">
        <w:r w:rsidR="000F3A7F" w:rsidRPr="008A1D4E">
          <w:rPr>
            <w:rStyle w:val="Hipervnculo"/>
            <w:rFonts w:ascii="Century Gothic" w:hAnsi="Century Gothic"/>
            <w:caps w:val="0"/>
            <w:sz w:val="20"/>
            <w:szCs w:val="20"/>
          </w:rPr>
          <w:t>2.</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Inicio de la prestación de los servicios.</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_Toc44327975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34</w:t>
        </w:r>
        <w:r w:rsidR="000F3A7F" w:rsidRPr="008A1D4E">
          <w:rPr>
            <w:rFonts w:ascii="Century Gothic" w:hAnsi="Century Gothic"/>
            <w:caps w:val="0"/>
            <w:webHidden/>
            <w:sz w:val="20"/>
            <w:szCs w:val="20"/>
          </w:rPr>
          <w:fldChar w:fldCharType="end"/>
        </w:r>
      </w:hyperlink>
    </w:p>
    <w:p w14:paraId="42F05D3A" w14:textId="24F9DE9C"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76" w:history="1">
        <w:r w:rsidR="000F3A7F" w:rsidRPr="008A1D4E">
          <w:rPr>
            <w:rStyle w:val="Hipervnculo"/>
            <w:rFonts w:ascii="Century Gothic" w:hAnsi="Century Gothic"/>
            <w:smallCaps w:val="0"/>
            <w:szCs w:val="20"/>
          </w:rPr>
          <w:t>2.1 Pruebas de Primera Aplicación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_Toc44327976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35</w:t>
        </w:r>
        <w:r w:rsidR="000F3A7F" w:rsidRPr="008A1D4E">
          <w:rPr>
            <w:rFonts w:ascii="Century Gothic" w:hAnsi="Century Gothic"/>
            <w:smallCaps w:val="0"/>
            <w:webHidden/>
            <w:szCs w:val="20"/>
          </w:rPr>
          <w:fldChar w:fldCharType="end"/>
        </w:r>
      </w:hyperlink>
    </w:p>
    <w:p w14:paraId="1A35497F" w14:textId="5A7ECF6D"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7977" w:history="1">
        <w:r w:rsidR="000F3A7F" w:rsidRPr="008A1D4E">
          <w:rPr>
            <w:rStyle w:val="Hipervnculo"/>
            <w:rFonts w:ascii="Century Gothic" w:hAnsi="Century Gothic"/>
            <w:caps w:val="0"/>
            <w:sz w:val="20"/>
            <w:szCs w:val="20"/>
          </w:rPr>
          <w:t>3.</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Información relacionada con los servicios</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_Toc44327977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35</w:t>
        </w:r>
        <w:r w:rsidR="000F3A7F" w:rsidRPr="008A1D4E">
          <w:rPr>
            <w:rFonts w:ascii="Century Gothic" w:hAnsi="Century Gothic"/>
            <w:caps w:val="0"/>
            <w:webHidden/>
            <w:sz w:val="20"/>
            <w:szCs w:val="20"/>
          </w:rPr>
          <w:fldChar w:fldCharType="end"/>
        </w:r>
      </w:hyperlink>
    </w:p>
    <w:p w14:paraId="0951554C" w14:textId="17ED2511"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78" w:history="1">
        <w:r w:rsidR="000F3A7F" w:rsidRPr="008A1D4E">
          <w:rPr>
            <w:rStyle w:val="Hipervnculo"/>
            <w:rFonts w:ascii="Century Gothic" w:hAnsi="Century Gothic"/>
            <w:smallCaps w:val="0"/>
            <w:szCs w:val="20"/>
          </w:rPr>
          <w:t>3.1. Descripción de las bases de datos, documentos e información a la que se tiene acceso</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_Toc44327978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37</w:t>
        </w:r>
        <w:r w:rsidR="000F3A7F" w:rsidRPr="008A1D4E">
          <w:rPr>
            <w:rFonts w:ascii="Century Gothic" w:hAnsi="Century Gothic"/>
            <w:smallCaps w:val="0"/>
            <w:webHidden/>
            <w:szCs w:val="20"/>
          </w:rPr>
          <w:fldChar w:fldCharType="end"/>
        </w:r>
      </w:hyperlink>
    </w:p>
    <w:p w14:paraId="1041F504" w14:textId="044D8546"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79" w:history="1">
        <w:r w:rsidR="000F3A7F" w:rsidRPr="008A1D4E">
          <w:rPr>
            <w:rStyle w:val="Hipervnculo"/>
            <w:rFonts w:ascii="Century Gothic" w:hAnsi="Century Gothic"/>
            <w:smallCaps w:val="0"/>
            <w:szCs w:val="20"/>
          </w:rPr>
          <w:t>3.2</w:t>
        </w:r>
        <w:r w:rsidR="000F3A7F" w:rsidRPr="008A1D4E">
          <w:rPr>
            <w:rFonts w:ascii="Century Gothic" w:eastAsiaTheme="minorEastAsia" w:hAnsi="Century Gothic" w:cstheme="minorBidi"/>
            <w:b w:val="0"/>
            <w:smallCaps w:val="0"/>
            <w:szCs w:val="20"/>
            <w:lang w:val="es-MX" w:eastAsia="es-MX"/>
          </w:rPr>
          <w:tab/>
        </w:r>
        <w:r w:rsidR="000F3A7F" w:rsidRPr="008A1D4E">
          <w:rPr>
            <w:rStyle w:val="Hipervnculo"/>
            <w:rFonts w:ascii="Century Gothic" w:hAnsi="Century Gothic"/>
            <w:smallCaps w:val="0"/>
            <w:szCs w:val="20"/>
          </w:rPr>
          <w:t>Procedimiento de acceso a la información contenida en el sitio de Internet</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_Toc44327979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47</w:t>
        </w:r>
        <w:r w:rsidR="000F3A7F" w:rsidRPr="008A1D4E">
          <w:rPr>
            <w:rFonts w:ascii="Century Gothic" w:hAnsi="Century Gothic"/>
            <w:smallCaps w:val="0"/>
            <w:webHidden/>
            <w:szCs w:val="20"/>
          </w:rPr>
          <w:fldChar w:fldCharType="end"/>
        </w:r>
      </w:hyperlink>
    </w:p>
    <w:p w14:paraId="4D615AF7" w14:textId="5249D9D4"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80" w:history="1">
        <w:r w:rsidR="000F3A7F" w:rsidRPr="008A1D4E">
          <w:rPr>
            <w:rStyle w:val="Hipervnculo"/>
            <w:rFonts w:ascii="Century Gothic" w:hAnsi="Century Gothic"/>
            <w:smallCaps w:val="0"/>
            <w:szCs w:val="20"/>
          </w:rPr>
          <w:t>3.3</w:t>
        </w:r>
        <w:r w:rsidR="000F3A7F" w:rsidRPr="008A1D4E">
          <w:rPr>
            <w:rFonts w:ascii="Century Gothic" w:eastAsiaTheme="minorEastAsia" w:hAnsi="Century Gothic" w:cstheme="minorBidi"/>
            <w:b w:val="0"/>
            <w:smallCaps w:val="0"/>
            <w:szCs w:val="20"/>
            <w:lang w:val="es-MX" w:eastAsia="es-MX"/>
          </w:rPr>
          <w:tab/>
        </w:r>
        <w:r w:rsidR="000F3A7F" w:rsidRPr="008A1D4E">
          <w:rPr>
            <w:rStyle w:val="Hipervnculo"/>
            <w:rFonts w:ascii="Century Gothic" w:hAnsi="Century Gothic"/>
            <w:smallCaps w:val="0"/>
            <w:szCs w:val="20"/>
          </w:rPr>
          <w:t>Procedimiento de acceso a la información contenida en el SEG/SIPO</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_Toc44327980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47</w:t>
        </w:r>
        <w:r w:rsidR="000F3A7F" w:rsidRPr="008A1D4E">
          <w:rPr>
            <w:rFonts w:ascii="Century Gothic" w:hAnsi="Century Gothic"/>
            <w:smallCaps w:val="0"/>
            <w:webHidden/>
            <w:szCs w:val="20"/>
          </w:rPr>
          <w:fldChar w:fldCharType="end"/>
        </w:r>
      </w:hyperlink>
    </w:p>
    <w:p w14:paraId="2AEB9EA2" w14:textId="560632EB"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81" w:history="1">
        <w:r w:rsidR="000F3A7F" w:rsidRPr="008A1D4E">
          <w:rPr>
            <w:rStyle w:val="Hipervnculo"/>
            <w:rFonts w:ascii="Century Gothic" w:hAnsi="Century Gothic"/>
            <w:smallCaps w:val="0"/>
            <w:szCs w:val="20"/>
          </w:rPr>
          <w:t>3.4</w:t>
        </w:r>
        <w:r w:rsidR="000F3A7F" w:rsidRPr="008A1D4E">
          <w:rPr>
            <w:rFonts w:ascii="Century Gothic" w:eastAsiaTheme="minorEastAsia" w:hAnsi="Century Gothic" w:cstheme="minorBidi"/>
            <w:b w:val="0"/>
            <w:smallCaps w:val="0"/>
            <w:szCs w:val="20"/>
            <w:lang w:val="es-MX" w:eastAsia="es-MX"/>
          </w:rPr>
          <w:tab/>
        </w:r>
        <w:r w:rsidR="000F3A7F" w:rsidRPr="008A1D4E">
          <w:rPr>
            <w:rStyle w:val="Hipervnculo"/>
            <w:rFonts w:ascii="Century Gothic" w:hAnsi="Century Gothic"/>
            <w:smallCaps w:val="0"/>
            <w:szCs w:val="20"/>
          </w:rPr>
          <w:t>Procedimiento de acceso a la información de forma presencial o a través de medio alterno</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_Toc44327981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48</w:t>
        </w:r>
        <w:r w:rsidR="000F3A7F" w:rsidRPr="008A1D4E">
          <w:rPr>
            <w:rFonts w:ascii="Century Gothic" w:hAnsi="Century Gothic"/>
            <w:smallCaps w:val="0"/>
            <w:webHidden/>
            <w:szCs w:val="20"/>
          </w:rPr>
          <w:fldChar w:fldCharType="end"/>
        </w:r>
      </w:hyperlink>
    </w:p>
    <w:p w14:paraId="2C316BB8" w14:textId="632E2A92"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82" w:history="1">
        <w:r w:rsidR="000F3A7F" w:rsidRPr="008A1D4E">
          <w:rPr>
            <w:rStyle w:val="Hipervnculo"/>
            <w:rFonts w:ascii="Century Gothic" w:hAnsi="Century Gothic"/>
            <w:smallCaps w:val="0"/>
            <w:szCs w:val="20"/>
          </w:rPr>
          <w:t>3.5</w:t>
        </w:r>
        <w:r w:rsidR="000F3A7F" w:rsidRPr="008A1D4E">
          <w:rPr>
            <w:rFonts w:ascii="Century Gothic" w:eastAsiaTheme="minorEastAsia" w:hAnsi="Century Gothic" w:cstheme="minorBidi"/>
            <w:b w:val="0"/>
            <w:smallCaps w:val="0"/>
            <w:szCs w:val="20"/>
            <w:lang w:val="es-MX" w:eastAsia="es-MX"/>
          </w:rPr>
          <w:tab/>
        </w:r>
        <w:r w:rsidR="000F3A7F" w:rsidRPr="008A1D4E">
          <w:rPr>
            <w:rStyle w:val="Hipervnculo"/>
            <w:rFonts w:ascii="Century Gothic" w:hAnsi="Century Gothic"/>
            <w:smallCaps w:val="0"/>
            <w:szCs w:val="20"/>
          </w:rPr>
          <w:t>Procedimiento de acceso al Sistema Electrónico de Gestión/SIPO a través de la Red Privada Virtual VPN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_Toc44327982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48</w:t>
        </w:r>
        <w:r w:rsidR="000F3A7F" w:rsidRPr="008A1D4E">
          <w:rPr>
            <w:rFonts w:ascii="Century Gothic" w:hAnsi="Century Gothic"/>
            <w:smallCaps w:val="0"/>
            <w:webHidden/>
            <w:szCs w:val="20"/>
          </w:rPr>
          <w:fldChar w:fldCharType="end"/>
        </w:r>
      </w:hyperlink>
    </w:p>
    <w:p w14:paraId="7EFE3487" w14:textId="6A2C6522"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7983" w:history="1">
        <w:r w:rsidR="000F3A7F" w:rsidRPr="008A1D4E">
          <w:rPr>
            <w:rStyle w:val="Hipervnculo"/>
            <w:rFonts w:ascii="Century Gothic" w:hAnsi="Century Gothic"/>
            <w:caps w:val="0"/>
            <w:sz w:val="20"/>
            <w:szCs w:val="20"/>
          </w:rPr>
          <w:t>4.</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Servicio de Acceso Indirecto al Bucle Local</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_Toc44327983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51</w:t>
        </w:r>
        <w:r w:rsidR="000F3A7F" w:rsidRPr="008A1D4E">
          <w:rPr>
            <w:rFonts w:ascii="Century Gothic" w:hAnsi="Century Gothic"/>
            <w:caps w:val="0"/>
            <w:webHidden/>
            <w:sz w:val="20"/>
            <w:szCs w:val="20"/>
          </w:rPr>
          <w:fldChar w:fldCharType="end"/>
        </w:r>
      </w:hyperlink>
    </w:p>
    <w:p w14:paraId="79321234" w14:textId="13FAA80D"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84" w:history="1">
        <w:r w:rsidR="000F3A7F" w:rsidRPr="008A1D4E">
          <w:rPr>
            <w:rStyle w:val="Hipervnculo"/>
            <w:rFonts w:ascii="Century Gothic" w:hAnsi="Century Gothic"/>
            <w:smallCaps w:val="0"/>
            <w:szCs w:val="20"/>
          </w:rPr>
          <w:t>4.1 Descripción del Servicio de Acceso Indirecto al Bucle Local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_Toc44327984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51</w:t>
        </w:r>
        <w:r w:rsidR="000F3A7F" w:rsidRPr="008A1D4E">
          <w:rPr>
            <w:rFonts w:ascii="Century Gothic" w:hAnsi="Century Gothic"/>
            <w:smallCaps w:val="0"/>
            <w:webHidden/>
            <w:szCs w:val="20"/>
          </w:rPr>
          <w:fldChar w:fldCharType="end"/>
        </w:r>
      </w:hyperlink>
    </w:p>
    <w:p w14:paraId="10F15C24" w14:textId="10B88452"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85" w:history="1">
        <w:r w:rsidR="000F3A7F" w:rsidRPr="008A1D4E">
          <w:rPr>
            <w:rStyle w:val="Hipervnculo"/>
            <w:rFonts w:ascii="Century Gothic" w:hAnsi="Century Gothic"/>
            <w:smallCaps w:val="0"/>
            <w:szCs w:val="20"/>
          </w:rPr>
          <w:t>4.2 Módem y ONT del Usuario Final para SAIB</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_Toc44327985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57</w:t>
        </w:r>
        <w:r w:rsidR="000F3A7F" w:rsidRPr="008A1D4E">
          <w:rPr>
            <w:rFonts w:ascii="Century Gothic" w:hAnsi="Century Gothic"/>
            <w:smallCaps w:val="0"/>
            <w:webHidden/>
            <w:szCs w:val="20"/>
          </w:rPr>
          <w:fldChar w:fldCharType="end"/>
        </w:r>
      </w:hyperlink>
    </w:p>
    <w:p w14:paraId="16687F50" w14:textId="350F362F"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86" w:history="1">
        <w:r w:rsidR="000F3A7F" w:rsidRPr="008A1D4E">
          <w:rPr>
            <w:rStyle w:val="Hipervnculo"/>
            <w:rFonts w:ascii="Century Gothic" w:hAnsi="Century Gothic"/>
            <w:smallCaps w:val="0"/>
            <w:szCs w:val="20"/>
          </w:rPr>
          <w:t>4.3 Procedimientos de contratación, modificación y baja del SAIB.</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_Toc44327986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64</w:t>
        </w:r>
        <w:r w:rsidR="000F3A7F" w:rsidRPr="008A1D4E">
          <w:rPr>
            <w:rFonts w:ascii="Century Gothic" w:hAnsi="Century Gothic"/>
            <w:smallCaps w:val="0"/>
            <w:webHidden/>
            <w:szCs w:val="20"/>
          </w:rPr>
          <w:fldChar w:fldCharType="end"/>
        </w:r>
      </w:hyperlink>
    </w:p>
    <w:p w14:paraId="41E8D650" w14:textId="14AD3E5F"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87" w:history="1">
        <w:r w:rsidR="000F3A7F" w:rsidRPr="008A1D4E">
          <w:rPr>
            <w:rStyle w:val="Hipervnculo"/>
            <w:rFonts w:ascii="Century Gothic" w:hAnsi="Century Gothic"/>
            <w:smallCaps w:val="0"/>
            <w:szCs w:val="20"/>
          </w:rPr>
          <w:t>4.4 Plazos de Entrega de SAIB.</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_Toc44327987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74</w:t>
        </w:r>
        <w:r w:rsidR="000F3A7F" w:rsidRPr="008A1D4E">
          <w:rPr>
            <w:rFonts w:ascii="Century Gothic" w:hAnsi="Century Gothic"/>
            <w:smallCaps w:val="0"/>
            <w:webHidden/>
            <w:szCs w:val="20"/>
          </w:rPr>
          <w:fldChar w:fldCharType="end"/>
        </w:r>
      </w:hyperlink>
    </w:p>
    <w:p w14:paraId="1C728206" w14:textId="7EF8ECB1"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88" w:history="1">
        <w:r w:rsidR="000F3A7F" w:rsidRPr="008A1D4E">
          <w:rPr>
            <w:rStyle w:val="Hipervnculo"/>
            <w:rFonts w:ascii="Century Gothic" w:hAnsi="Century Gothic"/>
            <w:smallCaps w:val="0"/>
            <w:szCs w:val="20"/>
          </w:rPr>
          <w:t>4.5 Parámetros e indicadores de calidad para SAIB</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_Toc44327988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75</w:t>
        </w:r>
        <w:r w:rsidR="000F3A7F" w:rsidRPr="008A1D4E">
          <w:rPr>
            <w:rFonts w:ascii="Century Gothic" w:hAnsi="Century Gothic"/>
            <w:smallCaps w:val="0"/>
            <w:webHidden/>
            <w:szCs w:val="20"/>
          </w:rPr>
          <w:fldChar w:fldCharType="end"/>
        </w:r>
      </w:hyperlink>
    </w:p>
    <w:p w14:paraId="6FF2D42D" w14:textId="1559BBD7"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89" w:history="1">
        <w:r w:rsidR="000F3A7F" w:rsidRPr="008A1D4E">
          <w:rPr>
            <w:rStyle w:val="Hipervnculo"/>
            <w:rFonts w:ascii="Century Gothic" w:hAnsi="Century Gothic"/>
            <w:smallCaps w:val="0"/>
            <w:szCs w:val="20"/>
          </w:rPr>
          <w:t>4.6 Procedimiento de pruebas de entrega del SAIB.</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_Toc44327989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78</w:t>
        </w:r>
        <w:r w:rsidR="000F3A7F" w:rsidRPr="008A1D4E">
          <w:rPr>
            <w:rFonts w:ascii="Century Gothic" w:hAnsi="Century Gothic"/>
            <w:smallCaps w:val="0"/>
            <w:webHidden/>
            <w:szCs w:val="20"/>
          </w:rPr>
          <w:fldChar w:fldCharType="end"/>
        </w:r>
      </w:hyperlink>
    </w:p>
    <w:p w14:paraId="51C2C4CC" w14:textId="586325E4"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90" w:history="1">
        <w:r w:rsidR="000F3A7F" w:rsidRPr="008A1D4E">
          <w:rPr>
            <w:rStyle w:val="Hipervnculo"/>
            <w:rFonts w:ascii="Century Gothic" w:hAnsi="Century Gothic"/>
            <w:smallCaps w:val="0"/>
            <w:szCs w:val="20"/>
          </w:rPr>
          <w:t>4.7 Puntos de Concentración para el SAIB a través del Servicio de Concentración y Distribución (SCyD)</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_Toc44327990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80</w:t>
        </w:r>
        <w:r w:rsidR="000F3A7F" w:rsidRPr="008A1D4E">
          <w:rPr>
            <w:rFonts w:ascii="Century Gothic" w:hAnsi="Century Gothic"/>
            <w:smallCaps w:val="0"/>
            <w:webHidden/>
            <w:szCs w:val="20"/>
          </w:rPr>
          <w:fldChar w:fldCharType="end"/>
        </w:r>
      </w:hyperlink>
    </w:p>
    <w:p w14:paraId="3804A917" w14:textId="198CB754"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7991" w:history="1">
        <w:r w:rsidR="000F3A7F" w:rsidRPr="008A1D4E">
          <w:rPr>
            <w:rStyle w:val="Hipervnculo"/>
            <w:rFonts w:ascii="Century Gothic" w:hAnsi="Century Gothic"/>
            <w:caps w:val="0"/>
            <w:sz w:val="20"/>
            <w:szCs w:val="20"/>
          </w:rPr>
          <w:t>5.</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Servicio de Concentración y Distribución.</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_Toc44327991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80</w:t>
        </w:r>
        <w:r w:rsidR="000F3A7F" w:rsidRPr="008A1D4E">
          <w:rPr>
            <w:rFonts w:ascii="Century Gothic" w:hAnsi="Century Gothic"/>
            <w:caps w:val="0"/>
            <w:webHidden/>
            <w:sz w:val="20"/>
            <w:szCs w:val="20"/>
          </w:rPr>
          <w:fldChar w:fldCharType="end"/>
        </w:r>
      </w:hyperlink>
    </w:p>
    <w:p w14:paraId="25D7AF2C" w14:textId="7D50F9A1"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92" w:history="1">
        <w:r w:rsidR="000F3A7F" w:rsidRPr="008A1D4E">
          <w:rPr>
            <w:rStyle w:val="Hipervnculo"/>
            <w:rFonts w:ascii="Century Gothic" w:hAnsi="Century Gothic"/>
            <w:smallCaps w:val="0"/>
            <w:szCs w:val="20"/>
          </w:rPr>
          <w:t>5.1 Servicio de Concentración y Distribución-Local.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_Toc44327992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84</w:t>
        </w:r>
        <w:r w:rsidR="000F3A7F" w:rsidRPr="008A1D4E">
          <w:rPr>
            <w:rFonts w:ascii="Century Gothic" w:hAnsi="Century Gothic"/>
            <w:smallCaps w:val="0"/>
            <w:webHidden/>
            <w:szCs w:val="20"/>
          </w:rPr>
          <w:fldChar w:fldCharType="end"/>
        </w:r>
      </w:hyperlink>
    </w:p>
    <w:p w14:paraId="5E680053" w14:textId="758EAD50"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93" w:history="1">
        <w:r w:rsidR="000F3A7F" w:rsidRPr="008A1D4E">
          <w:rPr>
            <w:rStyle w:val="Hipervnculo"/>
            <w:rFonts w:ascii="Century Gothic" w:hAnsi="Century Gothic"/>
            <w:smallCaps w:val="0"/>
            <w:szCs w:val="20"/>
          </w:rPr>
          <w:t>5.2 Servicio de Concentración y Distribución-Regional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_Toc44327993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85</w:t>
        </w:r>
        <w:r w:rsidR="000F3A7F" w:rsidRPr="008A1D4E">
          <w:rPr>
            <w:rFonts w:ascii="Century Gothic" w:hAnsi="Century Gothic"/>
            <w:smallCaps w:val="0"/>
            <w:webHidden/>
            <w:szCs w:val="20"/>
          </w:rPr>
          <w:fldChar w:fldCharType="end"/>
        </w:r>
      </w:hyperlink>
    </w:p>
    <w:p w14:paraId="56E16C15" w14:textId="42D27126"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94" w:history="1">
        <w:r w:rsidR="000F3A7F" w:rsidRPr="008A1D4E">
          <w:rPr>
            <w:rStyle w:val="Hipervnculo"/>
            <w:rFonts w:ascii="Century Gothic" w:hAnsi="Century Gothic"/>
            <w:smallCaps w:val="0"/>
            <w:szCs w:val="20"/>
          </w:rPr>
          <w:t>5.3 Servicio de Concentración y Distribución-Nacional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_Toc44327994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86</w:t>
        </w:r>
        <w:r w:rsidR="000F3A7F" w:rsidRPr="008A1D4E">
          <w:rPr>
            <w:rFonts w:ascii="Century Gothic" w:hAnsi="Century Gothic"/>
            <w:smallCaps w:val="0"/>
            <w:webHidden/>
            <w:szCs w:val="20"/>
          </w:rPr>
          <w:fldChar w:fldCharType="end"/>
        </w:r>
      </w:hyperlink>
    </w:p>
    <w:p w14:paraId="20FC4C1B" w14:textId="734FBAE8"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95" w:history="1">
        <w:r w:rsidR="000F3A7F" w:rsidRPr="008A1D4E">
          <w:rPr>
            <w:rStyle w:val="Hipervnculo"/>
            <w:rFonts w:ascii="Century Gothic" w:hAnsi="Century Gothic"/>
            <w:smallCaps w:val="0"/>
            <w:szCs w:val="20"/>
          </w:rPr>
          <w:t>5.4 Características de configuración física y lógica del pCAI</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_Toc44327995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86</w:t>
        </w:r>
        <w:r w:rsidR="000F3A7F" w:rsidRPr="008A1D4E">
          <w:rPr>
            <w:rFonts w:ascii="Century Gothic" w:hAnsi="Century Gothic"/>
            <w:smallCaps w:val="0"/>
            <w:webHidden/>
            <w:szCs w:val="20"/>
          </w:rPr>
          <w:fldChar w:fldCharType="end"/>
        </w:r>
      </w:hyperlink>
    </w:p>
    <w:p w14:paraId="0A005F8F" w14:textId="13CA547B"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96" w:history="1">
        <w:r w:rsidR="000F3A7F" w:rsidRPr="008A1D4E">
          <w:rPr>
            <w:rStyle w:val="Hipervnculo"/>
            <w:rFonts w:ascii="Century Gothic" w:hAnsi="Century Gothic"/>
            <w:smallCaps w:val="0"/>
            <w:szCs w:val="20"/>
          </w:rPr>
          <w:t>5.5 Plan de VLAN: Servicio de Concentración y Distribución Local, Regional y Nacional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_Toc44327996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88</w:t>
        </w:r>
        <w:r w:rsidR="000F3A7F" w:rsidRPr="008A1D4E">
          <w:rPr>
            <w:rFonts w:ascii="Century Gothic" w:hAnsi="Century Gothic"/>
            <w:smallCaps w:val="0"/>
            <w:webHidden/>
            <w:szCs w:val="20"/>
          </w:rPr>
          <w:fldChar w:fldCharType="end"/>
        </w:r>
      </w:hyperlink>
    </w:p>
    <w:p w14:paraId="4B5EA9D2" w14:textId="07B778EB"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97" w:history="1">
        <w:r w:rsidR="000F3A7F" w:rsidRPr="008A1D4E">
          <w:rPr>
            <w:rStyle w:val="Hipervnculo"/>
            <w:rFonts w:ascii="Century Gothic" w:hAnsi="Century Gothic"/>
            <w:smallCaps w:val="0"/>
            <w:szCs w:val="20"/>
          </w:rPr>
          <w:t>5.6 Servicio a Ubicación Distante</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_Toc44327997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90</w:t>
        </w:r>
        <w:r w:rsidR="000F3A7F" w:rsidRPr="008A1D4E">
          <w:rPr>
            <w:rFonts w:ascii="Century Gothic" w:hAnsi="Century Gothic"/>
            <w:smallCaps w:val="0"/>
            <w:webHidden/>
            <w:szCs w:val="20"/>
          </w:rPr>
          <w:fldChar w:fldCharType="end"/>
        </w:r>
      </w:hyperlink>
    </w:p>
    <w:p w14:paraId="09A5B1F6" w14:textId="46E38D6B"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98" w:history="1">
        <w:r w:rsidR="000F3A7F" w:rsidRPr="008A1D4E">
          <w:rPr>
            <w:rStyle w:val="Hipervnculo"/>
            <w:rFonts w:ascii="Century Gothic" w:hAnsi="Century Gothic"/>
            <w:smallCaps w:val="0"/>
            <w:szCs w:val="20"/>
          </w:rPr>
          <w:t>5.7 Procedimientos de solicitud, modificación y baja del SCyD.</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_Toc44327998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90</w:t>
        </w:r>
        <w:r w:rsidR="000F3A7F" w:rsidRPr="008A1D4E">
          <w:rPr>
            <w:rFonts w:ascii="Century Gothic" w:hAnsi="Century Gothic"/>
            <w:smallCaps w:val="0"/>
            <w:webHidden/>
            <w:szCs w:val="20"/>
          </w:rPr>
          <w:fldChar w:fldCharType="end"/>
        </w:r>
      </w:hyperlink>
    </w:p>
    <w:p w14:paraId="34A8E796" w14:textId="35616B97"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7999" w:history="1">
        <w:r w:rsidR="000F3A7F" w:rsidRPr="008A1D4E">
          <w:rPr>
            <w:rStyle w:val="Hipervnculo"/>
            <w:rFonts w:ascii="Century Gothic" w:hAnsi="Century Gothic"/>
            <w:smallCaps w:val="0"/>
            <w:szCs w:val="20"/>
          </w:rPr>
          <w:t>5.8 Plazos de Entrega de SCyD</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_Toc44327999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97</w:t>
        </w:r>
        <w:r w:rsidR="000F3A7F" w:rsidRPr="008A1D4E">
          <w:rPr>
            <w:rFonts w:ascii="Century Gothic" w:hAnsi="Century Gothic"/>
            <w:smallCaps w:val="0"/>
            <w:webHidden/>
            <w:szCs w:val="20"/>
          </w:rPr>
          <w:fldChar w:fldCharType="end"/>
        </w:r>
      </w:hyperlink>
    </w:p>
    <w:p w14:paraId="4EC92854" w14:textId="4CA238B6"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00" w:history="1">
        <w:r w:rsidR="000F3A7F" w:rsidRPr="008A1D4E">
          <w:rPr>
            <w:rStyle w:val="Hipervnculo"/>
            <w:rFonts w:ascii="Century Gothic" w:hAnsi="Century Gothic"/>
            <w:smallCaps w:val="0"/>
            <w:szCs w:val="20"/>
          </w:rPr>
          <w:t>5.9 Parámetros e indicadores de Calidad para SCyD</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_Toc44328000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98</w:t>
        </w:r>
        <w:r w:rsidR="000F3A7F" w:rsidRPr="008A1D4E">
          <w:rPr>
            <w:rFonts w:ascii="Century Gothic" w:hAnsi="Century Gothic"/>
            <w:smallCaps w:val="0"/>
            <w:webHidden/>
            <w:szCs w:val="20"/>
          </w:rPr>
          <w:fldChar w:fldCharType="end"/>
        </w:r>
      </w:hyperlink>
    </w:p>
    <w:p w14:paraId="161CF942" w14:textId="3F60791B"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01" w:history="1">
        <w:r w:rsidR="000F3A7F" w:rsidRPr="008A1D4E">
          <w:rPr>
            <w:rStyle w:val="Hipervnculo"/>
            <w:rFonts w:ascii="Century Gothic" w:hAnsi="Century Gothic"/>
            <w:smallCaps w:val="0"/>
            <w:szCs w:val="20"/>
          </w:rPr>
          <w:t>5.10 Procedimiento para la realización de pruebas para el SCyD</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_Toc44328001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100</w:t>
        </w:r>
        <w:r w:rsidR="000F3A7F" w:rsidRPr="008A1D4E">
          <w:rPr>
            <w:rFonts w:ascii="Century Gothic" w:hAnsi="Century Gothic"/>
            <w:smallCaps w:val="0"/>
            <w:webHidden/>
            <w:szCs w:val="20"/>
          </w:rPr>
          <w:fldChar w:fldCharType="end"/>
        </w:r>
      </w:hyperlink>
    </w:p>
    <w:p w14:paraId="70930B2D" w14:textId="5F4F659C"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02" w:history="1">
        <w:r w:rsidR="000F3A7F" w:rsidRPr="008A1D4E">
          <w:rPr>
            <w:rStyle w:val="Hipervnculo"/>
            <w:rFonts w:ascii="Century Gothic" w:hAnsi="Century Gothic"/>
            <w:smallCaps w:val="0"/>
            <w:szCs w:val="20"/>
          </w:rPr>
          <w:t>5.11 Servicio auxiliar de Tendido de Cable de DFO-Red Nacional a DFO-CS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_Toc44328002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102</w:t>
        </w:r>
        <w:r w:rsidR="000F3A7F" w:rsidRPr="008A1D4E">
          <w:rPr>
            <w:rFonts w:ascii="Century Gothic" w:hAnsi="Century Gothic"/>
            <w:smallCaps w:val="0"/>
            <w:webHidden/>
            <w:szCs w:val="20"/>
          </w:rPr>
          <w:fldChar w:fldCharType="end"/>
        </w:r>
      </w:hyperlink>
    </w:p>
    <w:p w14:paraId="5420B203" w14:textId="0E331799"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03" w:history="1">
        <w:r w:rsidR="000F3A7F" w:rsidRPr="000F5C78">
          <w:rPr>
            <w:rStyle w:val="Hipervnculo"/>
            <w:rFonts w:ascii="Century Gothic" w:hAnsi="Century Gothic"/>
            <w:sz w:val="20"/>
            <w:szCs w:val="20"/>
          </w:rPr>
          <w:t>5.11.1 Procedimientos de contratación, modificación y baja del servicio de Cableado de DFO-Red Nacional a DFO-CS.</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_Toc44328003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103</w:t>
        </w:r>
        <w:r w:rsidR="000F3A7F" w:rsidRPr="008A1D4E">
          <w:rPr>
            <w:rFonts w:ascii="Century Gothic" w:hAnsi="Century Gothic"/>
            <w:webHidden/>
            <w:sz w:val="20"/>
            <w:szCs w:val="20"/>
          </w:rPr>
          <w:fldChar w:fldCharType="end"/>
        </w:r>
      </w:hyperlink>
    </w:p>
    <w:p w14:paraId="0559EFE4" w14:textId="4F1033E5"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04" w:history="1">
        <w:r w:rsidR="000F3A7F" w:rsidRPr="000F5C78">
          <w:rPr>
            <w:rStyle w:val="Hipervnculo"/>
            <w:rFonts w:ascii="Century Gothic" w:hAnsi="Century Gothic"/>
            <w:sz w:val="20"/>
            <w:szCs w:val="20"/>
          </w:rPr>
          <w:t>5.11.2 Plazos de Entrega de Cableado de DFO-Red Nacional a DFO-CS</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_Toc44328004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106</w:t>
        </w:r>
        <w:r w:rsidR="000F3A7F" w:rsidRPr="008A1D4E">
          <w:rPr>
            <w:rFonts w:ascii="Century Gothic" w:hAnsi="Century Gothic"/>
            <w:webHidden/>
            <w:sz w:val="20"/>
            <w:szCs w:val="20"/>
          </w:rPr>
          <w:fldChar w:fldCharType="end"/>
        </w:r>
      </w:hyperlink>
    </w:p>
    <w:p w14:paraId="6654A64A" w14:textId="1AC10D5F"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05" w:history="1">
        <w:r w:rsidR="000F3A7F" w:rsidRPr="000F5C78">
          <w:rPr>
            <w:rStyle w:val="Hipervnculo"/>
            <w:rFonts w:ascii="Century Gothic" w:hAnsi="Century Gothic"/>
            <w:sz w:val="20"/>
            <w:szCs w:val="20"/>
          </w:rPr>
          <w:t>5.11.3 Procedimiento para la realización de pruebas de entrega para el servicio auxiliar de Cableado de DFO-Red Nacional a DFO-CS</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_Toc44328005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106</w:t>
        </w:r>
        <w:r w:rsidR="000F3A7F" w:rsidRPr="008A1D4E">
          <w:rPr>
            <w:rFonts w:ascii="Century Gothic" w:hAnsi="Century Gothic"/>
            <w:webHidden/>
            <w:sz w:val="20"/>
            <w:szCs w:val="20"/>
          </w:rPr>
          <w:fldChar w:fldCharType="end"/>
        </w:r>
      </w:hyperlink>
    </w:p>
    <w:p w14:paraId="587C4204" w14:textId="37846880"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8006" w:history="1">
        <w:r w:rsidR="000F3A7F" w:rsidRPr="008A1D4E">
          <w:rPr>
            <w:rStyle w:val="Hipervnculo"/>
            <w:rFonts w:ascii="Century Gothic" w:hAnsi="Century Gothic"/>
            <w:caps w:val="0"/>
            <w:sz w:val="20"/>
            <w:szCs w:val="20"/>
          </w:rPr>
          <w:t>6.</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Servicios de Desagregación.</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_Toc44328006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107</w:t>
        </w:r>
        <w:r w:rsidR="000F3A7F" w:rsidRPr="008A1D4E">
          <w:rPr>
            <w:rFonts w:ascii="Century Gothic" w:hAnsi="Century Gothic"/>
            <w:caps w:val="0"/>
            <w:webHidden/>
            <w:sz w:val="20"/>
            <w:szCs w:val="20"/>
          </w:rPr>
          <w:fldChar w:fldCharType="end"/>
        </w:r>
      </w:hyperlink>
    </w:p>
    <w:p w14:paraId="31FD8B31" w14:textId="531DDB0F"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07" w:history="1">
        <w:r w:rsidR="000F3A7F" w:rsidRPr="008A1D4E">
          <w:rPr>
            <w:rStyle w:val="Hipervnculo"/>
            <w:rFonts w:ascii="Century Gothic" w:eastAsia="Calibri" w:hAnsi="Century Gothic"/>
            <w:smallCaps w:val="0"/>
            <w:szCs w:val="20"/>
          </w:rPr>
          <w:t>6.1 Servicio de Desagregación Total del Bucle Local y Servicio de Desagregación Compartida del Bucle Local.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_Toc44328007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108</w:t>
        </w:r>
        <w:r w:rsidR="000F3A7F" w:rsidRPr="008A1D4E">
          <w:rPr>
            <w:rFonts w:ascii="Century Gothic" w:hAnsi="Century Gothic"/>
            <w:smallCaps w:val="0"/>
            <w:webHidden/>
            <w:szCs w:val="20"/>
          </w:rPr>
          <w:fldChar w:fldCharType="end"/>
        </w:r>
      </w:hyperlink>
    </w:p>
    <w:p w14:paraId="66D19451" w14:textId="1D865DC0"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08" w:history="1">
        <w:r w:rsidR="000F3A7F" w:rsidRPr="000F5C78">
          <w:rPr>
            <w:rStyle w:val="Hipervnculo"/>
            <w:rFonts w:ascii="Century Gothic" w:hAnsi="Century Gothic"/>
            <w:sz w:val="20"/>
            <w:szCs w:val="20"/>
          </w:rPr>
          <w:t>6.1.1 Servicio de Desagregación Total del Bucle Local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_Toc44328008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108</w:t>
        </w:r>
        <w:r w:rsidR="000F3A7F" w:rsidRPr="008A1D4E">
          <w:rPr>
            <w:rFonts w:ascii="Century Gothic" w:hAnsi="Century Gothic"/>
            <w:webHidden/>
            <w:sz w:val="20"/>
            <w:szCs w:val="20"/>
          </w:rPr>
          <w:fldChar w:fldCharType="end"/>
        </w:r>
      </w:hyperlink>
    </w:p>
    <w:p w14:paraId="1133C623" w14:textId="5A64B931"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09" w:history="1">
        <w:r w:rsidR="000F3A7F" w:rsidRPr="000F5C78">
          <w:rPr>
            <w:rStyle w:val="Hipervnculo"/>
            <w:rFonts w:ascii="Century Gothic" w:hAnsi="Century Gothic"/>
            <w:sz w:val="20"/>
            <w:szCs w:val="20"/>
          </w:rPr>
          <w:t>6.1.2 Servicio de Desagregación Compartida del Bucle Local.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_Toc44328009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111</w:t>
        </w:r>
        <w:r w:rsidR="000F3A7F" w:rsidRPr="008A1D4E">
          <w:rPr>
            <w:rFonts w:ascii="Century Gothic" w:hAnsi="Century Gothic"/>
            <w:webHidden/>
            <w:sz w:val="20"/>
            <w:szCs w:val="20"/>
          </w:rPr>
          <w:fldChar w:fldCharType="end"/>
        </w:r>
      </w:hyperlink>
    </w:p>
    <w:p w14:paraId="0A44F6F9" w14:textId="6D1EA880"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10" w:history="1">
        <w:r w:rsidR="000F3A7F" w:rsidRPr="008A1D4E">
          <w:rPr>
            <w:rStyle w:val="Hipervnculo"/>
            <w:rFonts w:ascii="Century Gothic" w:hAnsi="Century Gothic"/>
            <w:smallCaps w:val="0"/>
            <w:szCs w:val="20"/>
          </w:rPr>
          <w:t>6.2. Servicio de Desagregación Total de Fibra Óptica (SDTFO)</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_Toc44328010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115</w:t>
        </w:r>
        <w:r w:rsidR="000F3A7F" w:rsidRPr="008A1D4E">
          <w:rPr>
            <w:rFonts w:ascii="Century Gothic" w:hAnsi="Century Gothic"/>
            <w:smallCaps w:val="0"/>
            <w:webHidden/>
            <w:szCs w:val="20"/>
          </w:rPr>
          <w:fldChar w:fldCharType="end"/>
        </w:r>
      </w:hyperlink>
    </w:p>
    <w:p w14:paraId="12C36229" w14:textId="36E9934F"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11" w:history="1">
        <w:r w:rsidR="000F3A7F" w:rsidRPr="000F5C78">
          <w:rPr>
            <w:rStyle w:val="Hipervnculo"/>
            <w:rFonts w:ascii="Century Gothic" w:eastAsia="Calibri" w:hAnsi="Century Gothic"/>
            <w:sz w:val="20"/>
            <w:szCs w:val="20"/>
          </w:rPr>
          <w:t>6.2.1 Procedimiento de contratación y entrega del SDTFO (alta)</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_Toc44328011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117</w:t>
        </w:r>
        <w:r w:rsidR="000F3A7F" w:rsidRPr="008A1D4E">
          <w:rPr>
            <w:rFonts w:ascii="Century Gothic" w:hAnsi="Century Gothic"/>
            <w:webHidden/>
            <w:sz w:val="20"/>
            <w:szCs w:val="20"/>
          </w:rPr>
          <w:fldChar w:fldCharType="end"/>
        </w:r>
      </w:hyperlink>
    </w:p>
    <w:p w14:paraId="6C997F1B" w14:textId="4159B96F"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12" w:history="1">
        <w:r w:rsidR="000F3A7F" w:rsidRPr="008A1D4E">
          <w:rPr>
            <w:rStyle w:val="Hipervnculo"/>
            <w:rFonts w:ascii="Century Gothic" w:eastAsia="Calibri" w:hAnsi="Century Gothic"/>
            <w:smallCaps w:val="0"/>
            <w:szCs w:val="20"/>
          </w:rPr>
          <w:t>6.3 Servicio de Desagregación Total del Sub Bucle Local y Servicio de Desagregación Compartida del Sub-Bucle Local.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_Toc44328012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120</w:t>
        </w:r>
        <w:r w:rsidR="000F3A7F" w:rsidRPr="008A1D4E">
          <w:rPr>
            <w:rFonts w:ascii="Century Gothic" w:hAnsi="Century Gothic"/>
            <w:smallCaps w:val="0"/>
            <w:webHidden/>
            <w:szCs w:val="20"/>
          </w:rPr>
          <w:fldChar w:fldCharType="end"/>
        </w:r>
      </w:hyperlink>
    </w:p>
    <w:p w14:paraId="57AE2232" w14:textId="0F47EFE4"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13" w:history="1">
        <w:r w:rsidR="000F3A7F" w:rsidRPr="000F5C78">
          <w:rPr>
            <w:rStyle w:val="Hipervnculo"/>
            <w:rFonts w:ascii="Century Gothic" w:hAnsi="Century Gothic"/>
            <w:sz w:val="20"/>
            <w:szCs w:val="20"/>
          </w:rPr>
          <w:t>6.3.1 Servicio de Desagregación Total del Sub Bucle Local.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_Toc44328013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120</w:t>
        </w:r>
        <w:r w:rsidR="000F3A7F" w:rsidRPr="008A1D4E">
          <w:rPr>
            <w:rFonts w:ascii="Century Gothic" w:hAnsi="Century Gothic"/>
            <w:webHidden/>
            <w:sz w:val="20"/>
            <w:szCs w:val="20"/>
          </w:rPr>
          <w:fldChar w:fldCharType="end"/>
        </w:r>
      </w:hyperlink>
    </w:p>
    <w:p w14:paraId="4E62CDE0" w14:textId="4EFBF750"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14" w:history="1">
        <w:r w:rsidR="000F3A7F" w:rsidRPr="000F5C78">
          <w:rPr>
            <w:rStyle w:val="Hipervnculo"/>
            <w:rFonts w:ascii="Century Gothic" w:hAnsi="Century Gothic"/>
            <w:sz w:val="20"/>
            <w:szCs w:val="20"/>
          </w:rPr>
          <w:t>6.3.2 Servicio de Desagregación Compartida del Sub-bucle Local.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_Toc44328014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124</w:t>
        </w:r>
        <w:r w:rsidR="000F3A7F" w:rsidRPr="008A1D4E">
          <w:rPr>
            <w:rFonts w:ascii="Century Gothic" w:hAnsi="Century Gothic"/>
            <w:webHidden/>
            <w:sz w:val="20"/>
            <w:szCs w:val="20"/>
          </w:rPr>
          <w:fldChar w:fldCharType="end"/>
        </w:r>
      </w:hyperlink>
    </w:p>
    <w:p w14:paraId="3F80F1ED" w14:textId="33811023"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15" w:history="1">
        <w:r w:rsidR="000F3A7F" w:rsidRPr="008A1D4E">
          <w:rPr>
            <w:rStyle w:val="Hipervnculo"/>
            <w:rFonts w:ascii="Century Gothic" w:hAnsi="Century Gothic"/>
            <w:smallCaps w:val="0"/>
            <w:szCs w:val="20"/>
          </w:rPr>
          <w:t>6.4 Procedimientos de contratación, modificación y baja de los servicios SDTBL, SDCBL, SDTSBL, SDCSBL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_Toc44328015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128</w:t>
        </w:r>
        <w:r w:rsidR="000F3A7F" w:rsidRPr="008A1D4E">
          <w:rPr>
            <w:rFonts w:ascii="Century Gothic" w:hAnsi="Century Gothic"/>
            <w:smallCaps w:val="0"/>
            <w:webHidden/>
            <w:szCs w:val="20"/>
          </w:rPr>
          <w:fldChar w:fldCharType="end"/>
        </w:r>
      </w:hyperlink>
    </w:p>
    <w:p w14:paraId="50CDEBFC" w14:textId="506CC2B2"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16" w:history="1">
        <w:r w:rsidR="000F3A7F" w:rsidRPr="008A1D4E">
          <w:rPr>
            <w:rStyle w:val="Hipervnculo"/>
            <w:rFonts w:ascii="Century Gothic" w:hAnsi="Century Gothic"/>
            <w:smallCaps w:val="0"/>
            <w:szCs w:val="20"/>
          </w:rPr>
          <w:t>6.5 Plazos de Entrega de SDTBL, SDCBL, SDTSBL, SDCSBL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_Toc44328016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136</w:t>
        </w:r>
        <w:r w:rsidR="000F3A7F" w:rsidRPr="008A1D4E">
          <w:rPr>
            <w:rFonts w:ascii="Century Gothic" w:hAnsi="Century Gothic"/>
            <w:smallCaps w:val="0"/>
            <w:webHidden/>
            <w:szCs w:val="20"/>
          </w:rPr>
          <w:fldChar w:fldCharType="end"/>
        </w:r>
      </w:hyperlink>
    </w:p>
    <w:p w14:paraId="06E3090D" w14:textId="55BD7ACB"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17" w:history="1">
        <w:r w:rsidR="000F3A7F" w:rsidRPr="008A1D4E">
          <w:rPr>
            <w:rStyle w:val="Hipervnculo"/>
            <w:rFonts w:ascii="Century Gothic" w:hAnsi="Century Gothic"/>
            <w:smallCaps w:val="0"/>
            <w:szCs w:val="20"/>
          </w:rPr>
          <w:t>6.6 Parámetros e indicadores de calidad de SDTBL, SDCBL, SDTSBL y SDCSBL.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_Toc44328017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136</w:t>
        </w:r>
        <w:r w:rsidR="000F3A7F" w:rsidRPr="008A1D4E">
          <w:rPr>
            <w:rFonts w:ascii="Century Gothic" w:hAnsi="Century Gothic"/>
            <w:smallCaps w:val="0"/>
            <w:webHidden/>
            <w:szCs w:val="20"/>
          </w:rPr>
          <w:fldChar w:fldCharType="end"/>
        </w:r>
      </w:hyperlink>
    </w:p>
    <w:p w14:paraId="4EDEFDC8" w14:textId="4FC7CC29"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18" w:history="1">
        <w:r w:rsidR="000F3A7F" w:rsidRPr="008A1D4E">
          <w:rPr>
            <w:rStyle w:val="Hipervnculo"/>
            <w:rFonts w:ascii="Century Gothic" w:hAnsi="Century Gothic"/>
            <w:smallCaps w:val="0"/>
            <w:szCs w:val="20"/>
          </w:rPr>
          <w:t>6.7 Procedimiento para la realización de pruebas de la entrega del SDTBL, SDCBL, SDTSBL, SDCSBL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_Toc44328018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139</w:t>
        </w:r>
        <w:r w:rsidR="000F3A7F" w:rsidRPr="008A1D4E">
          <w:rPr>
            <w:rFonts w:ascii="Century Gothic" w:hAnsi="Century Gothic"/>
            <w:smallCaps w:val="0"/>
            <w:webHidden/>
            <w:szCs w:val="20"/>
          </w:rPr>
          <w:fldChar w:fldCharType="end"/>
        </w:r>
      </w:hyperlink>
    </w:p>
    <w:p w14:paraId="5BBAB520" w14:textId="60EA7006"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19" w:history="1">
        <w:r w:rsidR="000F3A7F" w:rsidRPr="008A1D4E">
          <w:rPr>
            <w:rStyle w:val="Hipervnculo"/>
            <w:rFonts w:ascii="Century Gothic" w:hAnsi="Century Gothic"/>
            <w:smallCaps w:val="0"/>
            <w:szCs w:val="20"/>
          </w:rPr>
          <w:t>6.8 Servicio de Desagregación Virtual del Bucle Local (SDVBL)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_Toc44328019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140</w:t>
        </w:r>
        <w:r w:rsidR="000F3A7F" w:rsidRPr="008A1D4E">
          <w:rPr>
            <w:rFonts w:ascii="Century Gothic" w:hAnsi="Century Gothic"/>
            <w:smallCaps w:val="0"/>
            <w:webHidden/>
            <w:szCs w:val="20"/>
          </w:rPr>
          <w:fldChar w:fldCharType="end"/>
        </w:r>
      </w:hyperlink>
    </w:p>
    <w:p w14:paraId="24C373CE" w14:textId="4DBA0469"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0" w:history="1">
        <w:r w:rsidR="000F3A7F" w:rsidRPr="000F5C78">
          <w:rPr>
            <w:rStyle w:val="Hipervnculo"/>
            <w:rFonts w:ascii="Century Gothic" w:hAnsi="Century Gothic"/>
            <w:sz w:val="20"/>
            <w:szCs w:val="20"/>
          </w:rPr>
          <w:t>6.8.1 Descripción del Servicio</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_Toc44328020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140</w:t>
        </w:r>
        <w:r w:rsidR="000F3A7F" w:rsidRPr="008A1D4E">
          <w:rPr>
            <w:rFonts w:ascii="Century Gothic" w:hAnsi="Century Gothic"/>
            <w:webHidden/>
            <w:sz w:val="20"/>
            <w:szCs w:val="20"/>
          </w:rPr>
          <w:fldChar w:fldCharType="end"/>
        </w:r>
      </w:hyperlink>
    </w:p>
    <w:p w14:paraId="793E5DE1" w14:textId="30C76FE2"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1" w:history="1">
        <w:r w:rsidR="000F3A7F" w:rsidRPr="000F5C78">
          <w:rPr>
            <w:rStyle w:val="Hipervnculo"/>
            <w:rFonts w:ascii="Century Gothic" w:hAnsi="Century Gothic"/>
            <w:sz w:val="20"/>
            <w:szCs w:val="20"/>
          </w:rPr>
          <w:t>6.8.2 Descripción General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_Toc44328021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141</w:t>
        </w:r>
        <w:r w:rsidR="000F3A7F" w:rsidRPr="008A1D4E">
          <w:rPr>
            <w:rFonts w:ascii="Century Gothic" w:hAnsi="Century Gothic"/>
            <w:webHidden/>
            <w:sz w:val="20"/>
            <w:szCs w:val="20"/>
          </w:rPr>
          <w:fldChar w:fldCharType="end"/>
        </w:r>
      </w:hyperlink>
    </w:p>
    <w:p w14:paraId="68A47BD8" w14:textId="3742E3C8"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2" w:history="1">
        <w:r w:rsidR="000F3A7F" w:rsidRPr="000F5C78">
          <w:rPr>
            <w:rStyle w:val="Hipervnculo"/>
            <w:rFonts w:ascii="Century Gothic" w:hAnsi="Century Gothic"/>
            <w:sz w:val="20"/>
            <w:szCs w:val="20"/>
          </w:rPr>
          <w:t>6.8.3 Zonas de cobertura</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_Toc44328022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143</w:t>
        </w:r>
        <w:r w:rsidR="000F3A7F" w:rsidRPr="008A1D4E">
          <w:rPr>
            <w:rFonts w:ascii="Century Gothic" w:hAnsi="Century Gothic"/>
            <w:webHidden/>
            <w:sz w:val="20"/>
            <w:szCs w:val="20"/>
          </w:rPr>
          <w:fldChar w:fldCharType="end"/>
        </w:r>
      </w:hyperlink>
    </w:p>
    <w:p w14:paraId="092FF818" w14:textId="4DD77C6B"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3" w:history="1">
        <w:r w:rsidR="000F3A7F" w:rsidRPr="000F5C78">
          <w:rPr>
            <w:rStyle w:val="Hipervnculo"/>
            <w:rFonts w:ascii="Century Gothic" w:hAnsi="Century Gothic"/>
            <w:sz w:val="20"/>
            <w:szCs w:val="20"/>
          </w:rPr>
          <w:t>6.8.4 Características técnicas de implementación:</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_Toc44328023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144</w:t>
        </w:r>
        <w:r w:rsidR="000F3A7F" w:rsidRPr="008A1D4E">
          <w:rPr>
            <w:rFonts w:ascii="Century Gothic" w:hAnsi="Century Gothic"/>
            <w:webHidden/>
            <w:sz w:val="20"/>
            <w:szCs w:val="20"/>
          </w:rPr>
          <w:fldChar w:fldCharType="end"/>
        </w:r>
      </w:hyperlink>
    </w:p>
    <w:p w14:paraId="104D7668" w14:textId="1E9365A9"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4" w:history="1">
        <w:r w:rsidR="000F3A7F" w:rsidRPr="000F5C78">
          <w:rPr>
            <w:rStyle w:val="Hipervnculo"/>
            <w:rFonts w:ascii="Century Gothic" w:hAnsi="Century Gothic"/>
            <w:sz w:val="20"/>
            <w:szCs w:val="20"/>
          </w:rPr>
          <w:t>6.8.5 Alcances del Servicio:</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_Toc44328024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145</w:t>
        </w:r>
        <w:r w:rsidR="000F3A7F" w:rsidRPr="008A1D4E">
          <w:rPr>
            <w:rFonts w:ascii="Century Gothic" w:hAnsi="Century Gothic"/>
            <w:webHidden/>
            <w:sz w:val="20"/>
            <w:szCs w:val="20"/>
          </w:rPr>
          <w:fldChar w:fldCharType="end"/>
        </w:r>
      </w:hyperlink>
    </w:p>
    <w:p w14:paraId="06C4246A" w14:textId="40FE9032"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5" w:history="1">
        <w:r w:rsidR="000F3A7F" w:rsidRPr="000F5C78">
          <w:rPr>
            <w:rStyle w:val="Hipervnculo"/>
            <w:rFonts w:ascii="Century Gothic" w:hAnsi="Century Gothic"/>
            <w:sz w:val="20"/>
            <w:szCs w:val="20"/>
          </w:rPr>
          <w:t>6.8.6 Perfil de Conexión de Usuario</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_Toc44328025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146</w:t>
        </w:r>
        <w:r w:rsidR="000F3A7F" w:rsidRPr="008A1D4E">
          <w:rPr>
            <w:rFonts w:ascii="Century Gothic" w:hAnsi="Century Gothic"/>
            <w:webHidden/>
            <w:sz w:val="20"/>
            <w:szCs w:val="20"/>
          </w:rPr>
          <w:fldChar w:fldCharType="end"/>
        </w:r>
      </w:hyperlink>
    </w:p>
    <w:p w14:paraId="2DB5A590" w14:textId="773AC8B6"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6" w:history="1">
        <w:r w:rsidR="000F3A7F" w:rsidRPr="000F5C78">
          <w:rPr>
            <w:rStyle w:val="Hipervnculo"/>
            <w:rFonts w:ascii="Century Gothic" w:hAnsi="Century Gothic"/>
            <w:sz w:val="20"/>
            <w:szCs w:val="20"/>
          </w:rPr>
          <w:t>6.8.7 Procedimientos del SDVBL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_Toc44328026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147</w:t>
        </w:r>
        <w:r w:rsidR="000F3A7F" w:rsidRPr="008A1D4E">
          <w:rPr>
            <w:rFonts w:ascii="Century Gothic" w:hAnsi="Century Gothic"/>
            <w:webHidden/>
            <w:sz w:val="20"/>
            <w:szCs w:val="20"/>
          </w:rPr>
          <w:fldChar w:fldCharType="end"/>
        </w:r>
      </w:hyperlink>
    </w:p>
    <w:p w14:paraId="2C9D61DA" w14:textId="46ECBFB6"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7" w:history="1">
        <w:r w:rsidR="000F3A7F" w:rsidRPr="000F5C78">
          <w:rPr>
            <w:rStyle w:val="Hipervnculo"/>
            <w:rFonts w:ascii="Century Gothic" w:hAnsi="Century Gothic"/>
            <w:sz w:val="20"/>
            <w:szCs w:val="20"/>
          </w:rPr>
          <w:t>6.8.8 Procedimiento de baja de SDVBL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_Toc44328027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153</w:t>
        </w:r>
        <w:r w:rsidR="000F3A7F" w:rsidRPr="008A1D4E">
          <w:rPr>
            <w:rFonts w:ascii="Century Gothic" w:hAnsi="Century Gothic"/>
            <w:webHidden/>
            <w:sz w:val="20"/>
            <w:szCs w:val="20"/>
          </w:rPr>
          <w:fldChar w:fldCharType="end"/>
        </w:r>
      </w:hyperlink>
    </w:p>
    <w:p w14:paraId="2CBFA830" w14:textId="05D2D778"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8" w:history="1">
        <w:r w:rsidR="000F3A7F" w:rsidRPr="000F5C78">
          <w:rPr>
            <w:rStyle w:val="Hipervnculo"/>
            <w:rFonts w:ascii="Century Gothic" w:hAnsi="Century Gothic"/>
            <w:sz w:val="20"/>
            <w:szCs w:val="20"/>
          </w:rPr>
          <w:t>6.8.9 Procedimiento de Cambio de Domicilio SDVBL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_Toc44328028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154</w:t>
        </w:r>
        <w:r w:rsidR="000F3A7F" w:rsidRPr="008A1D4E">
          <w:rPr>
            <w:rFonts w:ascii="Century Gothic" w:hAnsi="Century Gothic"/>
            <w:webHidden/>
            <w:sz w:val="20"/>
            <w:szCs w:val="20"/>
          </w:rPr>
          <w:fldChar w:fldCharType="end"/>
        </w:r>
      </w:hyperlink>
    </w:p>
    <w:p w14:paraId="4FA3F18F" w14:textId="25B3C60C"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29" w:history="1">
        <w:r w:rsidR="000F3A7F" w:rsidRPr="000F5C78">
          <w:rPr>
            <w:rStyle w:val="Hipervnculo"/>
            <w:rFonts w:ascii="Century Gothic" w:hAnsi="Century Gothic"/>
            <w:sz w:val="20"/>
            <w:szCs w:val="20"/>
          </w:rPr>
          <w:t>6.8.10 Plazos de entrega del SDVBL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_Toc44328029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154</w:t>
        </w:r>
        <w:r w:rsidR="000F3A7F" w:rsidRPr="008A1D4E">
          <w:rPr>
            <w:rFonts w:ascii="Century Gothic" w:hAnsi="Century Gothic"/>
            <w:webHidden/>
            <w:sz w:val="20"/>
            <w:szCs w:val="20"/>
          </w:rPr>
          <w:fldChar w:fldCharType="end"/>
        </w:r>
      </w:hyperlink>
    </w:p>
    <w:p w14:paraId="5F76D6A9" w14:textId="615E663E"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30" w:history="1">
        <w:r w:rsidR="000F3A7F" w:rsidRPr="000F5C78">
          <w:rPr>
            <w:rStyle w:val="Hipervnculo"/>
            <w:rFonts w:ascii="Century Gothic" w:hAnsi="Century Gothic"/>
            <w:sz w:val="20"/>
            <w:szCs w:val="20"/>
          </w:rPr>
          <w:t>6.8.11 Parámetros e Indicadores de Calidad de SDVBL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_Toc44328030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154</w:t>
        </w:r>
        <w:r w:rsidR="000F3A7F" w:rsidRPr="008A1D4E">
          <w:rPr>
            <w:rFonts w:ascii="Century Gothic" w:hAnsi="Century Gothic"/>
            <w:webHidden/>
            <w:sz w:val="20"/>
            <w:szCs w:val="20"/>
          </w:rPr>
          <w:fldChar w:fldCharType="end"/>
        </w:r>
      </w:hyperlink>
    </w:p>
    <w:p w14:paraId="6D15F7D2" w14:textId="2B6A1A86"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31" w:history="1">
        <w:r w:rsidR="000F3A7F" w:rsidRPr="000F5C78">
          <w:rPr>
            <w:rStyle w:val="Hipervnculo"/>
            <w:rFonts w:ascii="Century Gothic" w:hAnsi="Century Gothic"/>
            <w:sz w:val="20"/>
            <w:szCs w:val="20"/>
          </w:rPr>
          <w:t>6.8.12 Parámetros e Indicadores para Provisión del SDVBL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_Toc44328031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155</w:t>
        </w:r>
        <w:r w:rsidR="000F3A7F" w:rsidRPr="008A1D4E">
          <w:rPr>
            <w:rFonts w:ascii="Century Gothic" w:hAnsi="Century Gothic"/>
            <w:webHidden/>
            <w:sz w:val="20"/>
            <w:szCs w:val="20"/>
          </w:rPr>
          <w:fldChar w:fldCharType="end"/>
        </w:r>
      </w:hyperlink>
    </w:p>
    <w:p w14:paraId="7ED118BD" w14:textId="0F237AB4"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8032" w:history="1">
        <w:r w:rsidR="000F3A7F" w:rsidRPr="008A1D4E">
          <w:rPr>
            <w:rStyle w:val="Hipervnculo"/>
            <w:rFonts w:ascii="Century Gothic" w:hAnsi="Century Gothic"/>
            <w:caps w:val="0"/>
            <w:sz w:val="20"/>
            <w:szCs w:val="20"/>
          </w:rPr>
          <w:t>7.</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Servicio Auxiliar de Cableado Multipar</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_Toc44328032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157</w:t>
        </w:r>
        <w:r w:rsidR="000F3A7F" w:rsidRPr="008A1D4E">
          <w:rPr>
            <w:rFonts w:ascii="Century Gothic" w:hAnsi="Century Gothic"/>
            <w:caps w:val="0"/>
            <w:webHidden/>
            <w:sz w:val="20"/>
            <w:szCs w:val="20"/>
          </w:rPr>
          <w:fldChar w:fldCharType="end"/>
        </w:r>
      </w:hyperlink>
    </w:p>
    <w:p w14:paraId="36AF08C4" w14:textId="15F9C82C"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33" w:history="1">
        <w:r w:rsidR="000F3A7F" w:rsidRPr="008A1D4E">
          <w:rPr>
            <w:rStyle w:val="Hipervnculo"/>
            <w:rFonts w:ascii="Century Gothic" w:hAnsi="Century Gothic"/>
            <w:smallCaps w:val="0"/>
            <w:szCs w:val="20"/>
          </w:rPr>
          <w:t>7.1 Procedimientos de contratación, modificación y baja del servicio de Cableado Multipar.</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_Toc44328033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160</w:t>
        </w:r>
        <w:r w:rsidR="000F3A7F" w:rsidRPr="008A1D4E">
          <w:rPr>
            <w:rFonts w:ascii="Century Gothic" w:hAnsi="Century Gothic"/>
            <w:smallCaps w:val="0"/>
            <w:webHidden/>
            <w:szCs w:val="20"/>
          </w:rPr>
          <w:fldChar w:fldCharType="end"/>
        </w:r>
      </w:hyperlink>
    </w:p>
    <w:p w14:paraId="73F015A6" w14:textId="580E0A65"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34" w:history="1">
        <w:r w:rsidR="000F3A7F" w:rsidRPr="008A1D4E">
          <w:rPr>
            <w:rStyle w:val="Hipervnculo"/>
            <w:rFonts w:ascii="Century Gothic" w:hAnsi="Century Gothic"/>
            <w:smallCaps w:val="0"/>
            <w:szCs w:val="20"/>
          </w:rPr>
          <w:t>7.2 Plazos de Entrega de Cableado Multipar</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_Toc44328034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164</w:t>
        </w:r>
        <w:r w:rsidR="000F3A7F" w:rsidRPr="008A1D4E">
          <w:rPr>
            <w:rFonts w:ascii="Century Gothic" w:hAnsi="Century Gothic"/>
            <w:smallCaps w:val="0"/>
            <w:webHidden/>
            <w:szCs w:val="20"/>
          </w:rPr>
          <w:fldChar w:fldCharType="end"/>
        </w:r>
      </w:hyperlink>
    </w:p>
    <w:p w14:paraId="5C7B8853" w14:textId="7CF92FFB"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35" w:history="1">
        <w:r w:rsidR="000F3A7F" w:rsidRPr="008A1D4E">
          <w:rPr>
            <w:rStyle w:val="Hipervnculo"/>
            <w:rFonts w:ascii="Century Gothic" w:hAnsi="Century Gothic"/>
            <w:smallCaps w:val="0"/>
            <w:szCs w:val="20"/>
          </w:rPr>
          <w:t>7.3 Procedimiento para la realización de pruebas de entrega para el servicio auxiliar de cableado multipar</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_Toc44328035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165</w:t>
        </w:r>
        <w:r w:rsidR="000F3A7F" w:rsidRPr="008A1D4E">
          <w:rPr>
            <w:rFonts w:ascii="Century Gothic" w:hAnsi="Century Gothic"/>
            <w:smallCaps w:val="0"/>
            <w:webHidden/>
            <w:szCs w:val="20"/>
          </w:rPr>
          <w:fldChar w:fldCharType="end"/>
        </w:r>
      </w:hyperlink>
    </w:p>
    <w:p w14:paraId="0A29BE49" w14:textId="0A77B024"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36" w:history="1">
        <w:r w:rsidR="000F3A7F" w:rsidRPr="008A1D4E">
          <w:rPr>
            <w:rStyle w:val="Hipervnculo"/>
            <w:rFonts w:ascii="Century Gothic" w:hAnsi="Century Gothic"/>
            <w:smallCaps w:val="0"/>
            <w:szCs w:val="20"/>
          </w:rPr>
          <w:t>7.4 Parámetros e indicadores de Calidad de Cableado Multipar</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_Toc44328036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165</w:t>
        </w:r>
        <w:r w:rsidR="000F3A7F" w:rsidRPr="008A1D4E">
          <w:rPr>
            <w:rFonts w:ascii="Century Gothic" w:hAnsi="Century Gothic"/>
            <w:smallCaps w:val="0"/>
            <w:webHidden/>
            <w:szCs w:val="20"/>
          </w:rPr>
          <w:fldChar w:fldCharType="end"/>
        </w:r>
      </w:hyperlink>
    </w:p>
    <w:p w14:paraId="7E7599BB" w14:textId="5EA0AE22"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8037" w:history="1">
        <w:r w:rsidR="000F3A7F" w:rsidRPr="008A1D4E">
          <w:rPr>
            <w:rStyle w:val="Hipervnculo"/>
            <w:rFonts w:ascii="Century Gothic" w:hAnsi="Century Gothic"/>
            <w:caps w:val="0"/>
            <w:sz w:val="20"/>
            <w:szCs w:val="20"/>
          </w:rPr>
          <w:t>8.</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Servicio Auxiliar de Anexo de Caja de Distribución</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_Toc44328037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166</w:t>
        </w:r>
        <w:r w:rsidR="000F3A7F" w:rsidRPr="008A1D4E">
          <w:rPr>
            <w:rFonts w:ascii="Century Gothic" w:hAnsi="Century Gothic"/>
            <w:caps w:val="0"/>
            <w:webHidden/>
            <w:sz w:val="20"/>
            <w:szCs w:val="20"/>
          </w:rPr>
          <w:fldChar w:fldCharType="end"/>
        </w:r>
      </w:hyperlink>
    </w:p>
    <w:p w14:paraId="0097A960" w14:textId="491E0E22"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38" w:history="1">
        <w:r w:rsidR="000F3A7F" w:rsidRPr="008A1D4E">
          <w:rPr>
            <w:rStyle w:val="Hipervnculo"/>
            <w:rFonts w:ascii="Century Gothic" w:hAnsi="Century Gothic"/>
            <w:smallCaps w:val="0"/>
            <w:szCs w:val="20"/>
          </w:rPr>
          <w:t>8.1 Procedimientos de contratación, modificación y baja del servicio de Anexo de Caja.</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_Toc44328038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168</w:t>
        </w:r>
        <w:r w:rsidR="000F3A7F" w:rsidRPr="008A1D4E">
          <w:rPr>
            <w:rFonts w:ascii="Century Gothic" w:hAnsi="Century Gothic"/>
            <w:smallCaps w:val="0"/>
            <w:webHidden/>
            <w:szCs w:val="20"/>
          </w:rPr>
          <w:fldChar w:fldCharType="end"/>
        </w:r>
      </w:hyperlink>
    </w:p>
    <w:p w14:paraId="554986E4" w14:textId="1E222035"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39" w:history="1">
        <w:r w:rsidR="000F3A7F" w:rsidRPr="008A1D4E">
          <w:rPr>
            <w:rStyle w:val="Hipervnculo"/>
            <w:rFonts w:ascii="Century Gothic" w:hAnsi="Century Gothic"/>
            <w:smallCaps w:val="0"/>
            <w:szCs w:val="20"/>
          </w:rPr>
          <w:t>8.2 Plazos de Entrega del Anexo de Caja de Distribución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_Toc44328039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180</w:t>
        </w:r>
        <w:r w:rsidR="000F3A7F" w:rsidRPr="008A1D4E">
          <w:rPr>
            <w:rFonts w:ascii="Century Gothic" w:hAnsi="Century Gothic"/>
            <w:smallCaps w:val="0"/>
            <w:webHidden/>
            <w:szCs w:val="20"/>
          </w:rPr>
          <w:fldChar w:fldCharType="end"/>
        </w:r>
      </w:hyperlink>
    </w:p>
    <w:p w14:paraId="00C8A975" w14:textId="2FA814F6"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40" w:history="1">
        <w:r w:rsidR="000F3A7F" w:rsidRPr="008A1D4E">
          <w:rPr>
            <w:rStyle w:val="Hipervnculo"/>
            <w:rFonts w:ascii="Century Gothic" w:hAnsi="Century Gothic"/>
            <w:smallCaps w:val="0"/>
            <w:szCs w:val="20"/>
          </w:rPr>
          <w:t>8.3 Parámetros e Indicadores de Calidad para el Anexo de Caja de Distribución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_Toc44328040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180</w:t>
        </w:r>
        <w:r w:rsidR="000F3A7F" w:rsidRPr="008A1D4E">
          <w:rPr>
            <w:rFonts w:ascii="Century Gothic" w:hAnsi="Century Gothic"/>
            <w:smallCaps w:val="0"/>
            <w:webHidden/>
            <w:szCs w:val="20"/>
          </w:rPr>
          <w:fldChar w:fldCharType="end"/>
        </w:r>
      </w:hyperlink>
    </w:p>
    <w:p w14:paraId="2D19972A" w14:textId="428800AE"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41" w:history="1">
        <w:r w:rsidR="000F3A7F" w:rsidRPr="008A1D4E">
          <w:rPr>
            <w:rStyle w:val="Hipervnculo"/>
            <w:rFonts w:ascii="Century Gothic" w:hAnsi="Century Gothic"/>
            <w:smallCaps w:val="0"/>
            <w:szCs w:val="20"/>
          </w:rPr>
          <w:t>8.4 Procedimiento para la realización de pruebas de entrega para el cableado en el Servicio Auxiliar de Anexo de Caja de Distribución.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_Toc44328041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181</w:t>
        </w:r>
        <w:r w:rsidR="000F3A7F" w:rsidRPr="008A1D4E">
          <w:rPr>
            <w:rFonts w:ascii="Century Gothic" w:hAnsi="Century Gothic"/>
            <w:smallCaps w:val="0"/>
            <w:webHidden/>
            <w:szCs w:val="20"/>
          </w:rPr>
          <w:fldChar w:fldCharType="end"/>
        </w:r>
      </w:hyperlink>
    </w:p>
    <w:p w14:paraId="49C8FFCC" w14:textId="0764EF0B"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8042" w:history="1">
        <w:r w:rsidR="000F3A7F" w:rsidRPr="008A1D4E">
          <w:rPr>
            <w:rStyle w:val="Hipervnculo"/>
            <w:rFonts w:ascii="Century Gothic" w:hAnsi="Century Gothic"/>
            <w:caps w:val="0"/>
            <w:sz w:val="20"/>
            <w:szCs w:val="20"/>
          </w:rPr>
          <w:t>9.</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Servicio de Coubicación para Desagregación del Bucle</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_Toc44328042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182</w:t>
        </w:r>
        <w:r w:rsidR="000F3A7F" w:rsidRPr="008A1D4E">
          <w:rPr>
            <w:rFonts w:ascii="Century Gothic" w:hAnsi="Century Gothic"/>
            <w:caps w:val="0"/>
            <w:webHidden/>
            <w:sz w:val="20"/>
            <w:szCs w:val="20"/>
          </w:rPr>
          <w:fldChar w:fldCharType="end"/>
        </w:r>
      </w:hyperlink>
    </w:p>
    <w:p w14:paraId="3F0A1CC6" w14:textId="042559AE"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43" w:history="1">
        <w:r w:rsidR="000F3A7F" w:rsidRPr="008A1D4E">
          <w:rPr>
            <w:rStyle w:val="Hipervnculo"/>
            <w:rFonts w:ascii="Century Gothic" w:hAnsi="Century Gothic"/>
            <w:smallCaps w:val="0"/>
            <w:szCs w:val="20"/>
          </w:rPr>
          <w:t>9.1 Generalidades.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_Toc44328043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182</w:t>
        </w:r>
        <w:r w:rsidR="000F3A7F" w:rsidRPr="008A1D4E">
          <w:rPr>
            <w:rFonts w:ascii="Century Gothic" w:hAnsi="Century Gothic"/>
            <w:smallCaps w:val="0"/>
            <w:webHidden/>
            <w:szCs w:val="20"/>
          </w:rPr>
          <w:fldChar w:fldCharType="end"/>
        </w:r>
      </w:hyperlink>
    </w:p>
    <w:p w14:paraId="01FEAA0E" w14:textId="7F07DCFE"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44" w:history="1">
        <w:r w:rsidR="000F3A7F" w:rsidRPr="000F5C78">
          <w:rPr>
            <w:rStyle w:val="Hipervnculo"/>
            <w:rFonts w:ascii="Century Gothic" w:hAnsi="Century Gothic"/>
            <w:sz w:val="20"/>
            <w:szCs w:val="20"/>
          </w:rPr>
          <w:t>9.1.1</w:t>
        </w:r>
        <w:r w:rsidR="000F3A7F" w:rsidRPr="008A1D4E">
          <w:rPr>
            <w:rFonts w:ascii="Century Gothic" w:eastAsiaTheme="minorEastAsia" w:hAnsi="Century Gothic" w:cstheme="minorBidi"/>
            <w:b w:val="0"/>
            <w:i w:val="0"/>
            <w:iCs w:val="0"/>
            <w:sz w:val="20"/>
            <w:szCs w:val="20"/>
            <w:lang w:val="es-MX" w:eastAsia="es-MX"/>
          </w:rPr>
          <w:tab/>
        </w:r>
        <w:r w:rsidR="000F3A7F" w:rsidRPr="000F5C78">
          <w:rPr>
            <w:rStyle w:val="Hipervnculo"/>
            <w:rFonts w:ascii="Century Gothic" w:hAnsi="Century Gothic"/>
            <w:sz w:val="20"/>
            <w:szCs w:val="20"/>
          </w:rPr>
          <w:t>Características técnicas mínimas para los tipos de coubicación</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_Toc44328044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185</w:t>
        </w:r>
        <w:r w:rsidR="000F3A7F" w:rsidRPr="008A1D4E">
          <w:rPr>
            <w:rFonts w:ascii="Century Gothic" w:hAnsi="Century Gothic"/>
            <w:webHidden/>
            <w:sz w:val="20"/>
            <w:szCs w:val="20"/>
          </w:rPr>
          <w:fldChar w:fldCharType="end"/>
        </w:r>
      </w:hyperlink>
    </w:p>
    <w:p w14:paraId="21CE9190" w14:textId="5917FE22"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45" w:history="1">
        <w:r w:rsidR="000F3A7F" w:rsidRPr="008A1D4E">
          <w:rPr>
            <w:rStyle w:val="Hipervnculo"/>
            <w:rFonts w:ascii="Century Gothic" w:hAnsi="Century Gothic"/>
            <w:smallCaps w:val="0"/>
            <w:szCs w:val="20"/>
          </w:rPr>
          <w:t>9.2 Adecuaciones disponibles para la Coubicación.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_Toc44328045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186</w:t>
        </w:r>
        <w:r w:rsidR="000F3A7F" w:rsidRPr="008A1D4E">
          <w:rPr>
            <w:rFonts w:ascii="Century Gothic" w:hAnsi="Century Gothic"/>
            <w:smallCaps w:val="0"/>
            <w:webHidden/>
            <w:szCs w:val="20"/>
          </w:rPr>
          <w:fldChar w:fldCharType="end"/>
        </w:r>
      </w:hyperlink>
    </w:p>
    <w:p w14:paraId="0CB2F6D1" w14:textId="306054CF"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46" w:history="1">
        <w:r w:rsidR="000F3A7F" w:rsidRPr="008A1D4E">
          <w:rPr>
            <w:rStyle w:val="Hipervnculo"/>
            <w:rFonts w:ascii="Century Gothic" w:hAnsi="Century Gothic"/>
            <w:smallCaps w:val="0"/>
            <w:szCs w:val="20"/>
          </w:rPr>
          <w:t>9.3 Identificador de Ubicación en Lenguaje Común (CLLI)</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_Toc44328046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187</w:t>
        </w:r>
        <w:r w:rsidR="000F3A7F" w:rsidRPr="008A1D4E">
          <w:rPr>
            <w:rFonts w:ascii="Century Gothic" w:hAnsi="Century Gothic"/>
            <w:smallCaps w:val="0"/>
            <w:webHidden/>
            <w:szCs w:val="20"/>
          </w:rPr>
          <w:fldChar w:fldCharType="end"/>
        </w:r>
      </w:hyperlink>
    </w:p>
    <w:p w14:paraId="48B36E91" w14:textId="078C72F1"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47" w:history="1">
        <w:r w:rsidR="000F3A7F" w:rsidRPr="008A1D4E">
          <w:rPr>
            <w:rStyle w:val="Hipervnculo"/>
            <w:rFonts w:ascii="Century Gothic" w:hAnsi="Century Gothic"/>
            <w:smallCaps w:val="0"/>
            <w:szCs w:val="20"/>
          </w:rPr>
          <w:t>9.4 Servicio de Reasignación y Servicio de Recuperación de Espacio de Coubicación para Desagregación.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_Toc44328047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187</w:t>
        </w:r>
        <w:r w:rsidR="000F3A7F" w:rsidRPr="008A1D4E">
          <w:rPr>
            <w:rFonts w:ascii="Century Gothic" w:hAnsi="Century Gothic"/>
            <w:smallCaps w:val="0"/>
            <w:webHidden/>
            <w:szCs w:val="20"/>
          </w:rPr>
          <w:fldChar w:fldCharType="end"/>
        </w:r>
      </w:hyperlink>
    </w:p>
    <w:p w14:paraId="26A584D2" w14:textId="23BA496A"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48" w:history="1">
        <w:r w:rsidR="000F3A7F" w:rsidRPr="008A1D4E">
          <w:rPr>
            <w:rStyle w:val="Hipervnculo"/>
            <w:rFonts w:ascii="Century Gothic" w:hAnsi="Century Gothic"/>
            <w:smallCaps w:val="0"/>
            <w:szCs w:val="20"/>
          </w:rPr>
          <w:t>9.5 Procedimientos de notificación en caso de cierre de Centrales Telefónicas contratación, modificación, mantenimiento y baja del servicio.</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_Toc44328048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188</w:t>
        </w:r>
        <w:r w:rsidR="000F3A7F" w:rsidRPr="008A1D4E">
          <w:rPr>
            <w:rFonts w:ascii="Century Gothic" w:hAnsi="Century Gothic"/>
            <w:smallCaps w:val="0"/>
            <w:webHidden/>
            <w:szCs w:val="20"/>
          </w:rPr>
          <w:fldChar w:fldCharType="end"/>
        </w:r>
      </w:hyperlink>
    </w:p>
    <w:p w14:paraId="36E54574" w14:textId="3FCF58EF"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49" w:history="1">
        <w:r w:rsidR="000F3A7F" w:rsidRPr="008A1D4E">
          <w:rPr>
            <w:rStyle w:val="Hipervnculo"/>
            <w:rFonts w:ascii="Century Gothic" w:hAnsi="Century Gothic"/>
            <w:smallCaps w:val="0"/>
            <w:szCs w:val="20"/>
          </w:rPr>
          <w:t>9.6 Plazos de Entrega de Coubicación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_Toc44328049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198</w:t>
        </w:r>
        <w:r w:rsidR="000F3A7F" w:rsidRPr="008A1D4E">
          <w:rPr>
            <w:rFonts w:ascii="Century Gothic" w:hAnsi="Century Gothic"/>
            <w:smallCaps w:val="0"/>
            <w:webHidden/>
            <w:szCs w:val="20"/>
          </w:rPr>
          <w:fldChar w:fldCharType="end"/>
        </w:r>
      </w:hyperlink>
    </w:p>
    <w:p w14:paraId="14A652D4" w14:textId="19282240"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50" w:history="1">
        <w:r w:rsidR="000F3A7F" w:rsidRPr="008A1D4E">
          <w:rPr>
            <w:rStyle w:val="Hipervnculo"/>
            <w:rFonts w:ascii="Century Gothic" w:hAnsi="Century Gothic"/>
            <w:smallCaps w:val="0"/>
            <w:szCs w:val="20"/>
          </w:rPr>
          <w:t>9.7 Parámetros e indicadores de calidad para los Servicios de Coubicación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_Toc44328050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199</w:t>
        </w:r>
        <w:r w:rsidR="000F3A7F" w:rsidRPr="008A1D4E">
          <w:rPr>
            <w:rFonts w:ascii="Century Gothic" w:hAnsi="Century Gothic"/>
            <w:smallCaps w:val="0"/>
            <w:webHidden/>
            <w:szCs w:val="20"/>
          </w:rPr>
          <w:fldChar w:fldCharType="end"/>
        </w:r>
      </w:hyperlink>
    </w:p>
    <w:p w14:paraId="4BC440C5" w14:textId="56921B51"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51" w:history="1">
        <w:r w:rsidR="000F3A7F" w:rsidRPr="008A1D4E">
          <w:rPr>
            <w:rStyle w:val="Hipervnculo"/>
            <w:rFonts w:ascii="Century Gothic" w:hAnsi="Century Gothic"/>
            <w:smallCaps w:val="0"/>
            <w:szCs w:val="20"/>
          </w:rPr>
          <w:t>9.8 Procedimiento para la entrega del Servicio de Coubicación para Desagregación</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_Toc44328051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200</w:t>
        </w:r>
        <w:r w:rsidR="000F3A7F" w:rsidRPr="008A1D4E">
          <w:rPr>
            <w:rFonts w:ascii="Century Gothic" w:hAnsi="Century Gothic"/>
            <w:smallCaps w:val="0"/>
            <w:webHidden/>
            <w:szCs w:val="20"/>
          </w:rPr>
          <w:fldChar w:fldCharType="end"/>
        </w:r>
      </w:hyperlink>
    </w:p>
    <w:p w14:paraId="42F5906B" w14:textId="57C51978"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8052" w:history="1">
        <w:r w:rsidR="000F3A7F" w:rsidRPr="008A1D4E">
          <w:rPr>
            <w:rStyle w:val="Hipervnculo"/>
            <w:rFonts w:ascii="Century Gothic" w:hAnsi="Century Gothic"/>
            <w:caps w:val="0"/>
            <w:sz w:val="20"/>
            <w:szCs w:val="20"/>
          </w:rPr>
          <w:t>10.</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Trabajos Especiales</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_Toc44328052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201</w:t>
        </w:r>
        <w:r w:rsidR="000F3A7F" w:rsidRPr="008A1D4E">
          <w:rPr>
            <w:rFonts w:ascii="Century Gothic" w:hAnsi="Century Gothic"/>
            <w:caps w:val="0"/>
            <w:webHidden/>
            <w:sz w:val="20"/>
            <w:szCs w:val="20"/>
          </w:rPr>
          <w:fldChar w:fldCharType="end"/>
        </w:r>
      </w:hyperlink>
    </w:p>
    <w:p w14:paraId="61B24451" w14:textId="37B4454E"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53" w:history="1">
        <w:r w:rsidR="000F3A7F" w:rsidRPr="008A1D4E">
          <w:rPr>
            <w:rStyle w:val="Hipervnculo"/>
            <w:rFonts w:ascii="Century Gothic" w:hAnsi="Century Gothic"/>
            <w:smallCaps w:val="0"/>
            <w:szCs w:val="20"/>
          </w:rPr>
          <w:t>10.1 Procedimiento para solicitud, aceptación y entrega de Trabajos Especiales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_Toc44328053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202</w:t>
        </w:r>
        <w:r w:rsidR="000F3A7F" w:rsidRPr="008A1D4E">
          <w:rPr>
            <w:rFonts w:ascii="Century Gothic" w:hAnsi="Century Gothic"/>
            <w:smallCaps w:val="0"/>
            <w:webHidden/>
            <w:szCs w:val="20"/>
          </w:rPr>
          <w:fldChar w:fldCharType="end"/>
        </w:r>
      </w:hyperlink>
    </w:p>
    <w:p w14:paraId="0EF3C367" w14:textId="2376AC7E"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54" w:history="1">
        <w:r w:rsidR="000F3A7F" w:rsidRPr="008A1D4E">
          <w:rPr>
            <w:rStyle w:val="Hipervnculo"/>
            <w:rFonts w:ascii="Century Gothic" w:hAnsi="Century Gothic"/>
            <w:smallCaps w:val="0"/>
            <w:szCs w:val="20"/>
          </w:rPr>
          <w:t>10.2 Plazos de Trabajos Especiales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_Toc44328054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205</w:t>
        </w:r>
        <w:r w:rsidR="000F3A7F" w:rsidRPr="008A1D4E">
          <w:rPr>
            <w:rFonts w:ascii="Century Gothic" w:hAnsi="Century Gothic"/>
            <w:smallCaps w:val="0"/>
            <w:webHidden/>
            <w:szCs w:val="20"/>
          </w:rPr>
          <w:fldChar w:fldCharType="end"/>
        </w:r>
      </w:hyperlink>
    </w:p>
    <w:p w14:paraId="389BF014" w14:textId="2F628C7C"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55" w:history="1">
        <w:r w:rsidR="000F3A7F" w:rsidRPr="008A1D4E">
          <w:rPr>
            <w:rStyle w:val="Hipervnculo"/>
            <w:rFonts w:ascii="Century Gothic" w:hAnsi="Century Gothic"/>
            <w:smallCaps w:val="0"/>
            <w:szCs w:val="20"/>
          </w:rPr>
          <w:t>10.3 Parámetros e Indicadores de Calidad de Trabajos Especiales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_Toc44328055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205</w:t>
        </w:r>
        <w:r w:rsidR="000F3A7F" w:rsidRPr="008A1D4E">
          <w:rPr>
            <w:rFonts w:ascii="Century Gothic" w:hAnsi="Century Gothic"/>
            <w:smallCaps w:val="0"/>
            <w:webHidden/>
            <w:szCs w:val="20"/>
          </w:rPr>
          <w:fldChar w:fldCharType="end"/>
        </w:r>
      </w:hyperlink>
    </w:p>
    <w:p w14:paraId="515608CE" w14:textId="5908D900" w:rsidR="000F3A7F" w:rsidRPr="008A1D4E" w:rsidRDefault="006D7FBD" w:rsidP="000F3A7F">
      <w:pPr>
        <w:pStyle w:val="TDC1"/>
        <w:rPr>
          <w:rFonts w:ascii="Century Gothic" w:eastAsiaTheme="minorEastAsia" w:hAnsi="Century Gothic" w:cstheme="minorBidi"/>
          <w:caps w:val="0"/>
          <w:sz w:val="20"/>
          <w:szCs w:val="20"/>
          <w:lang w:val="es-MX" w:eastAsia="es-MX"/>
        </w:rPr>
      </w:pPr>
      <w:hyperlink w:anchor="_Toc44328056" w:history="1">
        <w:r w:rsidR="000F3A7F" w:rsidRPr="008A1D4E">
          <w:rPr>
            <w:rStyle w:val="Hipervnculo"/>
            <w:rFonts w:ascii="Century Gothic" w:hAnsi="Century Gothic"/>
            <w:caps w:val="0"/>
            <w:sz w:val="20"/>
            <w:szCs w:val="20"/>
          </w:rPr>
          <w:t>11.</w:t>
        </w:r>
        <w:r w:rsidR="000F3A7F" w:rsidRPr="008A1D4E">
          <w:rPr>
            <w:rFonts w:ascii="Century Gothic" w:eastAsiaTheme="minorEastAsia" w:hAnsi="Century Gothic" w:cstheme="minorBidi"/>
            <w:caps w:val="0"/>
            <w:sz w:val="20"/>
            <w:szCs w:val="20"/>
            <w:lang w:val="es-MX" w:eastAsia="es-MX"/>
          </w:rPr>
          <w:tab/>
        </w:r>
        <w:r w:rsidR="000F3A7F" w:rsidRPr="008A1D4E">
          <w:rPr>
            <w:rStyle w:val="Hipervnculo"/>
            <w:rFonts w:ascii="Century Gothic" w:hAnsi="Century Gothic"/>
            <w:caps w:val="0"/>
            <w:sz w:val="20"/>
            <w:szCs w:val="20"/>
          </w:rPr>
          <w:t>Servicios Opcionales</w:t>
        </w:r>
        <w:r w:rsidR="000F3A7F" w:rsidRPr="008A1D4E">
          <w:rPr>
            <w:rFonts w:ascii="Century Gothic" w:hAnsi="Century Gothic"/>
            <w:caps w:val="0"/>
            <w:webHidden/>
            <w:sz w:val="20"/>
            <w:szCs w:val="20"/>
          </w:rPr>
          <w:tab/>
        </w:r>
        <w:r w:rsidR="000F3A7F" w:rsidRPr="008A1D4E">
          <w:rPr>
            <w:rFonts w:ascii="Century Gothic" w:hAnsi="Century Gothic"/>
            <w:caps w:val="0"/>
            <w:webHidden/>
            <w:sz w:val="20"/>
            <w:szCs w:val="20"/>
          </w:rPr>
          <w:fldChar w:fldCharType="begin"/>
        </w:r>
        <w:r w:rsidR="000F3A7F" w:rsidRPr="008A1D4E">
          <w:rPr>
            <w:rFonts w:ascii="Century Gothic" w:hAnsi="Century Gothic"/>
            <w:caps w:val="0"/>
            <w:webHidden/>
            <w:sz w:val="20"/>
            <w:szCs w:val="20"/>
          </w:rPr>
          <w:instrText xml:space="preserve"> PAGEREF _Toc44328056 \h </w:instrText>
        </w:r>
        <w:r w:rsidR="000F3A7F" w:rsidRPr="008A1D4E">
          <w:rPr>
            <w:rFonts w:ascii="Century Gothic" w:hAnsi="Century Gothic"/>
            <w:caps w:val="0"/>
            <w:webHidden/>
            <w:sz w:val="20"/>
            <w:szCs w:val="20"/>
          </w:rPr>
        </w:r>
        <w:r w:rsidR="000F3A7F" w:rsidRPr="008A1D4E">
          <w:rPr>
            <w:rFonts w:ascii="Century Gothic" w:hAnsi="Century Gothic"/>
            <w:caps w:val="0"/>
            <w:webHidden/>
            <w:sz w:val="20"/>
            <w:szCs w:val="20"/>
          </w:rPr>
          <w:fldChar w:fldCharType="separate"/>
        </w:r>
        <w:r w:rsidR="003A76DD">
          <w:rPr>
            <w:rFonts w:ascii="Century Gothic" w:hAnsi="Century Gothic"/>
            <w:caps w:val="0"/>
            <w:webHidden/>
            <w:sz w:val="20"/>
            <w:szCs w:val="20"/>
          </w:rPr>
          <w:t>206</w:t>
        </w:r>
        <w:r w:rsidR="000F3A7F" w:rsidRPr="008A1D4E">
          <w:rPr>
            <w:rFonts w:ascii="Century Gothic" w:hAnsi="Century Gothic"/>
            <w:caps w:val="0"/>
            <w:webHidden/>
            <w:sz w:val="20"/>
            <w:szCs w:val="20"/>
          </w:rPr>
          <w:fldChar w:fldCharType="end"/>
        </w:r>
      </w:hyperlink>
    </w:p>
    <w:p w14:paraId="6C9CA2FF" w14:textId="6531B50C"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57" w:history="1">
        <w:r w:rsidR="000F3A7F" w:rsidRPr="008A1D4E">
          <w:rPr>
            <w:rStyle w:val="Hipervnculo"/>
            <w:rFonts w:ascii="Century Gothic" w:hAnsi="Century Gothic"/>
            <w:smallCaps w:val="0"/>
            <w:szCs w:val="20"/>
          </w:rPr>
          <w:t>11.1 Servicio Opcional de Cableado Interior de Usuario Final</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_Toc44328057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206</w:t>
        </w:r>
        <w:r w:rsidR="000F3A7F" w:rsidRPr="008A1D4E">
          <w:rPr>
            <w:rFonts w:ascii="Century Gothic" w:hAnsi="Century Gothic"/>
            <w:smallCaps w:val="0"/>
            <w:webHidden/>
            <w:szCs w:val="20"/>
          </w:rPr>
          <w:fldChar w:fldCharType="end"/>
        </w:r>
      </w:hyperlink>
    </w:p>
    <w:p w14:paraId="5025FA82" w14:textId="0FAA15AC"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58" w:history="1">
        <w:r w:rsidR="000F3A7F" w:rsidRPr="008A1D4E">
          <w:rPr>
            <w:rStyle w:val="Hipervnculo"/>
            <w:rFonts w:ascii="Century Gothic" w:hAnsi="Century Gothic"/>
            <w:smallCaps w:val="0"/>
            <w:szCs w:val="20"/>
          </w:rPr>
          <w:t>11.2 Servicio Opcional de Reubicación de ONT</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_Toc44328058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207</w:t>
        </w:r>
        <w:r w:rsidR="000F3A7F" w:rsidRPr="008A1D4E">
          <w:rPr>
            <w:rFonts w:ascii="Century Gothic" w:hAnsi="Century Gothic"/>
            <w:smallCaps w:val="0"/>
            <w:webHidden/>
            <w:szCs w:val="20"/>
          </w:rPr>
          <w:fldChar w:fldCharType="end"/>
        </w:r>
      </w:hyperlink>
    </w:p>
    <w:p w14:paraId="5C084064" w14:textId="76BA7EBA"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59" w:history="1">
        <w:r w:rsidR="000F3A7F" w:rsidRPr="008A1D4E">
          <w:rPr>
            <w:rStyle w:val="Hipervnculo"/>
            <w:rFonts w:ascii="Century Gothic" w:hAnsi="Century Gothic"/>
            <w:smallCaps w:val="0"/>
            <w:szCs w:val="20"/>
          </w:rPr>
          <w:t>11.3 Servicio Opcional de Cambio de Tecnología</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_Toc44328059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208</w:t>
        </w:r>
        <w:r w:rsidR="000F3A7F" w:rsidRPr="008A1D4E">
          <w:rPr>
            <w:rFonts w:ascii="Century Gothic" w:hAnsi="Century Gothic"/>
            <w:smallCaps w:val="0"/>
            <w:webHidden/>
            <w:szCs w:val="20"/>
          </w:rPr>
          <w:fldChar w:fldCharType="end"/>
        </w:r>
      </w:hyperlink>
    </w:p>
    <w:p w14:paraId="439B1D23" w14:textId="4862A9BD" w:rsidR="000F3A7F" w:rsidRPr="008A1D4E" w:rsidRDefault="006D7FBD">
      <w:pPr>
        <w:pStyle w:val="TDC2"/>
        <w:rPr>
          <w:rFonts w:ascii="Century Gothic" w:eastAsiaTheme="minorEastAsia" w:hAnsi="Century Gothic" w:cstheme="minorBidi"/>
          <w:b w:val="0"/>
          <w:smallCaps w:val="0"/>
          <w:szCs w:val="20"/>
          <w:lang w:val="es-MX" w:eastAsia="es-MX"/>
        </w:rPr>
      </w:pPr>
      <w:hyperlink w:anchor="_Toc44328060" w:history="1">
        <w:r w:rsidR="000F3A7F" w:rsidRPr="008A1D4E">
          <w:rPr>
            <w:rStyle w:val="Hipervnculo"/>
            <w:rFonts w:ascii="Century Gothic" w:hAnsi="Century Gothic"/>
            <w:smallCaps w:val="0"/>
            <w:szCs w:val="20"/>
          </w:rPr>
          <w:t>11.4  Servicio Opcional de Configuración y Asistencia a Pruebas.</w:t>
        </w:r>
        <w:r w:rsidR="000F3A7F" w:rsidRPr="008A1D4E">
          <w:rPr>
            <w:rFonts w:ascii="Century Gothic" w:hAnsi="Century Gothic"/>
            <w:smallCaps w:val="0"/>
            <w:webHidden/>
            <w:szCs w:val="20"/>
          </w:rPr>
          <w:tab/>
        </w:r>
        <w:r w:rsidR="000F3A7F" w:rsidRPr="008A1D4E">
          <w:rPr>
            <w:rFonts w:ascii="Century Gothic" w:hAnsi="Century Gothic"/>
            <w:smallCaps w:val="0"/>
            <w:webHidden/>
            <w:szCs w:val="20"/>
          </w:rPr>
          <w:fldChar w:fldCharType="begin"/>
        </w:r>
        <w:r w:rsidR="000F3A7F" w:rsidRPr="008A1D4E">
          <w:rPr>
            <w:rFonts w:ascii="Century Gothic" w:hAnsi="Century Gothic"/>
            <w:smallCaps w:val="0"/>
            <w:webHidden/>
            <w:szCs w:val="20"/>
          </w:rPr>
          <w:instrText xml:space="preserve"> PAGEREF _Toc44328060 \h </w:instrText>
        </w:r>
        <w:r w:rsidR="000F3A7F" w:rsidRPr="008A1D4E">
          <w:rPr>
            <w:rFonts w:ascii="Century Gothic" w:hAnsi="Century Gothic"/>
            <w:smallCaps w:val="0"/>
            <w:webHidden/>
            <w:szCs w:val="20"/>
          </w:rPr>
        </w:r>
        <w:r w:rsidR="000F3A7F" w:rsidRPr="008A1D4E">
          <w:rPr>
            <w:rFonts w:ascii="Century Gothic" w:hAnsi="Century Gothic"/>
            <w:smallCaps w:val="0"/>
            <w:webHidden/>
            <w:szCs w:val="20"/>
          </w:rPr>
          <w:fldChar w:fldCharType="separate"/>
        </w:r>
        <w:r w:rsidR="003A76DD">
          <w:rPr>
            <w:rFonts w:ascii="Century Gothic" w:hAnsi="Century Gothic"/>
            <w:smallCaps w:val="0"/>
            <w:webHidden/>
            <w:szCs w:val="20"/>
          </w:rPr>
          <w:t>209</w:t>
        </w:r>
        <w:r w:rsidR="000F3A7F" w:rsidRPr="008A1D4E">
          <w:rPr>
            <w:rFonts w:ascii="Century Gothic" w:hAnsi="Century Gothic"/>
            <w:smallCaps w:val="0"/>
            <w:webHidden/>
            <w:szCs w:val="20"/>
          </w:rPr>
          <w:fldChar w:fldCharType="end"/>
        </w:r>
      </w:hyperlink>
    </w:p>
    <w:p w14:paraId="30B99544" w14:textId="013B276B"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61" w:history="1">
        <w:r w:rsidR="000F3A7F" w:rsidRPr="000F5C78">
          <w:rPr>
            <w:rStyle w:val="Hipervnculo"/>
            <w:rFonts w:ascii="Century Gothic" w:hAnsi="Century Gothic"/>
            <w:sz w:val="20"/>
            <w:szCs w:val="20"/>
          </w:rPr>
          <w:t>11.4.1 Descripción del Servicio</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_Toc44328061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209</w:t>
        </w:r>
        <w:r w:rsidR="000F3A7F" w:rsidRPr="008A1D4E">
          <w:rPr>
            <w:rFonts w:ascii="Century Gothic" w:hAnsi="Century Gothic"/>
            <w:webHidden/>
            <w:sz w:val="20"/>
            <w:szCs w:val="20"/>
          </w:rPr>
          <w:fldChar w:fldCharType="end"/>
        </w:r>
      </w:hyperlink>
    </w:p>
    <w:p w14:paraId="5AA02B77" w14:textId="69FD9652"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62" w:history="1">
        <w:r w:rsidR="000F3A7F" w:rsidRPr="000F5C78">
          <w:rPr>
            <w:rStyle w:val="Hipervnculo"/>
            <w:rFonts w:ascii="Century Gothic" w:hAnsi="Century Gothic"/>
            <w:sz w:val="20"/>
            <w:szCs w:val="20"/>
          </w:rPr>
          <w:t xml:space="preserve">11.4.2 Configuración de los servicios minoristas para el </w:t>
        </w:r>
        <w:r w:rsidR="000F3A7F" w:rsidRPr="000F5C78">
          <w:rPr>
            <w:rStyle w:val="Hipervnculo"/>
            <w:rFonts w:ascii="Century Gothic" w:hAnsi="Century Gothic" w:cs="Arial"/>
            <w:sz w:val="20"/>
            <w:szCs w:val="20"/>
          </w:rPr>
          <w:t>Usuario Final</w:t>
        </w:r>
        <w:r w:rsidR="000F3A7F" w:rsidRPr="000F5C78">
          <w:rPr>
            <w:rStyle w:val="Hipervnculo"/>
            <w:rFonts w:ascii="Century Gothic" w:hAnsi="Century Gothic"/>
            <w:sz w:val="20"/>
            <w:szCs w:val="20"/>
          </w:rPr>
          <w:t>.</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_Toc44328062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209</w:t>
        </w:r>
        <w:r w:rsidR="000F3A7F" w:rsidRPr="008A1D4E">
          <w:rPr>
            <w:rFonts w:ascii="Century Gothic" w:hAnsi="Century Gothic"/>
            <w:webHidden/>
            <w:sz w:val="20"/>
            <w:szCs w:val="20"/>
          </w:rPr>
          <w:fldChar w:fldCharType="end"/>
        </w:r>
      </w:hyperlink>
    </w:p>
    <w:p w14:paraId="4DB0654C" w14:textId="0B972063"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63" w:history="1">
        <w:r w:rsidR="000F3A7F" w:rsidRPr="000F5C78">
          <w:rPr>
            <w:rStyle w:val="Hipervnculo"/>
            <w:rFonts w:ascii="Century Gothic" w:hAnsi="Century Gothic"/>
            <w:sz w:val="20"/>
            <w:szCs w:val="20"/>
          </w:rPr>
          <w:t xml:space="preserve">11.4.3 Prueba del servicio minorista para el </w:t>
        </w:r>
        <w:r w:rsidR="000F3A7F" w:rsidRPr="000F5C78">
          <w:rPr>
            <w:rStyle w:val="Hipervnculo"/>
            <w:rFonts w:ascii="Century Gothic" w:hAnsi="Century Gothic" w:cs="Arial"/>
            <w:sz w:val="20"/>
            <w:szCs w:val="20"/>
          </w:rPr>
          <w:t>Usuario Final</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_Toc44328063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210</w:t>
        </w:r>
        <w:r w:rsidR="000F3A7F" w:rsidRPr="008A1D4E">
          <w:rPr>
            <w:rFonts w:ascii="Century Gothic" w:hAnsi="Century Gothic"/>
            <w:webHidden/>
            <w:sz w:val="20"/>
            <w:szCs w:val="20"/>
          </w:rPr>
          <w:fldChar w:fldCharType="end"/>
        </w:r>
      </w:hyperlink>
    </w:p>
    <w:p w14:paraId="032AF220" w14:textId="3300AA04" w:rsidR="000F3A7F" w:rsidRPr="008A1D4E" w:rsidRDefault="006D7FBD">
      <w:pPr>
        <w:pStyle w:val="TDC3"/>
        <w:rPr>
          <w:rFonts w:ascii="Century Gothic" w:eastAsiaTheme="minorEastAsia" w:hAnsi="Century Gothic" w:cstheme="minorBidi"/>
          <w:b w:val="0"/>
          <w:i w:val="0"/>
          <w:iCs w:val="0"/>
          <w:sz w:val="20"/>
          <w:szCs w:val="20"/>
          <w:lang w:val="es-MX" w:eastAsia="es-MX"/>
        </w:rPr>
      </w:pPr>
      <w:hyperlink w:anchor="_Toc44328064" w:history="1">
        <w:r w:rsidR="000F3A7F" w:rsidRPr="000F5C78">
          <w:rPr>
            <w:rStyle w:val="Hipervnculo"/>
            <w:rFonts w:ascii="Century Gothic" w:hAnsi="Century Gothic"/>
            <w:sz w:val="20"/>
            <w:szCs w:val="20"/>
          </w:rPr>
          <w:t xml:space="preserve">11.4.4 Asistencia en la solución de fallas del servicio minorista para el </w:t>
        </w:r>
        <w:r w:rsidR="000F3A7F" w:rsidRPr="000F5C78">
          <w:rPr>
            <w:rStyle w:val="Hipervnculo"/>
            <w:rFonts w:ascii="Century Gothic" w:hAnsi="Century Gothic" w:cs="Arial"/>
            <w:sz w:val="20"/>
            <w:szCs w:val="20"/>
          </w:rPr>
          <w:t>Usuario Final</w:t>
        </w:r>
        <w:r w:rsidR="000F3A7F" w:rsidRPr="000F5C78">
          <w:rPr>
            <w:rStyle w:val="Hipervnculo"/>
            <w:rFonts w:ascii="Century Gothic" w:hAnsi="Century Gothic"/>
            <w:sz w:val="20"/>
            <w:szCs w:val="20"/>
          </w:rPr>
          <w:t>.</w:t>
        </w:r>
        <w:r w:rsidR="000F3A7F" w:rsidRPr="008A1D4E">
          <w:rPr>
            <w:rFonts w:ascii="Century Gothic" w:hAnsi="Century Gothic"/>
            <w:webHidden/>
            <w:sz w:val="20"/>
            <w:szCs w:val="20"/>
          </w:rPr>
          <w:tab/>
        </w:r>
        <w:r w:rsidR="000F3A7F" w:rsidRPr="008A1D4E">
          <w:rPr>
            <w:rFonts w:ascii="Century Gothic" w:hAnsi="Century Gothic"/>
            <w:webHidden/>
            <w:sz w:val="20"/>
            <w:szCs w:val="20"/>
          </w:rPr>
          <w:fldChar w:fldCharType="begin"/>
        </w:r>
        <w:r w:rsidR="000F3A7F" w:rsidRPr="008A1D4E">
          <w:rPr>
            <w:rFonts w:ascii="Century Gothic" w:hAnsi="Century Gothic"/>
            <w:webHidden/>
            <w:sz w:val="20"/>
            <w:szCs w:val="20"/>
          </w:rPr>
          <w:instrText xml:space="preserve"> PAGEREF _Toc44328064 \h </w:instrText>
        </w:r>
        <w:r w:rsidR="000F3A7F" w:rsidRPr="008A1D4E">
          <w:rPr>
            <w:rFonts w:ascii="Century Gothic" w:hAnsi="Century Gothic"/>
            <w:webHidden/>
            <w:sz w:val="20"/>
            <w:szCs w:val="20"/>
          </w:rPr>
        </w:r>
        <w:r w:rsidR="000F3A7F" w:rsidRPr="008A1D4E">
          <w:rPr>
            <w:rFonts w:ascii="Century Gothic" w:hAnsi="Century Gothic"/>
            <w:webHidden/>
            <w:sz w:val="20"/>
            <w:szCs w:val="20"/>
          </w:rPr>
          <w:fldChar w:fldCharType="separate"/>
        </w:r>
        <w:r w:rsidR="003A76DD">
          <w:rPr>
            <w:rFonts w:ascii="Century Gothic" w:hAnsi="Century Gothic"/>
            <w:webHidden/>
            <w:sz w:val="20"/>
            <w:szCs w:val="20"/>
          </w:rPr>
          <w:t>211</w:t>
        </w:r>
        <w:r w:rsidR="000F3A7F" w:rsidRPr="008A1D4E">
          <w:rPr>
            <w:rFonts w:ascii="Century Gothic" w:hAnsi="Century Gothic"/>
            <w:webHidden/>
            <w:sz w:val="20"/>
            <w:szCs w:val="20"/>
          </w:rPr>
          <w:fldChar w:fldCharType="end"/>
        </w:r>
      </w:hyperlink>
    </w:p>
    <w:p w14:paraId="21975D1D" w14:textId="77777777" w:rsidR="00A47F9A" w:rsidRPr="006E29BA" w:rsidRDefault="00A47F9A" w:rsidP="004B11EB">
      <w:pPr>
        <w:spacing w:line="360" w:lineRule="auto"/>
        <w:contextualSpacing/>
        <w:mirrorIndents/>
        <w:jc w:val="both"/>
        <w:rPr>
          <w:rStyle w:val="Textoennegrita"/>
          <w:rFonts w:ascii="Century Gothic" w:hAnsi="Century Gothic"/>
        </w:rPr>
      </w:pPr>
      <w:r w:rsidRPr="006E29BA">
        <w:rPr>
          <w:rStyle w:val="Textoennegrita"/>
          <w:rFonts w:ascii="Century Gothic" w:hAnsi="Century Gothic"/>
          <w:sz w:val="20"/>
        </w:rPr>
        <w:fldChar w:fldCharType="end"/>
      </w:r>
      <w:bookmarkStart w:id="32" w:name="_Hlt120011809"/>
      <w:bookmarkStart w:id="33" w:name="_Toc375583281"/>
      <w:bookmarkEnd w:id="30"/>
      <w:bookmarkEnd w:id="31"/>
      <w:bookmarkEnd w:id="32"/>
    </w:p>
    <w:p w14:paraId="46DBF0D0" w14:textId="77777777" w:rsidR="00A47F9A" w:rsidRPr="006E29BA" w:rsidRDefault="00A47F9A" w:rsidP="004B11EB">
      <w:pPr>
        <w:spacing w:line="360" w:lineRule="auto"/>
        <w:contextualSpacing/>
        <w:mirrorIndents/>
        <w:jc w:val="both"/>
        <w:rPr>
          <w:rStyle w:val="Textoennegrita"/>
          <w:rFonts w:ascii="Century Gothic" w:hAnsi="Century Gothic"/>
        </w:rPr>
        <w:sectPr w:rsidR="00A47F9A" w:rsidRPr="006E29BA" w:rsidSect="006E59D0">
          <w:headerReference w:type="even" r:id="rId15"/>
          <w:headerReference w:type="default" r:id="rId16"/>
          <w:headerReference w:type="first" r:id="rId17"/>
          <w:pgSz w:w="12242" w:h="15842" w:code="1"/>
          <w:pgMar w:top="1985" w:right="1701" w:bottom="1418" w:left="1701" w:header="567" w:footer="567" w:gutter="0"/>
          <w:cols w:space="720"/>
          <w:docGrid w:linePitch="326"/>
        </w:sectPr>
      </w:pPr>
    </w:p>
    <w:p w14:paraId="7EB22CC8" w14:textId="77777777" w:rsidR="00A47F9A" w:rsidRPr="006E29BA" w:rsidRDefault="00A47F9A" w:rsidP="000F3A7F">
      <w:pPr>
        <w:pStyle w:val="Ttulo1"/>
      </w:pPr>
      <w:bookmarkStart w:id="34" w:name="_Toc436840860"/>
      <w:bookmarkStart w:id="35" w:name="_Toc436846297"/>
      <w:bookmarkStart w:id="36" w:name="_Toc436848247"/>
      <w:bookmarkStart w:id="37" w:name="_Toc436856495"/>
      <w:bookmarkStart w:id="38" w:name="_Toc436862641"/>
      <w:bookmarkStart w:id="39" w:name="_Toc436866291"/>
      <w:bookmarkStart w:id="40" w:name="_Toc436870870"/>
      <w:bookmarkStart w:id="41" w:name="_Toc436875862"/>
      <w:bookmarkStart w:id="42" w:name="_Toc467248672"/>
      <w:bookmarkStart w:id="43" w:name="_Toc525904536"/>
      <w:bookmarkStart w:id="44" w:name="_Toc525913932"/>
      <w:bookmarkStart w:id="45" w:name="_Toc525919171"/>
      <w:bookmarkStart w:id="46" w:name="_Toc525919295"/>
      <w:bookmarkStart w:id="47" w:name="_Toc2957105"/>
      <w:bookmarkStart w:id="48" w:name="_Toc24473430"/>
      <w:bookmarkStart w:id="49" w:name="_Toc24477559"/>
      <w:bookmarkStart w:id="50" w:name="_Toc26281369"/>
      <w:bookmarkStart w:id="51" w:name="_Toc26284905"/>
      <w:bookmarkStart w:id="52" w:name="_Toc26903890"/>
      <w:bookmarkStart w:id="53" w:name="_Toc44327963"/>
      <w:bookmarkStart w:id="54" w:name="_Toc43913132"/>
      <w:bookmarkStart w:id="55" w:name="_Toc26980614"/>
      <w:bookmarkEnd w:id="33"/>
      <w:r w:rsidRPr="006E29BA">
        <w:t>Definiciones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6E29BA">
        <w:t xml:space="preserve"> </w:t>
      </w:r>
    </w:p>
    <w:p w14:paraId="146CF0F7" w14:textId="7A610EFE"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Acometida o conexión al domicilio del </w:t>
      </w:r>
      <w:r w:rsidR="00B263D5" w:rsidRPr="00246CCF">
        <w:rPr>
          <w:rFonts w:ascii="Century Gothic" w:hAnsi="Century Gothic" w:cs="Arial"/>
          <w:b/>
          <w:i/>
          <w:sz w:val="22"/>
          <w:szCs w:val="22"/>
          <w:lang w:val="es-MX"/>
        </w:rPr>
        <w:t>Usuario Final</w:t>
      </w:r>
      <w:r w:rsidRPr="006E29BA">
        <w:rPr>
          <w:rFonts w:ascii="Century Gothic" w:hAnsi="Century Gothic"/>
          <w:b/>
          <w:i/>
          <w:sz w:val="22"/>
          <w:lang w:val="es-MX"/>
        </w:rPr>
        <w:t>:</w:t>
      </w:r>
      <w:r w:rsidRPr="006E29BA">
        <w:rPr>
          <w:rFonts w:ascii="Century Gothic" w:hAnsi="Century Gothic"/>
          <w:sz w:val="22"/>
          <w:lang w:val="es-MX"/>
        </w:rPr>
        <w:t xml:space="preserve"> Infraestructura de telecomunicaciones que permite conectar desde la caja terminal de distribución de la red local hasta el punto de conexión terminal de la red ubicado en el domicilio del usuario.</w:t>
      </w:r>
    </w:p>
    <w:p w14:paraId="3264F465" w14:textId="54270D4D" w:rsidR="00A47F9A" w:rsidRPr="006E29BA" w:rsidRDefault="00A47F9A" w:rsidP="002F7E4A">
      <w:pPr>
        <w:pStyle w:val="Prrafodelista"/>
        <w:numPr>
          <w:ilvl w:val="0"/>
          <w:numId w:val="24"/>
        </w:numPr>
        <w:spacing w:after="200" w:line="276" w:lineRule="auto"/>
        <w:ind w:left="426"/>
        <w:jc w:val="both"/>
        <w:rPr>
          <w:rStyle w:val="IFTnormalCar"/>
          <w:rFonts w:ascii="Century Gothic" w:hAnsi="Century Gothic"/>
          <w:lang w:val="es-MX"/>
        </w:rPr>
      </w:pPr>
      <w:r w:rsidRPr="006E29BA">
        <w:rPr>
          <w:rFonts w:ascii="Century Gothic" w:hAnsi="Century Gothic"/>
          <w:b/>
          <w:i/>
          <w:sz w:val="22"/>
          <w:lang w:val="es-MX"/>
        </w:rPr>
        <w:t xml:space="preserve">Acuerdo de Nivel de Servicio: </w:t>
      </w:r>
      <w:r w:rsidRPr="006E29BA">
        <w:rPr>
          <w:rStyle w:val="IFTnormalCar"/>
          <w:rFonts w:ascii="Century Gothic" w:hAnsi="Century Gothic"/>
          <w:sz w:val="22"/>
          <w:lang w:val="es-MX"/>
        </w:rPr>
        <w:t xml:space="preserve">Acuerdo formal entre </w:t>
      </w:r>
      <w:r w:rsidR="000A68D2" w:rsidRPr="00E41132">
        <w:rPr>
          <w:rStyle w:val="IFTnormalCar"/>
          <w:rFonts w:ascii="Century Gothic" w:hAnsi="Century Gothic"/>
          <w:sz w:val="22"/>
          <w:lang w:val="es-MX"/>
        </w:rPr>
        <w:t>(</w:t>
      </w:r>
      <w:r w:rsidR="00A30E7E" w:rsidRPr="00E41132">
        <w:rPr>
          <w:rStyle w:val="IFTnormalCar"/>
          <w:rFonts w:ascii="Century Gothic" w:hAnsi="Century Gothic"/>
          <w:sz w:val="22"/>
          <w:lang w:val="es-MX"/>
        </w:rPr>
        <w:t>Red Nacional</w:t>
      </w:r>
      <w:r w:rsidR="000A68D2" w:rsidRPr="00E41132">
        <w:rPr>
          <w:rStyle w:val="IFTnormalCar"/>
          <w:rFonts w:ascii="Century Gothic" w:hAnsi="Century Gothic"/>
          <w:sz w:val="22"/>
          <w:lang w:val="es-MX"/>
        </w:rPr>
        <w:t>)</w:t>
      </w:r>
      <w:r w:rsidR="006C2076" w:rsidRPr="00E41132">
        <w:rPr>
          <w:rStyle w:val="IFTnormalCar"/>
          <w:rFonts w:ascii="Century Gothic" w:hAnsi="Century Gothic"/>
          <w:sz w:val="22"/>
          <w:lang w:val="es-MX"/>
        </w:rPr>
        <w:t xml:space="preserve"> </w:t>
      </w:r>
      <w:r w:rsidR="006467B7" w:rsidRPr="00E41132">
        <w:rPr>
          <w:rStyle w:val="IFTnormalCar"/>
          <w:rFonts w:ascii="Century Gothic" w:hAnsi="Century Gothic"/>
          <w:sz w:val="22"/>
          <w:lang w:val="es-MX"/>
        </w:rPr>
        <w:t xml:space="preserve">y el </w:t>
      </w:r>
      <w:r w:rsidR="00E27CDF" w:rsidRPr="00246CCF">
        <w:rPr>
          <w:rStyle w:val="IFTnormalCar"/>
          <w:rFonts w:ascii="Century Gothic" w:hAnsi="Century Gothic" w:cs="Arial"/>
          <w:sz w:val="22"/>
          <w:szCs w:val="22"/>
          <w:lang w:val="es-MX"/>
        </w:rPr>
        <w:t>CS</w:t>
      </w:r>
      <w:r w:rsidR="006467B7" w:rsidRPr="006E29BA">
        <w:rPr>
          <w:rStyle w:val="IFTnormalCar"/>
          <w:rFonts w:ascii="Century Gothic" w:hAnsi="Century Gothic"/>
          <w:sz w:val="22"/>
          <w:lang w:val="es-MX"/>
        </w:rPr>
        <w:t xml:space="preserve"> que establece las características del servicio, las responsabilidades y los derechos y obligaciones de las </w:t>
      </w:r>
      <w:r w:rsidR="00096DEE">
        <w:rPr>
          <w:rStyle w:val="IFTnormalCar"/>
          <w:rFonts w:ascii="Century Gothic" w:hAnsi="Century Gothic" w:cs="Arial"/>
          <w:sz w:val="22"/>
          <w:szCs w:val="22"/>
          <w:lang w:val="es-MX"/>
        </w:rPr>
        <w:t>Partes</w:t>
      </w:r>
      <w:r w:rsidR="006467B7" w:rsidRPr="006E29BA">
        <w:rPr>
          <w:rStyle w:val="IFTnormalCar"/>
          <w:rFonts w:ascii="Century Gothic" w:hAnsi="Century Gothic"/>
          <w:sz w:val="22"/>
          <w:lang w:val="es-MX"/>
        </w:rPr>
        <w:t>.</w:t>
      </w:r>
    </w:p>
    <w:p w14:paraId="3FB4033F"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Anexo de Caja de Distribución:</w:t>
      </w:r>
      <w:r w:rsidRPr="006E29BA">
        <w:rPr>
          <w:rFonts w:ascii="Century Gothic" w:hAnsi="Century Gothic"/>
          <w:sz w:val="22"/>
          <w:lang w:val="es-MX"/>
        </w:rPr>
        <w:t xml:space="preserve"> Elemento de red de Planta Externa que se instala adjunto a la Caja de Distribución que permite terminar el cable de cobre en los puertos de los equipos de telecomunicaciones para acceder a la red secundaria.</w:t>
      </w:r>
    </w:p>
    <w:p w14:paraId="77ED4B52" w14:textId="6A1C3FDD"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Autorizado Solicitante:</w:t>
      </w:r>
      <w:r w:rsidRPr="006E29BA">
        <w:rPr>
          <w:rFonts w:ascii="Century Gothic" w:hAnsi="Century Gothic"/>
          <w:sz w:val="22"/>
          <w:lang w:val="es-MX"/>
        </w:rPr>
        <w:t xml:space="preserve"> Persona física o moral que cuenta con una autorización otorgada por el Instituto y que solicita servicios mayoristas regulados, acceso y/o accede a la infraestructura de la red local</w:t>
      </w:r>
      <w:r w:rsidR="00431B3E" w:rsidRPr="006E29BA">
        <w:rPr>
          <w:rFonts w:ascii="Century Gothic" w:hAnsi="Century Gothic"/>
          <w:sz w:val="22"/>
          <w:lang w:val="es-MX"/>
        </w:rPr>
        <w:t xml:space="preserve"> de </w:t>
      </w:r>
      <w:r w:rsidR="00A30E7E" w:rsidRPr="00E41132">
        <w:rPr>
          <w:rFonts w:ascii="Century Gothic" w:hAnsi="Century Gothic"/>
          <w:sz w:val="22"/>
          <w:lang w:val="es-MX"/>
        </w:rPr>
        <w:t>Red Nacional</w:t>
      </w:r>
      <w:r w:rsidR="00431B3E" w:rsidRPr="006E29BA">
        <w:rPr>
          <w:rFonts w:ascii="Century Gothic" w:hAnsi="Century Gothic"/>
          <w:sz w:val="22"/>
          <w:lang w:val="es-MX"/>
        </w:rPr>
        <w:t xml:space="preserve"> </w:t>
      </w:r>
      <w:r w:rsidRPr="006E29BA">
        <w:rPr>
          <w:rFonts w:ascii="Century Gothic" w:hAnsi="Century Gothic"/>
          <w:sz w:val="22"/>
          <w:lang w:val="es-MX"/>
        </w:rPr>
        <w:t xml:space="preserve">a fin de prestar servicios de telecomunicaciones a sus </w:t>
      </w:r>
      <w:r w:rsidR="00B263D5" w:rsidRPr="00246CCF">
        <w:rPr>
          <w:rFonts w:ascii="Century Gothic" w:hAnsi="Century Gothic" w:cs="Arial"/>
          <w:sz w:val="22"/>
          <w:szCs w:val="22"/>
          <w:lang w:val="es-MX"/>
        </w:rPr>
        <w:t>Usuarios Finales</w:t>
      </w:r>
      <w:r w:rsidR="001921A3" w:rsidRPr="006E29BA">
        <w:rPr>
          <w:rFonts w:ascii="Century Gothic" w:hAnsi="Century Gothic"/>
          <w:sz w:val="22"/>
          <w:lang w:val="es-MX"/>
        </w:rPr>
        <w:t>.</w:t>
      </w:r>
    </w:p>
    <w:p w14:paraId="656F74E9"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Banda inferior</w:t>
      </w:r>
      <w:r w:rsidR="00431B3E" w:rsidRPr="006E29BA">
        <w:rPr>
          <w:rFonts w:ascii="Century Gothic" w:hAnsi="Century Gothic"/>
          <w:b/>
          <w:i/>
          <w:sz w:val="22"/>
          <w:lang w:val="es-MX"/>
        </w:rPr>
        <w:t xml:space="preserve"> (baja)</w:t>
      </w:r>
      <w:r w:rsidRPr="006E29BA">
        <w:rPr>
          <w:rFonts w:ascii="Century Gothic" w:hAnsi="Century Gothic"/>
          <w:b/>
          <w:i/>
          <w:sz w:val="22"/>
          <w:lang w:val="es-MX"/>
        </w:rPr>
        <w:t xml:space="preserve"> de frecuencias:</w:t>
      </w:r>
      <w:r w:rsidRPr="006E29BA">
        <w:rPr>
          <w:rFonts w:ascii="Century Gothic" w:hAnsi="Century Gothic"/>
          <w:sz w:val="22"/>
          <w:lang w:val="es-MX"/>
        </w:rPr>
        <w:t xml:space="preserve"> Frecuencias en el par de cobre que se utilizan para ofrecer el servicio telefónico, integran el grupo de frecuencias que van desde 0 a 25 kHz.</w:t>
      </w:r>
      <w:r w:rsidRPr="006E29BA">
        <w:rPr>
          <w:rFonts w:ascii="Century Gothic" w:hAnsi="Century Gothic"/>
          <w:b/>
          <w:i/>
          <w:sz w:val="22"/>
          <w:lang w:val="es-MX"/>
        </w:rPr>
        <w:t xml:space="preserve"> </w:t>
      </w:r>
    </w:p>
    <w:p w14:paraId="7FE4ECAD"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Banda superior</w:t>
      </w:r>
      <w:r w:rsidR="00431B3E" w:rsidRPr="006E29BA">
        <w:rPr>
          <w:rFonts w:ascii="Century Gothic" w:hAnsi="Century Gothic"/>
          <w:b/>
          <w:i/>
          <w:sz w:val="22"/>
          <w:lang w:val="es-MX"/>
        </w:rPr>
        <w:t xml:space="preserve"> (alta)</w:t>
      </w:r>
      <w:r w:rsidRPr="006E29BA">
        <w:rPr>
          <w:rFonts w:ascii="Century Gothic" w:hAnsi="Century Gothic"/>
          <w:b/>
          <w:i/>
          <w:sz w:val="22"/>
          <w:lang w:val="es-MX"/>
        </w:rPr>
        <w:t xml:space="preserve"> de frecuencias: </w:t>
      </w:r>
      <w:r w:rsidRPr="006E29BA">
        <w:rPr>
          <w:rFonts w:ascii="Century Gothic" w:hAnsi="Century Gothic"/>
          <w:sz w:val="22"/>
          <w:lang w:val="es-MX"/>
        </w:rPr>
        <w:t>Frecuencias en el par de cobre que se utilizan para ofrecer servicios de datos con las tecnologías xDSL, integran el grupo de frecuencias que van desde 26 kHz a 30 MHz.</w:t>
      </w:r>
    </w:p>
    <w:p w14:paraId="0C58A77B" w14:textId="77777777" w:rsidR="00F812F9" w:rsidRPr="006E29BA" w:rsidRDefault="00A47F9A" w:rsidP="00772FCC">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Bucle Local:</w:t>
      </w:r>
      <w:r w:rsidRPr="006E29BA">
        <w:rPr>
          <w:rFonts w:ascii="Century Gothic" w:hAnsi="Century Gothic"/>
          <w:sz w:val="22"/>
          <w:lang w:val="es-MX"/>
        </w:rPr>
        <w:t xml:space="preserve"> El circuito físico que conecta el punto de conexión terminal de la red en el domicilio del usuario a la Central telefónica </w:t>
      </w:r>
      <w:r w:rsidR="003D0BC6" w:rsidRPr="006E29BA">
        <w:rPr>
          <w:rFonts w:ascii="Century Gothic" w:hAnsi="Century Gothic"/>
          <w:sz w:val="22"/>
          <w:lang w:val="es-MX"/>
        </w:rPr>
        <w:t xml:space="preserve">o Instalación Equivalente </w:t>
      </w:r>
      <w:r w:rsidRPr="006E29BA">
        <w:rPr>
          <w:rFonts w:ascii="Century Gothic" w:hAnsi="Century Gothic"/>
          <w:sz w:val="22"/>
          <w:lang w:val="es-MX"/>
        </w:rPr>
        <w:t>de la red pública de telecomunicaciones desde la cual se presta el servicio al usuario.</w:t>
      </w:r>
    </w:p>
    <w:p w14:paraId="401DCC43"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Caja de Distribución:</w:t>
      </w:r>
      <w:r w:rsidRPr="006E29BA">
        <w:rPr>
          <w:rFonts w:ascii="Century Gothic" w:hAnsi="Century Gothic"/>
          <w:sz w:val="22"/>
          <w:lang w:val="es-MX"/>
        </w:rPr>
        <w:t xml:space="preserve"> Elemento de la red de Planta Externa que permite la interconexión de redes de cobre entre el medio de transmisión de la Red Principal y el medio de transmisión de la Red Secundaria.</w:t>
      </w:r>
    </w:p>
    <w:p w14:paraId="5231F11E"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Canalización: </w:t>
      </w:r>
      <w:r w:rsidRPr="006E29BA">
        <w:rPr>
          <w:rFonts w:ascii="Century Gothic" w:hAnsi="Century Gothic"/>
          <w:sz w:val="22"/>
          <w:lang w:val="es-MX"/>
        </w:rPr>
        <w:t>Conjunto de ductos de concreto y cloruro de polivinilo (PVC) dentro de una obra subterránea con recubrimiento normalizado de arena o concreto.</w:t>
      </w:r>
    </w:p>
    <w:p w14:paraId="60FBF060"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Capa 2: </w:t>
      </w:r>
      <w:r w:rsidRPr="006E29BA">
        <w:rPr>
          <w:rFonts w:ascii="Century Gothic" w:hAnsi="Century Gothic"/>
          <w:sz w:val="22"/>
          <w:lang w:val="es-MX"/>
        </w:rPr>
        <w:t>Capa 2 del modelo OSI o capa de Enlace de Datos, encargada de la entrega de tramas de bits entre dispositivos en la misma red de área local (LAN).</w:t>
      </w:r>
    </w:p>
    <w:p w14:paraId="3C4182F8"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Caso Fortuito o Fuerza Mayor:</w:t>
      </w:r>
      <w:r w:rsidRPr="006E29BA">
        <w:rPr>
          <w:rFonts w:ascii="Century Gothic" w:hAnsi="Century Gothic"/>
          <w:b/>
          <w:sz w:val="22"/>
          <w:lang w:val="es-MX"/>
        </w:rPr>
        <w:t xml:space="preserve"> </w:t>
      </w:r>
      <w:r w:rsidRPr="006E29BA">
        <w:rPr>
          <w:rFonts w:ascii="Century Gothic" w:hAnsi="Century Gothic"/>
          <w:sz w:val="22"/>
          <w:lang w:val="es-MX"/>
        </w:rPr>
        <w:t>Son sucesos de la naturaleza o hechos del hombre que, siendo extraños al obligado, lo afectan en su esfera jurídica, impidiéndole temporal o definitivamente el cumplimiento parcial o total de una obligación, sin que tales hechos le sean imputables directa o indirectamente por culpa, y cuya afectación no puede evitar con los instrumentos de que normalmente se disponga en el medio social en el que se desenvuelve, ya para prevenir el acontecimiento o para oponerse a él y resistirlo</w:t>
      </w:r>
      <w:r w:rsidR="001559B2" w:rsidRPr="00246CCF">
        <w:rPr>
          <w:rFonts w:ascii="Century Gothic" w:hAnsi="Century Gothic" w:cs="Arial"/>
          <w:sz w:val="22"/>
          <w:szCs w:val="22"/>
          <w:lang w:val="es-MX"/>
        </w:rPr>
        <w:t>;</w:t>
      </w:r>
      <w:r w:rsidR="001559B2" w:rsidRPr="009C2C90">
        <w:rPr>
          <w:rFonts w:ascii="Century Gothic" w:hAnsi="Century Gothic" w:cs="Arial"/>
          <w:sz w:val="22"/>
          <w:szCs w:val="22"/>
          <w:lang w:val="es-MX"/>
        </w:rPr>
        <w:t xml:space="preserve"> incluyendo sin limitar, incendios, inundaciones, huracanes, terremotos, accidentes, huelgas, motines, explosiones, actos de gobierno, guerra, delincuencia, inseguridad, insurrección, embargo, disturbios, emergencias sanitarias, pandemias, etc</w:t>
      </w:r>
      <w:r w:rsidRPr="006E29BA">
        <w:rPr>
          <w:rFonts w:ascii="Century Gothic" w:hAnsi="Century Gothic"/>
          <w:sz w:val="22"/>
          <w:lang w:val="es-MX"/>
        </w:rPr>
        <w:t>.</w:t>
      </w:r>
    </w:p>
    <w:p w14:paraId="384A33BE" w14:textId="42552534"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Central Telefónica</w:t>
      </w:r>
      <w:r w:rsidR="003D0BC6" w:rsidRPr="006E29BA">
        <w:rPr>
          <w:rFonts w:ascii="Century Gothic" w:hAnsi="Century Gothic"/>
          <w:b/>
          <w:i/>
          <w:sz w:val="22"/>
          <w:lang w:val="es-MX"/>
        </w:rPr>
        <w:t xml:space="preserve"> o Instalación Equivalente</w:t>
      </w:r>
      <w:r w:rsidRPr="006E29BA">
        <w:rPr>
          <w:rFonts w:ascii="Century Gothic" w:hAnsi="Century Gothic"/>
          <w:b/>
          <w:i/>
          <w:sz w:val="22"/>
          <w:lang w:val="es-MX"/>
        </w:rPr>
        <w:t>:</w:t>
      </w:r>
      <w:r w:rsidRPr="006E29BA">
        <w:rPr>
          <w:rFonts w:ascii="Century Gothic" w:hAnsi="Century Gothic"/>
          <w:sz w:val="22"/>
          <w:lang w:val="es-MX"/>
        </w:rPr>
        <w:t xml:space="preserve"> Nodo de la red destinado a albergar equipos y dispositivos de telecomunicaciones donde se conectan los bucles de acceso local para la provisión de servicios de telecomunicaciones.</w:t>
      </w:r>
      <w:r w:rsidR="000A68D2" w:rsidRPr="006E29BA">
        <w:rPr>
          <w:rFonts w:ascii="Century Gothic" w:hAnsi="Century Gothic"/>
          <w:sz w:val="22"/>
          <w:lang w:val="es-MX"/>
        </w:rPr>
        <w:t xml:space="preserve"> Tam</w:t>
      </w:r>
      <w:r w:rsidR="00431B3E" w:rsidRPr="006E29BA">
        <w:rPr>
          <w:rFonts w:ascii="Century Gothic" w:hAnsi="Century Gothic"/>
          <w:sz w:val="22"/>
          <w:lang w:val="es-MX"/>
        </w:rPr>
        <w:t xml:space="preserve">bién </w:t>
      </w:r>
      <w:r w:rsidR="00CB5C51">
        <w:rPr>
          <w:rFonts w:ascii="Century Gothic" w:hAnsi="Century Gothic" w:cs="Arial"/>
          <w:sz w:val="22"/>
          <w:szCs w:val="22"/>
          <w:lang w:val="es-MX"/>
        </w:rPr>
        <w:t xml:space="preserve">este término </w:t>
      </w:r>
      <w:r w:rsidR="00431B3E" w:rsidRPr="00246CCF">
        <w:rPr>
          <w:rFonts w:ascii="Century Gothic" w:hAnsi="Century Gothic" w:cs="Arial"/>
          <w:sz w:val="22"/>
          <w:szCs w:val="22"/>
          <w:lang w:val="es-MX"/>
        </w:rPr>
        <w:t>hace</w:t>
      </w:r>
      <w:r w:rsidR="00431B3E" w:rsidRPr="006E29BA">
        <w:rPr>
          <w:rFonts w:ascii="Century Gothic" w:hAnsi="Century Gothic"/>
          <w:sz w:val="22"/>
          <w:lang w:val="es-MX"/>
        </w:rPr>
        <w:t xml:space="preserve"> referencia al edificio</w:t>
      </w:r>
      <w:r w:rsidR="00CB5C51" w:rsidRPr="006E29BA">
        <w:rPr>
          <w:rFonts w:ascii="Century Gothic" w:hAnsi="Century Gothic"/>
          <w:sz w:val="22"/>
          <w:lang w:val="es-MX"/>
        </w:rPr>
        <w:t xml:space="preserve"> </w:t>
      </w:r>
      <w:r w:rsidR="00223BF2" w:rsidRPr="006E29BA">
        <w:rPr>
          <w:rFonts w:ascii="Century Gothic" w:hAnsi="Century Gothic"/>
          <w:sz w:val="22"/>
          <w:lang w:val="es-MX"/>
        </w:rPr>
        <w:t xml:space="preserve">en </w:t>
      </w:r>
      <w:r w:rsidR="00223BF2">
        <w:rPr>
          <w:rFonts w:ascii="Century Gothic" w:hAnsi="Century Gothic" w:cs="Arial"/>
          <w:sz w:val="22"/>
          <w:szCs w:val="22"/>
          <w:lang w:val="es-MX"/>
        </w:rPr>
        <w:t xml:space="preserve">el </w:t>
      </w:r>
      <w:r w:rsidR="00ED3F66">
        <w:rPr>
          <w:rFonts w:ascii="Century Gothic" w:hAnsi="Century Gothic" w:cs="Arial"/>
          <w:sz w:val="22"/>
          <w:szCs w:val="22"/>
          <w:lang w:val="es-MX"/>
        </w:rPr>
        <w:t>que</w:t>
      </w:r>
      <w:r w:rsidR="00223BF2">
        <w:rPr>
          <w:rFonts w:ascii="Century Gothic" w:hAnsi="Century Gothic" w:cs="Arial"/>
          <w:sz w:val="22"/>
          <w:szCs w:val="22"/>
          <w:lang w:val="es-MX"/>
        </w:rPr>
        <w:t>,</w:t>
      </w:r>
      <w:r w:rsidR="00ED3F66">
        <w:rPr>
          <w:rFonts w:ascii="Century Gothic" w:hAnsi="Century Gothic" w:cs="Arial"/>
          <w:sz w:val="22"/>
          <w:szCs w:val="22"/>
          <w:lang w:val="es-MX"/>
        </w:rPr>
        <w:t xml:space="preserve"> desde antes de la separación funcional de </w:t>
      </w:r>
      <w:r w:rsidR="00CB5C51">
        <w:rPr>
          <w:rFonts w:ascii="Century Gothic" w:hAnsi="Century Gothic" w:cs="Arial"/>
          <w:sz w:val="22"/>
          <w:szCs w:val="22"/>
          <w:lang w:val="es-MX"/>
        </w:rPr>
        <w:t>Telmex</w:t>
      </w:r>
      <w:r w:rsidR="00223BF2">
        <w:rPr>
          <w:rFonts w:ascii="Century Gothic" w:hAnsi="Century Gothic" w:cs="Arial"/>
          <w:sz w:val="22"/>
          <w:szCs w:val="22"/>
          <w:lang w:val="es-MX"/>
        </w:rPr>
        <w:t>,</w:t>
      </w:r>
      <w:r w:rsidR="00431B3E" w:rsidRPr="006E29BA">
        <w:rPr>
          <w:rFonts w:ascii="Century Gothic" w:hAnsi="Century Gothic"/>
          <w:sz w:val="22"/>
          <w:lang w:val="es-MX"/>
        </w:rPr>
        <w:t xml:space="preserve"> se ubican </w:t>
      </w:r>
      <w:r w:rsidR="00655042">
        <w:rPr>
          <w:rFonts w:ascii="Century Gothic" w:hAnsi="Century Gothic" w:cs="Arial"/>
          <w:sz w:val="22"/>
          <w:szCs w:val="22"/>
          <w:lang w:val="es-MX"/>
        </w:rPr>
        <w:t>dichos</w:t>
      </w:r>
      <w:r w:rsidR="00655042" w:rsidRPr="006E29BA">
        <w:rPr>
          <w:rFonts w:ascii="Century Gothic" w:hAnsi="Century Gothic"/>
          <w:sz w:val="22"/>
          <w:lang w:val="es-MX"/>
        </w:rPr>
        <w:t xml:space="preserve"> </w:t>
      </w:r>
      <w:r w:rsidR="00431B3E" w:rsidRPr="006E29BA">
        <w:rPr>
          <w:rFonts w:ascii="Century Gothic" w:hAnsi="Century Gothic"/>
          <w:sz w:val="22"/>
          <w:lang w:val="es-MX"/>
        </w:rPr>
        <w:t>equipos de telecomunicaciones</w:t>
      </w:r>
      <w:r w:rsidR="00ED3F66">
        <w:rPr>
          <w:rFonts w:ascii="Century Gothic" w:hAnsi="Century Gothic" w:cs="Arial"/>
          <w:sz w:val="22"/>
          <w:szCs w:val="22"/>
          <w:lang w:val="es-MX"/>
        </w:rPr>
        <w:t>, así como equipos de telecomunicaciones Telmex</w:t>
      </w:r>
      <w:r w:rsidR="00CD50A1">
        <w:rPr>
          <w:rFonts w:ascii="Century Gothic" w:hAnsi="Century Gothic" w:cs="Arial"/>
          <w:sz w:val="22"/>
          <w:szCs w:val="22"/>
          <w:lang w:val="es-MX"/>
        </w:rPr>
        <w:t xml:space="preserve"> </w:t>
      </w:r>
      <w:r w:rsidR="00223BF2">
        <w:rPr>
          <w:rFonts w:ascii="Century Gothic" w:hAnsi="Century Gothic" w:cs="Arial"/>
          <w:sz w:val="22"/>
          <w:szCs w:val="22"/>
          <w:lang w:val="es-MX"/>
        </w:rPr>
        <w:t>y,</w:t>
      </w:r>
      <w:r w:rsidR="00CD50A1">
        <w:rPr>
          <w:rFonts w:ascii="Century Gothic" w:hAnsi="Century Gothic" w:cs="Arial"/>
          <w:sz w:val="22"/>
          <w:szCs w:val="22"/>
          <w:lang w:val="es-MX"/>
        </w:rPr>
        <w:t xml:space="preserve"> en algunos casos</w:t>
      </w:r>
      <w:r w:rsidR="00065FDB">
        <w:rPr>
          <w:rFonts w:ascii="Century Gothic" w:hAnsi="Century Gothic" w:cs="Arial"/>
          <w:sz w:val="22"/>
          <w:szCs w:val="22"/>
          <w:lang w:val="es-MX"/>
        </w:rPr>
        <w:t>,</w:t>
      </w:r>
      <w:r w:rsidR="00CD50A1">
        <w:rPr>
          <w:rFonts w:ascii="Century Gothic" w:hAnsi="Century Gothic" w:cs="Arial"/>
          <w:sz w:val="22"/>
          <w:szCs w:val="22"/>
          <w:lang w:val="es-MX"/>
        </w:rPr>
        <w:t xml:space="preserve"> Coubicaciones Externas y/o Internas</w:t>
      </w:r>
      <w:r w:rsidR="00096DEE" w:rsidRPr="00096DEE">
        <w:rPr>
          <w:rFonts w:ascii="Century Gothic" w:hAnsi="Century Gothic" w:cs="Arial"/>
          <w:sz w:val="22"/>
          <w:szCs w:val="22"/>
          <w:lang w:val="es-MX"/>
        </w:rPr>
        <w:t xml:space="preserve"> </w:t>
      </w:r>
      <w:r w:rsidR="00096DEE">
        <w:rPr>
          <w:rFonts w:ascii="Century Gothic" w:hAnsi="Century Gothic" w:cs="Arial"/>
          <w:sz w:val="22"/>
          <w:szCs w:val="22"/>
          <w:lang w:val="es-MX"/>
        </w:rPr>
        <w:t>y/o coubicaciones de interconexión</w:t>
      </w:r>
      <w:r w:rsidR="00431B3E" w:rsidRPr="006E29BA">
        <w:rPr>
          <w:rFonts w:ascii="Century Gothic" w:hAnsi="Century Gothic"/>
          <w:sz w:val="22"/>
          <w:lang w:val="es-MX"/>
        </w:rPr>
        <w:t>.</w:t>
      </w:r>
    </w:p>
    <w:p w14:paraId="11AFDD16" w14:textId="0F6D6A20"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Concesionario Solicitante:</w:t>
      </w:r>
      <w:r w:rsidRPr="006E29BA">
        <w:rPr>
          <w:rFonts w:ascii="Century Gothic" w:hAnsi="Century Gothic"/>
          <w:sz w:val="22"/>
          <w:lang w:val="es-MX"/>
        </w:rPr>
        <w:t xml:space="preserve"> </w:t>
      </w:r>
      <w:r w:rsidR="00FA0D0C" w:rsidRPr="00246CCF">
        <w:rPr>
          <w:rFonts w:ascii="Century Gothic" w:hAnsi="Century Gothic" w:cs="Arial"/>
          <w:sz w:val="22"/>
          <w:szCs w:val="22"/>
          <w:lang w:val="es-MX"/>
        </w:rPr>
        <w:t xml:space="preserve">Persona física o moral que cuenta con </w:t>
      </w:r>
      <w:r w:rsidR="00FA0D0C" w:rsidRPr="00E41132">
        <w:rPr>
          <w:rFonts w:ascii="Century Gothic" w:hAnsi="Century Gothic"/>
          <w:sz w:val="22"/>
          <w:lang w:val="es-MX"/>
        </w:rPr>
        <w:t xml:space="preserve">una </w:t>
      </w:r>
      <w:r w:rsidR="00C3647C" w:rsidRPr="00E41132">
        <w:rPr>
          <w:rFonts w:ascii="Century Gothic" w:hAnsi="Century Gothic"/>
          <w:sz w:val="22"/>
          <w:lang w:val="es-MX"/>
        </w:rPr>
        <w:t xml:space="preserve">concesión </w:t>
      </w:r>
      <w:r w:rsidR="00E27CDF" w:rsidRPr="00246CCF">
        <w:rPr>
          <w:rFonts w:ascii="Century Gothic" w:hAnsi="Century Gothic" w:cs="Arial"/>
          <w:sz w:val="22"/>
          <w:szCs w:val="22"/>
          <w:lang w:val="es-MX"/>
        </w:rPr>
        <w:t>para la prestación de servicios</w:t>
      </w:r>
      <w:r w:rsidR="00E27CDF" w:rsidRPr="006E29BA">
        <w:rPr>
          <w:rFonts w:ascii="Century Gothic" w:eastAsia="Calibri" w:hAnsi="Century Gothic"/>
          <w:lang w:val="es-MX"/>
        </w:rPr>
        <w:t xml:space="preserve"> </w:t>
      </w:r>
      <w:r w:rsidR="003C4B56" w:rsidRPr="006E29BA">
        <w:rPr>
          <w:rStyle w:val="IFTnormalCar"/>
          <w:rFonts w:ascii="Century Gothic" w:hAnsi="Century Gothic"/>
          <w:sz w:val="22"/>
          <w:lang w:val="es-MX"/>
        </w:rPr>
        <w:t xml:space="preserve">de telecomunicaciones que solicita servicios mayoristas regulados, acceso y/o accede a la infraestructura de la red </w:t>
      </w:r>
      <w:r w:rsidR="00643A70" w:rsidRPr="006E29BA">
        <w:rPr>
          <w:rStyle w:val="IFTnormalCar"/>
          <w:rFonts w:ascii="Century Gothic" w:hAnsi="Century Gothic"/>
          <w:sz w:val="22"/>
          <w:lang w:val="es-MX"/>
        </w:rPr>
        <w:t xml:space="preserve">de </w:t>
      </w:r>
      <w:r w:rsidR="00643A70" w:rsidRPr="00E41132">
        <w:rPr>
          <w:rStyle w:val="IFTnormalCar"/>
          <w:rFonts w:ascii="Century Gothic" w:hAnsi="Century Gothic"/>
          <w:sz w:val="22"/>
          <w:lang w:val="es-MX"/>
        </w:rPr>
        <w:t>R</w:t>
      </w:r>
      <w:r w:rsidR="00643A70" w:rsidRPr="00643A70">
        <w:rPr>
          <w:rStyle w:val="IFTnormalCar"/>
          <w:rFonts w:ascii="Century Gothic" w:hAnsi="Century Gothic"/>
          <w:sz w:val="22"/>
          <w:lang w:val="es-MX"/>
        </w:rPr>
        <w:t>ed</w:t>
      </w:r>
      <w:r w:rsidR="00A30E7E" w:rsidRPr="00E41132">
        <w:rPr>
          <w:rStyle w:val="IFTnormalCar"/>
          <w:rFonts w:ascii="Century Gothic" w:hAnsi="Century Gothic"/>
          <w:sz w:val="22"/>
          <w:lang w:val="es-MX"/>
        </w:rPr>
        <w:t xml:space="preserve"> Nacional</w:t>
      </w:r>
      <w:r w:rsidR="003C4B56" w:rsidRPr="006E29BA">
        <w:rPr>
          <w:rStyle w:val="IFTnormalCar"/>
          <w:rFonts w:ascii="Century Gothic" w:hAnsi="Century Gothic"/>
          <w:sz w:val="22"/>
          <w:lang w:val="es-MX"/>
        </w:rPr>
        <w:t xml:space="preserve"> a fin de prestar servicios de telecomunicaciones</w:t>
      </w:r>
      <w:r w:rsidRPr="006E29BA">
        <w:rPr>
          <w:rFonts w:ascii="Century Gothic" w:hAnsi="Century Gothic"/>
          <w:sz w:val="22"/>
          <w:lang w:val="es-MX"/>
        </w:rPr>
        <w:t>.</w:t>
      </w:r>
    </w:p>
    <w:p w14:paraId="22C15F66" w14:textId="738CFF73"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Coubicación</w:t>
      </w:r>
      <w:r w:rsidRPr="006E29BA">
        <w:rPr>
          <w:rFonts w:ascii="Century Gothic" w:hAnsi="Century Gothic"/>
          <w:sz w:val="22"/>
          <w:lang w:val="es-MX"/>
        </w:rPr>
        <w:t xml:space="preserve"> </w:t>
      </w:r>
      <w:r w:rsidRPr="006E29BA">
        <w:rPr>
          <w:rFonts w:ascii="Century Gothic" w:hAnsi="Century Gothic"/>
          <w:b/>
          <w:i/>
          <w:sz w:val="22"/>
          <w:lang w:val="es-MX"/>
        </w:rPr>
        <w:t>Externa</w:t>
      </w:r>
      <w:r w:rsidRPr="006E29BA">
        <w:rPr>
          <w:rFonts w:ascii="Century Gothic" w:hAnsi="Century Gothic"/>
          <w:sz w:val="22"/>
          <w:lang w:val="es-MX"/>
        </w:rPr>
        <w:t xml:space="preserve">: Espacio arrendado, que provee las facilidades técnicas necesarias para la colocación de equipos y dispositivos de telecomunicaciones del </w:t>
      </w:r>
      <w:r w:rsidR="00E27CDF" w:rsidRPr="00246CCF">
        <w:rPr>
          <w:rFonts w:ascii="Century Gothic" w:hAnsi="Century Gothic" w:cs="Arial"/>
          <w:sz w:val="22"/>
          <w:szCs w:val="22"/>
          <w:lang w:val="es-MX"/>
        </w:rPr>
        <w:t>CS</w:t>
      </w:r>
      <w:r w:rsidRPr="006E29BA">
        <w:rPr>
          <w:rFonts w:ascii="Century Gothic" w:hAnsi="Century Gothic"/>
          <w:sz w:val="22"/>
          <w:lang w:val="es-MX"/>
        </w:rPr>
        <w:t xml:space="preserve"> necesarios para acceder a los servicios de desagregación, ubicados dentro del predio donde se ubica la Central Telefónica abierta a la desagregación, pero fuera del edificio de la Central Telefónica.</w:t>
      </w:r>
    </w:p>
    <w:p w14:paraId="6F758DB0" w14:textId="0330D6F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Coubicación Interna:</w:t>
      </w:r>
      <w:r w:rsidRPr="006E29BA">
        <w:rPr>
          <w:rFonts w:ascii="Century Gothic" w:hAnsi="Century Gothic"/>
          <w:sz w:val="22"/>
          <w:lang w:val="es-MX"/>
        </w:rPr>
        <w:t xml:space="preserve"> Espacio arrendado dentro del edificio de la Central Telefónica</w:t>
      </w:r>
      <w:r w:rsidR="00FF0FC1" w:rsidRPr="006E29BA">
        <w:rPr>
          <w:rFonts w:ascii="Century Gothic" w:hAnsi="Century Gothic"/>
          <w:sz w:val="22"/>
          <w:lang w:val="es-MX"/>
        </w:rPr>
        <w:t xml:space="preserve"> </w:t>
      </w:r>
      <w:r w:rsidRPr="006E29BA">
        <w:rPr>
          <w:rFonts w:ascii="Century Gothic" w:hAnsi="Century Gothic"/>
          <w:sz w:val="22"/>
          <w:lang w:val="es-MX"/>
        </w:rPr>
        <w:t xml:space="preserve">abierta a la desagregación, que provee las facilidades técnicas necesarias para la ubicación de los equipos y dispositivos de telecomunicaciones del </w:t>
      </w:r>
      <w:r w:rsidR="00E27CDF" w:rsidRPr="00246CCF">
        <w:rPr>
          <w:rFonts w:ascii="Century Gothic" w:hAnsi="Century Gothic" w:cs="Arial"/>
          <w:sz w:val="22"/>
          <w:szCs w:val="22"/>
          <w:lang w:val="es-MX"/>
        </w:rPr>
        <w:t>CS</w:t>
      </w:r>
      <w:r w:rsidRPr="006E29BA">
        <w:rPr>
          <w:rFonts w:ascii="Century Gothic" w:hAnsi="Century Gothic"/>
          <w:sz w:val="22"/>
          <w:lang w:val="es-MX"/>
        </w:rPr>
        <w:t xml:space="preserve"> necesarios para acceder a los servicios de desagregación.</w:t>
      </w:r>
    </w:p>
    <w:p w14:paraId="0BC99DA4"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Distribuidor de Fibra Óptica: </w:t>
      </w:r>
      <w:r w:rsidRPr="006E29BA">
        <w:rPr>
          <w:rFonts w:ascii="Century Gothic" w:hAnsi="Century Gothic"/>
          <w:sz w:val="22"/>
          <w:lang w:val="es-MX"/>
        </w:rPr>
        <w:t>Dispositivo que facilita la centralización, interconexión y derivaciones de cables de fibra óptica.</w:t>
      </w:r>
    </w:p>
    <w:p w14:paraId="50B14411" w14:textId="03B382B3"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Distribuidor General: </w:t>
      </w:r>
      <w:r w:rsidRPr="006E29BA">
        <w:rPr>
          <w:rFonts w:ascii="Century Gothic" w:hAnsi="Century Gothic"/>
          <w:sz w:val="22"/>
          <w:lang w:val="es-MX"/>
        </w:rPr>
        <w:t xml:space="preserve">Es una estructura organizada de tablillas denominadas horizontales y verticales, entre las cuales se realizan los puentes de pares de Red principal de cobre con los puertos de los equipos de </w:t>
      </w:r>
      <w:r w:rsidR="00A30E7E" w:rsidRPr="00E41132">
        <w:rPr>
          <w:rFonts w:ascii="Century Gothic" w:hAnsi="Century Gothic"/>
          <w:sz w:val="22"/>
          <w:lang w:val="es-MX"/>
        </w:rPr>
        <w:t>Red Nacional</w:t>
      </w:r>
      <w:r w:rsidRPr="006E29BA">
        <w:rPr>
          <w:rFonts w:ascii="Century Gothic" w:hAnsi="Century Gothic"/>
          <w:sz w:val="22"/>
          <w:lang w:val="es-MX"/>
        </w:rPr>
        <w:t>.</w:t>
      </w:r>
    </w:p>
    <w:p w14:paraId="3B8D0F73" w14:textId="18A9ACA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Dominio Administrativo Ethernet: </w:t>
      </w:r>
      <w:r w:rsidRPr="006E29BA">
        <w:rPr>
          <w:rFonts w:ascii="Century Gothic" w:hAnsi="Century Gothic"/>
          <w:sz w:val="22"/>
          <w:lang w:val="es-MX"/>
        </w:rPr>
        <w:t xml:space="preserve">Conjunto de uno o varios nodos de concentración de acceso indirecto (NCAI) ubicados en una o varias </w:t>
      </w:r>
      <w:r w:rsidR="00E27CDF" w:rsidRPr="00246CCF">
        <w:rPr>
          <w:rFonts w:ascii="Century Gothic" w:hAnsi="Century Gothic" w:cs="Arial"/>
          <w:sz w:val="22"/>
          <w:szCs w:val="22"/>
          <w:lang w:val="es-MX"/>
        </w:rPr>
        <w:t>Centrales Telefónicas o Instalaciones Equivalentes</w:t>
      </w:r>
      <w:r w:rsidRPr="006E29BA">
        <w:rPr>
          <w:rFonts w:ascii="Century Gothic" w:hAnsi="Century Gothic"/>
          <w:sz w:val="22"/>
          <w:lang w:val="es-MX"/>
        </w:rPr>
        <w:t xml:space="preserve"> relacionados a una cobertura geográfica determinada.</w:t>
      </w:r>
    </w:p>
    <w:p w14:paraId="2D968F5D"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Ducto:</w:t>
      </w:r>
      <w:r w:rsidRPr="006E29BA">
        <w:rPr>
          <w:rFonts w:ascii="Century Gothic" w:hAnsi="Century Gothic"/>
          <w:sz w:val="22"/>
          <w:lang w:val="es-MX"/>
        </w:rPr>
        <w:t xml:space="preserve"> Estructura de canalización cerrada de un diámetro específico que se emplea como vía para alojar y proteger los cables de fibra óptica o cobre de las redes de telecomunicaciones.</w:t>
      </w:r>
    </w:p>
    <w:p w14:paraId="04069B6F" w14:textId="08096E76"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Espacio Vacante:</w:t>
      </w:r>
      <w:r w:rsidRPr="006E29BA">
        <w:rPr>
          <w:rFonts w:ascii="Century Gothic" w:hAnsi="Century Gothic"/>
          <w:sz w:val="22"/>
          <w:lang w:val="es-MX"/>
        </w:rPr>
        <w:t xml:space="preserve"> Se refiere a los espacios </w:t>
      </w:r>
      <w:r w:rsidR="00B92FF5" w:rsidRPr="009C2C90">
        <w:rPr>
          <w:rFonts w:ascii="Century Gothic" w:hAnsi="Century Gothic" w:cs="Arial"/>
          <w:sz w:val="22"/>
          <w:szCs w:val="22"/>
          <w:lang w:val="es-MX"/>
        </w:rPr>
        <w:t>en posesión de Red Nacional</w:t>
      </w:r>
      <w:r w:rsidR="00B92FF5" w:rsidRPr="00246CCF">
        <w:rPr>
          <w:rFonts w:ascii="Century Gothic" w:hAnsi="Century Gothic" w:cs="Arial"/>
          <w:sz w:val="22"/>
          <w:szCs w:val="22"/>
          <w:lang w:val="es-MX"/>
        </w:rPr>
        <w:t xml:space="preserve"> </w:t>
      </w:r>
      <w:r w:rsidRPr="006E29BA">
        <w:rPr>
          <w:rFonts w:ascii="Century Gothic" w:hAnsi="Century Gothic"/>
          <w:sz w:val="22"/>
          <w:lang w:val="es-MX"/>
        </w:rPr>
        <w:t xml:space="preserve">al interior de </w:t>
      </w:r>
      <w:r w:rsidR="00655042">
        <w:rPr>
          <w:rFonts w:ascii="Century Gothic" w:hAnsi="Century Gothic" w:cs="Arial"/>
          <w:sz w:val="22"/>
          <w:szCs w:val="22"/>
          <w:lang w:val="es-MX"/>
        </w:rPr>
        <w:t>Centrales Telefónicas</w:t>
      </w:r>
      <w:r w:rsidR="00873ECF">
        <w:rPr>
          <w:rFonts w:ascii="Century Gothic" w:hAnsi="Century Gothic" w:cs="Arial"/>
          <w:sz w:val="22"/>
          <w:szCs w:val="22"/>
          <w:lang w:val="es-MX"/>
        </w:rPr>
        <w:t>,</w:t>
      </w:r>
      <w:r w:rsidR="00873ECF" w:rsidRPr="006E29BA">
        <w:rPr>
          <w:rFonts w:ascii="Century Gothic" w:hAnsi="Century Gothic"/>
          <w:sz w:val="22"/>
          <w:lang w:val="es-MX"/>
        </w:rPr>
        <w:t xml:space="preserve"> </w:t>
      </w:r>
      <w:r w:rsidRPr="006E29BA">
        <w:rPr>
          <w:rFonts w:ascii="Century Gothic" w:hAnsi="Century Gothic"/>
          <w:sz w:val="22"/>
          <w:lang w:val="es-MX"/>
        </w:rPr>
        <w:t xml:space="preserve">que no estén ocupados por equipos de telecomunicaciones y otros equipamientos auxiliares y personal necesarios para su mantenimiento, ni sean espacios comunes necesarios para la movilidad de personas y equipos (tales como pasillos y accesos para apertura de puertas), y puedan ser físicamente empleados para la instalación de equipos de telecomunicaciones de </w:t>
      </w:r>
      <w:r w:rsidR="00352425" w:rsidRPr="006E29BA">
        <w:rPr>
          <w:rFonts w:ascii="Century Gothic" w:hAnsi="Century Gothic"/>
          <w:sz w:val="22"/>
          <w:lang w:val="es-MX"/>
        </w:rPr>
        <w:t>los</w:t>
      </w:r>
      <w:r w:rsidRPr="006E29BA">
        <w:rPr>
          <w:rFonts w:ascii="Century Gothic" w:hAnsi="Century Gothic"/>
          <w:sz w:val="22"/>
          <w:lang w:val="es-MX"/>
        </w:rPr>
        <w:t xml:space="preserve"> </w:t>
      </w:r>
      <w:r w:rsidR="00E27CDF" w:rsidRPr="00246CCF">
        <w:rPr>
          <w:rFonts w:ascii="Century Gothic" w:hAnsi="Century Gothic" w:cs="Arial"/>
          <w:sz w:val="22"/>
          <w:szCs w:val="22"/>
          <w:lang w:val="es-MX"/>
        </w:rPr>
        <w:t>CS</w:t>
      </w:r>
      <w:r w:rsidRPr="006E29BA">
        <w:rPr>
          <w:rFonts w:ascii="Century Gothic" w:hAnsi="Century Gothic"/>
          <w:sz w:val="22"/>
          <w:lang w:val="es-MX"/>
        </w:rPr>
        <w:t>.</w:t>
      </w:r>
    </w:p>
    <w:p w14:paraId="0C85B117" w14:textId="6CDF4B8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Fibra hasta el Hogar: </w:t>
      </w:r>
      <w:r w:rsidRPr="006E29BA">
        <w:rPr>
          <w:rFonts w:ascii="Century Gothic" w:hAnsi="Century Gothic"/>
          <w:sz w:val="22"/>
          <w:lang w:val="es-MX"/>
        </w:rPr>
        <w:t>Arquitectura de despliegue de red acceso basada en fibra óptica como medio de transmisión la cual emplea tecnologías que permiten el acceso</w:t>
      </w:r>
      <w:r w:rsidRPr="006E29BA" w:rsidDel="00473BB6">
        <w:rPr>
          <w:rFonts w:ascii="Century Gothic" w:hAnsi="Century Gothic"/>
          <w:sz w:val="22"/>
          <w:lang w:val="es-MX"/>
        </w:rPr>
        <w:t xml:space="preserve"> </w:t>
      </w:r>
      <w:r w:rsidRPr="006E29BA">
        <w:rPr>
          <w:rFonts w:ascii="Century Gothic" w:hAnsi="Century Gothic"/>
          <w:sz w:val="22"/>
          <w:lang w:val="es-MX"/>
        </w:rPr>
        <w:t xml:space="preserve">hasta el domicilio del </w:t>
      </w:r>
      <w:r w:rsidR="00B263D5" w:rsidRPr="00246CCF">
        <w:rPr>
          <w:rFonts w:ascii="Century Gothic" w:hAnsi="Century Gothic" w:cs="Arial"/>
          <w:sz w:val="22"/>
          <w:szCs w:val="22"/>
          <w:lang w:val="es-MX"/>
        </w:rPr>
        <w:t>Usuario Final</w:t>
      </w:r>
      <w:r w:rsidRPr="006E29BA">
        <w:rPr>
          <w:rFonts w:ascii="Century Gothic" w:hAnsi="Century Gothic"/>
          <w:sz w:val="22"/>
          <w:lang w:val="es-MX"/>
        </w:rPr>
        <w:t>.</w:t>
      </w:r>
    </w:p>
    <w:p w14:paraId="7FE788EE"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Fibra hasta el Nodo</w:t>
      </w:r>
      <w:r w:rsidRPr="006E29BA">
        <w:rPr>
          <w:rFonts w:ascii="Century Gothic" w:hAnsi="Century Gothic"/>
          <w:sz w:val="22"/>
          <w:lang w:val="es-MX"/>
        </w:rPr>
        <w:t xml:space="preserve">: Arquitectura de fibra óptica implementada desde la </w:t>
      </w:r>
      <w:r w:rsidR="003D0BC6" w:rsidRPr="006E29BA">
        <w:rPr>
          <w:rFonts w:ascii="Century Gothic" w:hAnsi="Century Gothic"/>
          <w:sz w:val="22"/>
          <w:lang w:val="es-MX"/>
        </w:rPr>
        <w:t>C</w:t>
      </w:r>
      <w:r w:rsidRPr="006E29BA">
        <w:rPr>
          <w:rFonts w:ascii="Century Gothic" w:hAnsi="Century Gothic"/>
          <w:sz w:val="22"/>
          <w:lang w:val="es-MX"/>
        </w:rPr>
        <w:t xml:space="preserve">entral </w:t>
      </w:r>
      <w:r w:rsidR="003D0BC6" w:rsidRPr="006E29BA">
        <w:rPr>
          <w:rFonts w:ascii="Century Gothic" w:hAnsi="Century Gothic"/>
          <w:sz w:val="22"/>
          <w:lang w:val="es-MX"/>
        </w:rPr>
        <w:t>T</w:t>
      </w:r>
      <w:r w:rsidRPr="006E29BA">
        <w:rPr>
          <w:rFonts w:ascii="Century Gothic" w:hAnsi="Century Gothic"/>
          <w:sz w:val="22"/>
          <w:lang w:val="es-MX"/>
        </w:rPr>
        <w:t xml:space="preserve">elefónica </w:t>
      </w:r>
      <w:r w:rsidR="003D0BC6" w:rsidRPr="006E29BA">
        <w:rPr>
          <w:rFonts w:ascii="Century Gothic" w:hAnsi="Century Gothic"/>
          <w:sz w:val="22"/>
          <w:lang w:val="es-MX"/>
        </w:rPr>
        <w:t xml:space="preserve">o Instalación Equivalente </w:t>
      </w:r>
      <w:r w:rsidRPr="006E29BA">
        <w:rPr>
          <w:rFonts w:ascii="Century Gothic" w:hAnsi="Century Gothic"/>
          <w:sz w:val="22"/>
          <w:lang w:val="es-MX"/>
        </w:rPr>
        <w:t>hasta una terminal remota, después de la terminal remota un bucle de cobre es empleado para llegar a las premisas de los usuarios a distancias hasta 1.5Km. El ancho de banda está limitado por la longitud del bucle de cobre. (Recomendación UIT-T L.86(07/2010))</w:t>
      </w:r>
    </w:p>
    <w:p w14:paraId="707D20E6"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Incidencia o falla:</w:t>
      </w:r>
      <w:r w:rsidRPr="006E29BA">
        <w:rPr>
          <w:rFonts w:ascii="Century Gothic" w:hAnsi="Century Gothic"/>
          <w:b/>
          <w:sz w:val="22"/>
          <w:lang w:val="es-MX"/>
        </w:rPr>
        <w:t xml:space="preserve"> </w:t>
      </w:r>
      <w:r w:rsidRPr="006E29BA">
        <w:rPr>
          <w:rFonts w:ascii="Century Gothic" w:hAnsi="Century Gothic"/>
          <w:sz w:val="22"/>
          <w:lang w:val="es-MX"/>
        </w:rPr>
        <w:t>Es la interrupción no planeada de un servicio o la reducción en la calidad de dicho servicio fuera de los parámetros específicos para cada servicio indicados.</w:t>
      </w:r>
    </w:p>
    <w:p w14:paraId="0B63FCF0"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Instituto:</w:t>
      </w:r>
      <w:r w:rsidRPr="006E29BA">
        <w:rPr>
          <w:rFonts w:ascii="Century Gothic" w:hAnsi="Century Gothic"/>
          <w:sz w:val="22"/>
          <w:lang w:val="es-MX"/>
        </w:rPr>
        <w:t xml:space="preserve"> El Instituto Federal de Telecomunicaciones.</w:t>
      </w:r>
    </w:p>
    <w:p w14:paraId="15EB2D86" w14:textId="77777777" w:rsidR="00A47F9A" w:rsidRPr="006E29BA" w:rsidRDefault="00A47F9A" w:rsidP="002F7E4A">
      <w:pPr>
        <w:pStyle w:val="Prrafodelista"/>
        <w:numPr>
          <w:ilvl w:val="0"/>
          <w:numId w:val="24"/>
        </w:numPr>
        <w:spacing w:after="200" w:line="276" w:lineRule="auto"/>
        <w:ind w:left="426"/>
        <w:jc w:val="both"/>
        <w:rPr>
          <w:rFonts w:ascii="Century Gothic" w:eastAsia="Calibri" w:hAnsi="Century Gothic"/>
          <w:sz w:val="22"/>
          <w:lang w:val="es-MX"/>
        </w:rPr>
      </w:pPr>
      <w:r w:rsidRPr="006E29BA">
        <w:rPr>
          <w:rFonts w:ascii="Century Gothic" w:hAnsi="Century Gothic"/>
          <w:b/>
          <w:i/>
          <w:sz w:val="22"/>
          <w:lang w:val="es-MX"/>
        </w:rPr>
        <w:t xml:space="preserve">Interoperabilidad: </w:t>
      </w:r>
      <w:r w:rsidRPr="006E29BA">
        <w:rPr>
          <w:rFonts w:ascii="Century Gothic" w:eastAsia="Calibri" w:hAnsi="Century Gothic"/>
          <w:sz w:val="22"/>
          <w:lang w:val="es-MX"/>
        </w:rPr>
        <w:t>Características técnicas de las redes públicas,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p w14:paraId="7A3E3934"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Línea de Suscriptor Digital:</w:t>
      </w:r>
      <w:r w:rsidRPr="006E29BA">
        <w:rPr>
          <w:rFonts w:ascii="Century Gothic" w:hAnsi="Century Gothic"/>
          <w:sz w:val="22"/>
          <w:lang w:val="es-MX"/>
        </w:rPr>
        <w:t xml:space="preserve"> Familias de tecnologías empleadas para ofrecer transporte de datos digitales sobre líneas telefónicas de cobre.</w:t>
      </w:r>
    </w:p>
    <w:p w14:paraId="402583B1" w14:textId="2E0926BE"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Multiplexor de Acceso a línea de Abonado Digital</w:t>
      </w:r>
      <w:r w:rsidRPr="00246CCF">
        <w:rPr>
          <w:rFonts w:ascii="Century Gothic" w:hAnsi="Century Gothic" w:cs="Arial"/>
          <w:b/>
          <w:i/>
          <w:sz w:val="22"/>
          <w:szCs w:val="22"/>
          <w:lang w:val="es-MX"/>
        </w:rPr>
        <w:t>:</w:t>
      </w:r>
      <w:r w:rsidRPr="006E29BA">
        <w:rPr>
          <w:rFonts w:ascii="Century Gothic" w:hAnsi="Century Gothic"/>
          <w:b/>
          <w:i/>
          <w:sz w:val="22"/>
          <w:lang w:val="es-MX"/>
        </w:rPr>
        <w:t xml:space="preserve"> </w:t>
      </w:r>
      <w:r w:rsidRPr="006E29BA">
        <w:rPr>
          <w:rFonts w:ascii="Century Gothic" w:hAnsi="Century Gothic"/>
          <w:sz w:val="22"/>
          <w:lang w:val="es-MX"/>
        </w:rPr>
        <w:t>Es el equipo en donde termina y concentra el tráfico de datos de un cierto número de líneas digitales provenientes de distintos clientes</w:t>
      </w:r>
      <w:r w:rsidRPr="006E29BA" w:rsidDel="00473BB6">
        <w:rPr>
          <w:rFonts w:ascii="Century Gothic" w:hAnsi="Century Gothic"/>
          <w:sz w:val="22"/>
          <w:lang w:val="es-MX"/>
        </w:rPr>
        <w:t xml:space="preserve"> </w:t>
      </w:r>
      <w:r w:rsidRPr="006E29BA">
        <w:rPr>
          <w:rFonts w:ascii="Century Gothic" w:hAnsi="Century Gothic"/>
          <w:sz w:val="22"/>
          <w:lang w:val="es-MX"/>
        </w:rPr>
        <w:t>en un solo flujo de datos hacia la Red de Telecomunicaciones.</w:t>
      </w:r>
    </w:p>
    <w:p w14:paraId="7A39E441" w14:textId="30200285"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Nodo de Conexión de Acceso Indirecto</w:t>
      </w:r>
      <w:r w:rsidRPr="00246CCF">
        <w:rPr>
          <w:rFonts w:ascii="Century Gothic" w:hAnsi="Century Gothic" w:cs="Arial"/>
          <w:b/>
          <w:i/>
          <w:sz w:val="22"/>
          <w:szCs w:val="22"/>
          <w:lang w:val="es-MX"/>
        </w:rPr>
        <w:t>:</w:t>
      </w:r>
      <w:r w:rsidRPr="006E29BA">
        <w:rPr>
          <w:rFonts w:ascii="Century Gothic" w:hAnsi="Century Gothic"/>
          <w:b/>
          <w:i/>
          <w:sz w:val="22"/>
          <w:lang w:val="es-MX"/>
        </w:rPr>
        <w:t xml:space="preserve"> </w:t>
      </w:r>
      <w:r w:rsidRPr="006E29BA">
        <w:rPr>
          <w:rFonts w:ascii="Century Gothic" w:hAnsi="Century Gothic"/>
          <w:sz w:val="22"/>
          <w:lang w:val="es-MX"/>
        </w:rPr>
        <w:t>Nodos de entrega del servicio a nivel local, regional o nacional. En ellos se localizan los puertos (pCAI) o interfaces lógicas de entrega del servicio.</w:t>
      </w:r>
    </w:p>
    <w:p w14:paraId="19F69258" w14:textId="570D6455"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NCAI Local</w:t>
      </w:r>
      <w:r w:rsidRPr="00246CCF">
        <w:rPr>
          <w:rFonts w:ascii="Century Gothic" w:hAnsi="Century Gothic" w:cs="Arial"/>
          <w:b/>
          <w:i/>
          <w:sz w:val="22"/>
          <w:szCs w:val="22"/>
          <w:lang w:val="es-MX"/>
        </w:rPr>
        <w:t>:</w:t>
      </w:r>
      <w:r w:rsidRPr="006E29BA">
        <w:rPr>
          <w:rFonts w:ascii="Century Gothic" w:hAnsi="Century Gothic"/>
          <w:sz w:val="22"/>
          <w:lang w:val="es-MX"/>
        </w:rPr>
        <w:t xml:space="preserve"> NCAI al que solo se conectan directamente los equipos de acceso.</w:t>
      </w:r>
    </w:p>
    <w:p w14:paraId="2358EFD8" w14:textId="37CEFDAD"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NCAI </w:t>
      </w:r>
      <w:r w:rsidR="001D4AAA" w:rsidRPr="00246CCF">
        <w:rPr>
          <w:rFonts w:ascii="Century Gothic" w:hAnsi="Century Gothic" w:cs="Arial"/>
          <w:b/>
          <w:i/>
          <w:sz w:val="22"/>
          <w:szCs w:val="22"/>
          <w:lang w:val="es-MX"/>
        </w:rPr>
        <w:t>R</w:t>
      </w:r>
      <w:r w:rsidRPr="00246CCF">
        <w:rPr>
          <w:rFonts w:ascii="Century Gothic" w:hAnsi="Century Gothic" w:cs="Arial"/>
          <w:b/>
          <w:i/>
          <w:sz w:val="22"/>
          <w:szCs w:val="22"/>
          <w:lang w:val="es-MX"/>
        </w:rPr>
        <w:t>egional:</w:t>
      </w:r>
      <w:r w:rsidRPr="006E29BA">
        <w:rPr>
          <w:rFonts w:ascii="Century Gothic" w:hAnsi="Century Gothic"/>
          <w:sz w:val="22"/>
          <w:lang w:val="es-MX"/>
        </w:rPr>
        <w:t xml:space="preserve"> NCAI al que se conectan directamente otros nodos locales NCAI-L además de los equipos de acceso.</w:t>
      </w:r>
    </w:p>
    <w:p w14:paraId="25F5FBF3" w14:textId="1AE6A5CC" w:rsidR="000E685D" w:rsidRPr="006E29BA" w:rsidRDefault="000E685D"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NCAI </w:t>
      </w:r>
      <w:r w:rsidR="001D4AAA" w:rsidRPr="00246CCF">
        <w:rPr>
          <w:rFonts w:ascii="Century Gothic" w:hAnsi="Century Gothic" w:cs="Arial"/>
          <w:b/>
          <w:i/>
          <w:sz w:val="22"/>
          <w:szCs w:val="22"/>
          <w:lang w:val="es-MX"/>
        </w:rPr>
        <w:t>N</w:t>
      </w:r>
      <w:r w:rsidRPr="00246CCF">
        <w:rPr>
          <w:rFonts w:ascii="Century Gothic" w:hAnsi="Century Gothic" w:cs="Arial"/>
          <w:b/>
          <w:i/>
          <w:sz w:val="22"/>
          <w:szCs w:val="22"/>
          <w:lang w:val="es-MX"/>
        </w:rPr>
        <w:t>acional:</w:t>
      </w:r>
      <w:r w:rsidRPr="006E29BA">
        <w:rPr>
          <w:rFonts w:ascii="Century Gothic" w:hAnsi="Century Gothic"/>
          <w:lang w:val="es-MX"/>
        </w:rPr>
        <w:t xml:space="preserve"> </w:t>
      </w:r>
      <w:r w:rsidRPr="006E29BA">
        <w:rPr>
          <w:rFonts w:ascii="Century Gothic" w:hAnsi="Century Gothic"/>
          <w:sz w:val="22"/>
          <w:lang w:val="es-MX"/>
        </w:rPr>
        <w:t>NCAI al que se conectan directamente otros nodos regionales NCAI-R y locales NCAI-L además de los equipos de acceso.</w:t>
      </w:r>
    </w:p>
    <w:p w14:paraId="68CF61E1"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Número de Identificación de Solicitud: </w:t>
      </w:r>
      <w:r w:rsidRPr="006E29BA">
        <w:rPr>
          <w:rFonts w:ascii="Century Gothic" w:hAnsi="Century Gothic"/>
          <w:sz w:val="22"/>
          <w:lang w:val="es-MX"/>
        </w:rPr>
        <w:t>Identificador asignado a cada solicitud de servicios de desagregación.</w:t>
      </w:r>
    </w:p>
    <w:p w14:paraId="76EAF550" w14:textId="77777777" w:rsidR="00C3647C" w:rsidRPr="00E41132" w:rsidRDefault="00C3647C" w:rsidP="002F7E4A">
      <w:pPr>
        <w:pStyle w:val="Prrafodelista"/>
        <w:numPr>
          <w:ilvl w:val="0"/>
          <w:numId w:val="24"/>
        </w:numPr>
        <w:spacing w:after="200" w:line="276" w:lineRule="auto"/>
        <w:ind w:left="426"/>
        <w:jc w:val="both"/>
        <w:rPr>
          <w:rFonts w:ascii="Century Gothic" w:hAnsi="Century Gothic"/>
          <w:sz w:val="22"/>
          <w:lang w:val="es-MX"/>
        </w:rPr>
      </w:pPr>
      <w:r w:rsidRPr="00E41132">
        <w:rPr>
          <w:rFonts w:ascii="Century Gothic" w:hAnsi="Century Gothic"/>
          <w:b/>
          <w:i/>
          <w:sz w:val="22"/>
          <w:lang w:val="es-MX"/>
        </w:rPr>
        <w:t>Oferta:</w:t>
      </w:r>
      <w:r w:rsidRPr="00E41132">
        <w:rPr>
          <w:rFonts w:ascii="Century Gothic" w:hAnsi="Century Gothic"/>
          <w:sz w:val="22"/>
          <w:lang w:val="es-MX"/>
        </w:rPr>
        <w:t xml:space="preserve"> </w:t>
      </w:r>
      <w:r w:rsidR="001D4AAA" w:rsidRPr="00246CCF">
        <w:rPr>
          <w:rFonts w:ascii="Century Gothic" w:hAnsi="Century Gothic" w:cs="Arial"/>
          <w:sz w:val="22"/>
          <w:szCs w:val="22"/>
          <w:lang w:val="es-MX"/>
        </w:rPr>
        <w:t>L</w:t>
      </w:r>
      <w:r w:rsidRPr="00246CCF">
        <w:rPr>
          <w:rFonts w:ascii="Century Gothic" w:hAnsi="Century Gothic" w:cs="Arial"/>
          <w:sz w:val="22"/>
          <w:szCs w:val="22"/>
          <w:lang w:val="es-MX"/>
        </w:rPr>
        <w:t xml:space="preserve">a </w:t>
      </w:r>
      <w:r w:rsidR="001D4AAA" w:rsidRPr="00246CCF">
        <w:rPr>
          <w:rFonts w:ascii="Century Gothic" w:hAnsi="Century Gothic" w:cs="Arial"/>
          <w:sz w:val="22"/>
          <w:szCs w:val="22"/>
          <w:lang w:val="es-MX"/>
        </w:rPr>
        <w:t>presente</w:t>
      </w:r>
      <w:r w:rsidR="001D4AAA" w:rsidRPr="00E41132">
        <w:rPr>
          <w:rFonts w:ascii="Century Gothic" w:hAnsi="Century Gothic"/>
          <w:sz w:val="22"/>
          <w:lang w:val="es-MX"/>
        </w:rPr>
        <w:t xml:space="preserve"> </w:t>
      </w:r>
      <w:r w:rsidRPr="00E41132">
        <w:rPr>
          <w:rFonts w:ascii="Century Gothic" w:hAnsi="Century Gothic"/>
          <w:sz w:val="22"/>
          <w:lang w:val="es-MX"/>
        </w:rPr>
        <w:t>Oferta de Referencia para la Desagregación del Bucle Local</w:t>
      </w:r>
      <w:r w:rsidR="001D4AAA" w:rsidRPr="00246CCF">
        <w:rPr>
          <w:rFonts w:ascii="Century Gothic" w:hAnsi="Century Gothic" w:cs="Arial"/>
          <w:sz w:val="22"/>
          <w:szCs w:val="22"/>
          <w:lang w:val="es-MX"/>
        </w:rPr>
        <w:t xml:space="preserve"> (OREDA)</w:t>
      </w:r>
      <w:r w:rsidRPr="00246CCF">
        <w:rPr>
          <w:rFonts w:ascii="Century Gothic" w:hAnsi="Century Gothic" w:cs="Arial"/>
          <w:sz w:val="22"/>
          <w:szCs w:val="22"/>
          <w:lang w:val="es-MX"/>
        </w:rPr>
        <w:t>,</w:t>
      </w:r>
      <w:r w:rsidRPr="00E41132">
        <w:rPr>
          <w:rFonts w:ascii="Century Gothic" w:hAnsi="Century Gothic"/>
          <w:sz w:val="22"/>
          <w:lang w:val="es-MX"/>
        </w:rPr>
        <w:t xml:space="preserve"> </w:t>
      </w:r>
      <w:r w:rsidR="001D4AAA" w:rsidRPr="00E41132">
        <w:rPr>
          <w:rFonts w:ascii="Century Gothic" w:hAnsi="Century Gothic"/>
          <w:sz w:val="22"/>
          <w:lang w:val="es-MX"/>
        </w:rPr>
        <w:t xml:space="preserve">incluyendo </w:t>
      </w:r>
      <w:r w:rsidR="001D4AAA" w:rsidRPr="00246CCF">
        <w:rPr>
          <w:rFonts w:ascii="Century Gothic" w:hAnsi="Century Gothic" w:cs="Arial"/>
          <w:sz w:val="22"/>
          <w:szCs w:val="22"/>
          <w:lang w:val="es-MX"/>
        </w:rPr>
        <w:t xml:space="preserve">el presente documento y </w:t>
      </w:r>
      <w:r w:rsidRPr="00E41132">
        <w:rPr>
          <w:rFonts w:ascii="Century Gothic" w:hAnsi="Century Gothic"/>
          <w:sz w:val="22"/>
          <w:lang w:val="es-MX"/>
        </w:rPr>
        <w:t>sus anexos.</w:t>
      </w:r>
    </w:p>
    <w:p w14:paraId="2ED1F294" w14:textId="77777777" w:rsidR="00C3647C" w:rsidRPr="00E41132" w:rsidRDefault="00C3647C" w:rsidP="002F7E4A">
      <w:pPr>
        <w:pStyle w:val="Prrafodelista"/>
        <w:numPr>
          <w:ilvl w:val="0"/>
          <w:numId w:val="24"/>
        </w:numPr>
        <w:spacing w:after="200" w:line="276" w:lineRule="auto"/>
        <w:ind w:left="426"/>
        <w:jc w:val="both"/>
        <w:rPr>
          <w:rFonts w:ascii="Century Gothic" w:hAnsi="Century Gothic"/>
          <w:sz w:val="22"/>
          <w:lang w:val="es-MX"/>
        </w:rPr>
      </w:pPr>
      <w:r w:rsidRPr="00E41132">
        <w:rPr>
          <w:rFonts w:ascii="Century Gothic" w:hAnsi="Century Gothic"/>
          <w:b/>
          <w:i/>
          <w:sz w:val="22"/>
          <w:lang w:val="es-MX"/>
        </w:rPr>
        <w:t>Partes:</w:t>
      </w:r>
      <w:r w:rsidRPr="00E41132">
        <w:rPr>
          <w:rFonts w:ascii="Century Gothic" w:hAnsi="Century Gothic"/>
          <w:sz w:val="22"/>
          <w:lang w:val="es-MX"/>
        </w:rPr>
        <w:t xml:space="preserve"> Red Nacional y el </w:t>
      </w:r>
      <w:r w:rsidR="00E27CDF" w:rsidRPr="00246CCF">
        <w:rPr>
          <w:rFonts w:ascii="Century Gothic" w:hAnsi="Century Gothic" w:cs="Arial"/>
          <w:sz w:val="22"/>
          <w:szCs w:val="22"/>
          <w:lang w:val="es-MX"/>
        </w:rPr>
        <w:t>CS</w:t>
      </w:r>
      <w:r w:rsidRPr="00E41132">
        <w:rPr>
          <w:rFonts w:ascii="Century Gothic" w:hAnsi="Century Gothic"/>
          <w:sz w:val="22"/>
          <w:lang w:val="es-MX"/>
        </w:rPr>
        <w:t>.</w:t>
      </w:r>
    </w:p>
    <w:p w14:paraId="4753DCA0" w14:textId="6CAAD47E"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Perfil de línea: </w:t>
      </w:r>
      <w:r w:rsidRPr="006E29BA">
        <w:rPr>
          <w:rFonts w:ascii="Century Gothic" w:hAnsi="Century Gothic"/>
          <w:sz w:val="22"/>
          <w:lang w:val="es-MX"/>
        </w:rPr>
        <w:t xml:space="preserve">conjunto de parámetros que definen las características de un servicio determinado, como el Ancho de Banda de Bajada, Ancho de Banda de Subida, tipo de señalización, modo de operación, entre otros, de la red hacia el </w:t>
      </w:r>
      <w:r w:rsidR="00B263D5" w:rsidRPr="00246CCF">
        <w:rPr>
          <w:rFonts w:ascii="Century Gothic" w:hAnsi="Century Gothic" w:cs="Arial"/>
          <w:sz w:val="22"/>
          <w:szCs w:val="22"/>
          <w:lang w:val="es-MX"/>
        </w:rPr>
        <w:t>Usuario Final</w:t>
      </w:r>
      <w:r w:rsidRPr="006E29BA">
        <w:rPr>
          <w:rFonts w:ascii="Century Gothic" w:hAnsi="Century Gothic"/>
          <w:sz w:val="22"/>
          <w:lang w:val="es-MX"/>
        </w:rPr>
        <w:t xml:space="preserve"> como a la inversa.</w:t>
      </w:r>
    </w:p>
    <w:p w14:paraId="7743BD30"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Planta Externa: </w:t>
      </w:r>
      <w:r w:rsidRPr="006E29BA">
        <w:rPr>
          <w:rFonts w:ascii="Century Gothic" w:hAnsi="Century Gothic"/>
          <w:sz w:val="22"/>
          <w:lang w:val="es-MX"/>
        </w:rPr>
        <w:t xml:space="preserve">Estructura que se requiere para unir la Central Telefónica o Instalación Equivalente con los equipos o elementos de red de los usuarios, o para interconectar entre sí distintas Centrales Telefónicas o Instalaciones Equivalentes. </w:t>
      </w:r>
    </w:p>
    <w:p w14:paraId="7CBDDD2F"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Pozo:</w:t>
      </w:r>
      <w:r w:rsidRPr="006E29BA">
        <w:rPr>
          <w:rFonts w:ascii="Century Gothic" w:hAnsi="Century Gothic"/>
          <w:sz w:val="22"/>
          <w:lang w:val="es-MX"/>
        </w:rPr>
        <w:t xml:space="preserve"> Obra civil subterránea destinada a permitir la instalación de cables, la distribución de la red, así como para alojar empalmes.</w:t>
      </w:r>
    </w:p>
    <w:p w14:paraId="1ADB52EE"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Puerto de conexión de acceso indirecto (pCAI): </w:t>
      </w:r>
      <w:r w:rsidRPr="006E29BA">
        <w:rPr>
          <w:rFonts w:ascii="Century Gothic" w:hAnsi="Century Gothic"/>
          <w:sz w:val="22"/>
          <w:lang w:val="es-MX"/>
        </w:rPr>
        <w:t>Puerto de un NCAI. Es la interfaz física (puerto) en la que se entrega el tráfico de un CS correspondiente a un determinado conjunto de equipos de acceso (DSLAM/OLT).</w:t>
      </w:r>
      <w:r w:rsidRPr="006E29BA">
        <w:rPr>
          <w:rFonts w:ascii="Century Gothic" w:hAnsi="Century Gothic"/>
          <w:i/>
          <w:sz w:val="22"/>
          <w:lang w:val="es-MX"/>
        </w:rPr>
        <w:t xml:space="preserve"> </w:t>
      </w:r>
    </w:p>
    <w:p w14:paraId="6B093BDE"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Punto de concentración (Local/Regional):</w:t>
      </w:r>
      <w:r w:rsidRPr="006E29BA">
        <w:rPr>
          <w:rFonts w:ascii="Century Gothic" w:hAnsi="Century Gothic"/>
          <w:sz w:val="22"/>
          <w:lang w:val="es-MX"/>
        </w:rPr>
        <w:t xml:space="preserve"> </w:t>
      </w:r>
      <w:r w:rsidR="00455533" w:rsidRPr="006E29BA">
        <w:rPr>
          <w:rFonts w:ascii="Century Gothic" w:hAnsi="Century Gothic"/>
          <w:sz w:val="22"/>
          <w:lang w:val="es-MX"/>
        </w:rPr>
        <w:t>U</w:t>
      </w:r>
      <w:r w:rsidRPr="006E29BA">
        <w:rPr>
          <w:rFonts w:ascii="Century Gothic" w:hAnsi="Century Gothic"/>
          <w:sz w:val="22"/>
          <w:lang w:val="es-MX"/>
        </w:rPr>
        <w:t>bicación física del nodo cabecera de una red de agregación ya sea Local</w:t>
      </w:r>
      <w:r w:rsidR="004242F5" w:rsidRPr="006E29BA">
        <w:rPr>
          <w:rFonts w:ascii="Century Gothic" w:hAnsi="Century Gothic"/>
          <w:sz w:val="22"/>
          <w:lang w:val="es-MX"/>
        </w:rPr>
        <w:t xml:space="preserve"> o</w:t>
      </w:r>
      <w:r w:rsidRPr="006E29BA">
        <w:rPr>
          <w:rFonts w:ascii="Century Gothic" w:hAnsi="Century Gothic"/>
          <w:sz w:val="22"/>
          <w:lang w:val="es-MX"/>
        </w:rPr>
        <w:t xml:space="preserve"> Regional.</w:t>
      </w:r>
    </w:p>
    <w:p w14:paraId="5C4A9175" w14:textId="77777777" w:rsidR="0072023D" w:rsidRPr="006E29BA" w:rsidRDefault="0072023D" w:rsidP="0072023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Punto de concentración (Nacional):</w:t>
      </w:r>
      <w:r w:rsidRPr="006E29BA">
        <w:rPr>
          <w:rFonts w:ascii="Century Gothic" w:hAnsi="Century Gothic"/>
          <w:lang w:val="es-MX"/>
        </w:rPr>
        <w:t xml:space="preserve"> </w:t>
      </w:r>
      <w:r w:rsidRPr="006E29BA">
        <w:rPr>
          <w:rFonts w:ascii="Century Gothic" w:hAnsi="Century Gothic"/>
          <w:sz w:val="22"/>
          <w:lang w:val="es-MX"/>
        </w:rPr>
        <w:t>Ubicación física del nodo cabecera de una red de agregación Nacional.</w:t>
      </w:r>
    </w:p>
    <w:p w14:paraId="33BB1F3B" w14:textId="70A6CF45"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Punto de Conexión Terminal con filtro centralizado</w:t>
      </w:r>
      <w:r w:rsidRPr="006E29BA">
        <w:rPr>
          <w:rFonts w:ascii="Century Gothic" w:hAnsi="Century Gothic"/>
          <w:b/>
          <w:sz w:val="22"/>
          <w:lang w:val="es-MX"/>
        </w:rPr>
        <w:t>:</w:t>
      </w:r>
      <w:r w:rsidRPr="006E29BA">
        <w:rPr>
          <w:rFonts w:ascii="Century Gothic" w:hAnsi="Century Gothic"/>
          <w:sz w:val="22"/>
          <w:lang w:val="es-MX"/>
        </w:rPr>
        <w:t xml:space="preserve"> Dispositivo unilínea que delimita la red de </w:t>
      </w:r>
      <w:r w:rsidR="00A30E7E" w:rsidRPr="00E41132">
        <w:rPr>
          <w:rFonts w:ascii="Century Gothic" w:hAnsi="Century Gothic"/>
          <w:sz w:val="22"/>
          <w:lang w:val="es-MX"/>
        </w:rPr>
        <w:t>Red Nacional</w:t>
      </w:r>
      <w:r w:rsidR="004242F5" w:rsidRPr="006E29BA">
        <w:rPr>
          <w:rFonts w:ascii="Century Gothic" w:hAnsi="Century Gothic"/>
          <w:sz w:val="22"/>
          <w:lang w:val="es-MX"/>
        </w:rPr>
        <w:t xml:space="preserve"> </w:t>
      </w:r>
      <w:r w:rsidRPr="006E29BA">
        <w:rPr>
          <w:rFonts w:ascii="Century Gothic" w:hAnsi="Century Gothic"/>
          <w:sz w:val="22"/>
          <w:lang w:val="es-MX"/>
        </w:rPr>
        <w:t>con la red del usuario y que separa la banda de frecuencias altas de la banda de frecuencias bajas.</w:t>
      </w:r>
    </w:p>
    <w:p w14:paraId="2CA9D93A" w14:textId="4AD8FBEA"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Punto de Conexión Terminal:</w:t>
      </w:r>
      <w:r w:rsidRPr="006E29BA">
        <w:rPr>
          <w:rFonts w:ascii="Century Gothic" w:hAnsi="Century Gothic"/>
          <w:b/>
          <w:sz w:val="22"/>
          <w:lang w:val="es-MX"/>
        </w:rPr>
        <w:t xml:space="preserve"> </w:t>
      </w:r>
      <w:r w:rsidRPr="006E29BA">
        <w:rPr>
          <w:rFonts w:ascii="Century Gothic" w:hAnsi="Century Gothic"/>
          <w:sz w:val="22"/>
          <w:lang w:val="es-MX"/>
        </w:rPr>
        <w:t xml:space="preserve">Dispositivo unilínea o multilínea, que delimita la red de </w:t>
      </w:r>
      <w:r w:rsidR="00A30E7E" w:rsidRPr="00E41132">
        <w:rPr>
          <w:rFonts w:ascii="Century Gothic" w:hAnsi="Century Gothic"/>
          <w:sz w:val="22"/>
          <w:lang w:val="es-MX"/>
        </w:rPr>
        <w:t>Red Nacional</w:t>
      </w:r>
      <w:r w:rsidR="004242F5" w:rsidRPr="006E29BA">
        <w:rPr>
          <w:rFonts w:ascii="Century Gothic" w:hAnsi="Century Gothic"/>
          <w:sz w:val="22"/>
          <w:lang w:val="es-MX"/>
        </w:rPr>
        <w:t xml:space="preserve"> </w:t>
      </w:r>
      <w:r w:rsidRPr="006E29BA">
        <w:rPr>
          <w:rFonts w:ascii="Century Gothic" w:hAnsi="Century Gothic"/>
          <w:sz w:val="22"/>
          <w:lang w:val="es-MX"/>
        </w:rPr>
        <w:t xml:space="preserve">con la red del </w:t>
      </w:r>
      <w:r w:rsidR="00B263D5" w:rsidRPr="00246CCF">
        <w:rPr>
          <w:rFonts w:ascii="Century Gothic" w:hAnsi="Century Gothic" w:cs="Arial"/>
          <w:sz w:val="22"/>
          <w:szCs w:val="22"/>
          <w:lang w:val="es-MX"/>
        </w:rPr>
        <w:t>Usuario Final</w:t>
      </w:r>
      <w:r w:rsidRPr="006E29BA">
        <w:rPr>
          <w:rFonts w:ascii="Century Gothic" w:hAnsi="Century Gothic"/>
          <w:sz w:val="22"/>
          <w:lang w:val="es-MX"/>
        </w:rPr>
        <w:t xml:space="preserve">, el cual se instala en el sitio del </w:t>
      </w:r>
      <w:r w:rsidR="00B263D5" w:rsidRPr="00246CCF">
        <w:rPr>
          <w:rFonts w:ascii="Century Gothic" w:hAnsi="Century Gothic" w:cs="Arial"/>
          <w:sz w:val="22"/>
          <w:szCs w:val="22"/>
          <w:lang w:val="es-MX"/>
        </w:rPr>
        <w:t>Usuario Final</w:t>
      </w:r>
      <w:r w:rsidRPr="006E29BA">
        <w:rPr>
          <w:rFonts w:ascii="Century Gothic" w:hAnsi="Century Gothic"/>
          <w:sz w:val="22"/>
          <w:lang w:val="es-MX"/>
        </w:rPr>
        <w:t xml:space="preserve"> y sirve como frontera o demarcación de la responsabilidad para los servicios.</w:t>
      </w:r>
    </w:p>
    <w:p w14:paraId="0AFF41CB"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Punto de Dispersión (Terminal):</w:t>
      </w:r>
      <w:r w:rsidRPr="006E29BA">
        <w:rPr>
          <w:rFonts w:ascii="Century Gothic" w:hAnsi="Century Gothic"/>
          <w:sz w:val="22"/>
          <w:lang w:val="es-MX"/>
        </w:rPr>
        <w:t xml:space="preserve"> Punto de terminación de la red secundaria donde se realiza la conexión del cable de acometida que va al Usuario final. Se instala normalmente en postes, fachadas, interiores de edificios, azoteas o postes de instalación oculta, entre otros.</w:t>
      </w:r>
    </w:p>
    <w:p w14:paraId="7D8BB34D"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Punto de Interconexión:</w:t>
      </w:r>
      <w:r w:rsidRPr="006E29BA">
        <w:rPr>
          <w:rFonts w:ascii="Century Gothic" w:hAnsi="Century Gothic"/>
          <w:sz w:val="22"/>
          <w:lang w:val="es-MX"/>
        </w:rPr>
        <w:t xml:space="preserve"> Punto físico o virtual donde se establece la interconexión entre redes públicas de telecomunicaciones para el intercambio de tráfico.</w:t>
      </w:r>
    </w:p>
    <w:p w14:paraId="736A97C4"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Red de agregación local:</w:t>
      </w:r>
      <w:r w:rsidRPr="006E29BA">
        <w:rPr>
          <w:rFonts w:ascii="Century Gothic" w:hAnsi="Century Gothic"/>
          <w:sz w:val="22"/>
          <w:lang w:val="es-MX"/>
        </w:rPr>
        <w:t xml:space="preserve"> Red conformada por un NCAI, al menos un pCAI en dicho nodo y el conjunto de los medios de transmisión y enrutamiento físicos y lógicos que permiten la Concentración y Distribución de los equipos de acceso asociados.</w:t>
      </w:r>
    </w:p>
    <w:p w14:paraId="5B4D31B6" w14:textId="77777777" w:rsidR="0072023D" w:rsidRPr="006E29BA" w:rsidRDefault="0072023D" w:rsidP="0072023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Red de agregación nacional:</w:t>
      </w:r>
      <w:r w:rsidRPr="006E29BA">
        <w:rPr>
          <w:rFonts w:ascii="Century Gothic" w:hAnsi="Century Gothic"/>
          <w:lang w:val="es-MX"/>
        </w:rPr>
        <w:t xml:space="preserve"> </w:t>
      </w:r>
      <w:r w:rsidRPr="006E29BA">
        <w:rPr>
          <w:rFonts w:ascii="Century Gothic" w:hAnsi="Century Gothic"/>
          <w:sz w:val="22"/>
          <w:lang w:val="es-MX"/>
        </w:rPr>
        <w:t>Red conformada por un NCAI-N nacional, al menos un pCAI en dicho nodo, los nodos regionales NCAI-R y locales afectados (NCAI-L) y el conjunto de los medios de transmisión y enrutamiento físicos y lógicos que permiten la Concentración y Distribución entre estos y con sus equipos de acceso asociados.</w:t>
      </w:r>
    </w:p>
    <w:p w14:paraId="3B790888"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Red de agregación regional:</w:t>
      </w:r>
      <w:r w:rsidRPr="006E29BA">
        <w:rPr>
          <w:rFonts w:ascii="Century Gothic" w:hAnsi="Century Gothic"/>
          <w:sz w:val="22"/>
          <w:lang w:val="es-MX"/>
        </w:rPr>
        <w:t xml:space="preserve"> Red conformada por un NCAI-R regional, al menos un pCAI en dicho nodo, los nodos locales afectados (NCAI-L) y el conjunto de los medios de transmisión y enrutamiento físicos y lógicos que permiten la Concentración y Distribución entre estos y con sus equipos de acceso asociados.</w:t>
      </w:r>
    </w:p>
    <w:p w14:paraId="2D491516" w14:textId="2F7ADA03"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Red de Área Local Virtual</w:t>
      </w:r>
      <w:r w:rsidRPr="00246CCF">
        <w:rPr>
          <w:rFonts w:ascii="Century Gothic" w:hAnsi="Century Gothic" w:cs="Arial"/>
          <w:b/>
          <w:i/>
          <w:sz w:val="22"/>
          <w:szCs w:val="22"/>
          <w:lang w:val="es-MX"/>
        </w:rPr>
        <w:t>:</w:t>
      </w:r>
      <w:r w:rsidRPr="006E29BA">
        <w:rPr>
          <w:rFonts w:ascii="Century Gothic" w:hAnsi="Century Gothic"/>
          <w:b/>
          <w:sz w:val="22"/>
          <w:lang w:val="es-MX"/>
        </w:rPr>
        <w:t xml:space="preserve"> </w:t>
      </w:r>
      <w:r w:rsidRPr="006E29BA">
        <w:rPr>
          <w:rFonts w:ascii="Century Gothic" w:hAnsi="Century Gothic"/>
          <w:sz w:val="22"/>
          <w:lang w:val="es-MX"/>
        </w:rPr>
        <w:t>Una Red Puenteada Virtual que es una concatenación de redes de área local individuales interconectadas por puentes, incluyendo redes de área local virtual. (Referencia: IEEE 802.1Q-2014)</w:t>
      </w:r>
      <w:r w:rsidRPr="006E29BA">
        <w:rPr>
          <w:rStyle w:val="Refdenotaalpie"/>
          <w:rFonts w:ascii="Century Gothic" w:hAnsi="Century Gothic"/>
          <w:sz w:val="22"/>
          <w:lang w:val="es-MX"/>
        </w:rPr>
        <w:footnoteReference w:id="2"/>
      </w:r>
      <w:r w:rsidRPr="006E29BA">
        <w:rPr>
          <w:rFonts w:ascii="Century Gothic" w:hAnsi="Century Gothic"/>
          <w:sz w:val="22"/>
          <w:lang w:val="es-MX"/>
        </w:rPr>
        <w:t>.</w:t>
      </w:r>
    </w:p>
    <w:p w14:paraId="67BAB200"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Red Óptica Pasiva Gigabit: </w:t>
      </w:r>
      <w:r w:rsidRPr="006E29BA">
        <w:rPr>
          <w:rFonts w:ascii="Century Gothic" w:hAnsi="Century Gothic"/>
          <w:sz w:val="22"/>
          <w:lang w:val="es-MX"/>
        </w:rPr>
        <w:t>Tecnología de acceso de fibra óptica, que transporta información en una configuración punto a multipunto mediante divisores ópticos pasivos.</w:t>
      </w:r>
    </w:p>
    <w:p w14:paraId="004B8F02" w14:textId="467D52E9" w:rsidR="00A47F9A" w:rsidRPr="006E29BA" w:rsidRDefault="00A47F9A" w:rsidP="002F7E4A">
      <w:pPr>
        <w:pStyle w:val="Prrafodelista"/>
        <w:numPr>
          <w:ilvl w:val="0"/>
          <w:numId w:val="24"/>
        </w:numPr>
        <w:spacing w:after="200" w:line="276" w:lineRule="auto"/>
        <w:ind w:left="426"/>
        <w:jc w:val="both"/>
        <w:rPr>
          <w:rFonts w:ascii="Century Gothic" w:hAnsi="Century Gothic"/>
          <w:b/>
          <w:sz w:val="22"/>
          <w:lang w:val="es-MX"/>
        </w:rPr>
      </w:pPr>
      <w:r w:rsidRPr="006E29BA">
        <w:rPr>
          <w:rFonts w:ascii="Century Gothic" w:hAnsi="Century Gothic"/>
          <w:b/>
          <w:i/>
          <w:sz w:val="22"/>
          <w:lang w:val="es-MX"/>
        </w:rPr>
        <w:t>Red Principal:</w:t>
      </w:r>
      <w:r w:rsidRPr="006E29BA">
        <w:rPr>
          <w:rFonts w:ascii="Century Gothic" w:hAnsi="Century Gothic"/>
          <w:b/>
          <w:sz w:val="22"/>
          <w:lang w:val="es-MX"/>
        </w:rPr>
        <w:t xml:space="preserve"> </w:t>
      </w:r>
      <w:r w:rsidRPr="006E29BA">
        <w:rPr>
          <w:rFonts w:ascii="Century Gothic" w:hAnsi="Century Gothic"/>
          <w:sz w:val="22"/>
          <w:lang w:val="es-MX"/>
        </w:rPr>
        <w:t xml:space="preserve">Segmento de la red de telecomunicaciones conectado a la Central Telefónica </w:t>
      </w:r>
      <w:r w:rsidR="003D0BC6" w:rsidRPr="006E29BA">
        <w:rPr>
          <w:rFonts w:ascii="Century Gothic" w:hAnsi="Century Gothic"/>
          <w:sz w:val="22"/>
          <w:lang w:val="es-MX"/>
        </w:rPr>
        <w:t xml:space="preserve">o Instalación Equivalente </w:t>
      </w:r>
      <w:r w:rsidRPr="006E29BA">
        <w:rPr>
          <w:rFonts w:ascii="Century Gothic" w:hAnsi="Century Gothic"/>
          <w:sz w:val="22"/>
          <w:lang w:val="es-MX"/>
        </w:rPr>
        <w:t xml:space="preserve">por medio del </w:t>
      </w:r>
      <w:r w:rsidR="00BF343F">
        <w:rPr>
          <w:rFonts w:ascii="Century Gothic" w:hAnsi="Century Gothic" w:cs="Arial"/>
          <w:sz w:val="22"/>
          <w:szCs w:val="22"/>
          <w:lang w:val="es-MX"/>
        </w:rPr>
        <w:t>DG</w:t>
      </w:r>
      <w:r w:rsidRPr="006E29BA">
        <w:rPr>
          <w:rFonts w:ascii="Century Gothic" w:hAnsi="Century Gothic"/>
          <w:sz w:val="22"/>
          <w:lang w:val="es-MX"/>
        </w:rPr>
        <w:t>, saliendo de esta por la fosa de cables, para ir alojados en canalizaciones de concreto o PVC hacia las Cajas de Distribución</w:t>
      </w:r>
      <w:r w:rsidRPr="006E29BA">
        <w:rPr>
          <w:rFonts w:ascii="Century Gothic" w:hAnsi="Century Gothic"/>
          <w:b/>
          <w:sz w:val="22"/>
          <w:lang w:val="es-MX"/>
        </w:rPr>
        <w:t>.</w:t>
      </w:r>
    </w:p>
    <w:p w14:paraId="6DB9ED81" w14:textId="7777777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Red Secundaria:</w:t>
      </w:r>
      <w:r w:rsidRPr="006E29BA">
        <w:rPr>
          <w:rFonts w:ascii="Century Gothic" w:hAnsi="Century Gothic"/>
          <w:b/>
          <w:sz w:val="22"/>
          <w:lang w:val="es-MX"/>
        </w:rPr>
        <w:t xml:space="preserve"> </w:t>
      </w:r>
      <w:r w:rsidRPr="006E29BA">
        <w:rPr>
          <w:rFonts w:ascii="Century Gothic" w:hAnsi="Century Gothic"/>
          <w:sz w:val="22"/>
          <w:lang w:val="es-MX"/>
        </w:rPr>
        <w:t>Segmento de la red de telecomunicaciones conectado desde una caja de distribución y que se despliega en la vía pública por medio de puntos de dispersión hacia las cajas terminales.</w:t>
      </w:r>
    </w:p>
    <w:p w14:paraId="10D96D65" w14:textId="77777777" w:rsidR="005B0139" w:rsidRPr="006E29BA" w:rsidRDefault="005B0139"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Servicios Auxiliares:</w:t>
      </w:r>
      <w:r w:rsidRPr="006E29BA">
        <w:rPr>
          <w:rFonts w:ascii="Century Gothic" w:hAnsi="Century Gothic"/>
          <w:sz w:val="22"/>
          <w:lang w:val="es-MX"/>
        </w:rPr>
        <w:t xml:space="preserve"> Servicios necesarios para la adecuada operación de los servicios de desagregación, que incluyen el suministro de gabinetes, cableado interno de las instalaciones y entre las instalaciones, alimentación eléctrica, cables de sujeción, servicios de mantenimiento, entre otros.</w:t>
      </w:r>
    </w:p>
    <w:p w14:paraId="00468367" w14:textId="1C02D96E" w:rsidR="0075586D" w:rsidRPr="006E29BA" w:rsidRDefault="0075586D" w:rsidP="0075586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Servici</w:t>
      </w:r>
      <w:r w:rsidR="005D5402" w:rsidRPr="006E29BA">
        <w:rPr>
          <w:rFonts w:ascii="Century Gothic" w:hAnsi="Century Gothic"/>
          <w:b/>
          <w:i/>
          <w:sz w:val="22"/>
          <w:lang w:val="es-MX"/>
        </w:rPr>
        <w:t>o</w:t>
      </w:r>
      <w:r w:rsidRPr="006E29BA">
        <w:rPr>
          <w:rFonts w:ascii="Century Gothic" w:hAnsi="Century Gothic"/>
          <w:b/>
          <w:i/>
          <w:sz w:val="22"/>
          <w:lang w:val="es-MX"/>
        </w:rPr>
        <w:t xml:space="preserve"> Auxiliar de Cableado Multipar:</w:t>
      </w:r>
      <w:r w:rsidRPr="006E29BA">
        <w:rPr>
          <w:rFonts w:ascii="Century Gothic" w:hAnsi="Century Gothic"/>
          <w:sz w:val="22"/>
          <w:lang w:val="es-MX"/>
        </w:rPr>
        <w:t xml:space="preserve"> </w:t>
      </w:r>
      <w:r w:rsidRPr="006E29BA">
        <w:rPr>
          <w:rStyle w:val="IFTnormalCar"/>
          <w:rFonts w:ascii="Century Gothic" w:hAnsi="Century Gothic"/>
          <w:lang w:val="es-MX"/>
        </w:rPr>
        <w:t>Mediante</w:t>
      </w:r>
      <w:r w:rsidR="000A5FB4" w:rsidRPr="006E29BA">
        <w:rPr>
          <w:rStyle w:val="IFTnormalCar"/>
          <w:rFonts w:ascii="Century Gothic" w:hAnsi="Century Gothic"/>
          <w:lang w:val="es-MX"/>
        </w:rPr>
        <w:t xml:space="preserve"> este </w:t>
      </w:r>
      <w:r w:rsidR="00891188" w:rsidRPr="006E29BA">
        <w:rPr>
          <w:rStyle w:val="IFTnormalCar"/>
          <w:rFonts w:ascii="Century Gothic" w:hAnsi="Century Gothic"/>
          <w:lang w:val="es-MX"/>
        </w:rPr>
        <w:t xml:space="preserve">servicio ofrecido por </w:t>
      </w:r>
      <w:r w:rsidR="00A30E7E" w:rsidRPr="00E41132">
        <w:rPr>
          <w:rStyle w:val="IFTnormalCar"/>
          <w:rFonts w:ascii="Century Gothic" w:hAnsi="Century Gothic"/>
          <w:lang w:val="es-MX"/>
        </w:rPr>
        <w:t>Red Nacional</w:t>
      </w:r>
      <w:r w:rsidR="00891188" w:rsidRPr="006E29BA">
        <w:rPr>
          <w:rStyle w:val="IFTnormalCar"/>
          <w:rFonts w:ascii="Century Gothic" w:hAnsi="Century Gothic"/>
          <w:lang w:val="es-MX"/>
        </w:rPr>
        <w:t xml:space="preserve"> </w:t>
      </w:r>
      <w:r w:rsidRPr="006E29BA">
        <w:rPr>
          <w:rStyle w:val="IFTnormalCar"/>
          <w:rFonts w:ascii="Century Gothic" w:hAnsi="Century Gothic"/>
          <w:lang w:val="es-MX"/>
        </w:rPr>
        <w:t xml:space="preserve">se instala cable multipar entre el </w:t>
      </w:r>
      <w:r w:rsidR="00BF343F">
        <w:rPr>
          <w:rStyle w:val="IFTnormalCar"/>
          <w:rFonts w:ascii="Century Gothic" w:hAnsi="Century Gothic" w:cs="Arial"/>
          <w:lang w:val="es-MX"/>
        </w:rPr>
        <w:t>DG</w:t>
      </w:r>
      <w:r w:rsidRPr="006E29BA">
        <w:rPr>
          <w:rStyle w:val="IFTnormalCar"/>
          <w:rFonts w:ascii="Century Gothic" w:hAnsi="Century Gothic"/>
          <w:lang w:val="es-MX"/>
        </w:rPr>
        <w:t xml:space="preserve"> y la Coubicación del CS, el cual es tendido sobre escalerillas nuevas o existentes.</w:t>
      </w:r>
    </w:p>
    <w:p w14:paraId="2C2BB360" w14:textId="2B56E893" w:rsidR="00A47F9A" w:rsidRPr="006E29BA" w:rsidRDefault="0075586D" w:rsidP="0075586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 </w:t>
      </w:r>
      <w:r w:rsidR="00A47F9A" w:rsidRPr="006E29BA">
        <w:rPr>
          <w:rFonts w:ascii="Century Gothic" w:hAnsi="Century Gothic"/>
          <w:b/>
          <w:i/>
          <w:sz w:val="22"/>
          <w:lang w:val="es-MX"/>
        </w:rPr>
        <w:t>Servicio de Acceso Indirecto al Bucle Local:</w:t>
      </w:r>
      <w:r w:rsidR="00A47F9A" w:rsidRPr="006E29BA">
        <w:rPr>
          <w:rFonts w:ascii="Century Gothic" w:hAnsi="Century Gothic"/>
          <w:sz w:val="22"/>
          <w:lang w:val="es-MX"/>
        </w:rPr>
        <w:t xml:space="preserve"> Mediante este servicio </w:t>
      </w:r>
      <w:r w:rsidR="00BD12CF" w:rsidRPr="006E29BA">
        <w:rPr>
          <w:rFonts w:ascii="Century Gothic" w:hAnsi="Century Gothic"/>
          <w:sz w:val="22"/>
          <w:lang w:val="es-MX"/>
        </w:rPr>
        <w:t xml:space="preserve">se </w:t>
      </w:r>
      <w:r w:rsidR="00A47F9A" w:rsidRPr="006E29BA">
        <w:rPr>
          <w:rFonts w:ascii="Century Gothic" w:hAnsi="Century Gothic"/>
          <w:sz w:val="22"/>
          <w:lang w:val="es-MX"/>
        </w:rPr>
        <w:t xml:space="preserve">pone a disposición del </w:t>
      </w:r>
      <w:r w:rsidR="00E27CDF" w:rsidRPr="00246CCF">
        <w:rPr>
          <w:rFonts w:ascii="Century Gothic" w:hAnsi="Century Gothic" w:cs="Arial"/>
          <w:sz w:val="22"/>
          <w:szCs w:val="22"/>
          <w:lang w:val="es-MX"/>
        </w:rPr>
        <w:t>CS</w:t>
      </w:r>
      <w:r w:rsidR="00A47F9A" w:rsidRPr="006E29BA">
        <w:rPr>
          <w:rFonts w:ascii="Century Gothic" w:hAnsi="Century Gothic"/>
          <w:sz w:val="22"/>
          <w:lang w:val="es-MX"/>
        </w:rPr>
        <w:t xml:space="preserve"> capacidad de transmisión entre el </w:t>
      </w:r>
      <w:r w:rsidR="00B263D5" w:rsidRPr="00246CCF">
        <w:rPr>
          <w:rFonts w:ascii="Century Gothic" w:hAnsi="Century Gothic" w:cs="Arial"/>
          <w:sz w:val="22"/>
          <w:szCs w:val="22"/>
          <w:lang w:val="es-MX"/>
        </w:rPr>
        <w:t>Usuario Final</w:t>
      </w:r>
      <w:r w:rsidR="00A47F9A" w:rsidRPr="006E29BA">
        <w:rPr>
          <w:rFonts w:ascii="Century Gothic" w:hAnsi="Century Gothic"/>
          <w:sz w:val="22"/>
          <w:lang w:val="es-MX"/>
        </w:rPr>
        <w:t xml:space="preserve"> y un Punto de Interconexión del </w:t>
      </w:r>
      <w:r w:rsidR="00E27CDF" w:rsidRPr="00246CCF">
        <w:rPr>
          <w:rFonts w:ascii="Century Gothic" w:hAnsi="Century Gothic" w:cs="Arial"/>
          <w:sz w:val="22"/>
          <w:szCs w:val="22"/>
          <w:lang w:val="es-MX"/>
        </w:rPr>
        <w:t>CS</w:t>
      </w:r>
      <w:r w:rsidR="00A47F9A" w:rsidRPr="006E29BA">
        <w:rPr>
          <w:rFonts w:ascii="Century Gothic" w:hAnsi="Century Gothic"/>
          <w:sz w:val="22"/>
          <w:lang w:val="es-MX"/>
        </w:rPr>
        <w:t xml:space="preserve">, de tal forma que se permita la provisión de servicios de telecomunicaciones a un </w:t>
      </w:r>
      <w:r w:rsidR="00B263D5" w:rsidRPr="00246CCF">
        <w:rPr>
          <w:rFonts w:ascii="Century Gothic" w:hAnsi="Century Gothic" w:cs="Arial"/>
          <w:sz w:val="22"/>
          <w:szCs w:val="22"/>
          <w:lang w:val="es-MX"/>
        </w:rPr>
        <w:t>Usuario Final</w:t>
      </w:r>
      <w:r w:rsidR="00A47F9A" w:rsidRPr="006E29BA">
        <w:rPr>
          <w:rFonts w:ascii="Century Gothic" w:hAnsi="Century Gothic"/>
          <w:sz w:val="22"/>
          <w:lang w:val="es-MX"/>
        </w:rPr>
        <w:t xml:space="preserve"> que se conecta a la red pública de telecomunicaciones mediante una Acometida.</w:t>
      </w:r>
    </w:p>
    <w:p w14:paraId="238D431E" w14:textId="49F8DAD7"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Servicio de Coubicación para Desagregación:</w:t>
      </w:r>
      <w:r w:rsidRPr="006E29BA">
        <w:rPr>
          <w:rFonts w:ascii="Century Gothic" w:hAnsi="Century Gothic"/>
          <w:sz w:val="22"/>
          <w:lang w:val="es-MX"/>
        </w:rPr>
        <w:t xml:space="preserve"> </w:t>
      </w:r>
      <w:r w:rsidR="00A30E7E" w:rsidRPr="00E41132">
        <w:rPr>
          <w:rFonts w:ascii="Century Gothic" w:hAnsi="Century Gothic"/>
          <w:sz w:val="22"/>
          <w:lang w:val="es-MX"/>
        </w:rPr>
        <w:t>Red Nacional</w:t>
      </w:r>
      <w:r w:rsidR="00C2364D" w:rsidRPr="006E29BA">
        <w:rPr>
          <w:rFonts w:ascii="Century Gothic" w:hAnsi="Century Gothic"/>
          <w:sz w:val="22"/>
          <w:lang w:val="es-MX"/>
        </w:rPr>
        <w:t xml:space="preserve"> </w:t>
      </w:r>
      <w:r w:rsidR="00A367AF" w:rsidRPr="006E29BA">
        <w:rPr>
          <w:rFonts w:ascii="Century Gothic" w:hAnsi="Century Gothic"/>
          <w:sz w:val="22"/>
          <w:lang w:val="es-MX"/>
        </w:rPr>
        <w:t>ofrece el</w:t>
      </w:r>
      <w:r w:rsidR="00C2364D" w:rsidRPr="006E29BA">
        <w:rPr>
          <w:rFonts w:ascii="Century Gothic" w:hAnsi="Century Gothic"/>
          <w:sz w:val="22"/>
          <w:lang w:val="es-MX"/>
        </w:rPr>
        <w:t xml:space="preserve"> s</w:t>
      </w:r>
      <w:r w:rsidRPr="006E29BA">
        <w:rPr>
          <w:rFonts w:ascii="Century Gothic" w:hAnsi="Century Gothic"/>
          <w:sz w:val="22"/>
          <w:lang w:val="es-MX"/>
        </w:rPr>
        <w:t xml:space="preserve">ervicio de arrendamiento de espacio para la colocación de equipos y dispositivos del </w:t>
      </w:r>
      <w:r w:rsidR="00E27CDF" w:rsidRPr="00246CCF">
        <w:rPr>
          <w:rFonts w:ascii="Century Gothic" w:hAnsi="Century Gothic" w:cs="Arial"/>
          <w:sz w:val="22"/>
          <w:szCs w:val="22"/>
          <w:lang w:val="es-MX"/>
        </w:rPr>
        <w:t>CS</w:t>
      </w:r>
      <w:r w:rsidRPr="006E29BA">
        <w:rPr>
          <w:rFonts w:ascii="Century Gothic" w:hAnsi="Century Gothic"/>
          <w:sz w:val="22"/>
          <w:lang w:val="es-MX"/>
        </w:rPr>
        <w:t xml:space="preserve"> necesarios para acceder a los servicios de desagregación, mediante su ubicación en los espacios físicos abiertos o cerrados </w:t>
      </w:r>
      <w:r w:rsidRPr="006E29BA">
        <w:rPr>
          <w:rFonts w:ascii="Century Gothic" w:hAnsi="Century Gothic"/>
          <w:sz w:val="22"/>
          <w:lang w:val="es-ES"/>
        </w:rPr>
        <w:t>en las Instalaciones</w:t>
      </w:r>
      <w:r w:rsidRPr="006D4E21">
        <w:rPr>
          <w:rFonts w:ascii="Arial" w:hAnsi="Arial"/>
          <w:sz w:val="22"/>
          <w:lang w:val="es-ES"/>
        </w:rPr>
        <w:t xml:space="preserve"> </w:t>
      </w:r>
      <w:r w:rsidR="004A40AD">
        <w:rPr>
          <w:rFonts w:ascii="Century Gothic" w:hAnsi="Century Gothic" w:cs="Arial"/>
          <w:sz w:val="22"/>
          <w:szCs w:val="22"/>
          <w:lang w:val="es-MX"/>
        </w:rPr>
        <w:t>de Red Nacional en</w:t>
      </w:r>
      <w:r w:rsidR="00BB59D1">
        <w:rPr>
          <w:rFonts w:ascii="Century Gothic" w:hAnsi="Century Gothic" w:cs="Arial"/>
          <w:sz w:val="22"/>
          <w:szCs w:val="22"/>
          <w:lang w:val="es-MX"/>
        </w:rPr>
        <w:t xml:space="preserve"> Centrales Telefónicas</w:t>
      </w:r>
      <w:r w:rsidRPr="006E29BA">
        <w:rPr>
          <w:rFonts w:ascii="Century Gothic" w:hAnsi="Century Gothic"/>
          <w:sz w:val="22"/>
          <w:lang w:val="es-MX"/>
        </w:rPr>
        <w:t>, que incluye el acondicionamiento necesario para la instalación de equipos, la provisión de recursos técnicos, suministro de energía, medidas de seguridad, aire acondicionado, y demás facilidades necesarias para su adecuada operación, así como el acceso a los espacios físicos mencionados.</w:t>
      </w:r>
    </w:p>
    <w:p w14:paraId="7D54A492" w14:textId="1D23BB55"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Servicio de Desagregación Compartida del Bucle Local:</w:t>
      </w:r>
      <w:r w:rsidRPr="006E29BA">
        <w:rPr>
          <w:rFonts w:ascii="Century Gothic" w:hAnsi="Century Gothic"/>
          <w:sz w:val="22"/>
          <w:lang w:val="es-MX"/>
        </w:rPr>
        <w:t xml:space="preserve"> Mediante este servicio </w:t>
      </w:r>
      <w:r w:rsidR="00A30E7E" w:rsidRPr="00E41132">
        <w:rPr>
          <w:rFonts w:ascii="Century Gothic" w:hAnsi="Century Gothic"/>
          <w:sz w:val="22"/>
          <w:lang w:val="es-MX"/>
        </w:rPr>
        <w:t>Red Nacional</w:t>
      </w:r>
      <w:r w:rsidR="00BD12CF" w:rsidRPr="006E29BA">
        <w:rPr>
          <w:rFonts w:ascii="Century Gothic" w:hAnsi="Century Gothic"/>
          <w:sz w:val="22"/>
          <w:lang w:val="es-MX"/>
        </w:rPr>
        <w:t xml:space="preserve"> </w:t>
      </w:r>
      <w:r w:rsidRPr="006E29BA">
        <w:rPr>
          <w:rFonts w:ascii="Century Gothic" w:hAnsi="Century Gothic"/>
          <w:sz w:val="22"/>
          <w:lang w:val="es-MX"/>
        </w:rPr>
        <w:t xml:space="preserve">permite el uso del Bucle Local al </w:t>
      </w:r>
      <w:r w:rsidR="00E27CDF" w:rsidRPr="009C2C90">
        <w:rPr>
          <w:rFonts w:ascii="Century Gothic" w:hAnsi="Century Gothic" w:cs="Arial"/>
          <w:sz w:val="22"/>
          <w:szCs w:val="22"/>
          <w:lang w:val="es-MX" w:eastAsia="es-MX"/>
        </w:rPr>
        <w:t>CS</w:t>
      </w:r>
      <w:r w:rsidRPr="006E29BA">
        <w:rPr>
          <w:rFonts w:ascii="Century Gothic" w:hAnsi="Century Gothic"/>
          <w:sz w:val="22"/>
          <w:lang w:val="es-MX"/>
        </w:rPr>
        <w:t>, de tal manera que este último puede hacer uso parcial de la capacidad de transmisión, entregando el circuito en la Central telefónica.</w:t>
      </w:r>
    </w:p>
    <w:p w14:paraId="333A6A9A" w14:textId="4D723D5A"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Servicio de Desagregación Compartida del Sub-bucle Local:</w:t>
      </w:r>
      <w:r w:rsidRPr="006E29BA">
        <w:rPr>
          <w:rFonts w:ascii="Century Gothic" w:hAnsi="Century Gothic"/>
          <w:sz w:val="22"/>
          <w:lang w:val="es-MX"/>
        </w:rPr>
        <w:t xml:space="preserve"> Mediante este servicio </w:t>
      </w:r>
      <w:r w:rsidR="00A30E7E" w:rsidRPr="00E41132">
        <w:rPr>
          <w:rFonts w:ascii="Century Gothic" w:hAnsi="Century Gothic"/>
          <w:sz w:val="22"/>
          <w:lang w:val="es-MX"/>
        </w:rPr>
        <w:t>Red Nacional</w:t>
      </w:r>
      <w:r w:rsidR="00BD12CF" w:rsidRPr="006E29BA">
        <w:rPr>
          <w:rFonts w:ascii="Century Gothic" w:hAnsi="Century Gothic"/>
          <w:sz w:val="22"/>
          <w:lang w:val="es-MX"/>
        </w:rPr>
        <w:t xml:space="preserve"> </w:t>
      </w:r>
      <w:r w:rsidRPr="006E29BA">
        <w:rPr>
          <w:rFonts w:ascii="Century Gothic" w:hAnsi="Century Gothic"/>
          <w:sz w:val="22"/>
          <w:lang w:val="es-MX"/>
        </w:rPr>
        <w:t xml:space="preserve">permite el uso del Sub-Bucle Local al </w:t>
      </w:r>
      <w:r w:rsidR="00E27CDF" w:rsidRPr="009C2C90">
        <w:rPr>
          <w:rFonts w:ascii="Century Gothic" w:hAnsi="Century Gothic" w:cs="Arial"/>
          <w:sz w:val="22"/>
          <w:szCs w:val="22"/>
          <w:lang w:val="es-MX" w:eastAsia="es-MX"/>
        </w:rPr>
        <w:t>CS</w:t>
      </w:r>
      <w:r w:rsidRPr="006E29BA">
        <w:rPr>
          <w:rFonts w:ascii="Century Gothic" w:hAnsi="Century Gothic"/>
          <w:sz w:val="22"/>
          <w:lang w:val="es-MX"/>
        </w:rPr>
        <w:t xml:space="preserve">, de tal manera que este último puede hacer uso parcial de la capacidad de transmisión, entregando el circuito en un punto técnicamente factible entre el domicilio del </w:t>
      </w:r>
      <w:r w:rsidR="00B263D5" w:rsidRPr="009C2C90">
        <w:rPr>
          <w:rFonts w:ascii="Century Gothic" w:hAnsi="Century Gothic" w:cs="Arial"/>
          <w:sz w:val="22"/>
          <w:szCs w:val="22"/>
          <w:lang w:val="es-MX" w:eastAsia="es-MX"/>
        </w:rPr>
        <w:t>Usuario Final</w:t>
      </w:r>
      <w:r w:rsidRPr="006E29BA">
        <w:rPr>
          <w:rFonts w:ascii="Century Gothic" w:hAnsi="Century Gothic"/>
          <w:sz w:val="22"/>
          <w:lang w:val="es-MX"/>
        </w:rPr>
        <w:t xml:space="preserve"> y </w:t>
      </w:r>
      <w:r w:rsidR="00FF0FC1" w:rsidRPr="006E29BA">
        <w:rPr>
          <w:rFonts w:ascii="Century Gothic" w:hAnsi="Century Gothic"/>
          <w:sz w:val="22"/>
          <w:lang w:val="es-MX"/>
        </w:rPr>
        <w:t>el Anexo de Caja</w:t>
      </w:r>
      <w:r w:rsidR="00AD7276" w:rsidRPr="006E29BA">
        <w:rPr>
          <w:rFonts w:ascii="Century Gothic" w:hAnsi="Century Gothic"/>
          <w:sz w:val="22"/>
          <w:lang w:val="es-MX"/>
        </w:rPr>
        <w:t xml:space="preserve"> de Distribución</w:t>
      </w:r>
      <w:r w:rsidRPr="006E29BA">
        <w:rPr>
          <w:rFonts w:ascii="Century Gothic" w:hAnsi="Century Gothic"/>
          <w:sz w:val="22"/>
          <w:lang w:val="es-MX"/>
        </w:rPr>
        <w:t>.</w:t>
      </w:r>
    </w:p>
    <w:p w14:paraId="63186FA2" w14:textId="0687A40F"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Servicio de Desagregación Total del Bucle Local:</w:t>
      </w:r>
      <w:r w:rsidRPr="006E29BA">
        <w:rPr>
          <w:rFonts w:ascii="Century Gothic" w:hAnsi="Century Gothic"/>
          <w:sz w:val="22"/>
          <w:lang w:val="es-MX"/>
        </w:rPr>
        <w:t xml:space="preserve"> Mediante este servicio </w:t>
      </w:r>
      <w:r w:rsidR="00A30E7E" w:rsidRPr="00E41132">
        <w:rPr>
          <w:rFonts w:ascii="Century Gothic" w:hAnsi="Century Gothic"/>
          <w:sz w:val="22"/>
          <w:lang w:val="es-MX"/>
        </w:rPr>
        <w:t>Red Nacional</w:t>
      </w:r>
      <w:r w:rsidR="00BD12CF" w:rsidRPr="006E29BA">
        <w:rPr>
          <w:rFonts w:ascii="Century Gothic" w:hAnsi="Century Gothic"/>
          <w:sz w:val="22"/>
          <w:lang w:val="es-MX"/>
        </w:rPr>
        <w:t xml:space="preserve"> </w:t>
      </w:r>
      <w:r w:rsidRPr="006E29BA">
        <w:rPr>
          <w:rFonts w:ascii="Century Gothic" w:hAnsi="Century Gothic"/>
          <w:sz w:val="22"/>
          <w:lang w:val="es-MX"/>
        </w:rPr>
        <w:t xml:space="preserve">permite el uso del Bucle Local al </w:t>
      </w:r>
      <w:r w:rsidR="00E27CDF" w:rsidRPr="009C2C90">
        <w:rPr>
          <w:rFonts w:ascii="Century Gothic" w:hAnsi="Century Gothic" w:cs="Arial"/>
          <w:sz w:val="22"/>
          <w:szCs w:val="22"/>
          <w:lang w:val="es-MX" w:eastAsia="es-MX"/>
        </w:rPr>
        <w:t>CS</w:t>
      </w:r>
      <w:r w:rsidRPr="006E29BA">
        <w:rPr>
          <w:rFonts w:ascii="Century Gothic" w:hAnsi="Century Gothic"/>
          <w:sz w:val="22"/>
          <w:lang w:val="es-MX"/>
        </w:rPr>
        <w:t>, de tal manera que este último puede hacer uso de la capacidad de transmisión completa, entregando el circuito en la Central telefónica.</w:t>
      </w:r>
    </w:p>
    <w:p w14:paraId="3B7F83F3" w14:textId="5E1CD7B4" w:rsidR="00A47F9A" w:rsidRPr="006E29BA" w:rsidRDefault="00A47F9A" w:rsidP="002F7E4A">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Servicio de Desagregación Total del Sub-bucle Local:</w:t>
      </w:r>
      <w:r w:rsidRPr="006E29BA">
        <w:rPr>
          <w:rFonts w:ascii="Century Gothic" w:hAnsi="Century Gothic"/>
          <w:sz w:val="22"/>
          <w:lang w:val="es-MX"/>
        </w:rPr>
        <w:t xml:space="preserve"> Mediante este servicio </w:t>
      </w:r>
      <w:r w:rsidR="00A30E7E" w:rsidRPr="00E41132">
        <w:rPr>
          <w:rFonts w:ascii="Century Gothic" w:hAnsi="Century Gothic"/>
          <w:sz w:val="22"/>
          <w:lang w:val="es-MX"/>
        </w:rPr>
        <w:t>Red Nacional</w:t>
      </w:r>
      <w:r w:rsidR="00BD12CF" w:rsidRPr="006E29BA">
        <w:rPr>
          <w:rFonts w:ascii="Century Gothic" w:hAnsi="Century Gothic"/>
          <w:sz w:val="22"/>
          <w:lang w:val="es-MX"/>
        </w:rPr>
        <w:t xml:space="preserve"> </w:t>
      </w:r>
      <w:r w:rsidRPr="006E29BA">
        <w:rPr>
          <w:rFonts w:ascii="Century Gothic" w:hAnsi="Century Gothic"/>
          <w:sz w:val="22"/>
          <w:lang w:val="es-MX"/>
        </w:rPr>
        <w:t xml:space="preserve">permite el uso del Sub-bucle Local al </w:t>
      </w:r>
      <w:r w:rsidR="00E27CDF" w:rsidRPr="00246CCF">
        <w:rPr>
          <w:rFonts w:ascii="Century Gothic" w:hAnsi="Century Gothic" w:cs="Arial"/>
          <w:sz w:val="22"/>
          <w:szCs w:val="22"/>
          <w:lang w:val="es-MX"/>
        </w:rPr>
        <w:t>CS</w:t>
      </w:r>
      <w:r w:rsidRPr="006E29BA">
        <w:rPr>
          <w:rFonts w:ascii="Century Gothic" w:hAnsi="Century Gothic"/>
          <w:sz w:val="22"/>
          <w:lang w:val="es-MX"/>
        </w:rPr>
        <w:t xml:space="preserve">, de tal manera que este último puede hacer uso de la capacidad de transmisión completa, entregando el circuito en un punto técnicamente factible entre el domicilio del </w:t>
      </w:r>
      <w:r w:rsidR="00B263D5" w:rsidRPr="00246CCF">
        <w:rPr>
          <w:rFonts w:ascii="Century Gothic" w:hAnsi="Century Gothic" w:cs="Arial"/>
          <w:sz w:val="22"/>
          <w:szCs w:val="22"/>
          <w:lang w:val="es-MX"/>
        </w:rPr>
        <w:t>Usuario Final</w:t>
      </w:r>
      <w:r w:rsidRPr="006E29BA">
        <w:rPr>
          <w:rFonts w:ascii="Century Gothic" w:hAnsi="Century Gothic"/>
          <w:sz w:val="22"/>
          <w:lang w:val="es-MX"/>
        </w:rPr>
        <w:t xml:space="preserve"> y </w:t>
      </w:r>
      <w:r w:rsidR="00FF0FC1" w:rsidRPr="006E29BA">
        <w:rPr>
          <w:rFonts w:ascii="Century Gothic" w:hAnsi="Century Gothic"/>
          <w:sz w:val="22"/>
          <w:lang w:val="es-MX"/>
        </w:rPr>
        <w:t>el Anexo de Caja</w:t>
      </w:r>
      <w:r w:rsidR="00AD7276" w:rsidRPr="006E29BA">
        <w:rPr>
          <w:rFonts w:ascii="Century Gothic" w:hAnsi="Century Gothic"/>
          <w:sz w:val="22"/>
          <w:lang w:val="es-MX"/>
        </w:rPr>
        <w:t xml:space="preserve"> de Distribución</w:t>
      </w:r>
      <w:r w:rsidRPr="006E29BA">
        <w:rPr>
          <w:rFonts w:ascii="Century Gothic" w:hAnsi="Century Gothic"/>
          <w:sz w:val="22"/>
          <w:lang w:val="es-MX"/>
        </w:rPr>
        <w:t xml:space="preserve">. </w:t>
      </w:r>
    </w:p>
    <w:p w14:paraId="049FC210" w14:textId="00A9A829" w:rsidR="00EB33FA" w:rsidRPr="006E29BA" w:rsidRDefault="00EB33F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Sistema Electrónico de Gestión/Sistema Integrador </w:t>
      </w:r>
      <w:r w:rsidR="00DA24C0" w:rsidRPr="006E29BA">
        <w:rPr>
          <w:rFonts w:ascii="Century Gothic" w:hAnsi="Century Gothic"/>
          <w:b/>
          <w:i/>
          <w:sz w:val="22"/>
          <w:lang w:val="es-MX"/>
        </w:rPr>
        <w:t>P</w:t>
      </w:r>
      <w:r w:rsidRPr="006E29BA">
        <w:rPr>
          <w:rFonts w:ascii="Century Gothic" w:hAnsi="Century Gothic"/>
          <w:b/>
          <w:i/>
          <w:sz w:val="22"/>
          <w:lang w:val="es-MX"/>
        </w:rPr>
        <w:t>ara Operadores (SEG/SIPO):</w:t>
      </w:r>
      <w:r w:rsidRPr="006E29BA">
        <w:rPr>
          <w:rFonts w:ascii="Century Gothic" w:hAnsi="Century Gothic"/>
          <w:b/>
          <w:sz w:val="22"/>
          <w:lang w:val="es-MX"/>
        </w:rPr>
        <w:t xml:space="preserve"> </w:t>
      </w:r>
      <w:r w:rsidRPr="006E29BA">
        <w:rPr>
          <w:rFonts w:ascii="Century Gothic" w:hAnsi="Century Gothic"/>
          <w:sz w:val="22"/>
          <w:lang w:val="es-MX"/>
        </w:rPr>
        <w:t xml:space="preserve">Herramienta que tiene como objetivo permitir </w:t>
      </w:r>
      <w:r w:rsidRPr="00246CCF">
        <w:rPr>
          <w:rFonts w:ascii="Century Gothic" w:hAnsi="Century Gothic" w:cs="Arial"/>
          <w:bCs/>
          <w:iCs/>
          <w:sz w:val="22"/>
          <w:szCs w:val="22"/>
          <w:lang w:val="es-MX"/>
        </w:rPr>
        <w:t>a</w:t>
      </w:r>
      <w:r w:rsidR="00CD3673">
        <w:rPr>
          <w:rFonts w:ascii="Century Gothic" w:hAnsi="Century Gothic" w:cs="Arial"/>
          <w:bCs/>
          <w:iCs/>
          <w:sz w:val="22"/>
          <w:szCs w:val="22"/>
          <w:lang w:val="es-MX"/>
        </w:rPr>
        <w:t>l</w:t>
      </w:r>
      <w:r w:rsidRPr="00246CCF">
        <w:rPr>
          <w:rFonts w:ascii="Century Gothic" w:hAnsi="Century Gothic" w:cs="Arial"/>
          <w:bCs/>
          <w:iCs/>
          <w:sz w:val="22"/>
          <w:szCs w:val="22"/>
          <w:lang w:val="es-MX"/>
        </w:rPr>
        <w:t xml:space="preserve"> </w:t>
      </w:r>
      <w:r w:rsidR="00E27CDF" w:rsidRPr="00246CCF">
        <w:rPr>
          <w:rFonts w:ascii="Century Gothic" w:hAnsi="Century Gothic" w:cs="Arial"/>
          <w:bCs/>
          <w:iCs/>
          <w:sz w:val="22"/>
          <w:szCs w:val="22"/>
          <w:lang w:val="es-MX"/>
        </w:rPr>
        <w:t>CS</w:t>
      </w:r>
      <w:r w:rsidRPr="006E29BA">
        <w:rPr>
          <w:rFonts w:ascii="Century Gothic" w:hAnsi="Century Gothic"/>
          <w:sz w:val="22"/>
          <w:lang w:val="es-MX"/>
        </w:rPr>
        <w:t xml:space="preserve"> consultar información actualizada de la Red Pública de Telecomunicaciones </w:t>
      </w:r>
      <w:r w:rsidRPr="00E41132">
        <w:rPr>
          <w:rFonts w:ascii="Century Gothic" w:hAnsi="Century Gothic"/>
          <w:sz w:val="22"/>
          <w:lang w:val="es-MX"/>
        </w:rPr>
        <w:t>de</w:t>
      </w:r>
      <w:r w:rsidR="00E53929" w:rsidRPr="00E41132">
        <w:rPr>
          <w:rFonts w:ascii="Century Gothic" w:hAnsi="Century Gothic"/>
          <w:sz w:val="22"/>
          <w:lang w:val="es-MX"/>
        </w:rPr>
        <w:t xml:space="preserve"> Red Nacional</w:t>
      </w:r>
      <w:r w:rsidRPr="006E29BA">
        <w:rPr>
          <w:rFonts w:ascii="Century Gothic" w:hAnsi="Century Gothic"/>
          <w:sz w:val="22"/>
          <w:lang w:val="es-MX"/>
        </w:rPr>
        <w:t>, enlaces dedicados</w:t>
      </w:r>
      <w:r w:rsidR="00C3647C" w:rsidRPr="00E41132">
        <w:rPr>
          <w:rFonts w:ascii="Century Gothic" w:hAnsi="Century Gothic"/>
          <w:sz w:val="22"/>
          <w:lang w:val="es-MX"/>
        </w:rPr>
        <w:t xml:space="preserve"> locales y de interconexión</w:t>
      </w:r>
      <w:r w:rsidRPr="006E29BA">
        <w:rPr>
          <w:rFonts w:ascii="Century Gothic" w:hAnsi="Century Gothic"/>
          <w:sz w:val="22"/>
          <w:lang w:val="es-MX"/>
        </w:rPr>
        <w:t>, compartición de infraestructura y desagregación, así como dar seguimiento a sus solicitudes hasta la entrega del servicio, reportar fallas, y monitorear la solución de las mismas, y todas aquellas actividades que sean necesarias para la correcta operación de los servicios, sea a través de una interfaz de usuario “</w:t>
      </w:r>
      <w:r w:rsidRPr="006E29BA">
        <w:rPr>
          <w:rFonts w:ascii="Century Gothic" w:hAnsi="Century Gothic"/>
          <w:i/>
          <w:sz w:val="22"/>
          <w:lang w:val="es-MX"/>
        </w:rPr>
        <w:t>front end</w:t>
      </w:r>
      <w:r w:rsidRPr="006E29BA">
        <w:rPr>
          <w:rFonts w:ascii="Century Gothic" w:hAnsi="Century Gothic"/>
          <w:sz w:val="22"/>
          <w:lang w:val="es-MX"/>
        </w:rPr>
        <w:t>” o mediante el uso de APIs donde se denominará SIPO.</w:t>
      </w:r>
    </w:p>
    <w:p w14:paraId="7FE48845" w14:textId="77777777"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Splitter: </w:t>
      </w:r>
      <w:r w:rsidRPr="006E29BA">
        <w:rPr>
          <w:rFonts w:ascii="Century Gothic" w:hAnsi="Century Gothic"/>
          <w:sz w:val="22"/>
          <w:lang w:val="es-MX"/>
        </w:rPr>
        <w:t>Filtro que separa las señales de frecuencias bajas de las señales de frecuencias altas, denominado frecuentemente divisor del servicio telefónico ordinario.</w:t>
      </w:r>
    </w:p>
    <w:p w14:paraId="7D4CC290" w14:textId="07A4CB78"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Sub-bucle Local: </w:t>
      </w:r>
      <w:r w:rsidRPr="006E29BA">
        <w:rPr>
          <w:rFonts w:ascii="Century Gothic" w:hAnsi="Century Gothic"/>
          <w:sz w:val="22"/>
          <w:lang w:val="es-MX"/>
        </w:rPr>
        <w:t xml:space="preserve">El circuito físico que conecta el punto de conexión terminal de la red en el domicilio del usuario a un punto técnicamente factible entre el domicilio del </w:t>
      </w:r>
      <w:r w:rsidR="00B263D5" w:rsidRPr="009C2C90">
        <w:rPr>
          <w:rFonts w:ascii="Century Gothic" w:hAnsi="Century Gothic" w:cs="Arial"/>
          <w:sz w:val="22"/>
          <w:szCs w:val="22"/>
          <w:lang w:val="es-MX" w:eastAsia="es-MX"/>
        </w:rPr>
        <w:t>Usuario Final</w:t>
      </w:r>
      <w:r w:rsidRPr="006E29BA">
        <w:rPr>
          <w:rFonts w:ascii="Century Gothic" w:hAnsi="Century Gothic"/>
          <w:sz w:val="22"/>
          <w:lang w:val="es-MX"/>
        </w:rPr>
        <w:t xml:space="preserve"> y </w:t>
      </w:r>
      <w:r w:rsidR="00426361" w:rsidRPr="006E29BA">
        <w:rPr>
          <w:rFonts w:ascii="Century Gothic" w:hAnsi="Century Gothic"/>
          <w:sz w:val="22"/>
          <w:lang w:val="es-MX"/>
        </w:rPr>
        <w:t>el Anexo de Caja</w:t>
      </w:r>
      <w:r w:rsidR="00AD7276" w:rsidRPr="006E29BA">
        <w:rPr>
          <w:rFonts w:ascii="Century Gothic" w:hAnsi="Century Gothic"/>
          <w:sz w:val="22"/>
          <w:lang w:val="es-MX"/>
        </w:rPr>
        <w:t xml:space="preserve"> de Distribución</w:t>
      </w:r>
      <w:r w:rsidRPr="006E29BA">
        <w:rPr>
          <w:rFonts w:ascii="Century Gothic" w:hAnsi="Century Gothic"/>
          <w:sz w:val="22"/>
          <w:lang w:val="es-MX"/>
        </w:rPr>
        <w:t xml:space="preserve"> de la red pública de telecomunicaciones desde la cual se presta el servicio al usuario.</w:t>
      </w:r>
    </w:p>
    <w:p w14:paraId="04D10620" w14:textId="77777777" w:rsidR="00C3647C" w:rsidRPr="00E41132" w:rsidRDefault="00C3647C" w:rsidP="00AD001D">
      <w:pPr>
        <w:pStyle w:val="Prrafodelista"/>
        <w:numPr>
          <w:ilvl w:val="0"/>
          <w:numId w:val="24"/>
        </w:numPr>
        <w:spacing w:after="200" w:line="276" w:lineRule="auto"/>
        <w:ind w:left="426"/>
        <w:jc w:val="both"/>
        <w:rPr>
          <w:rFonts w:ascii="Century Gothic" w:hAnsi="Century Gothic"/>
          <w:sz w:val="22"/>
          <w:lang w:val="es-MX"/>
        </w:rPr>
      </w:pPr>
      <w:r w:rsidRPr="00E41132">
        <w:rPr>
          <w:rFonts w:ascii="Century Gothic" w:hAnsi="Century Gothic"/>
          <w:b/>
          <w:i/>
          <w:sz w:val="22"/>
          <w:lang w:val="es-MX"/>
        </w:rPr>
        <w:t>Telmex</w:t>
      </w:r>
      <w:r w:rsidRPr="00E41132">
        <w:rPr>
          <w:rFonts w:ascii="Century Gothic" w:hAnsi="Century Gothic"/>
          <w:sz w:val="22"/>
          <w:lang w:val="es-MX"/>
        </w:rPr>
        <w:t>: Teléfonos de México S.A.B. de C.V.</w:t>
      </w:r>
    </w:p>
    <w:p w14:paraId="61E4BE2F" w14:textId="23127E79"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Terminal de Banda Ancha:</w:t>
      </w:r>
      <w:r w:rsidRPr="006E29BA">
        <w:rPr>
          <w:rFonts w:ascii="Century Gothic" w:hAnsi="Century Gothic"/>
          <w:sz w:val="22"/>
          <w:lang w:val="es-MX"/>
        </w:rPr>
        <w:t xml:space="preserve"> Equipos activos normalmente de tecnología xDSL localizados en un nodo, que están conectados mediante fibra óptica desde un armario ubicado en la calle hasta una OLT de la </w:t>
      </w:r>
      <w:r w:rsidR="002860C3">
        <w:rPr>
          <w:rFonts w:ascii="Century Gothic" w:hAnsi="Century Gothic" w:cs="Arial"/>
          <w:sz w:val="22"/>
          <w:szCs w:val="22"/>
          <w:lang w:val="es-MX" w:eastAsia="es-MX"/>
        </w:rPr>
        <w:t>Central Telefónica</w:t>
      </w:r>
      <w:r w:rsidRPr="006E29BA">
        <w:rPr>
          <w:rFonts w:ascii="Century Gothic" w:hAnsi="Century Gothic"/>
          <w:sz w:val="22"/>
          <w:lang w:val="es-MX"/>
        </w:rPr>
        <w:t xml:space="preserve"> y que alimentan al sub-bucle de cobre a partir del armario ubicado en calle que permiten el acceso hasta el domicilio del </w:t>
      </w:r>
      <w:r w:rsidR="00B263D5" w:rsidRPr="009C2C90">
        <w:rPr>
          <w:rFonts w:ascii="Century Gothic" w:hAnsi="Century Gothic" w:cs="Arial"/>
          <w:sz w:val="22"/>
          <w:szCs w:val="22"/>
          <w:lang w:val="es-MX" w:eastAsia="es-MX"/>
        </w:rPr>
        <w:t>Usuario Final</w:t>
      </w:r>
      <w:r w:rsidR="003A55B1" w:rsidRPr="006E29BA">
        <w:rPr>
          <w:rFonts w:ascii="Century Gothic" w:hAnsi="Century Gothic"/>
          <w:sz w:val="22"/>
          <w:lang w:val="es-MX"/>
        </w:rPr>
        <w:t>.</w:t>
      </w:r>
    </w:p>
    <w:p w14:paraId="1F60F2A2" w14:textId="4103683D"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Terminal de Línea Óptica</w:t>
      </w:r>
      <w:r w:rsidRPr="00246CCF">
        <w:rPr>
          <w:rFonts w:ascii="Century Gothic" w:hAnsi="Century Gothic" w:cs="Arial"/>
          <w:b/>
          <w:i/>
          <w:sz w:val="22"/>
          <w:szCs w:val="22"/>
          <w:lang w:val="es-MX"/>
        </w:rPr>
        <w:t>:</w:t>
      </w:r>
      <w:r w:rsidRPr="006E29BA">
        <w:rPr>
          <w:rFonts w:ascii="Century Gothic" w:hAnsi="Century Gothic"/>
          <w:b/>
          <w:i/>
          <w:sz w:val="22"/>
          <w:lang w:val="es-MX"/>
        </w:rPr>
        <w:t xml:space="preserve"> </w:t>
      </w:r>
      <w:r w:rsidRPr="006E29BA">
        <w:rPr>
          <w:rFonts w:ascii="Century Gothic" w:hAnsi="Century Gothic"/>
          <w:sz w:val="22"/>
          <w:lang w:val="es-MX"/>
        </w:rPr>
        <w:t xml:space="preserve">Equipo de telecomunicaciones ubicado en las instalaciones de la </w:t>
      </w:r>
      <w:r w:rsidR="002860C3">
        <w:rPr>
          <w:rFonts w:ascii="Century Gothic" w:hAnsi="Century Gothic" w:cs="Arial"/>
          <w:sz w:val="22"/>
          <w:szCs w:val="22"/>
          <w:lang w:val="es-MX"/>
        </w:rPr>
        <w:t>Central Telefónica</w:t>
      </w:r>
      <w:r w:rsidRPr="006E29BA">
        <w:rPr>
          <w:rFonts w:ascii="Century Gothic" w:hAnsi="Century Gothic"/>
          <w:sz w:val="22"/>
          <w:lang w:val="es-MX"/>
        </w:rPr>
        <w:t xml:space="preserve"> que delimita la red óptica de acceso.  Este elemento está del lado de la red de fibra óptica que establece la interfaz hacia las redes de operación que proporcionan los servicios de telecomunicaciones.</w:t>
      </w:r>
    </w:p>
    <w:p w14:paraId="6548F75B" w14:textId="5A1F231B"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Terminal de Red Óptica</w:t>
      </w:r>
      <w:r w:rsidRPr="00246CCF">
        <w:rPr>
          <w:rFonts w:ascii="Century Gothic" w:hAnsi="Century Gothic" w:cs="Arial"/>
          <w:b/>
          <w:i/>
          <w:sz w:val="22"/>
          <w:szCs w:val="22"/>
          <w:lang w:val="es-MX"/>
        </w:rPr>
        <w:t>:</w:t>
      </w:r>
      <w:r w:rsidRPr="006E29BA">
        <w:rPr>
          <w:rFonts w:ascii="Century Gothic" w:hAnsi="Century Gothic"/>
          <w:b/>
          <w:i/>
          <w:sz w:val="22"/>
          <w:lang w:val="es-MX"/>
        </w:rPr>
        <w:t xml:space="preserve"> </w:t>
      </w:r>
      <w:r w:rsidRPr="006E29BA">
        <w:rPr>
          <w:rFonts w:ascii="Century Gothic" w:hAnsi="Century Gothic"/>
          <w:sz w:val="22"/>
          <w:lang w:val="es-MX"/>
        </w:rPr>
        <w:t>Equipo de telecomunicaciones ubicado en las instalaciones del cliente final que termina la red óptica de acceso. Este elemento está del lado de la red que provee la interfaz del usuario hacia la red de fibra óptica.</w:t>
      </w:r>
    </w:p>
    <w:p w14:paraId="3B465B57" w14:textId="77777777"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Tráfico: </w:t>
      </w:r>
      <w:r w:rsidRPr="006E29BA">
        <w:rPr>
          <w:rFonts w:ascii="Century Gothic" w:hAnsi="Century Gothic"/>
          <w:sz w:val="22"/>
          <w:lang w:val="es-MX"/>
        </w:rPr>
        <w:t>Toda emisión, transmisión o recepción de signos, señales, datos, escritos, imágenes, voz, sonidos o información de cualquier naturaleza que se conduce a través de una red pública de telecomunicaciones.</w:t>
      </w:r>
    </w:p>
    <w:p w14:paraId="152AE70F" w14:textId="50FD420B"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Ubicación </w:t>
      </w:r>
      <w:r w:rsidR="00144775" w:rsidRPr="00246CCF">
        <w:rPr>
          <w:rFonts w:ascii="Century Gothic" w:hAnsi="Century Gothic" w:cs="Arial"/>
          <w:b/>
          <w:bCs/>
          <w:i/>
          <w:iCs/>
          <w:sz w:val="22"/>
          <w:szCs w:val="22"/>
          <w:lang w:val="es-MX"/>
        </w:rPr>
        <w:t>D</w:t>
      </w:r>
      <w:r w:rsidRPr="00246CCF">
        <w:rPr>
          <w:rFonts w:ascii="Century Gothic" w:hAnsi="Century Gothic" w:cs="Arial"/>
          <w:b/>
          <w:bCs/>
          <w:i/>
          <w:iCs/>
          <w:sz w:val="22"/>
          <w:szCs w:val="22"/>
          <w:lang w:val="es-MX"/>
        </w:rPr>
        <w:t>istante</w:t>
      </w:r>
      <w:r w:rsidRPr="006E29BA">
        <w:rPr>
          <w:rFonts w:ascii="Century Gothic" w:hAnsi="Century Gothic"/>
          <w:b/>
          <w:i/>
          <w:sz w:val="22"/>
          <w:lang w:val="es-MX"/>
        </w:rPr>
        <w:t>:</w:t>
      </w:r>
      <w:r w:rsidRPr="006E29BA">
        <w:rPr>
          <w:rFonts w:ascii="Century Gothic" w:hAnsi="Century Gothic"/>
          <w:i/>
          <w:sz w:val="22"/>
          <w:lang w:val="es-MX"/>
        </w:rPr>
        <w:t xml:space="preserve"> </w:t>
      </w:r>
      <w:r w:rsidRPr="006E29BA">
        <w:rPr>
          <w:rFonts w:ascii="Century Gothic" w:hAnsi="Century Gothic"/>
          <w:sz w:val="22"/>
          <w:lang w:val="es-MX"/>
        </w:rPr>
        <w:t xml:space="preserve">La colocación de equipos y dispositivos del </w:t>
      </w:r>
      <w:r w:rsidR="00E27CDF" w:rsidRPr="00246CCF">
        <w:rPr>
          <w:rFonts w:ascii="Century Gothic" w:hAnsi="Century Gothic" w:cs="Arial"/>
          <w:bCs/>
          <w:iCs/>
          <w:sz w:val="22"/>
          <w:szCs w:val="22"/>
          <w:lang w:val="es-MX"/>
        </w:rPr>
        <w:t>CS</w:t>
      </w:r>
      <w:r w:rsidRPr="006E29BA">
        <w:rPr>
          <w:rFonts w:ascii="Century Gothic" w:hAnsi="Century Gothic"/>
          <w:sz w:val="22"/>
          <w:lang w:val="es-MX"/>
        </w:rPr>
        <w:t>, necesarios para acceder a los servicios de desagregación, mediante la ubicación en espacios físicos fuera de las instalaciones, en don</w:t>
      </w:r>
      <w:r w:rsidR="003F160A" w:rsidRPr="006E29BA">
        <w:rPr>
          <w:rFonts w:ascii="Century Gothic" w:hAnsi="Century Gothic"/>
          <w:sz w:val="22"/>
          <w:lang w:val="es-MX"/>
        </w:rPr>
        <w:t>de se encuentran los equipos de</w:t>
      </w:r>
      <w:r w:rsidR="001D0954" w:rsidRPr="006E29BA">
        <w:rPr>
          <w:rFonts w:ascii="Century Gothic" w:hAnsi="Century Gothic"/>
          <w:sz w:val="22"/>
          <w:lang w:val="es-MX"/>
        </w:rPr>
        <w:t xml:space="preserve"> telecomunicaciones</w:t>
      </w:r>
      <w:r w:rsidRPr="006E29BA">
        <w:rPr>
          <w:rFonts w:ascii="Century Gothic" w:hAnsi="Century Gothic"/>
          <w:sz w:val="22"/>
          <w:lang w:val="es-MX"/>
        </w:rPr>
        <w:t>.</w:t>
      </w:r>
    </w:p>
    <w:p w14:paraId="29EEE4BF" w14:textId="77777777"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Unicast: </w:t>
      </w:r>
      <w:r w:rsidRPr="006E29BA">
        <w:rPr>
          <w:rFonts w:ascii="Century Gothic" w:hAnsi="Century Gothic"/>
          <w:sz w:val="22"/>
          <w:lang w:val="es-MX"/>
        </w:rPr>
        <w:t>Envío de información entre un único origen y un único destino.</w:t>
      </w:r>
    </w:p>
    <w:p w14:paraId="4CCA3300" w14:textId="77777777"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Usuario Final:</w:t>
      </w:r>
      <w:r w:rsidRPr="006E29BA">
        <w:rPr>
          <w:rFonts w:ascii="Century Gothic" w:hAnsi="Century Gothic"/>
          <w:sz w:val="22"/>
          <w:lang w:val="es-MX"/>
        </w:rPr>
        <w:t xml:space="preserve"> Persona física o moral que utiliza un servicio de telecomunicaciones como destinatario final.</w:t>
      </w:r>
    </w:p>
    <w:p w14:paraId="04136903" w14:textId="1EDB71BF" w:rsidR="00A47F9A" w:rsidRPr="006E29BA" w:rsidRDefault="00A47F9A" w:rsidP="00AD001D">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Voz sobre IP: </w:t>
      </w:r>
      <w:r w:rsidRPr="006E29BA">
        <w:rPr>
          <w:rFonts w:ascii="Century Gothic" w:hAnsi="Century Gothic"/>
          <w:sz w:val="22"/>
          <w:lang w:val="es-MX"/>
        </w:rPr>
        <w:t xml:space="preserve">Término genérico para describir la técnica utilizada para cursar tráfico de voz sobre </w:t>
      </w:r>
      <w:r w:rsidR="008D0DD2" w:rsidRPr="00246CCF">
        <w:rPr>
          <w:rFonts w:ascii="Century Gothic" w:hAnsi="Century Gothic" w:cs="Arial"/>
          <w:sz w:val="22"/>
          <w:szCs w:val="22"/>
          <w:lang w:val="es-MX"/>
        </w:rPr>
        <w:t>Protocolo de Internet</w:t>
      </w:r>
      <w:r w:rsidRPr="006E29BA">
        <w:rPr>
          <w:rFonts w:ascii="Century Gothic" w:hAnsi="Century Gothic"/>
          <w:sz w:val="22"/>
          <w:lang w:val="es-MX"/>
        </w:rPr>
        <w:t>.</w:t>
      </w:r>
    </w:p>
    <w:p w14:paraId="77B03BAD" w14:textId="63A76661" w:rsidR="00A47F9A" w:rsidRPr="006E29BA" w:rsidRDefault="00A47F9A" w:rsidP="004B11EB">
      <w:pPr>
        <w:pStyle w:val="Prrafodelista"/>
        <w:numPr>
          <w:ilvl w:val="0"/>
          <w:numId w:val="24"/>
        </w:numPr>
        <w:spacing w:after="200" w:line="276" w:lineRule="auto"/>
        <w:ind w:left="426"/>
        <w:jc w:val="both"/>
        <w:rPr>
          <w:rFonts w:ascii="Century Gothic" w:hAnsi="Century Gothic"/>
          <w:sz w:val="22"/>
          <w:lang w:val="es-MX"/>
        </w:rPr>
      </w:pPr>
      <w:r w:rsidRPr="006E29BA">
        <w:rPr>
          <w:rFonts w:ascii="Century Gothic" w:hAnsi="Century Gothic"/>
          <w:b/>
          <w:i/>
          <w:sz w:val="22"/>
          <w:lang w:val="es-MX"/>
        </w:rPr>
        <w:t xml:space="preserve">Zona de cobertura: </w:t>
      </w:r>
      <w:r w:rsidRPr="006E29BA">
        <w:rPr>
          <w:rFonts w:ascii="Century Gothic" w:hAnsi="Century Gothic"/>
          <w:sz w:val="22"/>
          <w:lang w:val="es-MX"/>
        </w:rPr>
        <w:t xml:space="preserve">Área geográfica en la cual están conectados </w:t>
      </w:r>
      <w:r w:rsidR="00B263D5" w:rsidRPr="00246CCF">
        <w:rPr>
          <w:rFonts w:ascii="Century Gothic" w:hAnsi="Century Gothic" w:cs="Arial"/>
          <w:sz w:val="22"/>
          <w:szCs w:val="22"/>
          <w:lang w:val="es-MX"/>
        </w:rPr>
        <w:t>Usuarios Finales</w:t>
      </w:r>
      <w:r w:rsidRPr="006E29BA">
        <w:rPr>
          <w:rFonts w:ascii="Century Gothic" w:hAnsi="Century Gothic"/>
          <w:sz w:val="22"/>
          <w:lang w:val="es-MX"/>
        </w:rPr>
        <w:t xml:space="preserve"> en un punto determinado de la red</w:t>
      </w:r>
      <w:r w:rsidR="008D0DD2" w:rsidRPr="00246CCF">
        <w:rPr>
          <w:rFonts w:ascii="Century Gothic" w:hAnsi="Century Gothic" w:cs="Arial"/>
          <w:sz w:val="22"/>
          <w:szCs w:val="22"/>
          <w:lang w:val="es-MX"/>
        </w:rPr>
        <w:t xml:space="preserve"> de Red Nacional</w:t>
      </w:r>
      <w:r w:rsidRPr="006E29BA">
        <w:rPr>
          <w:rFonts w:ascii="Century Gothic" w:hAnsi="Century Gothic"/>
          <w:sz w:val="22"/>
          <w:lang w:val="es-MX"/>
        </w:rPr>
        <w:t>.</w:t>
      </w:r>
    </w:p>
    <w:p w14:paraId="40FE5230" w14:textId="77777777" w:rsidR="00A47F9A" w:rsidRPr="006E29BA" w:rsidRDefault="00A47F9A" w:rsidP="000F3A7F">
      <w:pPr>
        <w:pStyle w:val="Ttulo1"/>
      </w:pPr>
      <w:bookmarkStart w:id="56" w:name="_Toc436840861"/>
      <w:bookmarkStart w:id="57" w:name="_Toc436846298"/>
      <w:bookmarkStart w:id="58" w:name="_Toc436848248"/>
      <w:bookmarkStart w:id="59" w:name="_Toc436856496"/>
      <w:bookmarkStart w:id="60" w:name="_Toc436862642"/>
      <w:bookmarkStart w:id="61" w:name="_Toc436866292"/>
      <w:bookmarkStart w:id="62" w:name="_Toc436870871"/>
      <w:bookmarkStart w:id="63" w:name="_Toc436875863"/>
      <w:bookmarkStart w:id="64" w:name="_Toc467248673"/>
      <w:bookmarkStart w:id="65" w:name="_Toc525904537"/>
      <w:bookmarkStart w:id="66" w:name="_Toc525913933"/>
      <w:bookmarkStart w:id="67" w:name="_Toc525919172"/>
      <w:bookmarkStart w:id="68" w:name="_Toc525919296"/>
      <w:bookmarkStart w:id="69" w:name="_Toc2957106"/>
      <w:bookmarkStart w:id="70" w:name="_Toc24473431"/>
      <w:bookmarkStart w:id="71" w:name="_Toc24477560"/>
      <w:bookmarkStart w:id="72" w:name="_Toc26281370"/>
      <w:bookmarkStart w:id="73" w:name="_Toc26284906"/>
      <w:bookmarkStart w:id="74" w:name="_Toc26903891"/>
      <w:bookmarkStart w:id="75" w:name="_Toc44327964"/>
      <w:bookmarkStart w:id="76" w:name="_Toc43913133"/>
      <w:bookmarkStart w:id="77" w:name="_Toc26980615"/>
      <w:r w:rsidRPr="006E29BA">
        <w:t>Acrónimos</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77A3D0A1" w14:textId="77777777" w:rsidR="00B70F11" w:rsidRPr="00246CCF" w:rsidRDefault="00B70F11" w:rsidP="00246CCF">
      <w:pPr>
        <w:rPr>
          <w:rFonts w:ascii="Century Gothic" w:hAnsi="Century Gothic"/>
        </w:rPr>
      </w:pPr>
      <w:r>
        <w:rPr>
          <w:rFonts w:ascii="Century Gothic" w:hAnsi="Century Gothic"/>
          <w:lang w:eastAsia="es-ES"/>
        </w:rPr>
        <w:t xml:space="preserve">Sin perjuicio de cualquier otro acrónimo que se utilice a lo largo de la Oferta, </w:t>
      </w:r>
      <w:r w:rsidR="003A6832">
        <w:rPr>
          <w:rFonts w:ascii="Century Gothic" w:hAnsi="Century Gothic"/>
          <w:lang w:eastAsia="es-ES"/>
        </w:rPr>
        <w:t xml:space="preserve">a </w:t>
      </w:r>
      <w:r>
        <w:rPr>
          <w:rFonts w:ascii="Century Gothic" w:hAnsi="Century Gothic"/>
          <w:lang w:eastAsia="es-ES"/>
        </w:rPr>
        <w:t xml:space="preserve">los listados a continuación </w:t>
      </w:r>
      <w:r w:rsidR="003A6832">
        <w:rPr>
          <w:rFonts w:ascii="Century Gothic" w:hAnsi="Century Gothic"/>
          <w:lang w:eastAsia="es-ES"/>
        </w:rPr>
        <w:t xml:space="preserve">les </w:t>
      </w:r>
      <w:r>
        <w:rPr>
          <w:rFonts w:ascii="Century Gothic" w:hAnsi="Century Gothic"/>
          <w:lang w:eastAsia="es-ES"/>
        </w:rPr>
        <w:t>se</w:t>
      </w:r>
      <w:r w:rsidR="003A6832">
        <w:rPr>
          <w:rFonts w:ascii="Century Gothic" w:hAnsi="Century Gothic"/>
          <w:lang w:eastAsia="es-ES"/>
        </w:rPr>
        <w:t xml:space="preserve">rán aplicables los términos que </w:t>
      </w:r>
      <w:r w:rsidR="0002521F">
        <w:rPr>
          <w:rFonts w:ascii="Century Gothic" w:hAnsi="Century Gothic"/>
          <w:lang w:eastAsia="es-ES"/>
        </w:rPr>
        <w:t xml:space="preserve">al efecto </w:t>
      </w:r>
      <w:r w:rsidR="003A6832">
        <w:rPr>
          <w:rFonts w:ascii="Century Gothic" w:hAnsi="Century Gothic"/>
          <w:lang w:eastAsia="es-ES"/>
        </w:rPr>
        <w:t>se indican: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7366"/>
      </w:tblGrid>
      <w:tr w:rsidR="00246CCF" w:rsidRPr="009C2C90" w14:paraId="7C097169" w14:textId="77777777" w:rsidTr="006E29BA">
        <w:trPr>
          <w:trHeight w:val="3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ACB9CA"/>
            <w:noWrap/>
            <w:vAlign w:val="center"/>
          </w:tcPr>
          <w:p w14:paraId="62879E7B" w14:textId="26973A2D" w:rsidR="001D4AAA" w:rsidRPr="006E29BA" w:rsidRDefault="001D4AAA" w:rsidP="006E29BA">
            <w:pPr>
              <w:jc w:val="center"/>
              <w:rPr>
                <w:rFonts w:ascii="Century Gothic" w:hAnsi="Century Gothic"/>
                <w:b/>
              </w:rPr>
            </w:pPr>
            <w:r w:rsidRPr="009C2C90">
              <w:rPr>
                <w:rFonts w:ascii="Century Gothic" w:hAnsi="Century Gothic" w:cs="Arial"/>
                <w:b/>
                <w:lang w:eastAsia="es-MX"/>
              </w:rPr>
              <w:t>Acrónimo</w:t>
            </w:r>
          </w:p>
        </w:tc>
        <w:tc>
          <w:tcPr>
            <w:tcW w:w="7366" w:type="dxa"/>
            <w:tcBorders>
              <w:top w:val="single" w:sz="4" w:space="0" w:color="auto"/>
              <w:left w:val="single" w:sz="4" w:space="0" w:color="auto"/>
              <w:bottom w:val="single" w:sz="4" w:space="0" w:color="auto"/>
              <w:right w:val="single" w:sz="4" w:space="0" w:color="auto"/>
            </w:tcBorders>
            <w:shd w:val="clear" w:color="auto" w:fill="ACB9CA"/>
            <w:noWrap/>
            <w:vAlign w:val="center"/>
          </w:tcPr>
          <w:p w14:paraId="07D7C767" w14:textId="129FA3AC" w:rsidR="001D4AAA" w:rsidRPr="006E29BA" w:rsidRDefault="001D4AAA" w:rsidP="006E29BA">
            <w:pPr>
              <w:jc w:val="center"/>
              <w:rPr>
                <w:rFonts w:ascii="Century Gothic" w:hAnsi="Century Gothic"/>
                <w:b/>
              </w:rPr>
            </w:pPr>
            <w:r w:rsidRPr="00246CCF">
              <w:rPr>
                <w:rFonts w:ascii="Century Gothic" w:hAnsi="Century Gothic" w:cs="Arial"/>
                <w:b/>
                <w:lang w:eastAsia="es-MX"/>
              </w:rPr>
              <w:t>Término</w:t>
            </w:r>
          </w:p>
        </w:tc>
      </w:tr>
      <w:tr w:rsidR="0072191C" w:rsidRPr="009C2C90" w14:paraId="0AFBE27A"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0D5CA" w14:textId="77777777" w:rsidR="0072191C" w:rsidRPr="006E29BA" w:rsidRDefault="0072191C">
            <w:pPr>
              <w:rPr>
                <w:rFonts w:ascii="Century Gothic" w:hAnsi="Century Gothic"/>
                <w:b/>
              </w:rPr>
            </w:pPr>
            <w:r w:rsidRPr="006E29BA">
              <w:rPr>
                <w:rFonts w:ascii="Century Gothic" w:hAnsi="Century Gothic"/>
                <w:b/>
              </w:rPr>
              <w:t>API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6579C" w14:textId="77777777" w:rsidR="0072191C" w:rsidRPr="006E29BA" w:rsidRDefault="0072191C">
            <w:pPr>
              <w:rPr>
                <w:rFonts w:ascii="Century Gothic" w:hAnsi="Century Gothic"/>
              </w:rPr>
            </w:pPr>
            <w:r w:rsidRPr="006E29BA">
              <w:rPr>
                <w:rFonts w:ascii="Century Gothic" w:hAnsi="Century Gothic"/>
              </w:rPr>
              <w:t>Interfaz de Programación de Aplicaciones</w:t>
            </w:r>
          </w:p>
        </w:tc>
      </w:tr>
      <w:tr w:rsidR="003E7370" w:rsidRPr="009C2C90" w14:paraId="2571F264"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1DE3" w14:textId="77777777" w:rsidR="003E7370" w:rsidRPr="006E29BA" w:rsidRDefault="003E7370">
            <w:pPr>
              <w:rPr>
                <w:rFonts w:ascii="Century Gothic" w:hAnsi="Century Gothic"/>
                <w:b/>
              </w:rPr>
            </w:pPr>
            <w:r w:rsidRPr="006E29BA">
              <w:rPr>
                <w:rFonts w:ascii="Century Gothic" w:hAnsi="Century Gothic"/>
                <w:b/>
              </w:rPr>
              <w:t>BRAS</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76D0" w14:textId="77777777" w:rsidR="003E7370" w:rsidRPr="006E29BA" w:rsidRDefault="003E7370">
            <w:pPr>
              <w:rPr>
                <w:rFonts w:ascii="Century Gothic" w:hAnsi="Century Gothic"/>
              </w:rPr>
            </w:pPr>
            <w:r w:rsidRPr="006E29BA">
              <w:rPr>
                <w:rFonts w:ascii="Century Gothic" w:hAnsi="Century Gothic"/>
              </w:rPr>
              <w:t>Servidor de Acceso Remoto de Banda ancha</w:t>
            </w:r>
          </w:p>
        </w:tc>
      </w:tr>
      <w:tr w:rsidR="003E7370" w:rsidRPr="009C2C90" w14:paraId="6092CD2A"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C9E3A" w14:textId="77777777" w:rsidR="003E7370" w:rsidRPr="006E29BA" w:rsidRDefault="003E7370">
            <w:pPr>
              <w:rPr>
                <w:rFonts w:ascii="Century Gothic" w:hAnsi="Century Gothic"/>
                <w:b/>
              </w:rPr>
            </w:pPr>
            <w:r w:rsidRPr="006E29BA">
              <w:rPr>
                <w:rFonts w:ascii="Century Gothic" w:hAnsi="Century Gothic"/>
                <w:b/>
              </w:rPr>
              <w:t>CAO</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EDDE1" w14:textId="1156B05D" w:rsidR="003E7370" w:rsidRPr="006E29BA" w:rsidRDefault="003E7370">
            <w:pPr>
              <w:rPr>
                <w:rFonts w:ascii="Century Gothic" w:hAnsi="Century Gothic"/>
              </w:rPr>
            </w:pPr>
            <w:r w:rsidRPr="006E29BA">
              <w:rPr>
                <w:rFonts w:ascii="Century Gothic" w:hAnsi="Century Gothic"/>
              </w:rPr>
              <w:t xml:space="preserve">Centro de Atención de Operadores </w:t>
            </w:r>
          </w:p>
        </w:tc>
      </w:tr>
      <w:tr w:rsidR="003B2BB4" w:rsidRPr="009C2C90" w14:paraId="50034F59"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9764A" w14:textId="77777777" w:rsidR="003B2BB4" w:rsidRPr="006E29BA" w:rsidRDefault="003B2BB4" w:rsidP="003B2BB4">
            <w:pPr>
              <w:rPr>
                <w:rFonts w:ascii="Century Gothic" w:hAnsi="Century Gothic"/>
                <w:b/>
              </w:rPr>
            </w:pPr>
            <w:r w:rsidRPr="006E29BA">
              <w:rPr>
                <w:rFonts w:ascii="Century Gothic" w:hAnsi="Century Gothic"/>
                <w:b/>
              </w:rPr>
              <w:t>CD</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BEB6A" w14:textId="77777777" w:rsidR="003B2BB4" w:rsidRPr="006E29BA" w:rsidRDefault="003B2BB4" w:rsidP="003B2BB4">
            <w:pPr>
              <w:rPr>
                <w:rFonts w:ascii="Century Gothic" w:hAnsi="Century Gothic"/>
              </w:rPr>
            </w:pPr>
            <w:r w:rsidRPr="006E29BA">
              <w:rPr>
                <w:rFonts w:ascii="Century Gothic" w:hAnsi="Century Gothic"/>
              </w:rPr>
              <w:t>Caja de Distribución</w:t>
            </w:r>
          </w:p>
        </w:tc>
      </w:tr>
      <w:tr w:rsidR="003B2BB4" w:rsidRPr="009C2C90" w14:paraId="163D320A"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29BA5" w14:textId="77777777" w:rsidR="003B2BB4" w:rsidRPr="006E29BA" w:rsidRDefault="003B2BB4" w:rsidP="003B2BB4">
            <w:pPr>
              <w:rPr>
                <w:rFonts w:ascii="Century Gothic" w:hAnsi="Century Gothic"/>
                <w:b/>
              </w:rPr>
            </w:pPr>
            <w:r w:rsidRPr="006E29BA">
              <w:rPr>
                <w:rFonts w:ascii="Century Gothic" w:hAnsi="Century Gothic"/>
                <w:b/>
              </w:rPr>
              <w:t>CE</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9DAD7" w14:textId="77777777" w:rsidR="003B2BB4" w:rsidRPr="006E29BA" w:rsidRDefault="003B2BB4" w:rsidP="003B2BB4">
            <w:pPr>
              <w:rPr>
                <w:rFonts w:ascii="Century Gothic" w:hAnsi="Century Gothic"/>
              </w:rPr>
            </w:pPr>
            <w:r w:rsidRPr="006E29BA">
              <w:rPr>
                <w:rFonts w:ascii="Century Gothic" w:hAnsi="Century Gothic"/>
              </w:rPr>
              <w:t>Coubicación Externa</w:t>
            </w:r>
          </w:p>
        </w:tc>
      </w:tr>
      <w:tr w:rsidR="003B2BB4" w:rsidRPr="009C2C90" w14:paraId="66ABBEDD"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56B7F" w14:textId="77777777" w:rsidR="003B2BB4" w:rsidRPr="006E29BA" w:rsidRDefault="003B2BB4" w:rsidP="003B2BB4">
            <w:pPr>
              <w:rPr>
                <w:rFonts w:ascii="Century Gothic" w:hAnsi="Century Gothic"/>
                <w:b/>
              </w:rPr>
            </w:pPr>
            <w:r w:rsidRPr="006E29BA">
              <w:rPr>
                <w:rFonts w:ascii="Century Gothic" w:hAnsi="Century Gothic"/>
                <w:b/>
              </w:rPr>
              <w:t>CI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9B402" w14:textId="77777777" w:rsidR="003B2BB4" w:rsidRPr="006E29BA" w:rsidRDefault="003B2BB4" w:rsidP="003B2BB4">
            <w:pPr>
              <w:rPr>
                <w:rFonts w:ascii="Century Gothic" w:hAnsi="Century Gothic"/>
              </w:rPr>
            </w:pPr>
            <w:r w:rsidRPr="006E29BA">
              <w:rPr>
                <w:rFonts w:ascii="Century Gothic" w:hAnsi="Century Gothic"/>
              </w:rPr>
              <w:t>Coubicación Interna</w:t>
            </w:r>
          </w:p>
        </w:tc>
      </w:tr>
      <w:tr w:rsidR="003B2BB4" w:rsidRPr="009C2C90" w14:paraId="49A44FDB"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61427" w14:textId="77777777" w:rsidR="003B2BB4" w:rsidRPr="006E29BA" w:rsidRDefault="003B2BB4" w:rsidP="003B2BB4">
            <w:pPr>
              <w:rPr>
                <w:rFonts w:ascii="Century Gothic" w:hAnsi="Century Gothic"/>
                <w:b/>
              </w:rPr>
            </w:pPr>
            <w:r w:rsidRPr="006E29BA">
              <w:rPr>
                <w:rFonts w:ascii="Century Gothic" w:hAnsi="Century Gothic"/>
                <w:b/>
              </w:rPr>
              <w:t>CIC</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FFD46" w14:textId="77777777" w:rsidR="003B2BB4" w:rsidRPr="006E29BA" w:rsidRDefault="003B2BB4" w:rsidP="003B2BB4">
            <w:pPr>
              <w:rPr>
                <w:rFonts w:ascii="Century Gothic" w:hAnsi="Century Gothic"/>
              </w:rPr>
            </w:pPr>
            <w:r w:rsidRPr="006E29BA">
              <w:rPr>
                <w:rFonts w:ascii="Century Gothic" w:hAnsi="Century Gothic"/>
              </w:rPr>
              <w:t>Cableado Interior del Cliente</w:t>
            </w:r>
          </w:p>
        </w:tc>
      </w:tr>
      <w:tr w:rsidR="003B2BB4" w:rsidRPr="009C2C90" w14:paraId="69BEF903"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84DEA" w14:textId="77777777" w:rsidR="003B2BB4" w:rsidRPr="006E29BA" w:rsidRDefault="003B2BB4" w:rsidP="003B2BB4">
            <w:pPr>
              <w:rPr>
                <w:rFonts w:ascii="Century Gothic" w:hAnsi="Century Gothic"/>
                <w:b/>
              </w:rPr>
            </w:pPr>
            <w:r w:rsidRPr="006E29BA">
              <w:rPr>
                <w:rFonts w:ascii="Century Gothic" w:hAnsi="Century Gothic"/>
                <w:b/>
              </w:rPr>
              <w:t>CLLI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1DD2D" w14:textId="77777777" w:rsidR="003B2BB4" w:rsidRPr="006E29BA" w:rsidRDefault="003B2BB4" w:rsidP="003B2BB4">
            <w:pPr>
              <w:rPr>
                <w:rFonts w:ascii="Century Gothic" w:hAnsi="Century Gothic"/>
              </w:rPr>
            </w:pPr>
            <w:r w:rsidRPr="006E29BA">
              <w:rPr>
                <w:rFonts w:ascii="Century Gothic" w:hAnsi="Century Gothic"/>
              </w:rPr>
              <w:t>Identificador de Ubicación de Lenguaje Común</w:t>
            </w:r>
          </w:p>
        </w:tc>
      </w:tr>
      <w:tr w:rsidR="003B2BB4" w:rsidRPr="009C2C90" w14:paraId="7A30C204"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3D6FB" w14:textId="77777777" w:rsidR="003B2BB4" w:rsidRPr="006E29BA" w:rsidRDefault="003B2BB4" w:rsidP="003B2BB4">
            <w:pPr>
              <w:rPr>
                <w:rFonts w:ascii="Century Gothic" w:hAnsi="Century Gothic"/>
                <w:b/>
              </w:rPr>
            </w:pPr>
            <w:r w:rsidRPr="006E29BA">
              <w:rPr>
                <w:rFonts w:ascii="Century Gothic" w:hAnsi="Century Gothic"/>
                <w:b/>
              </w:rPr>
              <w:t>CPE</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B54CB" w14:textId="77777777" w:rsidR="003B2BB4" w:rsidRPr="006E29BA" w:rsidRDefault="003B2BB4" w:rsidP="003B2BB4">
            <w:pPr>
              <w:rPr>
                <w:rFonts w:ascii="Century Gothic" w:hAnsi="Century Gothic"/>
              </w:rPr>
            </w:pPr>
            <w:r w:rsidRPr="006E29BA">
              <w:rPr>
                <w:rFonts w:ascii="Century Gothic" w:hAnsi="Century Gothic"/>
              </w:rPr>
              <w:t>Equipo Terminal del Usuario (CPE, por sus siglas en inglés)</w:t>
            </w:r>
          </w:p>
        </w:tc>
      </w:tr>
      <w:tr w:rsidR="003B2BB4" w:rsidRPr="009C2C90" w14:paraId="382796EC"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FFE3A" w14:textId="77777777" w:rsidR="003B2BB4" w:rsidRPr="006E29BA" w:rsidRDefault="003B2BB4" w:rsidP="003B2BB4">
            <w:pPr>
              <w:rPr>
                <w:rFonts w:ascii="Century Gothic" w:hAnsi="Century Gothic"/>
                <w:b/>
              </w:rPr>
            </w:pPr>
            <w:r w:rsidRPr="006E29BA">
              <w:rPr>
                <w:rFonts w:ascii="Century Gothic" w:hAnsi="Century Gothic"/>
                <w:b/>
              </w:rPr>
              <w:t>CS</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8CAC5" w14:textId="45B8A013" w:rsidR="003B2BB4" w:rsidRPr="006E29BA" w:rsidRDefault="003B2BB4" w:rsidP="003B2BB4">
            <w:pPr>
              <w:rPr>
                <w:rFonts w:ascii="Century Gothic" w:hAnsi="Century Gothic"/>
              </w:rPr>
            </w:pPr>
            <w:r w:rsidRPr="006E29BA">
              <w:rPr>
                <w:rFonts w:ascii="Century Gothic" w:hAnsi="Century Gothic"/>
              </w:rPr>
              <w:t>Concesionario Solicitante</w:t>
            </w:r>
            <w:r w:rsidR="00E27CDF" w:rsidRPr="009C2C90">
              <w:rPr>
                <w:rFonts w:ascii="Century Gothic" w:hAnsi="Century Gothic" w:cs="Arial"/>
                <w:lang w:eastAsia="es-MX"/>
              </w:rPr>
              <w:t xml:space="preserve"> o </w:t>
            </w:r>
            <w:r w:rsidRPr="006E29BA">
              <w:rPr>
                <w:rFonts w:ascii="Century Gothic" w:hAnsi="Century Gothic"/>
              </w:rPr>
              <w:t>Autorizado Solicitante</w:t>
            </w:r>
            <w:r w:rsidR="00C9114A">
              <w:rPr>
                <w:rFonts w:ascii="Century Gothic" w:hAnsi="Century Gothic" w:cs="Arial"/>
                <w:lang w:eastAsia="es-MX"/>
              </w:rPr>
              <w:t>, quien suscribe la presente Oferta.</w:t>
            </w:r>
          </w:p>
        </w:tc>
      </w:tr>
      <w:tr w:rsidR="003B2BB4" w:rsidRPr="009C2C90" w14:paraId="78BF9FA9"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5ADC7" w14:textId="77777777" w:rsidR="003B2BB4" w:rsidRPr="006E29BA" w:rsidRDefault="003B2BB4" w:rsidP="003B2BB4">
            <w:pPr>
              <w:rPr>
                <w:rFonts w:ascii="Century Gothic" w:hAnsi="Century Gothic"/>
                <w:b/>
              </w:rPr>
            </w:pPr>
            <w:r w:rsidRPr="006E29BA">
              <w:rPr>
                <w:rFonts w:ascii="Century Gothic" w:hAnsi="Century Gothic"/>
                <w:b/>
              </w:rPr>
              <w:t>DFO</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8A786" w14:textId="77777777" w:rsidR="003B2BB4" w:rsidRPr="006E29BA" w:rsidRDefault="003B2BB4" w:rsidP="003B2BB4">
            <w:pPr>
              <w:rPr>
                <w:rFonts w:ascii="Century Gothic" w:hAnsi="Century Gothic"/>
              </w:rPr>
            </w:pPr>
            <w:r w:rsidRPr="006E29BA">
              <w:rPr>
                <w:rFonts w:ascii="Century Gothic" w:hAnsi="Century Gothic"/>
              </w:rPr>
              <w:t>Distribuidor de Fibra Óptica</w:t>
            </w:r>
          </w:p>
        </w:tc>
      </w:tr>
      <w:tr w:rsidR="003B2BB4" w:rsidRPr="009C2C90" w14:paraId="34EBD3D3"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D0A62" w14:textId="77777777" w:rsidR="003B2BB4" w:rsidRPr="006E29BA" w:rsidRDefault="003B2BB4" w:rsidP="003B2BB4">
            <w:pPr>
              <w:rPr>
                <w:rFonts w:ascii="Century Gothic" w:hAnsi="Century Gothic"/>
                <w:b/>
              </w:rPr>
            </w:pPr>
            <w:r w:rsidRPr="006E29BA">
              <w:rPr>
                <w:rFonts w:ascii="Century Gothic" w:hAnsi="Century Gothic"/>
                <w:b/>
              </w:rPr>
              <w:t>DG</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43256" w14:textId="77777777" w:rsidR="003B2BB4" w:rsidRPr="006E29BA" w:rsidRDefault="003B2BB4" w:rsidP="003B2BB4">
            <w:pPr>
              <w:rPr>
                <w:rFonts w:ascii="Century Gothic" w:hAnsi="Century Gothic"/>
              </w:rPr>
            </w:pPr>
            <w:r w:rsidRPr="006E29BA">
              <w:rPr>
                <w:rFonts w:ascii="Century Gothic" w:hAnsi="Century Gothic"/>
              </w:rPr>
              <w:t>Distribuidor General</w:t>
            </w:r>
          </w:p>
        </w:tc>
      </w:tr>
      <w:tr w:rsidR="001D4AAA" w:rsidRPr="009C2C90" w14:paraId="4E03A2E6" w14:textId="77777777" w:rsidTr="00246CCF">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A2389" w14:textId="77777777" w:rsidR="001D4AAA" w:rsidRPr="009C2C90" w:rsidRDefault="001D4AAA" w:rsidP="003B2BB4">
            <w:pPr>
              <w:rPr>
                <w:rFonts w:ascii="Century Gothic" w:hAnsi="Century Gothic" w:cs="Arial"/>
                <w:b/>
                <w:lang w:eastAsia="es-MX"/>
              </w:rPr>
            </w:pPr>
            <w:r w:rsidRPr="009C2C90">
              <w:rPr>
                <w:rFonts w:ascii="Century Gothic" w:hAnsi="Century Gothic" w:cs="Arial"/>
                <w:b/>
                <w:lang w:eastAsia="es-MX"/>
              </w:rPr>
              <w:t>DIT</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22F77" w14:textId="77777777" w:rsidR="001D4AAA" w:rsidRPr="009C2C90" w:rsidRDefault="00DB4B08" w:rsidP="003B2BB4">
            <w:pPr>
              <w:rPr>
                <w:rFonts w:ascii="Century Gothic" w:hAnsi="Century Gothic" w:cs="Arial"/>
                <w:lang w:eastAsia="es-MX"/>
              </w:rPr>
            </w:pPr>
            <w:r>
              <w:rPr>
                <w:rFonts w:ascii="Century Gothic" w:hAnsi="Century Gothic" w:cs="Arial"/>
                <w:lang w:eastAsia="es-MX"/>
              </w:rPr>
              <w:t>Dispositivo de Interconexión Terminal</w:t>
            </w:r>
          </w:p>
        </w:tc>
      </w:tr>
      <w:tr w:rsidR="003B2BB4" w:rsidRPr="009C2C90" w14:paraId="3CB1C1AD"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D3402" w14:textId="77777777" w:rsidR="003B2BB4" w:rsidRPr="006E29BA" w:rsidRDefault="003B2BB4" w:rsidP="003B2BB4">
            <w:pPr>
              <w:rPr>
                <w:rFonts w:ascii="Century Gothic" w:hAnsi="Century Gothic"/>
                <w:b/>
              </w:rPr>
            </w:pPr>
            <w:r w:rsidRPr="006E29BA">
              <w:rPr>
                <w:rFonts w:ascii="Century Gothic" w:hAnsi="Century Gothic"/>
                <w:b/>
              </w:rPr>
              <w:t>DM</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1247D" w14:textId="77777777" w:rsidR="003B2BB4" w:rsidRPr="006E29BA" w:rsidRDefault="003B2BB4" w:rsidP="003B2BB4">
            <w:pPr>
              <w:rPr>
                <w:rFonts w:ascii="Century Gothic" w:hAnsi="Century Gothic"/>
              </w:rPr>
            </w:pPr>
            <w:r w:rsidRPr="006E29BA">
              <w:rPr>
                <w:rFonts w:ascii="Century Gothic" w:hAnsi="Century Gothic"/>
              </w:rPr>
              <w:t>División Mayorista de Telmex</w:t>
            </w:r>
          </w:p>
        </w:tc>
      </w:tr>
      <w:tr w:rsidR="003B2BB4" w:rsidRPr="009C2C90" w14:paraId="04CDABF5"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FE3C4" w14:textId="77777777" w:rsidR="003B2BB4" w:rsidRPr="006E29BA" w:rsidRDefault="003B2BB4" w:rsidP="003B2BB4">
            <w:pPr>
              <w:rPr>
                <w:rFonts w:ascii="Century Gothic" w:hAnsi="Century Gothic"/>
                <w:b/>
              </w:rPr>
            </w:pPr>
            <w:r w:rsidRPr="006E29BA">
              <w:rPr>
                <w:rFonts w:ascii="Century Gothic" w:hAnsi="Century Gothic"/>
                <w:b/>
              </w:rPr>
              <w:t>DSL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1887C" w14:textId="77777777" w:rsidR="003B2BB4" w:rsidRPr="006E29BA" w:rsidRDefault="003B2BB4" w:rsidP="003B2BB4">
            <w:pPr>
              <w:rPr>
                <w:rFonts w:ascii="Century Gothic" w:hAnsi="Century Gothic"/>
              </w:rPr>
            </w:pPr>
            <w:r w:rsidRPr="006E29BA">
              <w:rPr>
                <w:rFonts w:ascii="Century Gothic" w:hAnsi="Century Gothic"/>
              </w:rPr>
              <w:t>Línea de Abonado Digital (DSL, por sus siglas en inglés)</w:t>
            </w:r>
          </w:p>
        </w:tc>
      </w:tr>
      <w:tr w:rsidR="003B2BB4" w:rsidRPr="009C2C90" w14:paraId="1D5D41DA"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A7E3D" w14:textId="77777777" w:rsidR="003B2BB4" w:rsidRPr="006E29BA" w:rsidRDefault="003B2BB4" w:rsidP="003B2BB4">
            <w:pPr>
              <w:rPr>
                <w:rFonts w:ascii="Century Gothic" w:hAnsi="Century Gothic"/>
                <w:b/>
              </w:rPr>
            </w:pPr>
            <w:r w:rsidRPr="006E29BA">
              <w:rPr>
                <w:rFonts w:ascii="Century Gothic" w:hAnsi="Century Gothic"/>
                <w:b/>
              </w:rPr>
              <w:t>DSLAM</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9D8C2" w14:textId="77777777" w:rsidR="003B2BB4" w:rsidRPr="006E29BA" w:rsidRDefault="003B2BB4" w:rsidP="003B2BB4">
            <w:pPr>
              <w:rPr>
                <w:rFonts w:ascii="Century Gothic" w:hAnsi="Century Gothic"/>
              </w:rPr>
            </w:pPr>
            <w:r w:rsidRPr="006E29BA">
              <w:rPr>
                <w:rFonts w:ascii="Century Gothic" w:hAnsi="Century Gothic"/>
              </w:rPr>
              <w:t>Multiplexor de Acceso a Línea de Abonado Digital (DSLAM, por sus siglas en inglés).</w:t>
            </w:r>
          </w:p>
        </w:tc>
      </w:tr>
      <w:tr w:rsidR="003B2BB4" w:rsidRPr="009C2C90" w14:paraId="5F276320"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DCA86" w14:textId="77777777" w:rsidR="003B2BB4" w:rsidRPr="006E29BA" w:rsidRDefault="003B2BB4" w:rsidP="003B2BB4">
            <w:pPr>
              <w:rPr>
                <w:rFonts w:ascii="Century Gothic" w:hAnsi="Century Gothic"/>
                <w:b/>
              </w:rPr>
            </w:pPr>
            <w:r w:rsidRPr="006E29BA">
              <w:rPr>
                <w:rFonts w:ascii="Century Gothic" w:hAnsi="Century Gothic"/>
                <w:b/>
              </w:rPr>
              <w:t>ER</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F456E" w14:textId="77777777" w:rsidR="003B2BB4" w:rsidRPr="006E29BA" w:rsidRDefault="003B2BB4" w:rsidP="003B2BB4">
            <w:pPr>
              <w:rPr>
                <w:rFonts w:ascii="Century Gothic" w:hAnsi="Century Gothic"/>
              </w:rPr>
            </w:pPr>
            <w:r w:rsidRPr="006E29BA">
              <w:rPr>
                <w:rFonts w:ascii="Century Gothic" w:hAnsi="Century Gothic"/>
              </w:rPr>
              <w:t>Elemento de Red</w:t>
            </w:r>
          </w:p>
        </w:tc>
      </w:tr>
      <w:tr w:rsidR="003B2BB4" w:rsidRPr="009C2C90" w14:paraId="2F9E0BAB"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2BE7C" w14:textId="77777777" w:rsidR="003B2BB4" w:rsidRPr="006E29BA" w:rsidRDefault="003B2BB4" w:rsidP="003B2BB4">
            <w:pPr>
              <w:rPr>
                <w:rFonts w:ascii="Century Gothic" w:hAnsi="Century Gothic"/>
                <w:b/>
              </w:rPr>
            </w:pPr>
            <w:r w:rsidRPr="006E29BA">
              <w:rPr>
                <w:rFonts w:ascii="Century Gothic" w:hAnsi="Century Gothic"/>
                <w:b/>
              </w:rPr>
              <w:t>FTTH</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5830" w14:textId="77777777" w:rsidR="003B2BB4" w:rsidRPr="006E29BA" w:rsidRDefault="003B2BB4" w:rsidP="003B2BB4">
            <w:pPr>
              <w:rPr>
                <w:rFonts w:ascii="Century Gothic" w:hAnsi="Century Gothic"/>
              </w:rPr>
            </w:pPr>
            <w:r w:rsidRPr="006E29BA">
              <w:rPr>
                <w:rFonts w:ascii="Century Gothic" w:hAnsi="Century Gothic"/>
              </w:rPr>
              <w:t>Fibra hasta el Hogar (FTTH, por sus siglas en inglés)</w:t>
            </w:r>
          </w:p>
        </w:tc>
      </w:tr>
      <w:tr w:rsidR="003B2BB4" w:rsidRPr="009C2C90" w14:paraId="2FBADAB3"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27DFB" w14:textId="77777777" w:rsidR="003B2BB4" w:rsidRPr="006E29BA" w:rsidRDefault="003B2BB4" w:rsidP="003B2BB4">
            <w:pPr>
              <w:rPr>
                <w:rFonts w:ascii="Century Gothic" w:hAnsi="Century Gothic"/>
                <w:b/>
              </w:rPr>
            </w:pPr>
            <w:r w:rsidRPr="006E29BA">
              <w:rPr>
                <w:rFonts w:ascii="Century Gothic" w:hAnsi="Century Gothic"/>
                <w:b/>
              </w:rPr>
              <w:t>FTTN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7DE5F" w14:textId="77777777" w:rsidR="003B2BB4" w:rsidRPr="006E29BA" w:rsidRDefault="003B2BB4" w:rsidP="003B2BB4">
            <w:pPr>
              <w:rPr>
                <w:rFonts w:ascii="Century Gothic" w:hAnsi="Century Gothic"/>
              </w:rPr>
            </w:pPr>
            <w:r w:rsidRPr="006E29BA">
              <w:rPr>
                <w:rFonts w:ascii="Century Gothic" w:hAnsi="Century Gothic"/>
              </w:rPr>
              <w:t>Fibra hasta el Nodo (FTTN, por sus siglas en inglés)</w:t>
            </w:r>
          </w:p>
        </w:tc>
      </w:tr>
      <w:tr w:rsidR="003B2BB4" w:rsidRPr="009C2C90" w14:paraId="55E21B7A"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4C5FE" w14:textId="77777777" w:rsidR="003B2BB4" w:rsidRPr="006E29BA" w:rsidRDefault="003B2BB4" w:rsidP="003B2BB4">
            <w:pPr>
              <w:rPr>
                <w:rFonts w:ascii="Century Gothic" w:hAnsi="Century Gothic"/>
                <w:b/>
              </w:rPr>
            </w:pPr>
            <w:r w:rsidRPr="006E29BA">
              <w:rPr>
                <w:rFonts w:ascii="Century Gothic" w:hAnsi="Century Gothic"/>
                <w:b/>
              </w:rPr>
              <w:t>GPON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C6741" w14:textId="77777777" w:rsidR="003B2BB4" w:rsidRPr="006E29BA" w:rsidRDefault="003B2BB4" w:rsidP="003B2BB4">
            <w:pPr>
              <w:rPr>
                <w:rFonts w:ascii="Century Gothic" w:hAnsi="Century Gothic"/>
              </w:rPr>
            </w:pPr>
            <w:r w:rsidRPr="006E29BA">
              <w:rPr>
                <w:rFonts w:ascii="Century Gothic" w:hAnsi="Century Gothic"/>
              </w:rPr>
              <w:t>Red Óptica Pasiva Gigabit (GPON, por sus siglas en inglés)</w:t>
            </w:r>
          </w:p>
        </w:tc>
      </w:tr>
      <w:tr w:rsidR="003B2BB4" w:rsidRPr="009C2C90" w14:paraId="554DFD84"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454F1" w14:textId="77777777" w:rsidR="003B2BB4" w:rsidRPr="006E29BA" w:rsidRDefault="003B2BB4" w:rsidP="003B2BB4">
            <w:pPr>
              <w:rPr>
                <w:rFonts w:ascii="Century Gothic" w:hAnsi="Century Gothic"/>
                <w:b/>
              </w:rPr>
            </w:pPr>
            <w:r w:rsidRPr="006E29BA">
              <w:rPr>
                <w:rFonts w:ascii="Century Gothic" w:hAnsi="Century Gothic"/>
                <w:b/>
              </w:rPr>
              <w:t>IP</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B7B17" w14:textId="77777777" w:rsidR="003B2BB4" w:rsidRPr="006E29BA" w:rsidRDefault="003B2BB4" w:rsidP="003B2BB4">
            <w:pPr>
              <w:rPr>
                <w:rFonts w:ascii="Century Gothic" w:hAnsi="Century Gothic"/>
              </w:rPr>
            </w:pPr>
            <w:r w:rsidRPr="006E29BA">
              <w:rPr>
                <w:rFonts w:ascii="Century Gothic" w:hAnsi="Century Gothic"/>
              </w:rPr>
              <w:t>Protocolo de Internet (IP, por sus siglas en inglés)</w:t>
            </w:r>
          </w:p>
        </w:tc>
      </w:tr>
      <w:tr w:rsidR="003B2BB4" w:rsidRPr="009C2C90" w14:paraId="3565E9DD"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39AD4" w14:textId="77777777" w:rsidR="003B2BB4" w:rsidRPr="006E29BA" w:rsidRDefault="003B2BB4" w:rsidP="003B2BB4">
            <w:pPr>
              <w:rPr>
                <w:rFonts w:ascii="Century Gothic" w:hAnsi="Century Gothic"/>
                <w:b/>
              </w:rPr>
            </w:pPr>
            <w:r w:rsidRPr="006E29BA">
              <w:rPr>
                <w:rFonts w:ascii="Century Gothic" w:hAnsi="Century Gothic"/>
                <w:b/>
              </w:rPr>
              <w:t>LAN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783BF" w14:textId="77777777" w:rsidR="003B2BB4" w:rsidRPr="006E29BA" w:rsidRDefault="003B2BB4" w:rsidP="003B2BB4">
            <w:pPr>
              <w:rPr>
                <w:rFonts w:ascii="Century Gothic" w:hAnsi="Century Gothic"/>
              </w:rPr>
            </w:pPr>
            <w:r w:rsidRPr="006E29BA">
              <w:rPr>
                <w:rFonts w:ascii="Century Gothic" w:hAnsi="Century Gothic"/>
              </w:rPr>
              <w:t>Red de Área Local (LAN, por sus siglas en inglés)</w:t>
            </w:r>
          </w:p>
        </w:tc>
      </w:tr>
      <w:tr w:rsidR="003B2BB4" w:rsidRPr="009C2C90" w14:paraId="6AFBBD96"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78F8A" w14:textId="77777777" w:rsidR="003B2BB4" w:rsidRPr="006E29BA" w:rsidRDefault="003B2BB4" w:rsidP="003B2BB4">
            <w:pPr>
              <w:rPr>
                <w:rFonts w:ascii="Century Gothic" w:hAnsi="Century Gothic"/>
                <w:b/>
              </w:rPr>
            </w:pPr>
            <w:r w:rsidRPr="006E29BA">
              <w:rPr>
                <w:rFonts w:ascii="Century Gothic" w:hAnsi="Century Gothic"/>
                <w:b/>
              </w:rPr>
              <w:t>NCAI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A506A" w14:textId="77777777" w:rsidR="003B2BB4" w:rsidRPr="006E29BA" w:rsidRDefault="003B2BB4" w:rsidP="003B2BB4">
            <w:pPr>
              <w:rPr>
                <w:rFonts w:ascii="Century Gothic" w:hAnsi="Century Gothic"/>
              </w:rPr>
            </w:pPr>
            <w:r w:rsidRPr="006E29BA">
              <w:rPr>
                <w:rFonts w:ascii="Century Gothic" w:hAnsi="Century Gothic"/>
              </w:rPr>
              <w:t>Nodo de Conexión de Acceso Indirecto</w:t>
            </w:r>
          </w:p>
        </w:tc>
      </w:tr>
      <w:tr w:rsidR="003B2BB4" w:rsidRPr="009C2C90" w14:paraId="72D005D3"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5147C" w14:textId="56E1CCE5" w:rsidR="003B2BB4" w:rsidRPr="006E29BA" w:rsidRDefault="003B2BB4" w:rsidP="003B2BB4">
            <w:pPr>
              <w:rPr>
                <w:rFonts w:ascii="Century Gothic" w:hAnsi="Century Gothic"/>
                <w:b/>
              </w:rPr>
            </w:pPr>
            <w:r w:rsidRPr="006E29BA">
              <w:rPr>
                <w:rFonts w:ascii="Century Gothic" w:hAnsi="Century Gothic"/>
                <w:b/>
              </w:rPr>
              <w:t>NCAI-</w:t>
            </w:r>
            <w:r w:rsidRPr="009C2C90">
              <w:rPr>
                <w:rFonts w:ascii="Century Gothic" w:hAnsi="Century Gothic" w:cs="Arial"/>
                <w:b/>
                <w:lang w:eastAsia="es-MX"/>
              </w:rPr>
              <w:t>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FAF98" w14:textId="77777777" w:rsidR="003B2BB4" w:rsidRPr="006E29BA" w:rsidRDefault="003B2BB4" w:rsidP="003B2BB4">
            <w:pPr>
              <w:rPr>
                <w:rFonts w:ascii="Century Gothic" w:hAnsi="Century Gothic"/>
              </w:rPr>
            </w:pPr>
            <w:r w:rsidRPr="006E29BA">
              <w:rPr>
                <w:rFonts w:ascii="Century Gothic" w:hAnsi="Century Gothic"/>
              </w:rPr>
              <w:t>Nodo de Conexión de Acceso Indirecto Local</w:t>
            </w:r>
          </w:p>
        </w:tc>
      </w:tr>
      <w:tr w:rsidR="00D95C30" w:rsidRPr="009C2C90" w14:paraId="665C8AA8"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C64EB" w14:textId="2F7E5EC9" w:rsidR="00D95C30" w:rsidRPr="006E29BA" w:rsidRDefault="00D95C30" w:rsidP="00D95C30">
            <w:pPr>
              <w:rPr>
                <w:rFonts w:ascii="Century Gothic" w:hAnsi="Century Gothic"/>
                <w:b/>
              </w:rPr>
            </w:pPr>
            <w:r w:rsidRPr="006E29BA">
              <w:rPr>
                <w:rFonts w:ascii="Century Gothic" w:hAnsi="Century Gothic"/>
                <w:b/>
              </w:rPr>
              <w:t>NCAI-</w:t>
            </w:r>
            <w:r w:rsidRPr="009C2C90">
              <w:rPr>
                <w:rFonts w:ascii="Century Gothic" w:hAnsi="Century Gothic" w:cs="Arial"/>
                <w:b/>
                <w:lang w:eastAsia="es-MX"/>
              </w:rPr>
              <w:t>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84931" w14:textId="77777777" w:rsidR="00D95C30" w:rsidRPr="006E29BA" w:rsidRDefault="00D95C30" w:rsidP="00D95C30">
            <w:pPr>
              <w:rPr>
                <w:rFonts w:ascii="Century Gothic" w:hAnsi="Century Gothic"/>
              </w:rPr>
            </w:pPr>
            <w:r w:rsidRPr="006E29BA">
              <w:rPr>
                <w:rFonts w:ascii="Century Gothic" w:hAnsi="Century Gothic"/>
              </w:rPr>
              <w:t>Nodo de Conexión de Acceso Indirecto Nacional</w:t>
            </w:r>
          </w:p>
        </w:tc>
      </w:tr>
      <w:tr w:rsidR="00D95C30" w:rsidRPr="009C2C90" w14:paraId="6DDD05C7"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02F2B" w14:textId="1E070696" w:rsidR="00D95C30" w:rsidRPr="006E29BA" w:rsidRDefault="00D95C30" w:rsidP="00D95C30">
            <w:pPr>
              <w:rPr>
                <w:rFonts w:ascii="Century Gothic" w:hAnsi="Century Gothic"/>
                <w:b/>
              </w:rPr>
            </w:pPr>
            <w:r w:rsidRPr="006E29BA">
              <w:rPr>
                <w:rFonts w:ascii="Century Gothic" w:hAnsi="Century Gothic"/>
                <w:b/>
              </w:rPr>
              <w:t xml:space="preserve">NCAI- </w:t>
            </w:r>
            <w:r w:rsidRPr="009C2C90">
              <w:rPr>
                <w:rFonts w:ascii="Century Gothic" w:hAnsi="Century Gothic" w:cs="Arial"/>
                <w:b/>
                <w:lang w:eastAsia="es-MX"/>
              </w:rPr>
              <w:t>R</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E39D2" w14:textId="77777777" w:rsidR="00D95C30" w:rsidRPr="006E29BA" w:rsidRDefault="00D95C30" w:rsidP="00D95C30">
            <w:pPr>
              <w:rPr>
                <w:rFonts w:ascii="Century Gothic" w:hAnsi="Century Gothic"/>
              </w:rPr>
            </w:pPr>
            <w:r w:rsidRPr="006E29BA">
              <w:rPr>
                <w:rFonts w:ascii="Century Gothic" w:hAnsi="Century Gothic"/>
              </w:rPr>
              <w:t>Nodo de Conexión de Acceso Indirecto Regional</w:t>
            </w:r>
          </w:p>
        </w:tc>
      </w:tr>
      <w:tr w:rsidR="00D95C30" w:rsidRPr="009C2C90" w14:paraId="59E58398"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90FD" w14:textId="77777777" w:rsidR="00D95C30" w:rsidRPr="006E29BA" w:rsidRDefault="00D95C30" w:rsidP="00D95C30">
            <w:pPr>
              <w:rPr>
                <w:rFonts w:ascii="Century Gothic" w:hAnsi="Century Gothic"/>
                <w:b/>
              </w:rPr>
            </w:pPr>
            <w:r w:rsidRPr="006E29BA">
              <w:rPr>
                <w:rFonts w:ascii="Century Gothic" w:hAnsi="Century Gothic"/>
                <w:b/>
              </w:rPr>
              <w:t>NIS</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E10C0" w14:textId="77777777" w:rsidR="00D95C30" w:rsidRPr="006E29BA" w:rsidRDefault="00D95C30" w:rsidP="00D95C30">
            <w:pPr>
              <w:rPr>
                <w:rFonts w:ascii="Century Gothic" w:hAnsi="Century Gothic"/>
              </w:rPr>
            </w:pPr>
            <w:r w:rsidRPr="006E29BA">
              <w:rPr>
                <w:rFonts w:ascii="Century Gothic" w:hAnsi="Century Gothic"/>
              </w:rPr>
              <w:t>Número de Identificación de Solicitud</w:t>
            </w:r>
          </w:p>
        </w:tc>
      </w:tr>
      <w:tr w:rsidR="00D95C30" w:rsidRPr="009C2C90" w14:paraId="1AC98D0C"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369E7" w14:textId="77777777" w:rsidR="00D95C30" w:rsidRPr="006E29BA" w:rsidRDefault="00D95C30" w:rsidP="00D95C30">
            <w:pPr>
              <w:rPr>
                <w:rFonts w:ascii="Century Gothic" w:hAnsi="Century Gothic"/>
                <w:b/>
              </w:rPr>
            </w:pPr>
            <w:r w:rsidRPr="006E29BA">
              <w:rPr>
                <w:rFonts w:ascii="Century Gothic" w:hAnsi="Century Gothic"/>
                <w:b/>
              </w:rPr>
              <w:t>OLT</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29E8E" w14:textId="77777777" w:rsidR="00D95C30" w:rsidRPr="006E29BA" w:rsidRDefault="00D95C30" w:rsidP="00D95C30">
            <w:pPr>
              <w:rPr>
                <w:rFonts w:ascii="Century Gothic" w:hAnsi="Century Gothic"/>
              </w:rPr>
            </w:pPr>
            <w:r w:rsidRPr="006E29BA">
              <w:rPr>
                <w:rFonts w:ascii="Century Gothic" w:hAnsi="Century Gothic"/>
              </w:rPr>
              <w:t>Terminal de Línea Óptica (OLT, por sus siglas en inglés)</w:t>
            </w:r>
          </w:p>
        </w:tc>
      </w:tr>
      <w:tr w:rsidR="00D95C30" w:rsidRPr="009C2C90" w14:paraId="001C87F1"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4C892" w14:textId="77777777" w:rsidR="00D95C30" w:rsidRPr="006E29BA" w:rsidRDefault="00D95C30" w:rsidP="00D95C30">
            <w:pPr>
              <w:rPr>
                <w:rFonts w:ascii="Century Gothic" w:hAnsi="Century Gothic"/>
                <w:b/>
              </w:rPr>
            </w:pPr>
            <w:r w:rsidRPr="006E29BA">
              <w:rPr>
                <w:rFonts w:ascii="Century Gothic" w:hAnsi="Century Gothic"/>
                <w:b/>
              </w:rPr>
              <w:t>ONT</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F6042" w14:textId="77777777" w:rsidR="00D95C30" w:rsidRPr="006E29BA" w:rsidRDefault="00D95C30" w:rsidP="00D95C30">
            <w:pPr>
              <w:rPr>
                <w:rFonts w:ascii="Century Gothic" w:hAnsi="Century Gothic"/>
              </w:rPr>
            </w:pPr>
            <w:r w:rsidRPr="006E29BA">
              <w:rPr>
                <w:rFonts w:ascii="Century Gothic" w:hAnsi="Century Gothic"/>
              </w:rPr>
              <w:t xml:space="preserve">Terminal de Red Óptica (ONT, por sus siglas en inglés) </w:t>
            </w:r>
          </w:p>
        </w:tc>
      </w:tr>
      <w:tr w:rsidR="00D95C30" w:rsidRPr="009C2C90" w14:paraId="4E3F2BDC"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7D25C" w14:textId="77777777" w:rsidR="00D95C30" w:rsidRPr="006E29BA" w:rsidRDefault="00D95C30" w:rsidP="00D95C30">
            <w:pPr>
              <w:rPr>
                <w:rFonts w:ascii="Century Gothic" w:hAnsi="Century Gothic"/>
                <w:b/>
              </w:rPr>
            </w:pPr>
            <w:r w:rsidRPr="006E29BA">
              <w:rPr>
                <w:rFonts w:ascii="Century Gothic" w:hAnsi="Century Gothic"/>
                <w:b/>
              </w:rPr>
              <w:t>OREDA</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DFAE7" w14:textId="77777777" w:rsidR="00D95C30" w:rsidRPr="006E29BA" w:rsidRDefault="00D95C30" w:rsidP="00D95C30">
            <w:pPr>
              <w:rPr>
                <w:rFonts w:ascii="Century Gothic" w:hAnsi="Century Gothic"/>
              </w:rPr>
            </w:pPr>
            <w:r w:rsidRPr="006E29BA">
              <w:rPr>
                <w:rFonts w:ascii="Century Gothic" w:hAnsi="Century Gothic"/>
              </w:rPr>
              <w:t>Oferta de Referencia para la Desagregación del Bucle Local</w:t>
            </w:r>
          </w:p>
        </w:tc>
      </w:tr>
      <w:tr w:rsidR="00D95C30" w:rsidRPr="009C2C90" w14:paraId="0DFE3B7D"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7CBF" w14:textId="77777777" w:rsidR="00D95C30" w:rsidRPr="006E29BA" w:rsidRDefault="00D95C30" w:rsidP="00D95C30">
            <w:pPr>
              <w:rPr>
                <w:rFonts w:ascii="Century Gothic" w:hAnsi="Century Gothic"/>
                <w:b/>
              </w:rPr>
            </w:pPr>
            <w:r w:rsidRPr="006E29BA">
              <w:rPr>
                <w:rFonts w:ascii="Century Gothic" w:hAnsi="Century Gothic"/>
                <w:b/>
              </w:rPr>
              <w:t>OSI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8A5D1" w14:textId="77777777" w:rsidR="00D95C30" w:rsidRPr="006E29BA" w:rsidRDefault="00D95C30" w:rsidP="00D95C30">
            <w:pPr>
              <w:rPr>
                <w:rFonts w:ascii="Century Gothic" w:hAnsi="Century Gothic"/>
              </w:rPr>
            </w:pPr>
            <w:r w:rsidRPr="006E29BA">
              <w:rPr>
                <w:rFonts w:ascii="Century Gothic" w:hAnsi="Century Gothic"/>
              </w:rPr>
              <w:t>Interconexión de Sistemas Abiertos (OSI, por sus siglas en inglés)</w:t>
            </w:r>
          </w:p>
        </w:tc>
      </w:tr>
      <w:tr w:rsidR="00D95C30" w:rsidRPr="009C2C90" w14:paraId="3EA7C874"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CE7ED" w14:textId="77777777" w:rsidR="00D95C30" w:rsidRPr="006E29BA" w:rsidRDefault="00D95C30" w:rsidP="00D95C30">
            <w:pPr>
              <w:rPr>
                <w:rFonts w:ascii="Century Gothic" w:hAnsi="Century Gothic"/>
                <w:b/>
              </w:rPr>
            </w:pPr>
            <w:r w:rsidRPr="006E29BA">
              <w:rPr>
                <w:rFonts w:ascii="Century Gothic" w:hAnsi="Century Gothic"/>
                <w:b/>
              </w:rPr>
              <w:t>pCAI</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A4DCE" w14:textId="77777777" w:rsidR="00D95C30" w:rsidRPr="006E29BA" w:rsidRDefault="00D95C30" w:rsidP="00D95C30">
            <w:pPr>
              <w:rPr>
                <w:rFonts w:ascii="Century Gothic" w:hAnsi="Century Gothic"/>
              </w:rPr>
            </w:pPr>
            <w:r w:rsidRPr="006E29BA">
              <w:rPr>
                <w:rFonts w:ascii="Century Gothic" w:hAnsi="Century Gothic"/>
              </w:rPr>
              <w:t>Puerto de Conexión de Acceso Indirecto</w:t>
            </w:r>
          </w:p>
        </w:tc>
      </w:tr>
      <w:tr w:rsidR="00D95C30" w:rsidRPr="009C2C90" w14:paraId="0A7919A0"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1E434" w14:textId="0E945980" w:rsidR="00D95C30" w:rsidRPr="006E29BA" w:rsidRDefault="00D95C30" w:rsidP="00D95C30">
            <w:pPr>
              <w:rPr>
                <w:rFonts w:ascii="Century Gothic" w:hAnsi="Century Gothic"/>
                <w:b/>
              </w:rPr>
            </w:pPr>
            <w:r w:rsidRPr="006E29BA">
              <w:rPr>
                <w:rFonts w:ascii="Century Gothic" w:hAnsi="Century Gothic"/>
                <w:b/>
              </w:rPr>
              <w:t>pCAI-</w:t>
            </w:r>
            <w:r w:rsidRPr="009C2C90">
              <w:rPr>
                <w:rFonts w:ascii="Century Gothic" w:hAnsi="Century Gothic" w:cs="Arial"/>
                <w:b/>
                <w:lang w:eastAsia="es-MX"/>
              </w:rPr>
              <w:t>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C8578" w14:textId="77777777" w:rsidR="00D95C30" w:rsidRPr="006E29BA" w:rsidRDefault="00D95C30" w:rsidP="00D95C30">
            <w:pPr>
              <w:rPr>
                <w:rFonts w:ascii="Century Gothic" w:hAnsi="Century Gothic"/>
              </w:rPr>
            </w:pPr>
            <w:r w:rsidRPr="006E29BA">
              <w:rPr>
                <w:rFonts w:ascii="Century Gothic" w:hAnsi="Century Gothic"/>
              </w:rPr>
              <w:t>Puerto de Conexión de Acceso Indirecto Local</w:t>
            </w:r>
          </w:p>
        </w:tc>
      </w:tr>
      <w:tr w:rsidR="00D95C30" w:rsidRPr="009C2C90" w14:paraId="5E152118"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8B81C" w14:textId="6C3A2F08" w:rsidR="00D95C30" w:rsidRPr="006E29BA" w:rsidRDefault="00D95C30" w:rsidP="00D95C30">
            <w:pPr>
              <w:rPr>
                <w:rFonts w:ascii="Century Gothic" w:hAnsi="Century Gothic"/>
                <w:b/>
              </w:rPr>
            </w:pPr>
            <w:r w:rsidRPr="006E29BA">
              <w:rPr>
                <w:rFonts w:ascii="Century Gothic" w:hAnsi="Century Gothic"/>
                <w:b/>
              </w:rPr>
              <w:t>pCAI-</w:t>
            </w:r>
            <w:r w:rsidRPr="009C2C90">
              <w:rPr>
                <w:rFonts w:ascii="Century Gothic" w:hAnsi="Century Gothic" w:cs="Arial"/>
                <w:b/>
                <w:lang w:eastAsia="es-MX"/>
              </w:rPr>
              <w:t>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BF1B9" w14:textId="77777777" w:rsidR="00D95C30" w:rsidRPr="006E29BA" w:rsidRDefault="00D95C30" w:rsidP="00D95C30">
            <w:pPr>
              <w:rPr>
                <w:rFonts w:ascii="Century Gothic" w:hAnsi="Century Gothic"/>
              </w:rPr>
            </w:pPr>
            <w:r w:rsidRPr="006E29BA">
              <w:rPr>
                <w:rFonts w:ascii="Century Gothic" w:hAnsi="Century Gothic"/>
              </w:rPr>
              <w:t>Puerto de Conexión de Acceso Indirecto Nacional</w:t>
            </w:r>
          </w:p>
        </w:tc>
      </w:tr>
      <w:tr w:rsidR="00D95C30" w:rsidRPr="009C2C90" w14:paraId="55B09EBF"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37C38" w14:textId="0F2B3434" w:rsidR="00D95C30" w:rsidRPr="006E29BA" w:rsidRDefault="00D95C30" w:rsidP="00D95C30">
            <w:pPr>
              <w:rPr>
                <w:rFonts w:ascii="Century Gothic" w:hAnsi="Century Gothic"/>
                <w:b/>
              </w:rPr>
            </w:pPr>
            <w:r w:rsidRPr="006E29BA">
              <w:rPr>
                <w:rFonts w:ascii="Century Gothic" w:hAnsi="Century Gothic"/>
                <w:b/>
              </w:rPr>
              <w:t>pCAI-</w:t>
            </w:r>
            <w:r w:rsidRPr="009C2C90">
              <w:rPr>
                <w:rFonts w:ascii="Century Gothic" w:hAnsi="Century Gothic" w:cs="Arial"/>
                <w:b/>
                <w:lang w:eastAsia="es-MX"/>
              </w:rPr>
              <w:t>R</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15CC3" w14:textId="77777777" w:rsidR="00D95C30" w:rsidRPr="006E29BA" w:rsidRDefault="00D95C30" w:rsidP="00D95C30">
            <w:pPr>
              <w:rPr>
                <w:rFonts w:ascii="Century Gothic" w:hAnsi="Century Gothic"/>
              </w:rPr>
            </w:pPr>
            <w:r w:rsidRPr="006E29BA">
              <w:rPr>
                <w:rFonts w:ascii="Century Gothic" w:hAnsi="Century Gothic"/>
              </w:rPr>
              <w:t>Puerto de Conexión de Acceso Indirecto Regional</w:t>
            </w:r>
          </w:p>
        </w:tc>
      </w:tr>
      <w:tr w:rsidR="00D95C30" w:rsidRPr="009C2C90" w14:paraId="68DE25D2"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6F39A" w14:textId="77777777" w:rsidR="00D95C30" w:rsidRPr="006E29BA" w:rsidRDefault="00D95C30" w:rsidP="00D95C30">
            <w:pPr>
              <w:rPr>
                <w:rFonts w:ascii="Century Gothic" w:hAnsi="Century Gothic"/>
                <w:b/>
              </w:rPr>
            </w:pPr>
            <w:r w:rsidRPr="006E29BA">
              <w:rPr>
                <w:rFonts w:ascii="Century Gothic" w:hAnsi="Century Gothic"/>
                <w:b/>
              </w:rPr>
              <w:t>PDIC</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C6291" w14:textId="77777777" w:rsidR="00D95C30" w:rsidRPr="006E29BA" w:rsidRDefault="00D95C30" w:rsidP="00D95C30">
            <w:pPr>
              <w:rPr>
                <w:rFonts w:ascii="Century Gothic" w:hAnsi="Century Gothic"/>
              </w:rPr>
            </w:pPr>
            <w:r w:rsidRPr="006E29BA">
              <w:rPr>
                <w:rFonts w:ascii="Century Gothic" w:hAnsi="Century Gothic"/>
              </w:rPr>
              <w:t>Punto de Interconexión</w:t>
            </w:r>
          </w:p>
        </w:tc>
      </w:tr>
      <w:tr w:rsidR="00D95C30" w:rsidRPr="009C2C90" w14:paraId="7F12ECA7"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DDEA1" w14:textId="77777777" w:rsidR="00D95C30" w:rsidRPr="006E29BA" w:rsidRDefault="00D95C30" w:rsidP="00D95C30">
            <w:pPr>
              <w:rPr>
                <w:rFonts w:ascii="Century Gothic" w:hAnsi="Century Gothic"/>
                <w:b/>
              </w:rPr>
            </w:pPr>
            <w:r w:rsidRPr="006E29BA">
              <w:rPr>
                <w:rFonts w:ascii="Century Gothic" w:hAnsi="Century Gothic"/>
                <w:b/>
              </w:rPr>
              <w:t>POTS</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28B34" w14:textId="77777777" w:rsidR="00D95C30" w:rsidRPr="006E29BA" w:rsidRDefault="00D95C30" w:rsidP="00D95C30">
            <w:pPr>
              <w:rPr>
                <w:rFonts w:ascii="Century Gothic" w:hAnsi="Century Gothic"/>
              </w:rPr>
            </w:pPr>
            <w:r w:rsidRPr="006E29BA">
              <w:rPr>
                <w:rFonts w:ascii="Century Gothic" w:hAnsi="Century Gothic"/>
              </w:rPr>
              <w:t>Servicio Telefónico Simple (POTS, por sus siglas en inglés)</w:t>
            </w:r>
          </w:p>
        </w:tc>
      </w:tr>
      <w:tr w:rsidR="00D95C30" w:rsidRPr="009C2C90" w14:paraId="0480A118"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DCDAA" w14:textId="77777777" w:rsidR="00D95C30" w:rsidRPr="006E29BA" w:rsidRDefault="00D95C30" w:rsidP="00D95C30">
            <w:pPr>
              <w:rPr>
                <w:rFonts w:ascii="Century Gothic" w:hAnsi="Century Gothic"/>
                <w:b/>
              </w:rPr>
            </w:pPr>
            <w:r w:rsidRPr="006E29BA">
              <w:rPr>
                <w:rFonts w:ascii="Century Gothic" w:hAnsi="Century Gothic"/>
                <w:b/>
              </w:rPr>
              <w:t>PCT/PTC</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7A422" w14:textId="77777777" w:rsidR="00D95C30" w:rsidRPr="006E29BA" w:rsidRDefault="00D95C30" w:rsidP="00D95C30">
            <w:pPr>
              <w:rPr>
                <w:rFonts w:ascii="Century Gothic" w:hAnsi="Century Gothic"/>
              </w:rPr>
            </w:pPr>
            <w:r w:rsidRPr="006E29BA">
              <w:rPr>
                <w:rFonts w:ascii="Century Gothic" w:hAnsi="Century Gothic"/>
              </w:rPr>
              <w:t>Punto de Conexión Terminal</w:t>
            </w:r>
          </w:p>
        </w:tc>
      </w:tr>
      <w:tr w:rsidR="00D95C30" w:rsidRPr="009C2C90" w14:paraId="387A6F22"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0C932" w14:textId="77777777" w:rsidR="00D95C30" w:rsidRPr="006E29BA" w:rsidRDefault="00D95C30" w:rsidP="00D95C30">
            <w:pPr>
              <w:rPr>
                <w:rFonts w:ascii="Century Gothic" w:hAnsi="Century Gothic"/>
                <w:b/>
              </w:rPr>
            </w:pPr>
            <w:r w:rsidRPr="006E29BA">
              <w:rPr>
                <w:rFonts w:ascii="Century Gothic" w:hAnsi="Century Gothic"/>
                <w:b/>
              </w:rPr>
              <w:t>PGE</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354D5" w14:textId="77777777" w:rsidR="00D95C30" w:rsidRPr="006E29BA" w:rsidRDefault="00D95C30" w:rsidP="00D95C30">
            <w:pPr>
              <w:rPr>
                <w:rFonts w:ascii="Century Gothic" w:hAnsi="Century Gothic"/>
              </w:rPr>
            </w:pPr>
            <w:r w:rsidRPr="006E29BA">
              <w:rPr>
                <w:rFonts w:ascii="Century Gothic" w:hAnsi="Century Gothic"/>
              </w:rPr>
              <w:t>Plan de Gestión del Espectro</w:t>
            </w:r>
          </w:p>
        </w:tc>
      </w:tr>
      <w:tr w:rsidR="00D95C30" w:rsidRPr="009C2C90" w14:paraId="66095A2F"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639A7" w14:textId="77777777" w:rsidR="00D95C30" w:rsidRPr="006E29BA" w:rsidRDefault="00D95C30" w:rsidP="00D95C30">
            <w:pPr>
              <w:rPr>
                <w:rFonts w:ascii="Century Gothic" w:hAnsi="Century Gothic"/>
                <w:b/>
              </w:rPr>
            </w:pPr>
            <w:r w:rsidRPr="006E29BA">
              <w:rPr>
                <w:rFonts w:ascii="Century Gothic" w:hAnsi="Century Gothic"/>
                <w:b/>
              </w:rPr>
              <w:t>PTR</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E8E64" w14:textId="77777777" w:rsidR="00D95C30" w:rsidRPr="006E29BA" w:rsidRDefault="00D95C30" w:rsidP="00D95C30">
            <w:pPr>
              <w:rPr>
                <w:rFonts w:ascii="Century Gothic" w:hAnsi="Century Gothic"/>
              </w:rPr>
            </w:pPr>
            <w:r w:rsidRPr="006E29BA">
              <w:rPr>
                <w:rFonts w:ascii="Century Gothic" w:hAnsi="Century Gothic"/>
              </w:rPr>
              <w:t>Punto de Terminación de la Red</w:t>
            </w:r>
          </w:p>
        </w:tc>
      </w:tr>
      <w:tr w:rsidR="00D95C30" w:rsidRPr="009C2C90" w14:paraId="44C3BFC7"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59E56" w14:textId="77777777" w:rsidR="00D95C30" w:rsidRPr="006E29BA" w:rsidRDefault="00D95C30" w:rsidP="00D95C30">
            <w:pPr>
              <w:rPr>
                <w:rFonts w:ascii="Century Gothic" w:hAnsi="Century Gothic"/>
                <w:b/>
              </w:rPr>
            </w:pPr>
            <w:r w:rsidRPr="006E29BA">
              <w:rPr>
                <w:rFonts w:ascii="Century Gothic" w:hAnsi="Century Gothic"/>
                <w:b/>
              </w:rPr>
              <w:t>SAIB</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7F3E1" w14:textId="77777777" w:rsidR="00D95C30" w:rsidRPr="006E29BA" w:rsidRDefault="00D95C30" w:rsidP="00D95C30">
            <w:pPr>
              <w:rPr>
                <w:rFonts w:ascii="Century Gothic" w:hAnsi="Century Gothic"/>
              </w:rPr>
            </w:pPr>
            <w:r w:rsidRPr="006E29BA">
              <w:rPr>
                <w:rFonts w:ascii="Century Gothic" w:hAnsi="Century Gothic"/>
              </w:rPr>
              <w:t>Servicio de Acceso Indirecto al Bucle Local</w:t>
            </w:r>
          </w:p>
        </w:tc>
      </w:tr>
      <w:tr w:rsidR="00D95C30" w:rsidRPr="009C2C90" w14:paraId="5D846360"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1023F" w14:textId="77777777" w:rsidR="00D95C30" w:rsidRPr="006E29BA" w:rsidRDefault="00D95C30" w:rsidP="00D95C30">
            <w:pPr>
              <w:rPr>
                <w:rFonts w:ascii="Century Gothic" w:hAnsi="Century Gothic"/>
                <w:b/>
              </w:rPr>
            </w:pPr>
            <w:r w:rsidRPr="006E29BA">
              <w:rPr>
                <w:rFonts w:ascii="Century Gothic" w:hAnsi="Century Gothic"/>
                <w:b/>
              </w:rPr>
              <w:t>SCD</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FF344" w14:textId="77777777" w:rsidR="00D95C30" w:rsidRPr="006E29BA" w:rsidRDefault="00D95C30" w:rsidP="00D95C30">
            <w:pPr>
              <w:rPr>
                <w:rFonts w:ascii="Century Gothic" w:hAnsi="Century Gothic"/>
              </w:rPr>
            </w:pPr>
            <w:r w:rsidRPr="006E29BA">
              <w:rPr>
                <w:rFonts w:ascii="Century Gothic" w:hAnsi="Century Gothic"/>
              </w:rPr>
              <w:t>Servicio de Coubicación para Desagregación</w:t>
            </w:r>
          </w:p>
        </w:tc>
      </w:tr>
      <w:tr w:rsidR="00D95C30" w:rsidRPr="009C2C90" w14:paraId="53FAFB93"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53464" w14:textId="77777777" w:rsidR="00D95C30" w:rsidRPr="006E29BA" w:rsidRDefault="00D95C30" w:rsidP="00D95C30">
            <w:pPr>
              <w:rPr>
                <w:rFonts w:ascii="Century Gothic" w:hAnsi="Century Gothic"/>
                <w:b/>
              </w:rPr>
            </w:pPr>
            <w:r w:rsidRPr="006E29BA">
              <w:rPr>
                <w:rFonts w:ascii="Century Gothic" w:hAnsi="Century Gothic"/>
                <w:b/>
              </w:rPr>
              <w:t>SCyD</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7A3FE" w14:textId="77777777" w:rsidR="00D95C30" w:rsidRPr="006E29BA" w:rsidRDefault="00D95C30" w:rsidP="00D95C30">
            <w:pPr>
              <w:rPr>
                <w:rFonts w:ascii="Century Gothic" w:hAnsi="Century Gothic"/>
              </w:rPr>
            </w:pPr>
            <w:r w:rsidRPr="006E29BA">
              <w:rPr>
                <w:rFonts w:ascii="Century Gothic" w:hAnsi="Century Gothic"/>
              </w:rPr>
              <w:t>Servicio de Concentración y Distribución</w:t>
            </w:r>
          </w:p>
        </w:tc>
      </w:tr>
      <w:tr w:rsidR="00D95C30" w:rsidRPr="009C2C90" w14:paraId="5E819394"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207FF" w14:textId="77777777" w:rsidR="00D95C30" w:rsidRPr="006E29BA" w:rsidRDefault="00D95C30" w:rsidP="00D95C30">
            <w:pPr>
              <w:rPr>
                <w:rFonts w:ascii="Century Gothic" w:hAnsi="Century Gothic"/>
                <w:b/>
              </w:rPr>
            </w:pPr>
            <w:r w:rsidRPr="006E29BA">
              <w:rPr>
                <w:rFonts w:ascii="Century Gothic" w:hAnsi="Century Gothic"/>
                <w:b/>
              </w:rPr>
              <w:t>SCyD-Local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9BA6C" w14:textId="77777777" w:rsidR="00D95C30" w:rsidRPr="006E29BA" w:rsidRDefault="00D95C30" w:rsidP="00D95C30">
            <w:pPr>
              <w:rPr>
                <w:rFonts w:ascii="Century Gothic" w:hAnsi="Century Gothic"/>
              </w:rPr>
            </w:pPr>
            <w:r w:rsidRPr="006E29BA">
              <w:rPr>
                <w:rFonts w:ascii="Century Gothic" w:hAnsi="Century Gothic"/>
              </w:rPr>
              <w:t>Servicio de Concentración y Distribución Local</w:t>
            </w:r>
          </w:p>
        </w:tc>
      </w:tr>
      <w:tr w:rsidR="00D95C30" w:rsidRPr="009C2C90" w14:paraId="5AB5C6B1"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78682" w14:textId="77777777" w:rsidR="00D95C30" w:rsidRPr="006E29BA" w:rsidRDefault="00D95C30" w:rsidP="00D95C30">
            <w:pPr>
              <w:rPr>
                <w:rFonts w:ascii="Century Gothic" w:hAnsi="Century Gothic"/>
                <w:b/>
              </w:rPr>
            </w:pPr>
            <w:r w:rsidRPr="006E29BA">
              <w:rPr>
                <w:rFonts w:ascii="Century Gothic" w:hAnsi="Century Gothic"/>
                <w:b/>
              </w:rPr>
              <w:t>SCyD-Nacional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FF8BA" w14:textId="77777777" w:rsidR="00D95C30" w:rsidRPr="006E29BA" w:rsidRDefault="00D95C30" w:rsidP="00D95C30">
            <w:pPr>
              <w:rPr>
                <w:rFonts w:ascii="Century Gothic" w:hAnsi="Century Gothic"/>
              </w:rPr>
            </w:pPr>
            <w:r w:rsidRPr="006E29BA">
              <w:rPr>
                <w:rFonts w:ascii="Century Gothic" w:hAnsi="Century Gothic"/>
              </w:rPr>
              <w:t>Servicio de Concentración y Distribución Nacional</w:t>
            </w:r>
          </w:p>
        </w:tc>
      </w:tr>
      <w:tr w:rsidR="00D95C30" w:rsidRPr="009C2C90" w14:paraId="553E8DA8"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46D50" w14:textId="77777777" w:rsidR="00D95C30" w:rsidRPr="006E29BA" w:rsidRDefault="00D95C30" w:rsidP="00D95C30">
            <w:pPr>
              <w:rPr>
                <w:rFonts w:ascii="Century Gothic" w:hAnsi="Century Gothic"/>
                <w:b/>
              </w:rPr>
            </w:pPr>
            <w:r w:rsidRPr="006E29BA">
              <w:rPr>
                <w:rFonts w:ascii="Century Gothic" w:hAnsi="Century Gothic"/>
                <w:b/>
              </w:rPr>
              <w:t>SCyD-Regional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256F2" w14:textId="77777777" w:rsidR="00D95C30" w:rsidRPr="006E29BA" w:rsidRDefault="00D95C30" w:rsidP="00D95C30">
            <w:pPr>
              <w:rPr>
                <w:rFonts w:ascii="Century Gothic" w:hAnsi="Century Gothic"/>
              </w:rPr>
            </w:pPr>
            <w:r w:rsidRPr="006E29BA">
              <w:rPr>
                <w:rFonts w:ascii="Century Gothic" w:hAnsi="Century Gothic"/>
              </w:rPr>
              <w:t>Servicio de Concentración y Distribución Regional</w:t>
            </w:r>
          </w:p>
        </w:tc>
      </w:tr>
      <w:tr w:rsidR="00D95C30" w:rsidRPr="009C2C90" w14:paraId="66F5DF4D"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D36BA" w14:textId="77777777" w:rsidR="00D95C30" w:rsidRPr="006E29BA" w:rsidRDefault="00D95C30" w:rsidP="00D95C30">
            <w:pPr>
              <w:rPr>
                <w:rFonts w:ascii="Century Gothic" w:hAnsi="Century Gothic"/>
                <w:b/>
              </w:rPr>
            </w:pPr>
            <w:r w:rsidRPr="006E29BA">
              <w:rPr>
                <w:rFonts w:ascii="Century Gothic" w:hAnsi="Century Gothic"/>
                <w:b/>
              </w:rPr>
              <w:t>SDCBL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96F76" w14:textId="77777777" w:rsidR="00D95C30" w:rsidRPr="006E29BA" w:rsidRDefault="00D95C30" w:rsidP="00D95C30">
            <w:pPr>
              <w:rPr>
                <w:rFonts w:ascii="Century Gothic" w:hAnsi="Century Gothic"/>
              </w:rPr>
            </w:pPr>
            <w:r w:rsidRPr="006E29BA">
              <w:rPr>
                <w:rFonts w:ascii="Century Gothic" w:hAnsi="Century Gothic"/>
              </w:rPr>
              <w:t>Servicio de Desagregación Compartida del Bucle Local</w:t>
            </w:r>
          </w:p>
        </w:tc>
      </w:tr>
      <w:tr w:rsidR="00D95C30" w:rsidRPr="009C2C90" w14:paraId="1D1DF7DF"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47A39" w14:textId="77777777" w:rsidR="00D95C30" w:rsidRPr="006E29BA" w:rsidRDefault="00D95C30" w:rsidP="00D95C30">
            <w:pPr>
              <w:rPr>
                <w:rFonts w:ascii="Century Gothic" w:hAnsi="Century Gothic"/>
                <w:b/>
              </w:rPr>
            </w:pPr>
            <w:r w:rsidRPr="006E29BA">
              <w:rPr>
                <w:rFonts w:ascii="Century Gothic" w:hAnsi="Century Gothic"/>
                <w:b/>
              </w:rPr>
              <w:t>SDCSBL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89BD" w14:textId="77777777" w:rsidR="00D95C30" w:rsidRPr="006E29BA" w:rsidRDefault="00D95C30" w:rsidP="00D95C30">
            <w:pPr>
              <w:rPr>
                <w:rFonts w:ascii="Century Gothic" w:hAnsi="Century Gothic"/>
              </w:rPr>
            </w:pPr>
            <w:r w:rsidRPr="006E29BA">
              <w:rPr>
                <w:rFonts w:ascii="Century Gothic" w:hAnsi="Century Gothic"/>
              </w:rPr>
              <w:t>Servicio de Desagregación Compartida del Sub-Bucle Local</w:t>
            </w:r>
          </w:p>
        </w:tc>
      </w:tr>
      <w:tr w:rsidR="00D95C30" w:rsidRPr="009C2C90" w14:paraId="7279678F"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46997" w14:textId="77777777" w:rsidR="00D95C30" w:rsidRPr="006E29BA" w:rsidRDefault="00D95C30" w:rsidP="00D95C30">
            <w:pPr>
              <w:rPr>
                <w:rFonts w:ascii="Century Gothic" w:hAnsi="Century Gothic"/>
                <w:b/>
              </w:rPr>
            </w:pPr>
            <w:r w:rsidRPr="006E29BA">
              <w:rPr>
                <w:rFonts w:ascii="Century Gothic" w:hAnsi="Century Gothic"/>
                <w:b/>
              </w:rPr>
              <w:t>SDTBL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37701" w14:textId="77777777" w:rsidR="00D95C30" w:rsidRPr="006E29BA" w:rsidRDefault="00D95C30" w:rsidP="00D95C30">
            <w:pPr>
              <w:rPr>
                <w:rFonts w:ascii="Century Gothic" w:hAnsi="Century Gothic"/>
              </w:rPr>
            </w:pPr>
            <w:r w:rsidRPr="006E29BA">
              <w:rPr>
                <w:rFonts w:ascii="Century Gothic" w:hAnsi="Century Gothic"/>
              </w:rPr>
              <w:t>Servicio de Desagregación Total del Bucle Local</w:t>
            </w:r>
          </w:p>
        </w:tc>
      </w:tr>
      <w:tr w:rsidR="00D95C30" w:rsidRPr="009C2C90" w14:paraId="136AC56B"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6BF14" w14:textId="77777777" w:rsidR="00D95C30" w:rsidRPr="006E29BA" w:rsidRDefault="00D95C30" w:rsidP="00D95C30">
            <w:pPr>
              <w:rPr>
                <w:rFonts w:ascii="Century Gothic" w:hAnsi="Century Gothic"/>
                <w:b/>
              </w:rPr>
            </w:pPr>
            <w:r w:rsidRPr="006E29BA">
              <w:rPr>
                <w:rFonts w:ascii="Century Gothic" w:hAnsi="Century Gothic"/>
                <w:b/>
              </w:rPr>
              <w:t>SDTFO</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D2BEB" w14:textId="77777777" w:rsidR="00D95C30" w:rsidRPr="006E29BA" w:rsidRDefault="00D95C30" w:rsidP="00D95C30">
            <w:pPr>
              <w:rPr>
                <w:rFonts w:ascii="Century Gothic" w:hAnsi="Century Gothic"/>
                <w:color w:val="FF0000"/>
              </w:rPr>
            </w:pPr>
            <w:r w:rsidRPr="006E29BA">
              <w:rPr>
                <w:rFonts w:ascii="Century Gothic" w:hAnsi="Century Gothic"/>
              </w:rPr>
              <w:t>Servicio de Desagregación Total de Fibra Óptica</w:t>
            </w:r>
          </w:p>
        </w:tc>
      </w:tr>
      <w:tr w:rsidR="00D95C30" w:rsidRPr="009C2C90" w14:paraId="7ACB8609"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454B2" w14:textId="77777777" w:rsidR="00D95C30" w:rsidRPr="006E29BA" w:rsidRDefault="00D95C30" w:rsidP="00D95C30">
            <w:pPr>
              <w:rPr>
                <w:rFonts w:ascii="Century Gothic" w:hAnsi="Century Gothic"/>
                <w:b/>
              </w:rPr>
            </w:pPr>
            <w:r w:rsidRPr="006E29BA">
              <w:rPr>
                <w:rFonts w:ascii="Century Gothic" w:hAnsi="Century Gothic"/>
                <w:b/>
              </w:rPr>
              <w:t>SDTSBL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1D454" w14:textId="77777777" w:rsidR="00D95C30" w:rsidRPr="006E29BA" w:rsidRDefault="00D95C30" w:rsidP="00D95C30">
            <w:pPr>
              <w:rPr>
                <w:rFonts w:ascii="Century Gothic" w:hAnsi="Century Gothic"/>
              </w:rPr>
            </w:pPr>
            <w:r w:rsidRPr="006E29BA">
              <w:rPr>
                <w:rFonts w:ascii="Century Gothic" w:hAnsi="Century Gothic"/>
              </w:rPr>
              <w:t>Servicio de Desagregación Total del Sub-Bucle Local</w:t>
            </w:r>
          </w:p>
        </w:tc>
      </w:tr>
      <w:tr w:rsidR="00D95C30" w:rsidRPr="009C2C90" w14:paraId="22DC659D"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21136" w14:textId="77777777" w:rsidR="00D95C30" w:rsidRPr="006E29BA" w:rsidRDefault="00D95C30" w:rsidP="00D95C30">
            <w:pPr>
              <w:rPr>
                <w:rFonts w:ascii="Century Gothic" w:hAnsi="Century Gothic"/>
                <w:b/>
              </w:rPr>
            </w:pPr>
            <w:r w:rsidRPr="006E29BA">
              <w:rPr>
                <w:rFonts w:ascii="Century Gothic" w:hAnsi="Century Gothic"/>
                <w:b/>
              </w:rPr>
              <w:t>SDVBL</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B2DE4" w14:textId="77777777" w:rsidR="00D95C30" w:rsidRPr="006E29BA" w:rsidRDefault="00D95C30" w:rsidP="00D95C30">
            <w:pPr>
              <w:rPr>
                <w:rFonts w:ascii="Century Gothic" w:hAnsi="Century Gothic"/>
              </w:rPr>
            </w:pPr>
            <w:r w:rsidRPr="006E29BA">
              <w:rPr>
                <w:rFonts w:ascii="Century Gothic" w:hAnsi="Century Gothic"/>
              </w:rPr>
              <w:t>Servicio de Desagregación Virtual del Bucle Local</w:t>
            </w:r>
          </w:p>
        </w:tc>
      </w:tr>
      <w:tr w:rsidR="00D95C30" w:rsidRPr="009C2C90" w14:paraId="4332DD82"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2ED15" w14:textId="77777777" w:rsidR="00D95C30" w:rsidRPr="006E29BA" w:rsidRDefault="00D95C30" w:rsidP="00D95C30">
            <w:pPr>
              <w:rPr>
                <w:rFonts w:ascii="Century Gothic" w:hAnsi="Century Gothic"/>
                <w:b/>
              </w:rPr>
            </w:pPr>
            <w:r w:rsidRPr="006E29BA">
              <w:rPr>
                <w:rFonts w:ascii="Century Gothic" w:hAnsi="Century Gothic"/>
                <w:b/>
              </w:rPr>
              <w:t>SEG</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E2F8C" w14:textId="77777777" w:rsidR="00D95C30" w:rsidRPr="006E29BA" w:rsidRDefault="00D95C30" w:rsidP="00D95C30">
            <w:pPr>
              <w:rPr>
                <w:rFonts w:ascii="Century Gothic" w:hAnsi="Century Gothic"/>
              </w:rPr>
            </w:pPr>
            <w:r w:rsidRPr="006E29BA">
              <w:rPr>
                <w:rFonts w:ascii="Century Gothic" w:hAnsi="Century Gothic"/>
              </w:rPr>
              <w:t>Sistema Electrónico de Gestión</w:t>
            </w:r>
          </w:p>
        </w:tc>
      </w:tr>
      <w:tr w:rsidR="00D95C30" w:rsidRPr="009C2C90" w14:paraId="072DFE86"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8A14A" w14:textId="77777777" w:rsidR="00D95C30" w:rsidRPr="006E29BA" w:rsidRDefault="00D95C30" w:rsidP="00D95C30">
            <w:pPr>
              <w:rPr>
                <w:rFonts w:ascii="Century Gothic" w:hAnsi="Century Gothic"/>
                <w:b/>
              </w:rPr>
            </w:pPr>
            <w:r w:rsidRPr="006E29BA">
              <w:rPr>
                <w:rFonts w:ascii="Century Gothic" w:hAnsi="Century Gothic"/>
                <w:b/>
              </w:rPr>
              <w:t>SIPO</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05E49" w14:textId="77777777" w:rsidR="00D95C30" w:rsidRPr="006E29BA" w:rsidRDefault="00D95C30" w:rsidP="00D95C30">
            <w:pPr>
              <w:rPr>
                <w:rFonts w:ascii="Century Gothic" w:hAnsi="Century Gothic"/>
              </w:rPr>
            </w:pPr>
            <w:r w:rsidRPr="006E29BA">
              <w:rPr>
                <w:rFonts w:ascii="Century Gothic" w:hAnsi="Century Gothic"/>
              </w:rPr>
              <w:t>Sistema Integrador Para Operadores</w:t>
            </w:r>
          </w:p>
        </w:tc>
      </w:tr>
      <w:tr w:rsidR="00D95C30" w:rsidRPr="009C2C90" w14:paraId="390603B8"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A12A8" w14:textId="77777777" w:rsidR="00D95C30" w:rsidRPr="006E29BA" w:rsidRDefault="00D95C30" w:rsidP="00D95C30">
            <w:pPr>
              <w:rPr>
                <w:rFonts w:ascii="Century Gothic" w:hAnsi="Century Gothic"/>
                <w:b/>
              </w:rPr>
            </w:pPr>
            <w:r w:rsidRPr="006E29BA">
              <w:rPr>
                <w:rFonts w:ascii="Century Gothic" w:hAnsi="Century Gothic"/>
                <w:b/>
              </w:rPr>
              <w:t>SLA</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A5E71" w14:textId="77777777" w:rsidR="00D95C30" w:rsidRPr="006E29BA" w:rsidRDefault="00D95C30" w:rsidP="00D95C30">
            <w:pPr>
              <w:rPr>
                <w:rFonts w:ascii="Century Gothic" w:hAnsi="Century Gothic"/>
              </w:rPr>
            </w:pPr>
            <w:r w:rsidRPr="006E29BA">
              <w:rPr>
                <w:rFonts w:ascii="Century Gothic" w:hAnsi="Century Gothic"/>
              </w:rPr>
              <w:t>Acuerdos de Nivel de Servicio (SLA, por sus siglas en inglés)</w:t>
            </w:r>
          </w:p>
        </w:tc>
      </w:tr>
      <w:tr w:rsidR="00276F85" w:rsidRPr="009C2C90" w14:paraId="04F9992C"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1BAE8" w14:textId="77777777" w:rsidR="00276F85" w:rsidRPr="006E29BA" w:rsidRDefault="00276F85" w:rsidP="00276F85">
            <w:pPr>
              <w:rPr>
                <w:rFonts w:ascii="Century Gothic" w:hAnsi="Century Gothic"/>
                <w:b/>
              </w:rPr>
            </w:pPr>
            <w:r w:rsidRPr="006E29BA">
              <w:rPr>
                <w:rFonts w:ascii="Century Gothic" w:hAnsi="Century Gothic"/>
                <w:b/>
              </w:rPr>
              <w:t>TBA</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C258F" w14:textId="77777777" w:rsidR="00276F85" w:rsidRPr="006E29BA" w:rsidRDefault="00276F85" w:rsidP="00276F85">
            <w:pPr>
              <w:rPr>
                <w:rFonts w:ascii="Century Gothic" w:hAnsi="Century Gothic"/>
              </w:rPr>
            </w:pPr>
            <w:r w:rsidRPr="006E29BA">
              <w:rPr>
                <w:rFonts w:ascii="Century Gothic" w:hAnsi="Century Gothic"/>
              </w:rPr>
              <w:t>Terminal de Banda Ancha</w:t>
            </w:r>
          </w:p>
        </w:tc>
      </w:tr>
      <w:tr w:rsidR="00276F85" w:rsidRPr="009C2C90" w14:paraId="5E1D720D"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5E5A1" w14:textId="77777777" w:rsidR="00276F85" w:rsidRPr="006E29BA" w:rsidRDefault="00276F85" w:rsidP="00276F85">
            <w:pPr>
              <w:rPr>
                <w:rFonts w:ascii="Century Gothic" w:hAnsi="Century Gothic"/>
                <w:b/>
              </w:rPr>
            </w:pPr>
            <w:r w:rsidRPr="006E29BA">
              <w:rPr>
                <w:rFonts w:ascii="Century Gothic" w:hAnsi="Century Gothic"/>
                <w:b/>
              </w:rPr>
              <w:t>VLAN</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7379E" w14:textId="77777777" w:rsidR="00276F85" w:rsidRPr="006E29BA" w:rsidRDefault="00276F85" w:rsidP="00276F85">
            <w:pPr>
              <w:rPr>
                <w:rFonts w:ascii="Century Gothic" w:hAnsi="Century Gothic"/>
              </w:rPr>
            </w:pPr>
            <w:r w:rsidRPr="006E29BA">
              <w:rPr>
                <w:rFonts w:ascii="Century Gothic" w:hAnsi="Century Gothic"/>
              </w:rPr>
              <w:t>Red de Área Local Virtual (VLAN, por sus siglas en inglés)</w:t>
            </w:r>
          </w:p>
        </w:tc>
      </w:tr>
      <w:tr w:rsidR="00276F85" w:rsidRPr="009C2C90" w14:paraId="2663C2FF" w14:textId="77777777" w:rsidTr="006E29BA">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D4BC5" w14:textId="77777777" w:rsidR="00276F85" w:rsidRPr="006E29BA" w:rsidRDefault="00276F85" w:rsidP="00276F85">
            <w:pPr>
              <w:rPr>
                <w:rFonts w:ascii="Century Gothic" w:hAnsi="Century Gothic"/>
                <w:b/>
              </w:rPr>
            </w:pPr>
            <w:r w:rsidRPr="006E29BA">
              <w:rPr>
                <w:rFonts w:ascii="Century Gothic" w:hAnsi="Century Gothic"/>
                <w:b/>
              </w:rPr>
              <w:t>VoIP</w:t>
            </w:r>
          </w:p>
        </w:tc>
        <w:tc>
          <w:tcPr>
            <w:tcW w:w="73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07F62" w14:textId="77777777" w:rsidR="00276F85" w:rsidRPr="006E29BA" w:rsidRDefault="00276F85" w:rsidP="00276F85">
            <w:pPr>
              <w:rPr>
                <w:rFonts w:ascii="Century Gothic" w:hAnsi="Century Gothic"/>
              </w:rPr>
            </w:pPr>
            <w:r w:rsidRPr="006E29BA">
              <w:rPr>
                <w:rFonts w:ascii="Century Gothic" w:hAnsi="Century Gothic"/>
              </w:rPr>
              <w:t>Voz sobre Protocolo de Internet (VoIP, por sus siglas en inglés)</w:t>
            </w:r>
          </w:p>
        </w:tc>
      </w:tr>
    </w:tbl>
    <w:p w14:paraId="5C3C75CB" w14:textId="77777777" w:rsidR="00A47F9A" w:rsidRPr="006E29BA" w:rsidRDefault="00A47F9A" w:rsidP="004B11EB">
      <w:pPr>
        <w:rPr>
          <w:rFonts w:ascii="Century Gothic" w:hAnsi="Century Gothic"/>
        </w:rPr>
      </w:pPr>
    </w:p>
    <w:p w14:paraId="167FDFB0" w14:textId="77777777" w:rsidR="00A47F9A" w:rsidRPr="006E29BA" w:rsidRDefault="00A47F9A" w:rsidP="004B11EB">
      <w:pPr>
        <w:pStyle w:val="Texto1"/>
        <w:spacing w:after="200" w:line="276" w:lineRule="auto"/>
        <w:ind w:left="0"/>
        <w:rPr>
          <w:rFonts w:ascii="Century Gothic" w:hAnsi="Century Gothic"/>
          <w:sz w:val="22"/>
          <w:lang w:val="es-MX"/>
        </w:rPr>
      </w:pPr>
      <w:r w:rsidRPr="006E29BA">
        <w:rPr>
          <w:rFonts w:ascii="Century Gothic" w:hAnsi="Century Gothic"/>
          <w:sz w:val="22"/>
          <w:lang w:val="es-MX"/>
        </w:rPr>
        <w:t>Las definiciones y abreviaturas comprendidas en la presente Oferta podrán ser utilizadas indistintamente en singular o plural, en masculin</w:t>
      </w:r>
      <w:r w:rsidR="00501CA8" w:rsidRPr="006E29BA">
        <w:rPr>
          <w:rFonts w:ascii="Century Gothic" w:hAnsi="Century Gothic"/>
          <w:sz w:val="22"/>
          <w:lang w:val="es-MX"/>
        </w:rPr>
        <w:t>o o femenino, según corresponda.</w:t>
      </w:r>
    </w:p>
    <w:p w14:paraId="42B52ED7" w14:textId="77777777" w:rsidR="00A47F9A" w:rsidRPr="006E29BA" w:rsidRDefault="00A47F9A" w:rsidP="004B11EB">
      <w:pPr>
        <w:pStyle w:val="Texto1"/>
        <w:spacing w:after="200" w:line="276" w:lineRule="auto"/>
        <w:ind w:left="0"/>
        <w:rPr>
          <w:rFonts w:ascii="Century Gothic" w:hAnsi="Century Gothic"/>
          <w:sz w:val="22"/>
          <w:lang w:val="es-MX"/>
        </w:rPr>
        <w:sectPr w:rsidR="00A47F9A" w:rsidRPr="006E29BA" w:rsidSect="006E59D0">
          <w:pgSz w:w="12242" w:h="15842" w:code="1"/>
          <w:pgMar w:top="1985" w:right="1701" w:bottom="1418" w:left="1701" w:header="567" w:footer="567" w:gutter="0"/>
          <w:cols w:space="720"/>
          <w:docGrid w:linePitch="326"/>
        </w:sectPr>
      </w:pPr>
    </w:p>
    <w:p w14:paraId="3BD2C805" w14:textId="77777777" w:rsidR="00A47F9A" w:rsidRPr="006E29BA" w:rsidRDefault="00A47F9A" w:rsidP="004B11EB">
      <w:pPr>
        <w:spacing w:line="360" w:lineRule="auto"/>
        <w:contextualSpacing/>
        <w:jc w:val="both"/>
        <w:rPr>
          <w:rFonts w:ascii="Century Gothic" w:hAnsi="Century Gothic"/>
        </w:rPr>
        <w:sectPr w:rsidR="00A47F9A" w:rsidRPr="006E29BA" w:rsidSect="002663C6">
          <w:type w:val="continuous"/>
          <w:pgSz w:w="12242" w:h="15842" w:code="1"/>
          <w:pgMar w:top="1417" w:right="1701" w:bottom="1417" w:left="1701" w:header="567" w:footer="567" w:gutter="0"/>
          <w:cols w:num="2" w:space="720"/>
          <w:docGrid w:linePitch="326"/>
        </w:sectPr>
      </w:pPr>
    </w:p>
    <w:p w14:paraId="20504075" w14:textId="77777777" w:rsidR="00A47F9A" w:rsidRPr="006E29BA" w:rsidRDefault="00A47F9A" w:rsidP="000F3A7F">
      <w:pPr>
        <w:pStyle w:val="1TitPrin"/>
      </w:pPr>
      <w:bookmarkStart w:id="78" w:name="_Toc436840862"/>
      <w:bookmarkStart w:id="79" w:name="_Toc436846299"/>
      <w:bookmarkStart w:id="80" w:name="_Toc436848249"/>
      <w:bookmarkStart w:id="81" w:name="_Toc436856497"/>
      <w:bookmarkStart w:id="82" w:name="_Toc436862643"/>
      <w:bookmarkStart w:id="83" w:name="_Toc436866293"/>
      <w:bookmarkStart w:id="84" w:name="_Toc436870872"/>
      <w:bookmarkStart w:id="85" w:name="_Toc436875864"/>
      <w:bookmarkStart w:id="86" w:name="_Toc467248674"/>
      <w:bookmarkStart w:id="87" w:name="_Toc525904538"/>
      <w:bookmarkStart w:id="88" w:name="_Toc525913934"/>
      <w:bookmarkStart w:id="89" w:name="_Toc525919173"/>
      <w:bookmarkStart w:id="90" w:name="_Toc525919297"/>
      <w:bookmarkStart w:id="91" w:name="_Toc2957107"/>
      <w:bookmarkStart w:id="92" w:name="_Toc24473432"/>
      <w:bookmarkStart w:id="93" w:name="_Toc24477561"/>
      <w:bookmarkStart w:id="94" w:name="_Toc26281371"/>
      <w:bookmarkStart w:id="95" w:name="_Toc26284907"/>
      <w:bookmarkStart w:id="96" w:name="_Toc26903892"/>
      <w:bookmarkStart w:id="97" w:name="_Toc44327965"/>
      <w:bookmarkStart w:id="98" w:name="_Toc43913134"/>
      <w:bookmarkStart w:id="99" w:name="_Toc26980616"/>
      <w:bookmarkStart w:id="100" w:name="_Toc375583284"/>
      <w:r w:rsidRPr="006E29BA">
        <w:t>Introducción y Generales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1C59DC6" w14:textId="697D2114" w:rsidR="00A47F9A" w:rsidRPr="006E29BA" w:rsidRDefault="00A47F9A" w:rsidP="004B11EB">
      <w:pPr>
        <w:pStyle w:val="Texto1"/>
        <w:spacing w:after="200" w:line="276" w:lineRule="auto"/>
        <w:ind w:left="0"/>
        <w:rPr>
          <w:rFonts w:ascii="Century Gothic" w:hAnsi="Century Gothic"/>
          <w:sz w:val="22"/>
          <w:lang w:val="es-MX"/>
        </w:rPr>
      </w:pPr>
      <w:r w:rsidRPr="006E29BA">
        <w:rPr>
          <w:rFonts w:ascii="Century Gothic" w:hAnsi="Century Gothic"/>
          <w:sz w:val="22"/>
          <w:lang w:val="es-MX"/>
        </w:rPr>
        <w:t xml:space="preserve">La OREDA tiene como objetivo establecer los términos y condiciones para los </w:t>
      </w:r>
      <w:r w:rsidR="00376052" w:rsidRPr="006E29BA">
        <w:rPr>
          <w:rFonts w:ascii="Century Gothic" w:hAnsi="Century Gothic"/>
          <w:sz w:val="22"/>
          <w:lang w:val="es-MX"/>
        </w:rPr>
        <w:t>S</w:t>
      </w:r>
      <w:r w:rsidRPr="006E29BA">
        <w:rPr>
          <w:rFonts w:ascii="Century Gothic" w:hAnsi="Century Gothic"/>
          <w:sz w:val="22"/>
          <w:lang w:val="es-MX"/>
        </w:rPr>
        <w:t xml:space="preserve">ervicios de Desagregación, de tal forma que </w:t>
      </w:r>
      <w:r w:rsidR="00CD3673">
        <w:rPr>
          <w:rFonts w:ascii="Century Gothic" w:hAnsi="Century Gothic" w:cs="Arial"/>
          <w:sz w:val="22"/>
          <w:szCs w:val="22"/>
          <w:lang w:val="es-MX"/>
        </w:rPr>
        <w:t xml:space="preserve">el </w:t>
      </w:r>
      <w:r w:rsidR="00E27CDF" w:rsidRPr="00246CCF">
        <w:rPr>
          <w:rFonts w:ascii="Century Gothic" w:hAnsi="Century Gothic" w:cs="Arial"/>
          <w:sz w:val="22"/>
          <w:szCs w:val="22"/>
          <w:lang w:val="es-MX"/>
        </w:rPr>
        <w:t>CS</w:t>
      </w:r>
      <w:r w:rsidR="00EE4CAA" w:rsidRPr="009C2C90">
        <w:rPr>
          <w:rFonts w:ascii="Century Gothic" w:hAnsi="Century Gothic" w:cs="Arial"/>
          <w:sz w:val="22"/>
          <w:szCs w:val="22"/>
          <w:lang w:val="es-MX"/>
        </w:rPr>
        <w:t>,</w:t>
      </w:r>
      <w:r w:rsidR="00C401F9" w:rsidRPr="009C2C90">
        <w:rPr>
          <w:rFonts w:ascii="Century Gothic" w:hAnsi="Century Gothic" w:cs="Arial"/>
          <w:sz w:val="22"/>
          <w:szCs w:val="22"/>
          <w:lang w:val="es-MX"/>
        </w:rPr>
        <w:t xml:space="preserve"> </w:t>
      </w:r>
      <w:r w:rsidRPr="00246CCF">
        <w:rPr>
          <w:rFonts w:ascii="Century Gothic" w:hAnsi="Century Gothic" w:cs="Arial"/>
          <w:sz w:val="22"/>
          <w:szCs w:val="22"/>
          <w:lang w:val="es-MX"/>
        </w:rPr>
        <w:t>pueda</w:t>
      </w:r>
      <w:r w:rsidRPr="006E29BA">
        <w:rPr>
          <w:rFonts w:ascii="Century Gothic" w:hAnsi="Century Gothic"/>
          <w:sz w:val="22"/>
          <w:lang w:val="es-MX"/>
        </w:rPr>
        <w:t xml:space="preserve"> proveer servicios de telecomunicaciones a sus </w:t>
      </w:r>
      <w:r w:rsidR="00B263D5" w:rsidRPr="00246CCF">
        <w:rPr>
          <w:rFonts w:ascii="Century Gothic" w:hAnsi="Century Gothic" w:cs="Arial"/>
          <w:sz w:val="22"/>
          <w:szCs w:val="22"/>
          <w:lang w:val="es-MX"/>
        </w:rPr>
        <w:t>Usuarios Finales</w:t>
      </w:r>
      <w:r w:rsidRPr="006E29BA">
        <w:rPr>
          <w:rFonts w:ascii="Century Gothic" w:hAnsi="Century Gothic"/>
          <w:sz w:val="22"/>
          <w:lang w:val="es-MX"/>
        </w:rPr>
        <w:t xml:space="preserve"> mediante los servicios contenidos en esta OREDA. </w:t>
      </w:r>
    </w:p>
    <w:p w14:paraId="55428387" w14:textId="77777777" w:rsidR="00A47F9A" w:rsidRPr="006E29BA" w:rsidRDefault="00A47F9A" w:rsidP="004B11EB">
      <w:pPr>
        <w:pStyle w:val="Texto1"/>
        <w:spacing w:after="200" w:line="276" w:lineRule="auto"/>
        <w:ind w:left="0"/>
        <w:rPr>
          <w:rFonts w:ascii="Century Gothic" w:hAnsi="Century Gothic"/>
          <w:sz w:val="22"/>
          <w:lang w:val="es-MX"/>
        </w:rPr>
      </w:pPr>
      <w:r w:rsidRPr="006E29BA">
        <w:rPr>
          <w:rFonts w:ascii="Century Gothic" w:hAnsi="Century Gothic"/>
          <w:sz w:val="22"/>
          <w:lang w:val="es-MX"/>
        </w:rPr>
        <w:t xml:space="preserve">Los </w:t>
      </w:r>
      <w:r w:rsidRPr="006E29BA">
        <w:rPr>
          <w:rFonts w:ascii="Century Gothic" w:hAnsi="Century Gothic"/>
          <w:b/>
          <w:sz w:val="22"/>
          <w:lang w:val="es-MX"/>
        </w:rPr>
        <w:t xml:space="preserve">Servicios de Desagregación del Bucle Local </w:t>
      </w:r>
      <w:r w:rsidRPr="006E29BA">
        <w:rPr>
          <w:rFonts w:ascii="Century Gothic" w:hAnsi="Century Gothic"/>
          <w:sz w:val="22"/>
          <w:lang w:val="es-MX"/>
        </w:rPr>
        <w:t>contenidos en la OREDA son:</w:t>
      </w:r>
    </w:p>
    <w:p w14:paraId="73BCC0A2" w14:textId="349F87DB" w:rsidR="00A47F9A" w:rsidRPr="006E29BA" w:rsidRDefault="00A47F9A" w:rsidP="002F7E4A">
      <w:pPr>
        <w:pStyle w:val="Prrafodelista"/>
        <w:numPr>
          <w:ilvl w:val="0"/>
          <w:numId w:val="25"/>
        </w:numPr>
        <w:spacing w:after="200" w:line="276" w:lineRule="auto"/>
        <w:jc w:val="both"/>
        <w:rPr>
          <w:rFonts w:ascii="Century Gothic" w:hAnsi="Century Gothic"/>
          <w:sz w:val="22"/>
          <w:lang w:val="es-MX"/>
        </w:rPr>
      </w:pPr>
      <w:r w:rsidRPr="006E29BA">
        <w:rPr>
          <w:rFonts w:ascii="Century Gothic" w:hAnsi="Century Gothic"/>
          <w:sz w:val="22"/>
          <w:lang w:val="es-MX"/>
        </w:rPr>
        <w:t xml:space="preserve">Servicio de Acceso Indirecto al Bucle </w:t>
      </w:r>
      <w:r w:rsidR="009E541C" w:rsidRPr="006E29BA">
        <w:rPr>
          <w:rFonts w:ascii="Century Gothic" w:hAnsi="Century Gothic"/>
          <w:sz w:val="22"/>
          <w:lang w:val="es-MX"/>
        </w:rPr>
        <w:t xml:space="preserve">Local </w:t>
      </w:r>
      <w:r w:rsidRPr="006E29BA">
        <w:rPr>
          <w:rFonts w:ascii="Century Gothic" w:hAnsi="Century Gothic"/>
          <w:sz w:val="22"/>
          <w:lang w:val="es-MX"/>
        </w:rPr>
        <w:t xml:space="preserve">(SAIB); </w:t>
      </w:r>
      <w:r w:rsidR="00A62970" w:rsidRPr="006E29BA">
        <w:rPr>
          <w:rFonts w:ascii="Century Gothic" w:hAnsi="Century Gothic"/>
          <w:sz w:val="22"/>
          <w:lang w:val="es-MX"/>
        </w:rPr>
        <w:t xml:space="preserve">con concentración </w:t>
      </w:r>
      <w:r w:rsidR="00E66F03" w:rsidRPr="006E29BA">
        <w:rPr>
          <w:rFonts w:ascii="Century Gothic" w:hAnsi="Century Gothic"/>
          <w:sz w:val="22"/>
          <w:lang w:val="es-MX"/>
        </w:rPr>
        <w:t xml:space="preserve">Local </w:t>
      </w:r>
      <w:r w:rsidR="007B3566" w:rsidRPr="006E29BA">
        <w:rPr>
          <w:rFonts w:ascii="Century Gothic" w:hAnsi="Century Gothic"/>
          <w:sz w:val="22"/>
          <w:lang w:val="es-MX"/>
        </w:rPr>
        <w:t>Regional</w:t>
      </w:r>
      <w:r w:rsidR="007B3566" w:rsidRPr="00E41132">
        <w:rPr>
          <w:rFonts w:ascii="Century Gothic" w:hAnsi="Century Gothic"/>
          <w:sz w:val="22"/>
          <w:lang w:val="es-MX"/>
        </w:rPr>
        <w:t xml:space="preserve"> </w:t>
      </w:r>
      <w:r w:rsidR="00E66F03" w:rsidRPr="00E41132">
        <w:rPr>
          <w:rFonts w:ascii="Century Gothic" w:hAnsi="Century Gothic"/>
          <w:sz w:val="22"/>
          <w:lang w:val="es-MX"/>
        </w:rPr>
        <w:t>y</w:t>
      </w:r>
      <w:r w:rsidR="009E541C" w:rsidRPr="00E41132">
        <w:rPr>
          <w:rFonts w:ascii="Century Gothic" w:hAnsi="Century Gothic"/>
          <w:sz w:val="22"/>
          <w:lang w:val="es-MX"/>
        </w:rPr>
        <w:t>/o</w:t>
      </w:r>
      <w:r w:rsidR="007B3566" w:rsidRPr="00E41132">
        <w:rPr>
          <w:rFonts w:ascii="Century Gothic" w:hAnsi="Century Gothic"/>
          <w:sz w:val="22"/>
          <w:lang w:val="es-MX"/>
        </w:rPr>
        <w:t xml:space="preserve"> Nacional</w:t>
      </w:r>
      <w:r w:rsidR="00E66F03" w:rsidRPr="006E29BA">
        <w:rPr>
          <w:rFonts w:ascii="Century Gothic" w:hAnsi="Century Gothic"/>
          <w:sz w:val="22"/>
          <w:lang w:val="es-MX"/>
        </w:rPr>
        <w:t>;</w:t>
      </w:r>
    </w:p>
    <w:p w14:paraId="2B370AF4" w14:textId="77777777" w:rsidR="00A47F9A" w:rsidRPr="006E29BA" w:rsidRDefault="00A47F9A" w:rsidP="002F7E4A">
      <w:pPr>
        <w:pStyle w:val="Prrafodelista"/>
        <w:numPr>
          <w:ilvl w:val="0"/>
          <w:numId w:val="25"/>
        </w:numPr>
        <w:spacing w:after="200" w:line="276" w:lineRule="auto"/>
        <w:jc w:val="both"/>
        <w:rPr>
          <w:rFonts w:ascii="Century Gothic" w:hAnsi="Century Gothic"/>
          <w:sz w:val="22"/>
          <w:lang w:val="es-MX"/>
        </w:rPr>
      </w:pPr>
      <w:r w:rsidRPr="006E29BA">
        <w:rPr>
          <w:rFonts w:ascii="Century Gothic" w:hAnsi="Century Gothic"/>
          <w:sz w:val="22"/>
          <w:lang w:val="es-MX"/>
        </w:rPr>
        <w:t>Servicios de Desagregación:</w:t>
      </w:r>
    </w:p>
    <w:p w14:paraId="79ABEF1B" w14:textId="77777777" w:rsidR="00A47F9A" w:rsidRPr="006E29BA" w:rsidRDefault="00A47F9A" w:rsidP="002F7E4A">
      <w:pPr>
        <w:pStyle w:val="Prrafodelista"/>
        <w:numPr>
          <w:ilvl w:val="1"/>
          <w:numId w:val="25"/>
        </w:numPr>
        <w:spacing w:after="200" w:line="276" w:lineRule="auto"/>
        <w:jc w:val="both"/>
        <w:rPr>
          <w:rFonts w:ascii="Century Gothic" w:hAnsi="Century Gothic"/>
          <w:sz w:val="22"/>
          <w:lang w:val="es-MX"/>
        </w:rPr>
      </w:pPr>
      <w:r w:rsidRPr="006E29BA">
        <w:rPr>
          <w:rFonts w:ascii="Century Gothic" w:hAnsi="Century Gothic"/>
          <w:sz w:val="22"/>
          <w:lang w:val="es-MX"/>
        </w:rPr>
        <w:t>Desagregación Total del Bucle (SDTBL);</w:t>
      </w:r>
    </w:p>
    <w:p w14:paraId="5400CF0D" w14:textId="77777777" w:rsidR="00A47F9A" w:rsidRPr="006E29BA" w:rsidRDefault="00A47F9A" w:rsidP="002F7E4A">
      <w:pPr>
        <w:pStyle w:val="Prrafodelista"/>
        <w:numPr>
          <w:ilvl w:val="1"/>
          <w:numId w:val="25"/>
        </w:numPr>
        <w:spacing w:after="200" w:line="276" w:lineRule="auto"/>
        <w:jc w:val="both"/>
        <w:rPr>
          <w:rFonts w:ascii="Century Gothic" w:hAnsi="Century Gothic"/>
          <w:sz w:val="22"/>
          <w:lang w:val="es-MX"/>
        </w:rPr>
      </w:pPr>
      <w:r w:rsidRPr="006E29BA">
        <w:rPr>
          <w:rFonts w:ascii="Century Gothic" w:hAnsi="Century Gothic"/>
          <w:sz w:val="22"/>
          <w:lang w:val="es-MX"/>
        </w:rPr>
        <w:t>Desagregación Compartida del Bucle (SDCBL);</w:t>
      </w:r>
    </w:p>
    <w:p w14:paraId="3E140375" w14:textId="77777777" w:rsidR="00362185" w:rsidRPr="006E29BA" w:rsidRDefault="00362185" w:rsidP="002F7E4A">
      <w:pPr>
        <w:pStyle w:val="Prrafodelista"/>
        <w:numPr>
          <w:ilvl w:val="1"/>
          <w:numId w:val="25"/>
        </w:numPr>
        <w:spacing w:after="200" w:line="276" w:lineRule="auto"/>
        <w:jc w:val="both"/>
        <w:rPr>
          <w:rFonts w:ascii="Century Gothic" w:hAnsi="Century Gothic"/>
          <w:sz w:val="22"/>
          <w:lang w:val="es-MX"/>
        </w:rPr>
      </w:pPr>
      <w:r w:rsidRPr="006E29BA">
        <w:rPr>
          <w:rFonts w:ascii="Century Gothic" w:hAnsi="Century Gothic"/>
          <w:sz w:val="22"/>
          <w:lang w:val="es-MX"/>
        </w:rPr>
        <w:t>Servicio de Desagregación Total de Fibra Óptica</w:t>
      </w:r>
      <w:r w:rsidR="009E541C" w:rsidRPr="006E29BA">
        <w:rPr>
          <w:rFonts w:ascii="Century Gothic" w:hAnsi="Century Gothic"/>
          <w:sz w:val="22"/>
          <w:lang w:val="es-MX"/>
        </w:rPr>
        <w:t xml:space="preserve"> (SDTFO)</w:t>
      </w:r>
      <w:r w:rsidR="00300C4D" w:rsidRPr="006E29BA">
        <w:rPr>
          <w:rFonts w:ascii="Century Gothic" w:hAnsi="Century Gothic"/>
          <w:sz w:val="22"/>
          <w:lang w:val="es-MX"/>
        </w:rPr>
        <w:t>;</w:t>
      </w:r>
    </w:p>
    <w:p w14:paraId="20D58243" w14:textId="77777777" w:rsidR="00A47F9A" w:rsidRPr="006E29BA" w:rsidRDefault="00A47F9A" w:rsidP="002F7E4A">
      <w:pPr>
        <w:pStyle w:val="Prrafodelista"/>
        <w:numPr>
          <w:ilvl w:val="1"/>
          <w:numId w:val="25"/>
        </w:numPr>
        <w:spacing w:after="200" w:line="276" w:lineRule="auto"/>
        <w:jc w:val="both"/>
        <w:rPr>
          <w:rFonts w:ascii="Century Gothic" w:hAnsi="Century Gothic"/>
          <w:sz w:val="22"/>
          <w:lang w:val="es-MX"/>
        </w:rPr>
      </w:pPr>
      <w:r w:rsidRPr="006E29BA">
        <w:rPr>
          <w:rFonts w:ascii="Century Gothic" w:hAnsi="Century Gothic"/>
          <w:sz w:val="22"/>
          <w:lang w:val="es-MX"/>
        </w:rPr>
        <w:t>Desagregación Total del Sub Bucle (SDTSBL);</w:t>
      </w:r>
    </w:p>
    <w:p w14:paraId="39F30740" w14:textId="77777777" w:rsidR="00A47F9A" w:rsidRPr="006E29BA" w:rsidRDefault="00A47F9A" w:rsidP="002F7E4A">
      <w:pPr>
        <w:pStyle w:val="Prrafodelista"/>
        <w:numPr>
          <w:ilvl w:val="1"/>
          <w:numId w:val="25"/>
        </w:numPr>
        <w:spacing w:after="200" w:line="276" w:lineRule="auto"/>
        <w:jc w:val="both"/>
        <w:rPr>
          <w:rFonts w:ascii="Century Gothic" w:hAnsi="Century Gothic"/>
          <w:sz w:val="22"/>
          <w:lang w:val="es-MX"/>
        </w:rPr>
      </w:pPr>
      <w:r w:rsidRPr="006E29BA">
        <w:rPr>
          <w:rFonts w:ascii="Century Gothic" w:hAnsi="Century Gothic"/>
          <w:sz w:val="22"/>
          <w:lang w:val="es-MX"/>
        </w:rPr>
        <w:t>Desagregación Compartida del Sub Bucle (SDCSBL);</w:t>
      </w:r>
    </w:p>
    <w:p w14:paraId="3B6A03F5" w14:textId="77777777" w:rsidR="00EE4CAA" w:rsidRPr="006E29BA" w:rsidRDefault="00EE4CAA" w:rsidP="002F7E4A">
      <w:pPr>
        <w:pStyle w:val="Prrafodelista"/>
        <w:numPr>
          <w:ilvl w:val="1"/>
          <w:numId w:val="25"/>
        </w:numPr>
        <w:spacing w:after="200" w:line="276" w:lineRule="auto"/>
        <w:jc w:val="both"/>
        <w:rPr>
          <w:rFonts w:ascii="Century Gothic" w:hAnsi="Century Gothic"/>
          <w:sz w:val="22"/>
          <w:lang w:val="es-MX"/>
        </w:rPr>
      </w:pPr>
      <w:r w:rsidRPr="006E29BA">
        <w:rPr>
          <w:rFonts w:ascii="Century Gothic" w:hAnsi="Century Gothic"/>
          <w:sz w:val="22"/>
          <w:lang w:val="es-MX"/>
        </w:rPr>
        <w:t>Servicio de Desagregación Virtual del Bucle Local;</w:t>
      </w:r>
    </w:p>
    <w:p w14:paraId="6D26A272" w14:textId="77777777" w:rsidR="00A96414" w:rsidRPr="006E29BA" w:rsidRDefault="00A96414" w:rsidP="00A96414">
      <w:pPr>
        <w:pStyle w:val="Prrafodelista"/>
        <w:numPr>
          <w:ilvl w:val="1"/>
          <w:numId w:val="25"/>
        </w:numPr>
        <w:spacing w:after="200" w:line="276" w:lineRule="auto"/>
        <w:jc w:val="both"/>
        <w:rPr>
          <w:rFonts w:ascii="Century Gothic" w:hAnsi="Century Gothic"/>
          <w:sz w:val="22"/>
          <w:lang w:val="es-MX"/>
        </w:rPr>
      </w:pPr>
      <w:r w:rsidRPr="006E29BA">
        <w:rPr>
          <w:rFonts w:ascii="Century Gothic" w:hAnsi="Century Gothic"/>
          <w:sz w:val="22"/>
          <w:lang w:val="es-MX"/>
        </w:rPr>
        <w:t>Servicio de Coubicación para Desagregación (SCD);</w:t>
      </w:r>
    </w:p>
    <w:p w14:paraId="7E32E473"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 xml:space="preserve">En la presente Oferta se encuentran los </w:t>
      </w:r>
      <w:r w:rsidRPr="006E29BA">
        <w:rPr>
          <w:rFonts w:ascii="Century Gothic" w:hAnsi="Century Gothic"/>
          <w:b/>
        </w:rPr>
        <w:t xml:space="preserve">servicios auxiliares </w:t>
      </w:r>
      <w:r w:rsidRPr="006E29BA">
        <w:rPr>
          <w:rFonts w:ascii="Century Gothic" w:hAnsi="Century Gothic"/>
        </w:rPr>
        <w:t>que sirven de apoyo a los Servicios de Desagregación:</w:t>
      </w:r>
    </w:p>
    <w:p w14:paraId="0173057E" w14:textId="77777777" w:rsidR="00A47F9A" w:rsidRPr="006E29BA" w:rsidRDefault="00A47F9A" w:rsidP="002F7E4A">
      <w:pPr>
        <w:pStyle w:val="Prrafodelista"/>
        <w:numPr>
          <w:ilvl w:val="0"/>
          <w:numId w:val="25"/>
        </w:numPr>
        <w:spacing w:after="200" w:line="276" w:lineRule="auto"/>
        <w:jc w:val="both"/>
        <w:rPr>
          <w:rFonts w:ascii="Century Gothic" w:hAnsi="Century Gothic"/>
          <w:sz w:val="22"/>
          <w:lang w:val="es-MX"/>
        </w:rPr>
      </w:pPr>
      <w:r w:rsidRPr="006E29BA">
        <w:rPr>
          <w:rFonts w:ascii="Century Gothic" w:hAnsi="Century Gothic"/>
          <w:sz w:val="22"/>
          <w:lang w:val="es-MX"/>
        </w:rPr>
        <w:t>Anexo de Caja de Distribución</w:t>
      </w:r>
    </w:p>
    <w:p w14:paraId="34A67409" w14:textId="11285E01" w:rsidR="00A47F9A" w:rsidRPr="006E29BA" w:rsidRDefault="00A47F9A" w:rsidP="002F7E4A">
      <w:pPr>
        <w:pStyle w:val="Prrafodelista"/>
        <w:numPr>
          <w:ilvl w:val="0"/>
          <w:numId w:val="25"/>
        </w:numPr>
        <w:spacing w:after="200" w:line="276" w:lineRule="auto"/>
        <w:jc w:val="both"/>
        <w:rPr>
          <w:rFonts w:ascii="Century Gothic" w:hAnsi="Century Gothic"/>
          <w:sz w:val="22"/>
          <w:lang w:val="es-MX"/>
        </w:rPr>
      </w:pPr>
      <w:r w:rsidRPr="006E29BA">
        <w:rPr>
          <w:rFonts w:ascii="Century Gothic" w:hAnsi="Century Gothic"/>
          <w:sz w:val="22"/>
          <w:lang w:val="es-MX"/>
        </w:rPr>
        <w:t>Servicio de Concentración y Distribución</w:t>
      </w:r>
      <w:r w:rsidR="00E66F03" w:rsidRPr="006E29BA">
        <w:rPr>
          <w:rFonts w:ascii="Century Gothic" w:hAnsi="Century Gothic"/>
          <w:sz w:val="22"/>
          <w:lang w:val="es-MX"/>
        </w:rPr>
        <w:t xml:space="preserve"> Local</w:t>
      </w:r>
      <w:r w:rsidR="002939FA" w:rsidRPr="00E41132">
        <w:rPr>
          <w:rFonts w:ascii="Century Gothic" w:hAnsi="Century Gothic"/>
          <w:sz w:val="22"/>
          <w:lang w:val="es-MX"/>
        </w:rPr>
        <w:t>,</w:t>
      </w:r>
      <w:r w:rsidR="00E66F03" w:rsidRPr="006E29BA">
        <w:rPr>
          <w:rFonts w:ascii="Century Gothic" w:hAnsi="Century Gothic"/>
          <w:sz w:val="22"/>
          <w:lang w:val="es-MX"/>
        </w:rPr>
        <w:t xml:space="preserve"> </w:t>
      </w:r>
      <w:r w:rsidR="002939FA" w:rsidRPr="006E29BA">
        <w:rPr>
          <w:rFonts w:ascii="Century Gothic" w:hAnsi="Century Gothic"/>
          <w:sz w:val="22"/>
          <w:lang w:val="es-MX"/>
        </w:rPr>
        <w:t>Regional</w:t>
      </w:r>
      <w:r w:rsidR="002939FA" w:rsidRPr="00E41132">
        <w:rPr>
          <w:rFonts w:ascii="Century Gothic" w:hAnsi="Century Gothic"/>
          <w:sz w:val="22"/>
          <w:lang w:val="es-MX"/>
        </w:rPr>
        <w:t xml:space="preserve"> </w:t>
      </w:r>
      <w:r w:rsidR="00E66F03" w:rsidRPr="00E41132">
        <w:rPr>
          <w:rFonts w:ascii="Century Gothic" w:hAnsi="Century Gothic"/>
          <w:sz w:val="22"/>
          <w:lang w:val="es-MX"/>
        </w:rPr>
        <w:t>y</w:t>
      </w:r>
      <w:r w:rsidR="009E541C" w:rsidRPr="00E41132">
        <w:rPr>
          <w:rFonts w:ascii="Century Gothic" w:hAnsi="Century Gothic"/>
          <w:sz w:val="22"/>
          <w:lang w:val="es-MX"/>
        </w:rPr>
        <w:t>/o</w:t>
      </w:r>
      <w:r w:rsidR="00E66F03" w:rsidRPr="00E41132">
        <w:rPr>
          <w:rFonts w:ascii="Century Gothic" w:hAnsi="Century Gothic"/>
          <w:sz w:val="22"/>
          <w:lang w:val="es-MX"/>
        </w:rPr>
        <w:t xml:space="preserve"> </w:t>
      </w:r>
      <w:r w:rsidR="002939FA" w:rsidRPr="00E41132">
        <w:rPr>
          <w:rFonts w:ascii="Century Gothic" w:hAnsi="Century Gothic"/>
          <w:sz w:val="22"/>
          <w:lang w:val="es-MX"/>
        </w:rPr>
        <w:t>Nacional</w:t>
      </w:r>
    </w:p>
    <w:p w14:paraId="70BE5F20" w14:textId="54AB05E8" w:rsidR="00A47F9A" w:rsidRPr="006E29BA" w:rsidRDefault="00A47F9A" w:rsidP="002F7E4A">
      <w:pPr>
        <w:pStyle w:val="Prrafodelista"/>
        <w:numPr>
          <w:ilvl w:val="0"/>
          <w:numId w:val="25"/>
        </w:numPr>
        <w:spacing w:after="200" w:line="276" w:lineRule="auto"/>
        <w:jc w:val="both"/>
        <w:rPr>
          <w:rFonts w:ascii="Century Gothic" w:hAnsi="Century Gothic"/>
          <w:sz w:val="22"/>
          <w:lang w:val="es-MX"/>
        </w:rPr>
      </w:pPr>
      <w:r w:rsidRPr="006E29BA">
        <w:rPr>
          <w:rFonts w:ascii="Century Gothic" w:hAnsi="Century Gothic"/>
          <w:sz w:val="22"/>
          <w:lang w:val="es-MX"/>
        </w:rPr>
        <w:t>Cableado de DFO-</w:t>
      </w:r>
      <w:r w:rsidR="00A30E7E" w:rsidRPr="00E41132">
        <w:rPr>
          <w:rFonts w:ascii="Century Gothic" w:hAnsi="Century Gothic"/>
          <w:sz w:val="22"/>
          <w:lang w:val="es-MX"/>
        </w:rPr>
        <w:t>Red Nacional</w:t>
      </w:r>
      <w:r w:rsidRPr="006E29BA">
        <w:rPr>
          <w:rFonts w:ascii="Century Gothic" w:hAnsi="Century Gothic"/>
          <w:sz w:val="22"/>
          <w:lang w:val="es-MX"/>
        </w:rPr>
        <w:t xml:space="preserve"> a DFO-CS</w:t>
      </w:r>
    </w:p>
    <w:p w14:paraId="52543C82" w14:textId="77777777" w:rsidR="00A96414" w:rsidRPr="006E29BA" w:rsidRDefault="00A96414" w:rsidP="00A96414">
      <w:pPr>
        <w:pStyle w:val="Prrafodelista"/>
        <w:numPr>
          <w:ilvl w:val="0"/>
          <w:numId w:val="25"/>
        </w:numPr>
        <w:spacing w:after="200" w:line="276" w:lineRule="auto"/>
        <w:jc w:val="both"/>
        <w:rPr>
          <w:rFonts w:ascii="Century Gothic" w:hAnsi="Century Gothic"/>
          <w:sz w:val="22"/>
          <w:lang w:val="es-MX"/>
        </w:rPr>
      </w:pPr>
      <w:r w:rsidRPr="006E29BA">
        <w:rPr>
          <w:rFonts w:ascii="Century Gothic" w:hAnsi="Century Gothic"/>
          <w:sz w:val="22"/>
          <w:lang w:val="es-MX"/>
        </w:rPr>
        <w:t>Cableado Multipar</w:t>
      </w:r>
    </w:p>
    <w:p w14:paraId="04A21C6D" w14:textId="3709DE78" w:rsidR="00AF2BFE" w:rsidRPr="006E29BA" w:rsidDel="0060723F" w:rsidRDefault="00855789" w:rsidP="002F7E4A">
      <w:pPr>
        <w:spacing w:after="200" w:line="276" w:lineRule="auto"/>
        <w:jc w:val="both"/>
        <w:rPr>
          <w:rFonts w:ascii="Century Gothic" w:hAnsi="Century Gothic"/>
        </w:rPr>
      </w:pPr>
      <w:r w:rsidRPr="00E41132">
        <w:rPr>
          <w:rFonts w:ascii="Century Gothic" w:hAnsi="Century Gothic"/>
        </w:rPr>
        <w:t>E</w:t>
      </w:r>
      <w:r w:rsidR="00AF2BFE" w:rsidRPr="00E41132">
        <w:rPr>
          <w:rFonts w:ascii="Century Gothic" w:hAnsi="Century Gothic"/>
        </w:rPr>
        <w:t>l</w:t>
      </w:r>
      <w:r w:rsidR="00AF2BFE" w:rsidRPr="006E29BA">
        <w:rPr>
          <w:rFonts w:ascii="Century Gothic" w:hAnsi="Century Gothic"/>
        </w:rPr>
        <w:t xml:space="preserve"> CS puede contratar el servicio opcional de instalación de cableado interior dentro de las premisas de su usuario</w:t>
      </w:r>
      <w:r w:rsidR="00AF2BFE" w:rsidRPr="00E41132">
        <w:rPr>
          <w:rFonts w:ascii="Century Gothic" w:hAnsi="Century Gothic"/>
        </w:rPr>
        <w:t>,</w:t>
      </w:r>
      <w:r w:rsidR="00AF2BFE" w:rsidRPr="006E29BA">
        <w:rPr>
          <w:rFonts w:ascii="Century Gothic" w:hAnsi="Century Gothic"/>
        </w:rPr>
        <w:t xml:space="preserve"> ya sea para extensiones de CIC o de forma complementaria a cualquier servicio que se hubiera contratado por un CS respecto a esta OREDA. Las condiciones particulares en que se prestará dicho servicio se establecen en la sección </w:t>
      </w:r>
      <w:r w:rsidR="00D22A9F" w:rsidRPr="006E29BA">
        <w:rPr>
          <w:rFonts w:ascii="Century Gothic" w:hAnsi="Century Gothic"/>
        </w:rPr>
        <w:t xml:space="preserve">“Servicio opcional de cableado interior de </w:t>
      </w:r>
      <w:r w:rsidR="00B263D5" w:rsidRPr="009C2C90">
        <w:rPr>
          <w:rFonts w:ascii="Century Gothic" w:hAnsi="Century Gothic" w:cs="Arial"/>
        </w:rPr>
        <w:t>Usuario Final</w:t>
      </w:r>
      <w:r w:rsidR="00D22A9F" w:rsidRPr="006E29BA">
        <w:rPr>
          <w:rFonts w:ascii="Century Gothic" w:hAnsi="Century Gothic"/>
        </w:rPr>
        <w:t>”</w:t>
      </w:r>
      <w:r w:rsidR="00AF2BFE" w:rsidRPr="006E29BA">
        <w:rPr>
          <w:rFonts w:ascii="Century Gothic" w:hAnsi="Century Gothic"/>
        </w:rPr>
        <w:t xml:space="preserve"> de este documento.</w:t>
      </w:r>
    </w:p>
    <w:p w14:paraId="5A2922DD" w14:textId="2B6039D1" w:rsidR="00A47F9A" w:rsidRPr="006E29BA" w:rsidRDefault="00A30E7E" w:rsidP="004B11EB">
      <w:pPr>
        <w:spacing w:after="200" w:line="276" w:lineRule="auto"/>
        <w:jc w:val="both"/>
        <w:rPr>
          <w:rFonts w:ascii="Century Gothic" w:hAnsi="Century Gothic"/>
        </w:rPr>
      </w:pPr>
      <w:r w:rsidRPr="00E41132">
        <w:rPr>
          <w:rFonts w:ascii="Century Gothic" w:hAnsi="Century Gothic"/>
        </w:rPr>
        <w:t>Red Nacional</w:t>
      </w:r>
      <w:r w:rsidR="00071F38" w:rsidRPr="006E29BA">
        <w:rPr>
          <w:rFonts w:ascii="Century Gothic" w:hAnsi="Century Gothic"/>
        </w:rPr>
        <w:t xml:space="preserve"> </w:t>
      </w:r>
      <w:r w:rsidR="00A47F9A" w:rsidRPr="006E29BA">
        <w:rPr>
          <w:rFonts w:ascii="Century Gothic" w:hAnsi="Century Gothic"/>
        </w:rPr>
        <w:t xml:space="preserve">a petición </w:t>
      </w:r>
      <w:r w:rsidR="00A47F9A" w:rsidRPr="009C2C90">
        <w:rPr>
          <w:rFonts w:ascii="Century Gothic" w:hAnsi="Century Gothic" w:cs="Arial"/>
        </w:rPr>
        <w:t>de</w:t>
      </w:r>
      <w:r w:rsidR="00986A48">
        <w:rPr>
          <w:rFonts w:ascii="Century Gothic" w:hAnsi="Century Gothic" w:cs="Arial"/>
        </w:rPr>
        <w:t xml:space="preserve">l </w:t>
      </w:r>
      <w:r w:rsidR="00A47F9A" w:rsidRPr="006E29BA">
        <w:rPr>
          <w:rFonts w:ascii="Century Gothic" w:hAnsi="Century Gothic"/>
        </w:rPr>
        <w:t xml:space="preserve"> CS puede proveer y/o instalar los Módem y/o ONT en el domicilio del usuario, de conformidad con la siguiente tabla:</w:t>
      </w:r>
    </w:p>
    <w:tbl>
      <w:tblPr>
        <w:tblStyle w:val="Tablaconcuadrcula2"/>
        <w:tblW w:w="0" w:type="auto"/>
        <w:jc w:val="center"/>
        <w:tblLook w:val="04A0" w:firstRow="1" w:lastRow="0" w:firstColumn="1" w:lastColumn="0" w:noHBand="0" w:noVBand="1"/>
      </w:tblPr>
      <w:tblGrid>
        <w:gridCol w:w="4931"/>
        <w:gridCol w:w="1985"/>
        <w:gridCol w:w="1882"/>
      </w:tblGrid>
      <w:tr w:rsidR="00420FE3" w:rsidRPr="009C2C90" w14:paraId="798C9948" w14:textId="77777777" w:rsidTr="00552DEB">
        <w:trPr>
          <w:jc w:val="center"/>
        </w:trPr>
        <w:tc>
          <w:tcPr>
            <w:tcW w:w="4931" w:type="dxa"/>
            <w:shd w:val="clear" w:color="auto" w:fill="ACB9CA" w:themeFill="text2" w:themeFillTint="66"/>
          </w:tcPr>
          <w:p w14:paraId="772B6AFF" w14:textId="77777777" w:rsidR="00A47F9A" w:rsidRPr="006E29BA" w:rsidRDefault="00A47F9A" w:rsidP="0023172A">
            <w:pPr>
              <w:spacing w:before="60" w:after="60" w:line="276" w:lineRule="auto"/>
              <w:jc w:val="center"/>
              <w:rPr>
                <w:rFonts w:ascii="Century Gothic" w:hAnsi="Century Gothic"/>
                <w:b/>
                <w:lang w:val="es-MX"/>
              </w:rPr>
            </w:pPr>
            <w:r w:rsidRPr="006E29BA">
              <w:rPr>
                <w:rFonts w:ascii="Century Gothic" w:hAnsi="Century Gothic"/>
                <w:b/>
              </w:rPr>
              <w:t>Servicio</w:t>
            </w:r>
          </w:p>
        </w:tc>
        <w:tc>
          <w:tcPr>
            <w:tcW w:w="1985" w:type="dxa"/>
            <w:shd w:val="clear" w:color="auto" w:fill="ACB9CA" w:themeFill="text2" w:themeFillTint="66"/>
          </w:tcPr>
          <w:p w14:paraId="57B4BC5C" w14:textId="77777777" w:rsidR="00A47F9A" w:rsidRPr="006E29BA" w:rsidRDefault="00A47F9A" w:rsidP="0023172A">
            <w:pPr>
              <w:spacing w:before="60" w:after="60" w:line="276" w:lineRule="auto"/>
              <w:jc w:val="center"/>
              <w:rPr>
                <w:rFonts w:ascii="Century Gothic" w:hAnsi="Century Gothic"/>
                <w:b/>
                <w:lang w:val="es-MX"/>
              </w:rPr>
            </w:pPr>
            <w:r w:rsidRPr="006E29BA">
              <w:rPr>
                <w:rFonts w:ascii="Century Gothic" w:hAnsi="Century Gothic"/>
                <w:b/>
              </w:rPr>
              <w:t>Módem</w:t>
            </w:r>
          </w:p>
        </w:tc>
        <w:tc>
          <w:tcPr>
            <w:tcW w:w="1882" w:type="dxa"/>
            <w:shd w:val="clear" w:color="auto" w:fill="ACB9CA" w:themeFill="text2" w:themeFillTint="66"/>
          </w:tcPr>
          <w:p w14:paraId="4BAAFBD9" w14:textId="77777777" w:rsidR="00A47F9A" w:rsidRPr="006E29BA" w:rsidRDefault="00A47F9A" w:rsidP="0023172A">
            <w:pPr>
              <w:spacing w:before="60" w:after="60" w:line="276" w:lineRule="auto"/>
              <w:jc w:val="center"/>
              <w:rPr>
                <w:rFonts w:ascii="Century Gothic" w:hAnsi="Century Gothic"/>
                <w:b/>
                <w:lang w:val="es-MX"/>
              </w:rPr>
            </w:pPr>
            <w:r w:rsidRPr="006E29BA">
              <w:rPr>
                <w:rFonts w:ascii="Century Gothic" w:hAnsi="Century Gothic"/>
                <w:b/>
              </w:rPr>
              <w:t>ONT</w:t>
            </w:r>
          </w:p>
        </w:tc>
      </w:tr>
      <w:tr w:rsidR="00420FE3" w:rsidRPr="009C2C90" w14:paraId="063CFC35" w14:textId="77777777" w:rsidTr="00420FE3">
        <w:trPr>
          <w:jc w:val="center"/>
        </w:trPr>
        <w:tc>
          <w:tcPr>
            <w:tcW w:w="4931" w:type="dxa"/>
          </w:tcPr>
          <w:p w14:paraId="21E15D1D" w14:textId="77777777" w:rsidR="00A47F9A" w:rsidRPr="006E29BA" w:rsidRDefault="00A47F9A" w:rsidP="0023172A">
            <w:pPr>
              <w:spacing w:before="60" w:after="60" w:line="276" w:lineRule="auto"/>
              <w:jc w:val="both"/>
              <w:rPr>
                <w:rFonts w:ascii="Century Gothic" w:hAnsi="Century Gothic"/>
                <w:lang w:val="es-MX"/>
              </w:rPr>
            </w:pPr>
            <w:r w:rsidRPr="006E29BA">
              <w:rPr>
                <w:rFonts w:ascii="Century Gothic" w:hAnsi="Century Gothic"/>
              </w:rPr>
              <w:t>SAIB</w:t>
            </w:r>
          </w:p>
        </w:tc>
        <w:tc>
          <w:tcPr>
            <w:tcW w:w="1985" w:type="dxa"/>
          </w:tcPr>
          <w:p w14:paraId="5DBDE20C" w14:textId="77777777" w:rsidR="00A47F9A" w:rsidRPr="006E29BA" w:rsidRDefault="00A47F9A" w:rsidP="0023172A">
            <w:pPr>
              <w:spacing w:before="60" w:after="60" w:line="276" w:lineRule="auto"/>
              <w:jc w:val="center"/>
              <w:rPr>
                <w:rFonts w:ascii="Century Gothic" w:hAnsi="Century Gothic"/>
                <w:lang w:val="es-MX"/>
              </w:rPr>
            </w:pPr>
            <w:r w:rsidRPr="006E29BA">
              <w:rPr>
                <w:rFonts w:ascii="Century Gothic" w:hAnsi="Century Gothic"/>
              </w:rPr>
              <w:t>Proveer</w:t>
            </w:r>
          </w:p>
        </w:tc>
        <w:tc>
          <w:tcPr>
            <w:tcW w:w="1882" w:type="dxa"/>
          </w:tcPr>
          <w:p w14:paraId="5895CF42" w14:textId="77777777" w:rsidR="00A47F9A" w:rsidRPr="006E29BA" w:rsidRDefault="00A47F9A" w:rsidP="0023172A">
            <w:pPr>
              <w:spacing w:before="60" w:after="60" w:line="276" w:lineRule="auto"/>
              <w:jc w:val="center"/>
              <w:rPr>
                <w:rFonts w:ascii="Century Gothic" w:hAnsi="Century Gothic"/>
                <w:lang w:val="es-MX"/>
              </w:rPr>
            </w:pPr>
            <w:r w:rsidRPr="006E29BA">
              <w:rPr>
                <w:rFonts w:ascii="Century Gothic" w:hAnsi="Century Gothic"/>
              </w:rPr>
              <w:t>Proveer/Instalar</w:t>
            </w:r>
          </w:p>
        </w:tc>
      </w:tr>
    </w:tbl>
    <w:p w14:paraId="6CA43FF0" w14:textId="77777777" w:rsidR="00A47F9A" w:rsidRPr="006E29BA" w:rsidRDefault="00A47F9A" w:rsidP="004B11EB">
      <w:pPr>
        <w:spacing w:before="120" w:after="200" w:line="276" w:lineRule="auto"/>
        <w:jc w:val="center"/>
        <w:rPr>
          <w:rFonts w:ascii="Century Gothic" w:hAnsi="Century Gothic"/>
        </w:rPr>
      </w:pPr>
      <w:r w:rsidRPr="006E29BA">
        <w:rPr>
          <w:rFonts w:ascii="Century Gothic" w:hAnsi="Century Gothic"/>
        </w:rPr>
        <w:t>Casos de entrega de Módem</w:t>
      </w:r>
    </w:p>
    <w:p w14:paraId="7435CD59"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Las condiciones particulares en que se presta dicho servicio se establecen en la sección relativa a Módem/ONT para cada Servicio.</w:t>
      </w:r>
    </w:p>
    <w:p w14:paraId="4F13D694" w14:textId="2596C844" w:rsidR="00A47F9A" w:rsidRPr="006E29BA" w:rsidRDefault="00A30E7E" w:rsidP="004B11EB">
      <w:pPr>
        <w:spacing w:after="200" w:line="276" w:lineRule="auto"/>
        <w:jc w:val="both"/>
        <w:rPr>
          <w:rFonts w:ascii="Century Gothic" w:hAnsi="Century Gothic"/>
        </w:rPr>
      </w:pPr>
      <w:r w:rsidRPr="00E41132">
        <w:rPr>
          <w:rFonts w:ascii="Century Gothic" w:hAnsi="Century Gothic"/>
        </w:rPr>
        <w:t>Red Nacional</w:t>
      </w:r>
      <w:r w:rsidR="00A47F9A" w:rsidRPr="006E29BA">
        <w:rPr>
          <w:rFonts w:ascii="Century Gothic" w:hAnsi="Century Gothic"/>
        </w:rPr>
        <w:t xml:space="preserve"> atenderá todas las solicitudes que le sean presentadas por los CS relativas a la presente OREDA en los términos y condiciones estipulados, salvo cuando no sea factible su atención conforme </w:t>
      </w:r>
      <w:r w:rsidR="006061DF" w:rsidRPr="006E29BA">
        <w:rPr>
          <w:rFonts w:ascii="Century Gothic" w:hAnsi="Century Gothic"/>
        </w:rPr>
        <w:t>a lo</w:t>
      </w:r>
      <w:r w:rsidR="00A47F9A" w:rsidRPr="006E29BA">
        <w:rPr>
          <w:rFonts w:ascii="Century Gothic" w:hAnsi="Century Gothic"/>
        </w:rPr>
        <w:t xml:space="preserve"> señala</w:t>
      </w:r>
      <w:r w:rsidR="006061DF" w:rsidRPr="006E29BA">
        <w:rPr>
          <w:rFonts w:ascii="Century Gothic" w:hAnsi="Century Gothic"/>
        </w:rPr>
        <w:t>do</w:t>
      </w:r>
      <w:r w:rsidR="00A47F9A" w:rsidRPr="006E29BA">
        <w:rPr>
          <w:rFonts w:ascii="Century Gothic" w:hAnsi="Century Gothic"/>
        </w:rPr>
        <w:t xml:space="preserve"> en las secciones </w:t>
      </w:r>
      <w:r w:rsidR="003E5EA0" w:rsidRPr="006E29BA">
        <w:rPr>
          <w:rFonts w:ascii="Century Gothic" w:hAnsi="Century Gothic"/>
        </w:rPr>
        <w:t>“Disponibilidad de recursos” y “Causales de suspensión temporal en la instalación de servicios”</w:t>
      </w:r>
      <w:r w:rsidR="00A47F9A" w:rsidRPr="006E29BA">
        <w:rPr>
          <w:rFonts w:ascii="Century Gothic" w:hAnsi="Century Gothic"/>
        </w:rPr>
        <w:t xml:space="preserve"> de esta OREDA.</w:t>
      </w:r>
    </w:p>
    <w:p w14:paraId="471BC05C" w14:textId="67867884" w:rsidR="001619A4" w:rsidRPr="006E29BA" w:rsidRDefault="001619A4" w:rsidP="004B11EB">
      <w:pPr>
        <w:spacing w:after="200" w:line="276" w:lineRule="auto"/>
        <w:jc w:val="both"/>
        <w:rPr>
          <w:rFonts w:ascii="Century Gothic" w:hAnsi="Century Gothic"/>
        </w:rPr>
      </w:pPr>
      <w:r w:rsidRPr="006E29BA">
        <w:rPr>
          <w:rFonts w:ascii="Century Gothic" w:hAnsi="Century Gothic"/>
        </w:rPr>
        <w:t xml:space="preserve">En la provisión de los servicios de desagregación se deberá aplicar el principio de primeras estradas, primeras salidas (FIFO por sus siglas en inglés), </w:t>
      </w:r>
      <w:r w:rsidR="00C3647C" w:rsidRPr="00E41132">
        <w:rPr>
          <w:rFonts w:ascii="Century Gothic" w:hAnsi="Century Gothic"/>
        </w:rPr>
        <w:t>en</w:t>
      </w:r>
      <w:r w:rsidRPr="006E29BA">
        <w:rPr>
          <w:rFonts w:ascii="Century Gothic" w:hAnsi="Century Gothic"/>
        </w:rPr>
        <w:t xml:space="preserve"> la atención de las órdenes de trabajo de instalación, sin menoscabo de que por una provisión eficiente estas puedan terminar en orden distinto, situación que se considera viable en casos de excepción por casos prioritarios</w:t>
      </w:r>
      <w:r w:rsidR="00DB6ED1" w:rsidRPr="006E29BA">
        <w:rPr>
          <w:rFonts w:ascii="Century Gothic" w:hAnsi="Century Gothic"/>
        </w:rPr>
        <w:t xml:space="preserve"> </w:t>
      </w:r>
      <w:r w:rsidR="00CD2341" w:rsidRPr="00246CCF">
        <w:rPr>
          <w:rFonts w:ascii="Century Gothic" w:hAnsi="Century Gothic" w:cs="Arial"/>
        </w:rPr>
        <w:t xml:space="preserve">tales </w:t>
      </w:r>
      <w:r w:rsidR="00DB6ED1" w:rsidRPr="00E41132">
        <w:rPr>
          <w:rFonts w:ascii="Century Gothic" w:hAnsi="Century Gothic"/>
        </w:rPr>
        <w:t>como</w:t>
      </w:r>
      <w:r w:rsidR="00057E7E" w:rsidRPr="00E41132">
        <w:rPr>
          <w:rFonts w:ascii="Century Gothic" w:hAnsi="Century Gothic"/>
        </w:rPr>
        <w:t xml:space="preserve"> dispersión geográfica de la fuerza de trabajo, optimización de tiempos y movimientos (distancia, concentración, geografía), capacidad del servicio contratado, permisos, eventos especiales, husos horarios en el país,</w:t>
      </w:r>
      <w:r w:rsidR="00DB6ED1" w:rsidRPr="00E41132">
        <w:rPr>
          <w:rFonts w:ascii="Century Gothic" w:hAnsi="Century Gothic"/>
        </w:rPr>
        <w:t xml:space="preserve"> </w:t>
      </w:r>
      <w:r w:rsidR="00057E7E" w:rsidRPr="00E41132">
        <w:rPr>
          <w:rFonts w:ascii="Century Gothic" w:hAnsi="Century Gothic"/>
        </w:rPr>
        <w:t xml:space="preserve">disponibilidad de refacciones, casos fortuitos o </w:t>
      </w:r>
      <w:r w:rsidR="00DB6ED1" w:rsidRPr="00E41132">
        <w:rPr>
          <w:rFonts w:ascii="Century Gothic" w:hAnsi="Century Gothic"/>
        </w:rPr>
        <w:t xml:space="preserve">causas de fuerza mayor, </w:t>
      </w:r>
      <w:r w:rsidR="00057E7E" w:rsidRPr="00E41132">
        <w:rPr>
          <w:rFonts w:ascii="Century Gothic" w:hAnsi="Century Gothic"/>
        </w:rPr>
        <w:t>cambio de medio de transmisión, necesidades/horarios del cliente, complejidad inherente a cada paso, solicitud de un horario específico por parte de clientes de Red Nacional</w:t>
      </w:r>
      <w:r w:rsidR="00057E7E" w:rsidRPr="006E29BA">
        <w:rPr>
          <w:rFonts w:ascii="Century Gothic" w:hAnsi="Century Gothic"/>
        </w:rPr>
        <w:t xml:space="preserve">, </w:t>
      </w:r>
      <w:r w:rsidR="00DB6ED1" w:rsidRPr="006E29BA">
        <w:rPr>
          <w:rFonts w:ascii="Century Gothic" w:hAnsi="Century Gothic"/>
        </w:rPr>
        <w:t xml:space="preserve">seguridad nacional u obligaciones gubernamentales. </w:t>
      </w:r>
      <w:r w:rsidRPr="006E29BA">
        <w:rPr>
          <w:rFonts w:ascii="Century Gothic" w:hAnsi="Century Gothic"/>
        </w:rPr>
        <w:t xml:space="preserve">Las excepciones deberán garantizar en todo </w:t>
      </w:r>
      <w:r w:rsidR="00B34D07" w:rsidRPr="006E29BA">
        <w:rPr>
          <w:rFonts w:ascii="Century Gothic" w:hAnsi="Century Gothic"/>
        </w:rPr>
        <w:t>momento que no se contravenga el</w:t>
      </w:r>
      <w:r w:rsidRPr="006E29BA">
        <w:rPr>
          <w:rFonts w:ascii="Century Gothic" w:hAnsi="Century Gothic"/>
        </w:rPr>
        <w:t xml:space="preserve"> principio de no discriminación en la provisión de los servicios de desagregación.</w:t>
      </w:r>
    </w:p>
    <w:p w14:paraId="79EA2E39" w14:textId="77777777" w:rsidR="00A47F9A" w:rsidRPr="006E29BA" w:rsidRDefault="00A47F9A" w:rsidP="006E29BA">
      <w:pPr>
        <w:pStyle w:val="Ttulo2"/>
      </w:pPr>
      <w:bookmarkStart w:id="101" w:name="_Toc436840863"/>
      <w:bookmarkStart w:id="102" w:name="_Toc436846300"/>
      <w:bookmarkStart w:id="103" w:name="_Toc436848250"/>
      <w:bookmarkStart w:id="104" w:name="_Toc436856498"/>
      <w:bookmarkStart w:id="105" w:name="_Toc436862644"/>
      <w:bookmarkStart w:id="106" w:name="_Toc436866294"/>
      <w:bookmarkStart w:id="107" w:name="_Toc436870873"/>
      <w:bookmarkStart w:id="108" w:name="_Toc436875865"/>
      <w:bookmarkStart w:id="109" w:name="_Toc467248675"/>
      <w:bookmarkStart w:id="110" w:name="_Toc525904539"/>
      <w:bookmarkStart w:id="111" w:name="_Toc525913935"/>
      <w:bookmarkStart w:id="112" w:name="_Toc525919174"/>
      <w:bookmarkStart w:id="113" w:name="_Toc525919298"/>
      <w:bookmarkStart w:id="114" w:name="_Toc2957108"/>
      <w:bookmarkStart w:id="115" w:name="_Toc24473433"/>
      <w:bookmarkStart w:id="116" w:name="_Toc24477562"/>
      <w:bookmarkStart w:id="117" w:name="_Toc26281372"/>
      <w:bookmarkStart w:id="118" w:name="_Toc26284908"/>
      <w:bookmarkStart w:id="119" w:name="_Toc26903893"/>
      <w:bookmarkStart w:id="120" w:name="_Toc44327966"/>
      <w:bookmarkStart w:id="121" w:name="_Toc43913135"/>
      <w:bookmarkStart w:id="122" w:name="_Toc26980617"/>
      <w:r w:rsidRPr="006E29BA">
        <w:t>1.1 Prerrequisitos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27FC4170"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 xml:space="preserve">Para contratar los servicios objeto de la OREDA el CS deberá: </w:t>
      </w:r>
    </w:p>
    <w:p w14:paraId="13671B90" w14:textId="77777777" w:rsidR="00A47F9A" w:rsidRPr="006E29BA" w:rsidRDefault="00A47F9A" w:rsidP="002F7E4A">
      <w:pPr>
        <w:pStyle w:val="Prrafodelista"/>
        <w:numPr>
          <w:ilvl w:val="0"/>
          <w:numId w:val="65"/>
        </w:numPr>
        <w:spacing w:after="200" w:line="276" w:lineRule="auto"/>
        <w:jc w:val="both"/>
        <w:rPr>
          <w:rFonts w:ascii="Century Gothic" w:hAnsi="Century Gothic"/>
          <w:sz w:val="22"/>
          <w:lang w:val="es-MX"/>
        </w:rPr>
      </w:pPr>
      <w:r w:rsidRPr="006E29BA">
        <w:rPr>
          <w:rFonts w:ascii="Century Gothic" w:hAnsi="Century Gothic"/>
          <w:sz w:val="22"/>
          <w:lang w:val="es-MX"/>
        </w:rPr>
        <w:t xml:space="preserve">Ser titular de </w:t>
      </w:r>
      <w:r w:rsidR="00B071F4" w:rsidRPr="006E29BA">
        <w:rPr>
          <w:rFonts w:ascii="Century Gothic" w:hAnsi="Century Gothic"/>
          <w:sz w:val="22"/>
          <w:lang w:val="es-MX"/>
        </w:rPr>
        <w:t xml:space="preserve">una </w:t>
      </w:r>
      <w:r w:rsidRPr="006E29BA">
        <w:rPr>
          <w:rFonts w:ascii="Century Gothic" w:hAnsi="Century Gothic"/>
          <w:sz w:val="22"/>
          <w:lang w:val="es-MX"/>
        </w:rPr>
        <w:t>concesión para operar redes públicas de telecomunicaciones</w:t>
      </w:r>
      <w:r w:rsidRPr="006E29BA" w:rsidDel="00EE0C9A">
        <w:rPr>
          <w:rFonts w:ascii="Century Gothic" w:hAnsi="Century Gothic"/>
          <w:sz w:val="22"/>
          <w:lang w:val="es-MX"/>
        </w:rPr>
        <w:t xml:space="preserve"> </w:t>
      </w:r>
      <w:r w:rsidR="00B91E53" w:rsidRPr="006E29BA">
        <w:rPr>
          <w:rFonts w:ascii="Century Gothic" w:hAnsi="Century Gothic"/>
          <w:sz w:val="22"/>
          <w:lang w:val="es-MX"/>
        </w:rPr>
        <w:t>o tener Concesión única</w:t>
      </w:r>
      <w:r w:rsidRPr="006E29BA">
        <w:rPr>
          <w:rFonts w:ascii="Century Gothic" w:hAnsi="Century Gothic"/>
          <w:sz w:val="22"/>
          <w:lang w:val="es-MX"/>
        </w:rPr>
        <w:t xml:space="preserve"> </w:t>
      </w:r>
      <w:r w:rsidR="00B071F4" w:rsidRPr="006E29BA">
        <w:rPr>
          <w:rFonts w:ascii="Century Gothic" w:hAnsi="Century Gothic"/>
          <w:sz w:val="22"/>
          <w:lang w:val="es-MX"/>
        </w:rPr>
        <w:t xml:space="preserve">otorgada </w:t>
      </w:r>
      <w:r w:rsidRPr="006E29BA">
        <w:rPr>
          <w:rFonts w:ascii="Century Gothic" w:hAnsi="Century Gothic"/>
          <w:sz w:val="22"/>
          <w:lang w:val="es-MX"/>
        </w:rPr>
        <w:t xml:space="preserve">por conducto de la Secretaría de Comunicaciones y Transportes o del Instituto Federal de Telecomunicaciones, </w:t>
      </w:r>
      <w:r w:rsidR="00B071F4" w:rsidRPr="006E29BA">
        <w:rPr>
          <w:rFonts w:ascii="Century Gothic" w:hAnsi="Century Gothic"/>
          <w:sz w:val="22"/>
          <w:lang w:val="es-MX"/>
        </w:rPr>
        <w:t xml:space="preserve">la </w:t>
      </w:r>
      <w:r w:rsidRPr="006E29BA">
        <w:rPr>
          <w:rFonts w:ascii="Century Gothic" w:hAnsi="Century Gothic"/>
          <w:sz w:val="22"/>
          <w:lang w:val="es-MX"/>
        </w:rPr>
        <w:t>cual deberá estar vigente, o bien, estar debidamente facultado por el Instituto para prestar servicios de telecomunicaciones</w:t>
      </w:r>
      <w:r w:rsidR="00DA3F67" w:rsidRPr="006E29BA">
        <w:rPr>
          <w:rFonts w:ascii="Century Gothic" w:hAnsi="Century Gothic"/>
          <w:sz w:val="22"/>
          <w:lang w:val="es-MX"/>
        </w:rPr>
        <w:t xml:space="preserve"> mediante </w:t>
      </w:r>
      <w:r w:rsidR="00D22267" w:rsidRPr="006E29BA">
        <w:rPr>
          <w:rFonts w:ascii="Century Gothic" w:hAnsi="Century Gothic"/>
          <w:sz w:val="22"/>
          <w:lang w:val="es-MX"/>
        </w:rPr>
        <w:t>una A</w:t>
      </w:r>
      <w:r w:rsidR="00DA3F67" w:rsidRPr="006E29BA">
        <w:rPr>
          <w:rFonts w:ascii="Century Gothic" w:hAnsi="Century Gothic"/>
          <w:sz w:val="22"/>
          <w:lang w:val="es-MX"/>
        </w:rPr>
        <w:t>utorización para comercializar servicios de telecomunicaciones.</w:t>
      </w:r>
    </w:p>
    <w:p w14:paraId="75992DCA" w14:textId="63A737A1" w:rsidR="00A47F9A" w:rsidRPr="006E29BA" w:rsidRDefault="00A47F9A" w:rsidP="002F7E4A">
      <w:pPr>
        <w:pStyle w:val="Prrafodelista"/>
        <w:numPr>
          <w:ilvl w:val="0"/>
          <w:numId w:val="65"/>
        </w:numPr>
        <w:spacing w:after="200" w:line="276" w:lineRule="auto"/>
        <w:jc w:val="both"/>
        <w:rPr>
          <w:rFonts w:ascii="Century Gothic" w:hAnsi="Century Gothic"/>
          <w:sz w:val="22"/>
          <w:lang w:val="es-MX"/>
        </w:rPr>
      </w:pPr>
      <w:bookmarkStart w:id="123" w:name="_Hlk34754263"/>
      <w:r w:rsidRPr="006E29BA">
        <w:rPr>
          <w:rFonts w:ascii="Century Gothic" w:hAnsi="Century Gothic"/>
          <w:sz w:val="22"/>
          <w:lang w:val="es-MX"/>
        </w:rPr>
        <w:t xml:space="preserve">Firmar el Convenio. </w:t>
      </w:r>
      <w:r w:rsidR="00A30E7E" w:rsidRPr="00E41132">
        <w:rPr>
          <w:rFonts w:ascii="Century Gothic" w:hAnsi="Century Gothic"/>
          <w:sz w:val="22"/>
          <w:lang w:val="es-MX"/>
        </w:rPr>
        <w:t>Red Nacional</w:t>
      </w:r>
      <w:r w:rsidRPr="006E29BA">
        <w:rPr>
          <w:rFonts w:ascii="Century Gothic" w:hAnsi="Century Gothic"/>
          <w:sz w:val="22"/>
          <w:lang w:val="es-MX"/>
        </w:rPr>
        <w:t xml:space="preserve"> deberá firmar el Convenio respectivo en un plazo no mayor a 15 días hábiles contados a partir de la solicitud que haya realizado el CS a través del correo electrónico </w:t>
      </w:r>
      <w:hyperlink r:id="rId18" w:history="1">
        <w:r w:rsidR="0069298C" w:rsidRPr="00E41132">
          <w:rPr>
            <w:rStyle w:val="Hipervnculo"/>
            <w:rFonts w:ascii="Century Gothic" w:hAnsi="Century Gothic"/>
            <w:sz w:val="22"/>
            <w:lang w:val="es-MX"/>
          </w:rPr>
          <w:t>CONVENIOSREDNACIONAL@rednacional.com</w:t>
        </w:r>
      </w:hyperlink>
      <w:r w:rsidR="0069298C" w:rsidRPr="00E41132">
        <w:rPr>
          <w:rFonts w:ascii="Century Gothic" w:hAnsi="Century Gothic"/>
          <w:sz w:val="22"/>
          <w:lang w:val="es-MX"/>
        </w:rPr>
        <w:t>.</w:t>
      </w:r>
    </w:p>
    <w:p w14:paraId="107E8D5B" w14:textId="77777777" w:rsidR="00A47F9A" w:rsidRPr="006E29BA" w:rsidRDefault="00A47F9A" w:rsidP="002F7E4A">
      <w:pPr>
        <w:pStyle w:val="Prrafodelista"/>
        <w:numPr>
          <w:ilvl w:val="0"/>
          <w:numId w:val="65"/>
        </w:numPr>
        <w:spacing w:after="200" w:line="276" w:lineRule="auto"/>
        <w:jc w:val="both"/>
        <w:rPr>
          <w:rFonts w:ascii="Century Gothic" w:hAnsi="Century Gothic"/>
          <w:sz w:val="22"/>
          <w:lang w:val="es-MX"/>
        </w:rPr>
      </w:pPr>
      <w:r w:rsidRPr="006E29BA">
        <w:rPr>
          <w:rFonts w:ascii="Century Gothic" w:hAnsi="Century Gothic"/>
          <w:sz w:val="22"/>
          <w:lang w:val="es-MX"/>
        </w:rPr>
        <w:t xml:space="preserve"> Solicitar los servicios mediante el </w:t>
      </w:r>
      <w:r w:rsidR="003F1181" w:rsidRPr="006E29BA">
        <w:rPr>
          <w:rFonts w:ascii="Century Gothic" w:hAnsi="Century Gothic"/>
          <w:sz w:val="22"/>
          <w:lang w:val="es-MX"/>
        </w:rPr>
        <w:t>SEG/SIPO</w:t>
      </w:r>
      <w:r w:rsidRPr="006E29BA">
        <w:rPr>
          <w:rFonts w:ascii="Century Gothic" w:hAnsi="Century Gothic"/>
          <w:sz w:val="22"/>
          <w:lang w:val="es-MX"/>
        </w:rPr>
        <w:t xml:space="preserve">. </w:t>
      </w:r>
    </w:p>
    <w:p w14:paraId="62018FFB" w14:textId="77777777" w:rsidR="00A47F9A" w:rsidRPr="006E29BA" w:rsidRDefault="00A47F9A" w:rsidP="006E29BA">
      <w:pPr>
        <w:pStyle w:val="Ttulo2"/>
      </w:pPr>
      <w:bookmarkStart w:id="124" w:name="_Toc436840864"/>
      <w:bookmarkStart w:id="125" w:name="_Toc436846301"/>
      <w:bookmarkStart w:id="126" w:name="_Toc436848251"/>
      <w:bookmarkStart w:id="127" w:name="_Toc436856499"/>
      <w:bookmarkStart w:id="128" w:name="_Toc436862645"/>
      <w:bookmarkStart w:id="129" w:name="_Toc436866295"/>
      <w:bookmarkStart w:id="130" w:name="_Toc436870874"/>
      <w:bookmarkStart w:id="131" w:name="_Toc436875866"/>
      <w:bookmarkStart w:id="132" w:name="_Toc467248676"/>
      <w:bookmarkStart w:id="133" w:name="_Toc525904540"/>
      <w:bookmarkStart w:id="134" w:name="_Toc525913936"/>
      <w:bookmarkStart w:id="135" w:name="_Toc525919175"/>
      <w:bookmarkStart w:id="136" w:name="_Toc525919299"/>
      <w:bookmarkStart w:id="137" w:name="_Toc2957109"/>
      <w:bookmarkStart w:id="138" w:name="_Toc24473434"/>
      <w:bookmarkStart w:id="139" w:name="_Toc24477563"/>
      <w:bookmarkStart w:id="140" w:name="_Toc26281373"/>
      <w:bookmarkStart w:id="141" w:name="_Toc26284909"/>
      <w:bookmarkStart w:id="142" w:name="_Toc26903894"/>
      <w:bookmarkStart w:id="143" w:name="_Toc44327967"/>
      <w:bookmarkStart w:id="144" w:name="_Toc43913136"/>
      <w:bookmarkStart w:id="145" w:name="_Toc26980618"/>
      <w:r w:rsidRPr="006E29BA">
        <w:t>1.2 Pronóstico de servicio</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0FD8BAA" w14:textId="742EFCEE" w:rsidR="00A47F9A" w:rsidRPr="006E29BA" w:rsidDel="009537F7" w:rsidRDefault="00A47F9A" w:rsidP="004B11EB">
      <w:pPr>
        <w:pStyle w:val="IFTnormal"/>
        <w:spacing w:before="240"/>
        <w:rPr>
          <w:rFonts w:ascii="Century Gothic" w:hAnsi="Century Gothic"/>
        </w:rPr>
      </w:pPr>
      <w:r w:rsidRPr="006E29BA" w:rsidDel="009537F7">
        <w:rPr>
          <w:rFonts w:ascii="Century Gothic" w:hAnsi="Century Gothic"/>
        </w:rPr>
        <w:t xml:space="preserve">El CS podrá entregar un pronóstico para los servicios de desagregación, teniendo en cuenta que el no entregar pronósticos no constituyen una condicionante para la entrega de los servicios y que al no entregar pronósticos para el </w:t>
      </w:r>
      <w:r w:rsidR="003031D7" w:rsidRPr="00E41132">
        <w:rPr>
          <w:rFonts w:ascii="Century Gothic" w:hAnsi="Century Gothic"/>
        </w:rPr>
        <w:t xml:space="preserve">SAIB, SDVBL, </w:t>
      </w:r>
      <w:r w:rsidRPr="006E29BA" w:rsidDel="009537F7">
        <w:rPr>
          <w:rFonts w:ascii="Century Gothic" w:hAnsi="Century Gothic"/>
        </w:rPr>
        <w:t>SDTBL, SDCBL, SDTSBL</w:t>
      </w:r>
      <w:r w:rsidR="00857824" w:rsidRPr="006E29BA">
        <w:rPr>
          <w:rFonts w:ascii="Century Gothic" w:hAnsi="Century Gothic"/>
        </w:rPr>
        <w:t>,</w:t>
      </w:r>
      <w:r w:rsidR="00060674" w:rsidRPr="006E29BA">
        <w:rPr>
          <w:rFonts w:ascii="Century Gothic" w:hAnsi="Century Gothic"/>
        </w:rPr>
        <w:t xml:space="preserve"> </w:t>
      </w:r>
      <w:r w:rsidR="003031D7" w:rsidRPr="00E41132">
        <w:rPr>
          <w:rFonts w:ascii="Century Gothic" w:hAnsi="Century Gothic"/>
        </w:rPr>
        <w:t xml:space="preserve">y </w:t>
      </w:r>
      <w:r w:rsidRPr="006E29BA" w:rsidDel="009537F7">
        <w:rPr>
          <w:rFonts w:ascii="Century Gothic" w:hAnsi="Century Gothic"/>
        </w:rPr>
        <w:t>SDCSBL</w:t>
      </w:r>
      <w:r w:rsidR="00060674" w:rsidRPr="006E29BA">
        <w:rPr>
          <w:rFonts w:ascii="Century Gothic" w:hAnsi="Century Gothic"/>
        </w:rPr>
        <w:t>,</w:t>
      </w:r>
      <w:r w:rsidR="00272364" w:rsidRPr="006E29BA">
        <w:rPr>
          <w:rFonts w:ascii="Century Gothic" w:hAnsi="Century Gothic"/>
        </w:rPr>
        <w:t xml:space="preserve"> </w:t>
      </w:r>
      <w:r w:rsidR="009E541C" w:rsidRPr="006E29BA" w:rsidDel="009537F7">
        <w:rPr>
          <w:rFonts w:ascii="Century Gothic" w:hAnsi="Century Gothic"/>
        </w:rPr>
        <w:t>no se podrá garantizar que exista infraestructura desplegada para atender estas solicitudes por lo que deberá solicitarse por parte de los CS un Trabajo Especial</w:t>
      </w:r>
      <w:r w:rsidRPr="006E29BA" w:rsidDel="009537F7">
        <w:rPr>
          <w:rFonts w:ascii="Century Gothic" w:hAnsi="Century Gothic"/>
        </w:rPr>
        <w:t xml:space="preserve"> (en este sentido la entrega o no de pronósticos para SAIB o cualquier servicio auxiliar, no afectará los parámetros o indicadores de calidad de éstos). En su caso, la entrega se realizará conforme a lo siguiente:</w:t>
      </w:r>
    </w:p>
    <w:p w14:paraId="49E3DFC9" w14:textId="77777777" w:rsidR="00420FE3" w:rsidRPr="006E29BA" w:rsidRDefault="00420FE3" w:rsidP="00E15680">
      <w:pPr>
        <w:pStyle w:val="Sinespaciado"/>
        <w:rPr>
          <w:rFonts w:ascii="Century Gothic" w:hAnsi="Century Gothic"/>
          <w:lang w:val="es-MX"/>
        </w:rPr>
      </w:pPr>
    </w:p>
    <w:tbl>
      <w:tblPr>
        <w:tblStyle w:val="Tablaconcuadrcula2"/>
        <w:tblW w:w="0" w:type="auto"/>
        <w:jc w:val="center"/>
        <w:tblLayout w:type="fixed"/>
        <w:tblLook w:val="0000" w:firstRow="0" w:lastRow="0" w:firstColumn="0" w:lastColumn="0" w:noHBand="0" w:noVBand="0"/>
      </w:tblPr>
      <w:tblGrid>
        <w:gridCol w:w="2082"/>
        <w:gridCol w:w="4846"/>
      </w:tblGrid>
      <w:tr w:rsidR="00420FE3" w:rsidRPr="009C2C90" w14:paraId="37006E2B" w14:textId="77777777" w:rsidTr="006E29BA">
        <w:trPr>
          <w:tblHeader/>
          <w:jc w:val="center"/>
        </w:trPr>
        <w:tc>
          <w:tcPr>
            <w:tcW w:w="2082" w:type="dxa"/>
            <w:shd w:val="clear" w:color="auto" w:fill="ACB9CA" w:themeFill="text2" w:themeFillTint="66"/>
          </w:tcPr>
          <w:p w14:paraId="460CF291" w14:textId="77777777" w:rsidR="00A47F9A" w:rsidRPr="006E29BA" w:rsidRDefault="00A47F9A" w:rsidP="004B11EB">
            <w:pPr>
              <w:pStyle w:val="Texto"/>
              <w:spacing w:before="60" w:after="60" w:line="276" w:lineRule="auto"/>
              <w:ind w:firstLine="0"/>
              <w:jc w:val="center"/>
              <w:rPr>
                <w:rFonts w:ascii="Century Gothic" w:hAnsi="Century Gothic"/>
                <w:b/>
                <w:sz w:val="20"/>
                <w:lang w:val="es-MX"/>
              </w:rPr>
            </w:pPr>
            <w:r w:rsidRPr="006E29BA">
              <w:rPr>
                <w:rFonts w:ascii="Century Gothic" w:hAnsi="Century Gothic"/>
                <w:sz w:val="20"/>
                <w:lang w:val="es-MX"/>
              </w:rPr>
              <w:t xml:space="preserve"> </w:t>
            </w:r>
            <w:r w:rsidRPr="006E29BA">
              <w:rPr>
                <w:rFonts w:ascii="Century Gothic" w:hAnsi="Century Gothic"/>
                <w:b/>
                <w:sz w:val="20"/>
                <w:lang w:val="es-MX"/>
              </w:rPr>
              <w:t>Fecha límite</w:t>
            </w:r>
          </w:p>
        </w:tc>
        <w:tc>
          <w:tcPr>
            <w:tcW w:w="4846" w:type="dxa"/>
            <w:shd w:val="clear" w:color="auto" w:fill="ACB9CA" w:themeFill="text2" w:themeFillTint="66"/>
          </w:tcPr>
          <w:p w14:paraId="79C288A0" w14:textId="77777777" w:rsidR="00A47F9A" w:rsidRPr="006E29BA" w:rsidRDefault="00A47F9A" w:rsidP="004B11EB">
            <w:pPr>
              <w:pStyle w:val="Texto"/>
              <w:spacing w:before="60" w:after="60" w:line="276" w:lineRule="auto"/>
              <w:ind w:firstLine="0"/>
              <w:jc w:val="center"/>
              <w:rPr>
                <w:rFonts w:ascii="Century Gothic" w:hAnsi="Century Gothic"/>
                <w:b/>
                <w:sz w:val="20"/>
                <w:lang w:val="es-MX"/>
              </w:rPr>
            </w:pPr>
            <w:r w:rsidRPr="006E29BA">
              <w:rPr>
                <w:rFonts w:ascii="Century Gothic" w:hAnsi="Century Gothic"/>
                <w:b/>
                <w:sz w:val="20"/>
                <w:lang w:val="es-MX"/>
              </w:rPr>
              <w:t>Periodo de aprovisionamiento</w:t>
            </w:r>
          </w:p>
        </w:tc>
      </w:tr>
      <w:tr w:rsidR="00420FE3" w:rsidRPr="009C2C90" w14:paraId="289CB12C" w14:textId="77777777" w:rsidTr="00420FE3">
        <w:trPr>
          <w:jc w:val="center"/>
        </w:trPr>
        <w:tc>
          <w:tcPr>
            <w:tcW w:w="2082" w:type="dxa"/>
          </w:tcPr>
          <w:p w14:paraId="268F2DD5"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30 de junio</w:t>
            </w:r>
          </w:p>
        </w:tc>
        <w:tc>
          <w:tcPr>
            <w:tcW w:w="4846" w:type="dxa"/>
          </w:tcPr>
          <w:p w14:paraId="5DDDFF6C"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Enero-junio del año inmediato posterior.</w:t>
            </w:r>
          </w:p>
        </w:tc>
      </w:tr>
      <w:tr w:rsidR="00420FE3" w:rsidRPr="009C2C90" w14:paraId="1F99BDC3" w14:textId="77777777" w:rsidTr="00420FE3">
        <w:trPr>
          <w:jc w:val="center"/>
        </w:trPr>
        <w:tc>
          <w:tcPr>
            <w:tcW w:w="2082" w:type="dxa"/>
          </w:tcPr>
          <w:p w14:paraId="1E459DC8"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31 de diciembre</w:t>
            </w:r>
          </w:p>
        </w:tc>
        <w:tc>
          <w:tcPr>
            <w:tcW w:w="4846" w:type="dxa"/>
          </w:tcPr>
          <w:p w14:paraId="6FC2CF5B"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Julio-diciembre del año inmediato posterior.</w:t>
            </w:r>
          </w:p>
        </w:tc>
      </w:tr>
    </w:tbl>
    <w:p w14:paraId="6811A44D" w14:textId="77777777" w:rsidR="00A47F9A" w:rsidRPr="006E29BA" w:rsidRDefault="00A47F9A" w:rsidP="004B11EB">
      <w:pPr>
        <w:spacing w:before="120" w:after="200" w:line="276" w:lineRule="auto"/>
        <w:ind w:left="708" w:firstLine="285"/>
        <w:jc w:val="center"/>
        <w:rPr>
          <w:rFonts w:ascii="Century Gothic" w:hAnsi="Century Gothic"/>
          <w:sz w:val="20"/>
        </w:rPr>
      </w:pPr>
      <w:r w:rsidRPr="006E29BA">
        <w:rPr>
          <w:rFonts w:ascii="Century Gothic" w:hAnsi="Century Gothic"/>
          <w:sz w:val="20"/>
        </w:rPr>
        <w:t>Fechas para pronósticos del servicio</w:t>
      </w:r>
    </w:p>
    <w:p w14:paraId="07D8FC3C" w14:textId="77777777" w:rsidR="00A47F9A" w:rsidRPr="006E29BA" w:rsidRDefault="00A47F9A" w:rsidP="004B11EB">
      <w:pPr>
        <w:spacing w:before="240" w:after="240" w:line="276" w:lineRule="auto"/>
        <w:jc w:val="both"/>
        <w:rPr>
          <w:rFonts w:ascii="Century Gothic" w:hAnsi="Century Gothic"/>
        </w:rPr>
      </w:pPr>
      <w:r w:rsidRPr="006E29BA">
        <w:rPr>
          <w:rFonts w:ascii="Century Gothic" w:hAnsi="Century Gothic"/>
        </w:rPr>
        <w:t>Asimismo, los CS podrán ajustar sus pronósticos conforme a lo siguiente:</w:t>
      </w:r>
    </w:p>
    <w:tbl>
      <w:tblPr>
        <w:tblStyle w:val="Tablaconcuadrcula2"/>
        <w:tblW w:w="0" w:type="auto"/>
        <w:jc w:val="center"/>
        <w:tblLayout w:type="fixed"/>
        <w:tblLook w:val="0000" w:firstRow="0" w:lastRow="0" w:firstColumn="0" w:lastColumn="0" w:noHBand="0" w:noVBand="0"/>
      </w:tblPr>
      <w:tblGrid>
        <w:gridCol w:w="2082"/>
        <w:gridCol w:w="4846"/>
      </w:tblGrid>
      <w:tr w:rsidR="00420FE3" w:rsidRPr="009C2C90" w14:paraId="420B0EA0" w14:textId="77777777" w:rsidTr="006E29BA">
        <w:trPr>
          <w:tblHeader/>
          <w:jc w:val="center"/>
        </w:trPr>
        <w:tc>
          <w:tcPr>
            <w:tcW w:w="2082" w:type="dxa"/>
            <w:shd w:val="clear" w:color="auto" w:fill="ACB9CA" w:themeFill="text2" w:themeFillTint="66"/>
          </w:tcPr>
          <w:p w14:paraId="2A51509B" w14:textId="77777777" w:rsidR="00A47F9A" w:rsidRPr="006E29BA" w:rsidRDefault="00A47F9A" w:rsidP="004B11EB">
            <w:pPr>
              <w:pStyle w:val="Texto"/>
              <w:spacing w:before="60" w:after="60" w:line="276" w:lineRule="auto"/>
              <w:ind w:firstLine="0"/>
              <w:jc w:val="center"/>
              <w:rPr>
                <w:rFonts w:ascii="Century Gothic" w:hAnsi="Century Gothic"/>
                <w:b/>
                <w:sz w:val="20"/>
                <w:lang w:val="es-MX"/>
              </w:rPr>
            </w:pPr>
            <w:r w:rsidRPr="006E29BA">
              <w:rPr>
                <w:rFonts w:ascii="Century Gothic" w:hAnsi="Century Gothic"/>
                <w:b/>
                <w:sz w:val="20"/>
                <w:lang w:val="es-MX"/>
              </w:rPr>
              <w:t>Fecha límite</w:t>
            </w:r>
          </w:p>
        </w:tc>
        <w:tc>
          <w:tcPr>
            <w:tcW w:w="4846" w:type="dxa"/>
            <w:shd w:val="clear" w:color="auto" w:fill="ACB9CA" w:themeFill="text2" w:themeFillTint="66"/>
          </w:tcPr>
          <w:p w14:paraId="0C8E16BD" w14:textId="77777777" w:rsidR="00A47F9A" w:rsidRPr="006E29BA" w:rsidRDefault="00A47F9A" w:rsidP="004B11EB">
            <w:pPr>
              <w:pStyle w:val="Texto"/>
              <w:spacing w:before="60" w:after="60" w:line="276" w:lineRule="auto"/>
              <w:ind w:firstLine="0"/>
              <w:jc w:val="center"/>
              <w:rPr>
                <w:rFonts w:ascii="Century Gothic" w:hAnsi="Century Gothic"/>
                <w:b/>
                <w:sz w:val="20"/>
                <w:lang w:val="es-MX"/>
              </w:rPr>
            </w:pPr>
            <w:r w:rsidRPr="006E29BA">
              <w:rPr>
                <w:rFonts w:ascii="Century Gothic" w:hAnsi="Century Gothic"/>
                <w:b/>
                <w:sz w:val="20"/>
                <w:lang w:val="es-MX"/>
              </w:rPr>
              <w:t>Periodo de ajuste de pronóstico</w:t>
            </w:r>
          </w:p>
        </w:tc>
      </w:tr>
      <w:tr w:rsidR="00420FE3" w:rsidRPr="009C2C90" w14:paraId="163484AD" w14:textId="77777777" w:rsidTr="00420FE3">
        <w:trPr>
          <w:jc w:val="center"/>
        </w:trPr>
        <w:tc>
          <w:tcPr>
            <w:tcW w:w="2082" w:type="dxa"/>
          </w:tcPr>
          <w:p w14:paraId="3D3CF248"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30 de septiembre</w:t>
            </w:r>
          </w:p>
        </w:tc>
        <w:tc>
          <w:tcPr>
            <w:tcW w:w="4846" w:type="dxa"/>
          </w:tcPr>
          <w:p w14:paraId="66278C0C"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Enero-junio del año inmediato posterior.</w:t>
            </w:r>
          </w:p>
        </w:tc>
      </w:tr>
      <w:tr w:rsidR="00420FE3" w:rsidRPr="009C2C90" w14:paraId="6BCAF56F" w14:textId="77777777" w:rsidTr="00420FE3">
        <w:trPr>
          <w:jc w:val="center"/>
        </w:trPr>
        <w:tc>
          <w:tcPr>
            <w:tcW w:w="2082" w:type="dxa"/>
          </w:tcPr>
          <w:p w14:paraId="77D28BEE"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31 de marzo</w:t>
            </w:r>
          </w:p>
        </w:tc>
        <w:tc>
          <w:tcPr>
            <w:tcW w:w="4846" w:type="dxa"/>
          </w:tcPr>
          <w:p w14:paraId="634F144F"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Julio-diciembre del año corriente.</w:t>
            </w:r>
          </w:p>
        </w:tc>
      </w:tr>
    </w:tbl>
    <w:p w14:paraId="6436A240" w14:textId="77777777" w:rsidR="00A47F9A" w:rsidRPr="006E29BA" w:rsidRDefault="00A47F9A" w:rsidP="004B11EB">
      <w:pPr>
        <w:spacing w:before="120" w:after="200" w:line="276" w:lineRule="auto"/>
        <w:ind w:left="708" w:firstLine="285"/>
        <w:jc w:val="center"/>
        <w:rPr>
          <w:rFonts w:ascii="Century Gothic" w:hAnsi="Century Gothic"/>
          <w:sz w:val="20"/>
        </w:rPr>
      </w:pPr>
      <w:r w:rsidRPr="006E29BA">
        <w:rPr>
          <w:rFonts w:ascii="Century Gothic" w:hAnsi="Century Gothic"/>
          <w:sz w:val="20"/>
        </w:rPr>
        <w:t>Fechas para ajustar los pronósticos del servicio</w:t>
      </w:r>
    </w:p>
    <w:p w14:paraId="1EFB6611" w14:textId="77777777" w:rsidR="00A47F9A" w:rsidRPr="006E29BA" w:rsidRDefault="00A47F9A" w:rsidP="004B11EB">
      <w:pPr>
        <w:spacing w:before="240" w:after="200" w:line="276" w:lineRule="auto"/>
        <w:jc w:val="both"/>
        <w:rPr>
          <w:rFonts w:ascii="Century Gothic" w:hAnsi="Century Gothic"/>
        </w:rPr>
      </w:pPr>
      <w:r w:rsidRPr="006E29BA">
        <w:rPr>
          <w:rFonts w:ascii="Century Gothic" w:hAnsi="Century Gothic"/>
        </w:rPr>
        <w:t>Si los pronósticos no son entregados dentro de la fecha indicada, se considerarán como no entregados. Sin embargo, en ningún caso la provisión de los servicios de desagregación estará condicionada a la entrega de pronósticos.</w:t>
      </w:r>
    </w:p>
    <w:p w14:paraId="2D875479" w14:textId="1FBB43A1" w:rsidR="00A47F9A" w:rsidRPr="006E29BA" w:rsidRDefault="00A47F9A" w:rsidP="008C4E7C">
      <w:pPr>
        <w:spacing w:before="240" w:after="200" w:line="276" w:lineRule="auto"/>
        <w:jc w:val="both"/>
        <w:rPr>
          <w:rFonts w:ascii="Century Gothic" w:hAnsi="Century Gothic"/>
        </w:rPr>
      </w:pPr>
      <w:r w:rsidRPr="006E29BA">
        <w:rPr>
          <w:rFonts w:ascii="Century Gothic" w:hAnsi="Century Gothic"/>
        </w:rPr>
        <w:t xml:space="preserve">La granularidad que deberán tener los pronósticos entregados por </w:t>
      </w:r>
      <w:r w:rsidR="000108D3">
        <w:rPr>
          <w:rFonts w:ascii="Century Gothic" w:hAnsi="Century Gothic" w:cs="Arial"/>
        </w:rPr>
        <w:t xml:space="preserve">el </w:t>
      </w:r>
      <w:r w:rsidR="00E27CDF" w:rsidRPr="00246CCF">
        <w:rPr>
          <w:rFonts w:ascii="Century Gothic" w:hAnsi="Century Gothic" w:cs="Arial"/>
        </w:rPr>
        <w:t>CS</w:t>
      </w:r>
      <w:r w:rsidRPr="006E29BA">
        <w:rPr>
          <w:rFonts w:ascii="Century Gothic" w:hAnsi="Century Gothic"/>
        </w:rPr>
        <w:t xml:space="preserve"> será al menos la siguiente:</w:t>
      </w:r>
    </w:p>
    <w:tbl>
      <w:tblPr>
        <w:tblStyle w:val="Tablaconcuadrcula2"/>
        <w:tblW w:w="0" w:type="auto"/>
        <w:jc w:val="center"/>
        <w:tblLayout w:type="fixed"/>
        <w:tblLook w:val="0000" w:firstRow="0" w:lastRow="0" w:firstColumn="0" w:lastColumn="0" w:noHBand="0" w:noVBand="0"/>
      </w:tblPr>
      <w:tblGrid>
        <w:gridCol w:w="2611"/>
        <w:gridCol w:w="6173"/>
      </w:tblGrid>
      <w:tr w:rsidR="00420FE3" w:rsidRPr="009C2C90" w14:paraId="6F41BA50" w14:textId="77777777" w:rsidTr="006E29BA">
        <w:trPr>
          <w:tblHeader/>
          <w:jc w:val="center"/>
        </w:trPr>
        <w:tc>
          <w:tcPr>
            <w:tcW w:w="2611" w:type="dxa"/>
            <w:shd w:val="clear" w:color="auto" w:fill="ACB9CA" w:themeFill="text2" w:themeFillTint="66"/>
          </w:tcPr>
          <w:p w14:paraId="3BC06592" w14:textId="77777777" w:rsidR="00A47F9A" w:rsidRPr="006E29BA" w:rsidRDefault="00B224F4" w:rsidP="004B11EB">
            <w:pPr>
              <w:pStyle w:val="Texto"/>
              <w:spacing w:before="60" w:after="60" w:line="276" w:lineRule="auto"/>
              <w:ind w:firstLine="0"/>
              <w:jc w:val="center"/>
              <w:rPr>
                <w:rFonts w:ascii="Century Gothic" w:hAnsi="Century Gothic"/>
                <w:b/>
                <w:sz w:val="20"/>
                <w:lang w:val="es-MX"/>
              </w:rPr>
            </w:pPr>
            <w:r w:rsidRPr="006E29BA">
              <w:rPr>
                <w:rFonts w:ascii="Century Gothic" w:hAnsi="Century Gothic"/>
                <w:b/>
                <w:sz w:val="20"/>
                <w:lang w:val="es-MX"/>
              </w:rPr>
              <w:t>S</w:t>
            </w:r>
            <w:r w:rsidR="00A47F9A" w:rsidRPr="006E29BA">
              <w:rPr>
                <w:rFonts w:ascii="Century Gothic" w:hAnsi="Century Gothic"/>
                <w:b/>
                <w:sz w:val="20"/>
                <w:lang w:val="es-MX"/>
              </w:rPr>
              <w:t>ervicio</w:t>
            </w:r>
          </w:p>
        </w:tc>
        <w:tc>
          <w:tcPr>
            <w:tcW w:w="6173" w:type="dxa"/>
            <w:shd w:val="clear" w:color="auto" w:fill="ACB9CA" w:themeFill="text2" w:themeFillTint="66"/>
          </w:tcPr>
          <w:p w14:paraId="5F05740B" w14:textId="77777777" w:rsidR="00A47F9A" w:rsidRPr="006E29BA" w:rsidRDefault="00A47F9A" w:rsidP="004B11EB">
            <w:pPr>
              <w:pStyle w:val="Texto"/>
              <w:spacing w:before="60" w:after="60" w:line="276" w:lineRule="auto"/>
              <w:ind w:firstLine="0"/>
              <w:jc w:val="center"/>
              <w:rPr>
                <w:rFonts w:ascii="Century Gothic" w:hAnsi="Century Gothic"/>
                <w:b/>
                <w:sz w:val="20"/>
                <w:lang w:val="es-MX"/>
              </w:rPr>
            </w:pPr>
            <w:r w:rsidRPr="006E29BA">
              <w:rPr>
                <w:rFonts w:ascii="Century Gothic" w:hAnsi="Century Gothic"/>
                <w:b/>
                <w:sz w:val="20"/>
                <w:lang w:val="es-MX"/>
              </w:rPr>
              <w:t>Granularidad</w:t>
            </w:r>
          </w:p>
        </w:tc>
      </w:tr>
      <w:tr w:rsidR="003031D7" w:rsidRPr="009C2C90" w14:paraId="394A5B5A" w14:textId="77777777" w:rsidTr="00887723">
        <w:trPr>
          <w:jc w:val="center"/>
        </w:trPr>
        <w:tc>
          <w:tcPr>
            <w:tcW w:w="2611" w:type="dxa"/>
            <w:shd w:val="clear" w:color="auto" w:fill="auto"/>
          </w:tcPr>
          <w:p w14:paraId="4795739E" w14:textId="77777777" w:rsidR="003031D7" w:rsidRPr="00E41132" w:rsidRDefault="003031D7" w:rsidP="00246CCF">
            <w:pPr>
              <w:pStyle w:val="Texto"/>
              <w:spacing w:before="60" w:after="60" w:line="276" w:lineRule="auto"/>
              <w:ind w:firstLine="0"/>
              <w:jc w:val="left"/>
              <w:rPr>
                <w:rFonts w:ascii="Century Gothic" w:hAnsi="Century Gothic"/>
                <w:sz w:val="20"/>
                <w:lang w:val="es-MX"/>
              </w:rPr>
            </w:pPr>
            <w:r w:rsidRPr="00E41132">
              <w:rPr>
                <w:rFonts w:ascii="Century Gothic" w:hAnsi="Century Gothic"/>
                <w:sz w:val="20"/>
                <w:lang w:val="es-MX"/>
              </w:rPr>
              <w:t>SAIB y SDVBL</w:t>
            </w:r>
          </w:p>
        </w:tc>
        <w:tc>
          <w:tcPr>
            <w:tcW w:w="6173" w:type="dxa"/>
            <w:shd w:val="clear" w:color="auto" w:fill="auto"/>
          </w:tcPr>
          <w:p w14:paraId="4B81453F" w14:textId="77777777" w:rsidR="003031D7" w:rsidRPr="00E41132" w:rsidRDefault="003031D7" w:rsidP="00246CCF">
            <w:pPr>
              <w:pStyle w:val="Texto"/>
              <w:spacing w:before="60" w:after="60" w:line="276" w:lineRule="auto"/>
              <w:ind w:firstLine="0"/>
              <w:jc w:val="left"/>
              <w:rPr>
                <w:rFonts w:ascii="Century Gothic" w:hAnsi="Century Gothic"/>
                <w:sz w:val="20"/>
                <w:lang w:val="es-MX"/>
              </w:rPr>
            </w:pPr>
            <w:r w:rsidRPr="00E41132">
              <w:rPr>
                <w:rFonts w:ascii="Century Gothic" w:hAnsi="Century Gothic"/>
                <w:sz w:val="20"/>
                <w:lang w:val="es-MX"/>
              </w:rPr>
              <w:t>Número de servicios</w:t>
            </w:r>
            <w:r w:rsidR="00CE1021" w:rsidRPr="00CE1021">
              <w:rPr>
                <w:rFonts w:ascii="Century Gothic" w:hAnsi="Century Gothic" w:cs="Arial"/>
                <w:sz w:val="20"/>
                <w:szCs w:val="22"/>
                <w:lang w:val="es-MX"/>
              </w:rPr>
              <w:t xml:space="preserve"> por </w:t>
            </w:r>
            <w:r w:rsidR="0011142F">
              <w:rPr>
                <w:rFonts w:ascii="Century Gothic" w:hAnsi="Century Gothic" w:cs="Arial"/>
                <w:sz w:val="20"/>
                <w:szCs w:val="22"/>
                <w:lang w:val="es-MX"/>
              </w:rPr>
              <w:t>Central Telefónica</w:t>
            </w:r>
            <w:r w:rsidR="000C7CB7">
              <w:rPr>
                <w:rFonts w:ascii="Century Gothic" w:hAnsi="Century Gothic" w:cs="Arial"/>
                <w:sz w:val="20"/>
                <w:szCs w:val="22"/>
                <w:lang w:val="es-MX"/>
              </w:rPr>
              <w:t>.</w:t>
            </w:r>
          </w:p>
        </w:tc>
      </w:tr>
      <w:tr w:rsidR="00420FE3" w:rsidRPr="009C2C90" w14:paraId="4E1AC538" w14:textId="77777777" w:rsidTr="006E29BA">
        <w:trPr>
          <w:jc w:val="center"/>
        </w:trPr>
        <w:tc>
          <w:tcPr>
            <w:tcW w:w="2611" w:type="dxa"/>
          </w:tcPr>
          <w:p w14:paraId="749F60E3"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SDTBL y SDCBL</w:t>
            </w:r>
          </w:p>
        </w:tc>
        <w:tc>
          <w:tcPr>
            <w:tcW w:w="6173" w:type="dxa"/>
          </w:tcPr>
          <w:p w14:paraId="2154D276"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 xml:space="preserve">Número de Bucles por Central Telefónica </w:t>
            </w:r>
          </w:p>
        </w:tc>
      </w:tr>
      <w:bookmarkEnd w:id="123"/>
      <w:tr w:rsidR="00420FE3" w:rsidRPr="009C2C90" w14:paraId="26D75CB7" w14:textId="77777777" w:rsidTr="006E29BA">
        <w:trPr>
          <w:jc w:val="center"/>
        </w:trPr>
        <w:tc>
          <w:tcPr>
            <w:tcW w:w="2611" w:type="dxa"/>
          </w:tcPr>
          <w:p w14:paraId="740CD2B4" w14:textId="77777777"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SDTSBL y SDCSBL</w:t>
            </w:r>
          </w:p>
        </w:tc>
        <w:tc>
          <w:tcPr>
            <w:tcW w:w="6173" w:type="dxa"/>
          </w:tcPr>
          <w:p w14:paraId="2AFC29AB" w14:textId="1B623DDB" w:rsidR="00A47F9A" w:rsidRPr="006E29BA" w:rsidRDefault="00A47F9A" w:rsidP="004B11EB">
            <w:pPr>
              <w:pStyle w:val="Texto"/>
              <w:spacing w:before="60" w:after="60" w:line="276" w:lineRule="auto"/>
              <w:ind w:firstLine="0"/>
              <w:jc w:val="left"/>
              <w:rPr>
                <w:rFonts w:ascii="Century Gothic" w:hAnsi="Century Gothic"/>
                <w:sz w:val="20"/>
                <w:lang w:val="es-MX"/>
              </w:rPr>
            </w:pPr>
            <w:r w:rsidRPr="006E29BA">
              <w:rPr>
                <w:rFonts w:ascii="Century Gothic" w:hAnsi="Century Gothic"/>
                <w:sz w:val="20"/>
                <w:lang w:val="es-MX"/>
              </w:rPr>
              <w:t xml:space="preserve">Número de Sub-bucles asociados </w:t>
            </w:r>
            <w:r w:rsidR="0011142F">
              <w:rPr>
                <w:rFonts w:ascii="Century Gothic" w:hAnsi="Century Gothic"/>
                <w:sz w:val="20"/>
                <w:lang w:val="es-MX"/>
              </w:rPr>
              <w:t>por</w:t>
            </w:r>
            <w:r w:rsidR="0011142F" w:rsidRPr="006E29BA">
              <w:rPr>
                <w:rFonts w:ascii="Century Gothic" w:hAnsi="Century Gothic"/>
                <w:sz w:val="20"/>
                <w:lang w:val="es-MX"/>
              </w:rPr>
              <w:t xml:space="preserve"> </w:t>
            </w:r>
            <w:r w:rsidR="00426361" w:rsidRPr="006E29BA">
              <w:rPr>
                <w:rFonts w:ascii="Century Gothic" w:hAnsi="Century Gothic"/>
                <w:sz w:val="20"/>
                <w:lang w:val="es-MX"/>
              </w:rPr>
              <w:t>Anexo de Caja</w:t>
            </w:r>
            <w:r w:rsidR="00AD7276" w:rsidRPr="006E29BA">
              <w:rPr>
                <w:rFonts w:ascii="Century Gothic" w:hAnsi="Century Gothic"/>
                <w:sz w:val="20"/>
                <w:lang w:val="es-MX"/>
              </w:rPr>
              <w:t xml:space="preserve"> de Distribución</w:t>
            </w:r>
            <w:r w:rsidR="0011142F">
              <w:rPr>
                <w:rFonts w:ascii="Century Gothic" w:hAnsi="Century Gothic" w:cs="Arial"/>
                <w:sz w:val="20"/>
                <w:szCs w:val="22"/>
                <w:lang w:val="es-MX"/>
              </w:rPr>
              <w:t>.</w:t>
            </w:r>
          </w:p>
        </w:tc>
      </w:tr>
      <w:tr w:rsidR="0041233A" w:rsidRPr="009C2C90" w14:paraId="4462E052" w14:textId="77777777" w:rsidTr="006E29BA">
        <w:trPr>
          <w:jc w:val="center"/>
        </w:trPr>
        <w:tc>
          <w:tcPr>
            <w:tcW w:w="2611" w:type="dxa"/>
            <w:vAlign w:val="center"/>
          </w:tcPr>
          <w:p w14:paraId="2F0C98EC" w14:textId="77777777" w:rsidR="0041233A" w:rsidRPr="006E29BA" w:rsidRDefault="0041233A" w:rsidP="0041233A">
            <w:pPr>
              <w:pStyle w:val="Texto"/>
              <w:spacing w:before="60" w:after="60" w:line="276" w:lineRule="auto"/>
              <w:ind w:firstLine="0"/>
              <w:jc w:val="left"/>
              <w:rPr>
                <w:rFonts w:ascii="Century Gothic" w:hAnsi="Century Gothic"/>
                <w:sz w:val="20"/>
                <w:lang w:val="es-MX"/>
              </w:rPr>
            </w:pPr>
            <w:r w:rsidRPr="006E29BA">
              <w:rPr>
                <w:rFonts w:ascii="Century Gothic" w:hAnsi="Century Gothic"/>
                <w:spacing w:val="-4"/>
                <w:sz w:val="20"/>
                <w:lang w:val="es-MX"/>
              </w:rPr>
              <w:t xml:space="preserve">Servicio de Coubicación para </w:t>
            </w:r>
            <w:r w:rsidRPr="006E29BA">
              <w:rPr>
                <w:rFonts w:ascii="Century Gothic" w:hAnsi="Century Gothic"/>
                <w:sz w:val="20"/>
                <w:lang w:val="es-MX"/>
              </w:rPr>
              <w:t>Desagregación</w:t>
            </w:r>
          </w:p>
        </w:tc>
        <w:tc>
          <w:tcPr>
            <w:tcW w:w="6173" w:type="dxa"/>
            <w:vAlign w:val="center"/>
          </w:tcPr>
          <w:p w14:paraId="1153514E" w14:textId="47945487" w:rsidR="0041233A" w:rsidRPr="006E29BA" w:rsidRDefault="0011142F" w:rsidP="0041233A">
            <w:pPr>
              <w:pStyle w:val="Texto"/>
              <w:spacing w:before="60" w:after="60" w:line="276" w:lineRule="auto"/>
              <w:ind w:firstLine="0"/>
              <w:jc w:val="left"/>
              <w:rPr>
                <w:rFonts w:ascii="Century Gothic" w:hAnsi="Century Gothic"/>
                <w:sz w:val="20"/>
                <w:lang w:val="es-MX"/>
              </w:rPr>
            </w:pPr>
            <w:r>
              <w:rPr>
                <w:rFonts w:ascii="Century Gothic" w:hAnsi="Century Gothic"/>
                <w:sz w:val="20"/>
                <w:lang w:val="es-MX"/>
              </w:rPr>
              <w:t xml:space="preserve">Por </w:t>
            </w:r>
            <w:r w:rsidR="0041233A" w:rsidRPr="00E41132">
              <w:rPr>
                <w:rFonts w:ascii="Century Gothic" w:hAnsi="Century Gothic"/>
                <w:sz w:val="20"/>
                <w:lang w:val="es-MX"/>
              </w:rPr>
              <w:t>Central Telefónica</w:t>
            </w:r>
          </w:p>
        </w:tc>
      </w:tr>
    </w:tbl>
    <w:p w14:paraId="20449277" w14:textId="77777777" w:rsidR="00716AC7" w:rsidRPr="006E29BA" w:rsidRDefault="00A47F9A" w:rsidP="00AB1ABC">
      <w:pPr>
        <w:spacing w:before="120" w:after="200" w:line="276" w:lineRule="auto"/>
        <w:ind w:left="708" w:firstLine="1"/>
        <w:jc w:val="center"/>
        <w:rPr>
          <w:rFonts w:ascii="Century Gothic" w:hAnsi="Century Gothic"/>
        </w:rPr>
      </w:pPr>
      <w:r w:rsidRPr="006E29BA">
        <w:rPr>
          <w:rFonts w:ascii="Century Gothic" w:hAnsi="Century Gothic"/>
        </w:rPr>
        <w:t>Granularidad de Pronósticos</w:t>
      </w:r>
    </w:p>
    <w:p w14:paraId="01B3AF8F" w14:textId="77777777" w:rsidR="00594A43" w:rsidRPr="006E29BA" w:rsidRDefault="00594A43" w:rsidP="00594A43">
      <w:pPr>
        <w:spacing w:after="200" w:line="276" w:lineRule="auto"/>
        <w:jc w:val="both"/>
        <w:rPr>
          <w:rFonts w:ascii="Century Gothic" w:hAnsi="Century Gothic"/>
        </w:rPr>
      </w:pPr>
      <w:r w:rsidRPr="006E29BA">
        <w:rPr>
          <w:rFonts w:ascii="Century Gothic" w:hAnsi="Century Gothic"/>
        </w:rPr>
        <w:t>En caso de que los servicios solicitados excedan un 20% o más a los pronosticados, los servicios excedentes serán instalados en un plazo definido por mutuo acuerdo bajo el esquema fecha compromiso (</w:t>
      </w:r>
      <w:r w:rsidRPr="006E29BA">
        <w:rPr>
          <w:rFonts w:ascii="Century Gothic" w:hAnsi="Century Gothic"/>
          <w:i/>
        </w:rPr>
        <w:t>Due Date</w:t>
      </w:r>
      <w:r w:rsidRPr="006E29BA">
        <w:rPr>
          <w:rFonts w:ascii="Century Gothic" w:hAnsi="Century Gothic"/>
        </w:rPr>
        <w:t xml:space="preserve">), y delimitado a un máximo de 150% de los plazos originales de entrega. </w:t>
      </w:r>
    </w:p>
    <w:p w14:paraId="6562A9A2" w14:textId="77777777" w:rsidR="00AB1ABC" w:rsidRPr="006E29BA" w:rsidRDefault="00594A43" w:rsidP="002F7E4A">
      <w:pPr>
        <w:spacing w:after="200" w:line="276" w:lineRule="auto"/>
        <w:jc w:val="both"/>
        <w:rPr>
          <w:rFonts w:ascii="Century Gothic" w:hAnsi="Century Gothic"/>
        </w:rPr>
      </w:pPr>
      <w:r w:rsidRPr="006E29BA">
        <w:rPr>
          <w:rFonts w:ascii="Century Gothic" w:hAnsi="Century Gothic"/>
        </w:rPr>
        <w:t>En caso de que los servicios contratados en el año anterior de referencia N sean menores al 70% de lo pronosticado, el CS considerará en el pronóstico del año N+1 un volumen de servicios no mayor al equivalente al 120% de los servicios realmente contratados en el año N.</w:t>
      </w:r>
    </w:p>
    <w:p w14:paraId="15129DE6" w14:textId="207B8C72" w:rsidR="00A47F9A" w:rsidRPr="006E29BA" w:rsidRDefault="00A47F9A" w:rsidP="006E29BA">
      <w:pPr>
        <w:pStyle w:val="Ttulo2"/>
      </w:pPr>
      <w:bookmarkStart w:id="146" w:name="_Toc436840866"/>
      <w:bookmarkStart w:id="147" w:name="_Toc436846303"/>
      <w:bookmarkStart w:id="148" w:name="_Toc436848253"/>
      <w:bookmarkStart w:id="149" w:name="_Toc436856501"/>
      <w:bookmarkStart w:id="150" w:name="_Toc436862647"/>
      <w:bookmarkStart w:id="151" w:name="_Toc436866297"/>
      <w:bookmarkStart w:id="152" w:name="_Toc436870876"/>
      <w:bookmarkStart w:id="153" w:name="_Toc436875868"/>
      <w:bookmarkStart w:id="154" w:name="_Toc467248678"/>
      <w:bookmarkStart w:id="155" w:name="_Toc525904542"/>
      <w:bookmarkStart w:id="156" w:name="_Toc525913938"/>
      <w:bookmarkStart w:id="157" w:name="_Toc525919177"/>
      <w:bookmarkStart w:id="158" w:name="_Toc525919301"/>
      <w:bookmarkStart w:id="159" w:name="_Toc2957111"/>
      <w:bookmarkStart w:id="160" w:name="_Toc24473436"/>
      <w:bookmarkStart w:id="161" w:name="_Toc24477565"/>
      <w:bookmarkStart w:id="162" w:name="_Toc26281374"/>
      <w:bookmarkStart w:id="163" w:name="_Toc26284910"/>
      <w:bookmarkStart w:id="164" w:name="_Toc26903895"/>
      <w:bookmarkStart w:id="165" w:name="_Toc44327968"/>
      <w:bookmarkStart w:id="166" w:name="_Toc43913137"/>
      <w:bookmarkStart w:id="167" w:name="_Toc26980619"/>
      <w:r w:rsidRPr="006E29BA">
        <w:t xml:space="preserve">1.3 Situación de la Acometida del </w:t>
      </w:r>
      <w:r w:rsidR="00B263D5" w:rsidRPr="00FF6868">
        <w:t>Usuario Final</w:t>
      </w:r>
      <w:r w:rsidRPr="006E29BA">
        <w: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06403635" w14:textId="3EC7BD3E" w:rsidR="00A47F9A" w:rsidRPr="006E29BA" w:rsidRDefault="00A47F9A" w:rsidP="004B11EB">
      <w:pPr>
        <w:pStyle w:val="Texto1"/>
        <w:spacing w:after="200" w:line="276" w:lineRule="auto"/>
        <w:ind w:left="0"/>
        <w:rPr>
          <w:rFonts w:ascii="Century Gothic" w:hAnsi="Century Gothic"/>
          <w:sz w:val="22"/>
          <w:lang w:val="es-MX"/>
        </w:rPr>
      </w:pPr>
      <w:r w:rsidRPr="006E29BA">
        <w:rPr>
          <w:rFonts w:ascii="Century Gothic" w:hAnsi="Century Gothic"/>
          <w:sz w:val="22"/>
          <w:lang w:val="es-MX"/>
        </w:rPr>
        <w:t xml:space="preserve">La acometida al domicilio del </w:t>
      </w:r>
      <w:r w:rsidR="00B263D5" w:rsidRPr="00246CCF">
        <w:rPr>
          <w:rFonts w:ascii="Century Gothic" w:hAnsi="Century Gothic" w:cs="Arial"/>
          <w:sz w:val="22"/>
          <w:szCs w:val="22"/>
          <w:lang w:val="es-MX"/>
        </w:rPr>
        <w:t>Usuario Final</w:t>
      </w:r>
      <w:r w:rsidRPr="006E29BA">
        <w:rPr>
          <w:rFonts w:ascii="Century Gothic" w:hAnsi="Century Gothic"/>
          <w:sz w:val="22"/>
          <w:lang w:val="es-MX"/>
        </w:rPr>
        <w:t xml:space="preserve"> constituye la parte común de los servicios de desagregación y presenta tres posibles escenarios. En la siguiente tabla se muestra el alcance del servicio en estos casos:</w:t>
      </w:r>
    </w:p>
    <w:p w14:paraId="686C44D3" w14:textId="77777777" w:rsidR="00420FE3" w:rsidRPr="006E29BA" w:rsidRDefault="00420FE3" w:rsidP="004B11EB">
      <w:pPr>
        <w:pStyle w:val="Texto1"/>
        <w:spacing w:after="200" w:line="276" w:lineRule="auto"/>
        <w:ind w:left="0"/>
        <w:rPr>
          <w:rFonts w:ascii="Century Gothic" w:hAnsi="Century Gothic"/>
          <w:sz w:val="22"/>
          <w:lang w:val="es-MX"/>
        </w:rPr>
      </w:pPr>
    </w:p>
    <w:tbl>
      <w:tblPr>
        <w:tblStyle w:val="Tablaconcuadrcula2"/>
        <w:tblW w:w="4934" w:type="pct"/>
        <w:jc w:val="center"/>
        <w:tblLook w:val="00A0" w:firstRow="1" w:lastRow="0" w:firstColumn="1" w:lastColumn="0" w:noHBand="0" w:noVBand="0"/>
      </w:tblPr>
      <w:tblGrid>
        <w:gridCol w:w="2626"/>
        <w:gridCol w:w="3041"/>
        <w:gridCol w:w="3046"/>
      </w:tblGrid>
      <w:tr w:rsidR="00420FE3" w:rsidRPr="009C2C90" w14:paraId="660794B2" w14:textId="77777777" w:rsidTr="006E29BA">
        <w:trPr>
          <w:trHeight w:val="502"/>
          <w:tblHeader/>
          <w:jc w:val="center"/>
        </w:trPr>
        <w:tc>
          <w:tcPr>
            <w:tcW w:w="1507" w:type="pct"/>
            <w:shd w:val="clear" w:color="auto" w:fill="ACB9CA" w:themeFill="text2" w:themeFillTint="66"/>
          </w:tcPr>
          <w:p w14:paraId="1C994DFD" w14:textId="77777777" w:rsidR="00A47F9A" w:rsidRPr="006E29BA" w:rsidRDefault="00A47F9A" w:rsidP="004B11EB">
            <w:pPr>
              <w:pStyle w:val="Texto1"/>
              <w:spacing w:before="60" w:after="60" w:line="276" w:lineRule="auto"/>
              <w:ind w:left="0"/>
              <w:jc w:val="center"/>
              <w:rPr>
                <w:rFonts w:ascii="Century Gothic" w:hAnsi="Century Gothic"/>
                <w:b/>
                <w:sz w:val="20"/>
                <w:lang w:val="es-MX"/>
              </w:rPr>
            </w:pPr>
            <w:r w:rsidRPr="006E29BA">
              <w:rPr>
                <w:rFonts w:ascii="Century Gothic" w:hAnsi="Century Gothic"/>
                <w:b/>
                <w:sz w:val="20"/>
                <w:lang w:val="es-MX"/>
              </w:rPr>
              <w:t>Relación contractual actual del servicio.</w:t>
            </w:r>
          </w:p>
        </w:tc>
        <w:tc>
          <w:tcPr>
            <w:tcW w:w="1745" w:type="pct"/>
            <w:shd w:val="clear" w:color="auto" w:fill="ACB9CA" w:themeFill="text2" w:themeFillTint="66"/>
          </w:tcPr>
          <w:p w14:paraId="405195A3" w14:textId="77777777" w:rsidR="00A47F9A" w:rsidRPr="006E29BA" w:rsidRDefault="00A47F9A" w:rsidP="004B11EB">
            <w:pPr>
              <w:pStyle w:val="Texto1"/>
              <w:spacing w:before="60" w:after="60" w:line="276" w:lineRule="auto"/>
              <w:ind w:left="0"/>
              <w:jc w:val="center"/>
              <w:rPr>
                <w:rFonts w:ascii="Century Gothic" w:hAnsi="Century Gothic"/>
                <w:b/>
                <w:sz w:val="20"/>
                <w:lang w:val="es-MX"/>
              </w:rPr>
            </w:pPr>
            <w:r w:rsidRPr="006E29BA">
              <w:rPr>
                <w:rFonts w:ascii="Century Gothic" w:hAnsi="Century Gothic"/>
                <w:b/>
                <w:sz w:val="20"/>
                <w:lang w:val="es-MX"/>
              </w:rPr>
              <w:t>Condición física de la acometida.</w:t>
            </w:r>
          </w:p>
        </w:tc>
        <w:tc>
          <w:tcPr>
            <w:tcW w:w="1748" w:type="pct"/>
            <w:shd w:val="clear" w:color="auto" w:fill="ACB9CA" w:themeFill="text2" w:themeFillTint="66"/>
          </w:tcPr>
          <w:p w14:paraId="14E666EF" w14:textId="0FB3C679" w:rsidR="00A47F9A" w:rsidRPr="006E29BA" w:rsidRDefault="00A47F9A" w:rsidP="004B11EB">
            <w:pPr>
              <w:pStyle w:val="Texto1"/>
              <w:spacing w:before="60" w:after="60" w:line="276" w:lineRule="auto"/>
              <w:ind w:left="0"/>
              <w:jc w:val="center"/>
              <w:rPr>
                <w:rFonts w:ascii="Century Gothic" w:hAnsi="Century Gothic"/>
                <w:b/>
                <w:sz w:val="20"/>
                <w:lang w:val="es-MX"/>
              </w:rPr>
            </w:pPr>
            <w:r w:rsidRPr="006E29BA">
              <w:rPr>
                <w:rFonts w:ascii="Century Gothic" w:hAnsi="Century Gothic"/>
                <w:b/>
                <w:sz w:val="20"/>
                <w:lang w:val="es-MX"/>
              </w:rPr>
              <w:t xml:space="preserve">Responsabilidad de </w:t>
            </w:r>
            <w:r w:rsidR="00A30E7E" w:rsidRPr="00E41132">
              <w:rPr>
                <w:rFonts w:ascii="Century Gothic" w:hAnsi="Century Gothic"/>
                <w:b/>
                <w:sz w:val="20"/>
                <w:lang w:val="es-MX"/>
              </w:rPr>
              <w:t>Red Nacional</w:t>
            </w:r>
          </w:p>
        </w:tc>
      </w:tr>
      <w:tr w:rsidR="00420FE3" w:rsidRPr="009C2C90" w14:paraId="6BED4F4B" w14:textId="77777777" w:rsidTr="00420FE3">
        <w:trPr>
          <w:trHeight w:val="537"/>
          <w:jc w:val="center"/>
        </w:trPr>
        <w:tc>
          <w:tcPr>
            <w:tcW w:w="1507" w:type="pct"/>
          </w:tcPr>
          <w:p w14:paraId="4BE06181" w14:textId="50B365F4" w:rsidR="00A47F9A" w:rsidRPr="006E29BA" w:rsidRDefault="00A47F9A" w:rsidP="001B1546">
            <w:pPr>
              <w:spacing w:before="60" w:after="60" w:line="276" w:lineRule="auto"/>
              <w:rPr>
                <w:rFonts w:ascii="Century Gothic" w:hAnsi="Century Gothic"/>
                <w:sz w:val="20"/>
                <w:lang w:val="es-MX"/>
              </w:rPr>
            </w:pPr>
            <w:r w:rsidRPr="006E29BA">
              <w:rPr>
                <w:rFonts w:ascii="Century Gothic" w:hAnsi="Century Gothic"/>
                <w:sz w:val="20"/>
                <w:lang w:val="es-MX"/>
              </w:rPr>
              <w:t xml:space="preserve">Existe servicio </w:t>
            </w:r>
            <w:r w:rsidR="001B1546" w:rsidRPr="006E29BA">
              <w:rPr>
                <w:rFonts w:ascii="Century Gothic" w:hAnsi="Century Gothic"/>
                <w:sz w:val="20"/>
                <w:lang w:val="es-MX"/>
              </w:rPr>
              <w:t xml:space="preserve">de </w:t>
            </w:r>
            <w:r w:rsidR="001B1546" w:rsidRPr="00E41132">
              <w:rPr>
                <w:rFonts w:ascii="Century Gothic" w:hAnsi="Century Gothic"/>
                <w:sz w:val="20"/>
                <w:lang w:val="es-MX"/>
              </w:rPr>
              <w:t>desagregación</w:t>
            </w:r>
            <w:r w:rsidRPr="006E29BA">
              <w:rPr>
                <w:rFonts w:ascii="Century Gothic" w:hAnsi="Century Gothic"/>
                <w:sz w:val="20"/>
                <w:lang w:val="es-MX"/>
              </w:rPr>
              <w:t xml:space="preserve"> activo</w:t>
            </w:r>
          </w:p>
        </w:tc>
        <w:tc>
          <w:tcPr>
            <w:tcW w:w="1745" w:type="pct"/>
          </w:tcPr>
          <w:p w14:paraId="7A0980D4" w14:textId="0D5B13D7" w:rsidR="00A47F9A" w:rsidRPr="006E29BA" w:rsidRDefault="00A47F9A" w:rsidP="004B11EB">
            <w:pPr>
              <w:spacing w:before="60" w:after="60" w:line="276" w:lineRule="auto"/>
              <w:rPr>
                <w:rFonts w:ascii="Century Gothic" w:hAnsi="Century Gothic"/>
                <w:sz w:val="20"/>
                <w:lang w:val="es-MX"/>
              </w:rPr>
            </w:pPr>
            <w:r w:rsidRPr="006E29BA">
              <w:rPr>
                <w:rFonts w:ascii="Century Gothic" w:hAnsi="Century Gothic"/>
                <w:sz w:val="20"/>
                <w:lang w:val="es-MX"/>
              </w:rPr>
              <w:t xml:space="preserve">Existe acometida directa a la casa o edificio del </w:t>
            </w:r>
            <w:r w:rsidR="00B263D5" w:rsidRPr="00246CCF">
              <w:rPr>
                <w:rFonts w:ascii="Century Gothic" w:hAnsi="Century Gothic" w:cs="Arial"/>
                <w:sz w:val="20"/>
                <w:szCs w:val="20"/>
                <w:lang w:val="es-MX"/>
              </w:rPr>
              <w:t>Usuario Final</w:t>
            </w:r>
            <w:r w:rsidRPr="006E29BA">
              <w:rPr>
                <w:rFonts w:ascii="Century Gothic" w:hAnsi="Century Gothic"/>
                <w:sz w:val="20"/>
                <w:lang w:val="es-MX"/>
              </w:rPr>
              <w:t xml:space="preserve"> y permite brindar los servicios solicitados por el CS.</w:t>
            </w:r>
          </w:p>
        </w:tc>
        <w:tc>
          <w:tcPr>
            <w:tcW w:w="1748" w:type="pct"/>
          </w:tcPr>
          <w:p w14:paraId="59A04597" w14:textId="7A14DC8B" w:rsidR="00A47F9A" w:rsidRPr="006E29BA" w:rsidRDefault="00A47F9A" w:rsidP="004B11EB">
            <w:pPr>
              <w:spacing w:before="60" w:after="60" w:line="276" w:lineRule="auto"/>
              <w:rPr>
                <w:rFonts w:ascii="Century Gothic" w:hAnsi="Century Gothic"/>
                <w:sz w:val="20"/>
                <w:lang w:val="es-MX"/>
              </w:rPr>
            </w:pPr>
            <w:r w:rsidRPr="006E29BA">
              <w:rPr>
                <w:rFonts w:ascii="Century Gothic" w:hAnsi="Century Gothic"/>
                <w:sz w:val="20"/>
                <w:lang w:val="es-MX"/>
              </w:rPr>
              <w:t xml:space="preserve">El </w:t>
            </w:r>
            <w:r w:rsidR="001B1546" w:rsidRPr="00E41132">
              <w:rPr>
                <w:rFonts w:ascii="Century Gothic" w:hAnsi="Century Gothic"/>
                <w:sz w:val="20"/>
                <w:lang w:val="es-MX"/>
              </w:rPr>
              <w:t>servicio</w:t>
            </w:r>
            <w:r w:rsidR="001B1546" w:rsidRPr="006E29BA">
              <w:rPr>
                <w:rFonts w:ascii="Century Gothic" w:hAnsi="Century Gothic"/>
                <w:sz w:val="20"/>
                <w:lang w:val="es-MX"/>
              </w:rPr>
              <w:t xml:space="preserve"> </w:t>
            </w:r>
            <w:r w:rsidRPr="006E29BA">
              <w:rPr>
                <w:rFonts w:ascii="Century Gothic" w:hAnsi="Century Gothic"/>
                <w:sz w:val="20"/>
                <w:lang w:val="es-MX"/>
              </w:rPr>
              <w:t xml:space="preserve">se entrega con la acometida actual. </w:t>
            </w:r>
          </w:p>
          <w:p w14:paraId="749AA65E" w14:textId="0D5DBE9B" w:rsidR="00A47F9A" w:rsidRPr="006E29BA" w:rsidRDefault="00A47F9A" w:rsidP="00717137">
            <w:pPr>
              <w:spacing w:before="60" w:after="60" w:line="276" w:lineRule="auto"/>
              <w:rPr>
                <w:rFonts w:ascii="Century Gothic" w:hAnsi="Century Gothic"/>
                <w:sz w:val="20"/>
                <w:lang w:val="es-MX"/>
              </w:rPr>
            </w:pPr>
            <w:r w:rsidRPr="006E29BA">
              <w:rPr>
                <w:rFonts w:ascii="Century Gothic" w:hAnsi="Century Gothic"/>
                <w:sz w:val="20"/>
                <w:lang w:val="es-MX"/>
              </w:rPr>
              <w:t xml:space="preserve">El mantenimiento de la Acometida, ya sea para su reparación o reemplazo será responsabilidad de </w:t>
            </w:r>
            <w:r w:rsidR="00A30E7E" w:rsidRPr="00E41132">
              <w:rPr>
                <w:rFonts w:ascii="Century Gothic" w:hAnsi="Century Gothic"/>
                <w:sz w:val="20"/>
                <w:lang w:val="es-MX"/>
              </w:rPr>
              <w:t>Red Nacional</w:t>
            </w:r>
            <w:r w:rsidRPr="006E29BA">
              <w:rPr>
                <w:rFonts w:ascii="Century Gothic" w:hAnsi="Century Gothic"/>
                <w:sz w:val="20"/>
                <w:lang w:val="es-MX"/>
              </w:rPr>
              <w:t>.</w:t>
            </w:r>
          </w:p>
        </w:tc>
      </w:tr>
      <w:tr w:rsidR="00420FE3" w:rsidRPr="009C2C90" w14:paraId="4554424C" w14:textId="77777777" w:rsidTr="00420FE3">
        <w:trPr>
          <w:trHeight w:val="2338"/>
          <w:jc w:val="center"/>
        </w:trPr>
        <w:tc>
          <w:tcPr>
            <w:tcW w:w="1507" w:type="pct"/>
          </w:tcPr>
          <w:p w14:paraId="0A07E6DC" w14:textId="77777777" w:rsidR="00A47F9A" w:rsidRPr="006E29BA" w:rsidRDefault="00A47F9A" w:rsidP="004B11EB">
            <w:pPr>
              <w:spacing w:before="60" w:after="60" w:line="276" w:lineRule="auto"/>
              <w:rPr>
                <w:rFonts w:ascii="Century Gothic" w:hAnsi="Century Gothic"/>
                <w:sz w:val="20"/>
                <w:lang w:val="es-MX"/>
              </w:rPr>
            </w:pPr>
            <w:r w:rsidRPr="006E29BA">
              <w:rPr>
                <w:rFonts w:ascii="Century Gothic" w:hAnsi="Century Gothic"/>
                <w:sz w:val="20"/>
                <w:lang w:val="es-MX"/>
              </w:rPr>
              <w:t>No existe servicio activo al momento de la solicitud de desagregación, pero existen facilidades de Bucle o Sub-bucle</w:t>
            </w:r>
          </w:p>
        </w:tc>
        <w:tc>
          <w:tcPr>
            <w:tcW w:w="1745" w:type="pct"/>
          </w:tcPr>
          <w:p w14:paraId="6C304E13" w14:textId="6065E865" w:rsidR="00A47F9A" w:rsidRPr="006E29BA" w:rsidRDefault="00A47F9A" w:rsidP="00B071F4">
            <w:pPr>
              <w:spacing w:before="60" w:after="60" w:line="276" w:lineRule="auto"/>
              <w:rPr>
                <w:rFonts w:ascii="Century Gothic" w:hAnsi="Century Gothic"/>
                <w:sz w:val="20"/>
                <w:lang w:val="es-MX"/>
              </w:rPr>
            </w:pPr>
            <w:r w:rsidRPr="006E29BA">
              <w:rPr>
                <w:rFonts w:ascii="Century Gothic" w:hAnsi="Century Gothic"/>
                <w:sz w:val="20"/>
                <w:lang w:val="es-MX"/>
              </w:rPr>
              <w:t xml:space="preserve">No existe acometida directa a la casa o edificio del </w:t>
            </w:r>
            <w:r w:rsidR="00B263D5" w:rsidRPr="00246CCF">
              <w:rPr>
                <w:rFonts w:ascii="Century Gothic" w:hAnsi="Century Gothic" w:cs="Arial"/>
                <w:sz w:val="20"/>
                <w:szCs w:val="20"/>
                <w:lang w:val="es-MX"/>
              </w:rPr>
              <w:t>Usuario Final</w:t>
            </w:r>
            <w:r w:rsidRPr="006E29BA">
              <w:rPr>
                <w:rFonts w:ascii="Century Gothic" w:hAnsi="Century Gothic"/>
                <w:sz w:val="20"/>
                <w:lang w:val="es-MX"/>
              </w:rPr>
              <w:t xml:space="preserve"> o la existente no permite brindar servicios solicitados por el CS.</w:t>
            </w:r>
          </w:p>
        </w:tc>
        <w:tc>
          <w:tcPr>
            <w:tcW w:w="1748" w:type="pct"/>
          </w:tcPr>
          <w:p w14:paraId="14302C09" w14:textId="40914B59" w:rsidR="00A47F9A" w:rsidRPr="006E29BA" w:rsidRDefault="00A30E7E" w:rsidP="004B11EB">
            <w:pPr>
              <w:spacing w:before="60" w:after="60" w:line="276" w:lineRule="auto"/>
              <w:rPr>
                <w:rFonts w:ascii="Century Gothic" w:hAnsi="Century Gothic"/>
                <w:sz w:val="20"/>
                <w:lang w:val="es-MX"/>
              </w:rPr>
            </w:pPr>
            <w:r w:rsidRPr="00E41132">
              <w:rPr>
                <w:rFonts w:ascii="Century Gothic" w:hAnsi="Century Gothic"/>
                <w:sz w:val="20"/>
                <w:lang w:val="es-MX"/>
              </w:rPr>
              <w:t>Red Nacional</w:t>
            </w:r>
            <w:r w:rsidR="006636E3" w:rsidRPr="006E29BA">
              <w:rPr>
                <w:rFonts w:ascii="Century Gothic" w:hAnsi="Century Gothic"/>
                <w:sz w:val="20"/>
                <w:lang w:val="es-MX"/>
              </w:rPr>
              <w:t xml:space="preserve"> </w:t>
            </w:r>
            <w:r w:rsidR="00A47F9A" w:rsidRPr="006E29BA">
              <w:rPr>
                <w:rFonts w:ascii="Century Gothic" w:hAnsi="Century Gothic"/>
                <w:sz w:val="20"/>
                <w:lang w:val="es-MX"/>
              </w:rPr>
              <w:t xml:space="preserve">debe instalar la acometida hasta el PCT. </w:t>
            </w:r>
          </w:p>
          <w:p w14:paraId="171615EF" w14:textId="21047B50" w:rsidR="00A47F9A" w:rsidRPr="006E29BA" w:rsidRDefault="00A47F9A" w:rsidP="00717137">
            <w:pPr>
              <w:spacing w:before="60" w:after="60" w:line="276" w:lineRule="auto"/>
              <w:rPr>
                <w:rFonts w:ascii="Century Gothic" w:hAnsi="Century Gothic"/>
                <w:sz w:val="20"/>
                <w:lang w:val="es-MX"/>
              </w:rPr>
            </w:pPr>
            <w:r w:rsidRPr="006E29BA">
              <w:rPr>
                <w:rFonts w:ascii="Century Gothic" w:hAnsi="Century Gothic"/>
                <w:sz w:val="20"/>
                <w:lang w:val="es-MX"/>
              </w:rPr>
              <w:t xml:space="preserve">El mantenimiento de la Acometida, ya sea para su reparación o reemplazo será responsabilidad de </w:t>
            </w:r>
            <w:r w:rsidR="00A30E7E" w:rsidRPr="00E41132">
              <w:rPr>
                <w:rFonts w:ascii="Century Gothic" w:hAnsi="Century Gothic"/>
                <w:sz w:val="20"/>
                <w:lang w:val="es-MX"/>
              </w:rPr>
              <w:t>Red Nacional</w:t>
            </w:r>
            <w:r w:rsidRPr="006E29BA">
              <w:rPr>
                <w:rFonts w:ascii="Century Gothic" w:hAnsi="Century Gothic"/>
                <w:sz w:val="20"/>
                <w:lang w:val="es-MX"/>
              </w:rPr>
              <w:t>.</w:t>
            </w:r>
          </w:p>
        </w:tc>
      </w:tr>
      <w:tr w:rsidR="00420FE3" w:rsidRPr="009C2C90" w14:paraId="31970DF4" w14:textId="77777777" w:rsidTr="00420FE3">
        <w:trPr>
          <w:trHeight w:val="2338"/>
          <w:jc w:val="center"/>
        </w:trPr>
        <w:tc>
          <w:tcPr>
            <w:tcW w:w="1507" w:type="pct"/>
          </w:tcPr>
          <w:p w14:paraId="4C803A98" w14:textId="43FB67B5" w:rsidR="00A47F9A" w:rsidRPr="006E29BA" w:rsidRDefault="00A47F9A" w:rsidP="004B11EB">
            <w:pPr>
              <w:spacing w:before="60" w:after="60" w:line="276" w:lineRule="auto"/>
              <w:rPr>
                <w:rFonts w:ascii="Century Gothic" w:hAnsi="Century Gothic"/>
                <w:sz w:val="20"/>
                <w:lang w:val="es-MX"/>
              </w:rPr>
            </w:pPr>
            <w:r w:rsidRPr="006E29BA">
              <w:rPr>
                <w:rFonts w:ascii="Century Gothic" w:hAnsi="Century Gothic"/>
                <w:sz w:val="20"/>
                <w:lang w:val="es-MX"/>
              </w:rPr>
              <w:t xml:space="preserve">No existe servicio activo al momento de la solicitud de desagregación, pero existe acometida directa a la casa o edificio del </w:t>
            </w:r>
            <w:r w:rsidR="00B263D5" w:rsidRPr="00246CCF">
              <w:rPr>
                <w:rFonts w:ascii="Century Gothic" w:hAnsi="Century Gothic" w:cs="Arial"/>
                <w:sz w:val="20"/>
                <w:szCs w:val="20"/>
                <w:lang w:val="es-MX"/>
              </w:rPr>
              <w:t>Usuario Final</w:t>
            </w:r>
            <w:r w:rsidRPr="00246CCF">
              <w:rPr>
                <w:rFonts w:ascii="Century Gothic" w:hAnsi="Century Gothic" w:cs="Arial"/>
                <w:sz w:val="20"/>
                <w:szCs w:val="20"/>
                <w:lang w:val="es-MX"/>
              </w:rPr>
              <w:t>.</w:t>
            </w:r>
          </w:p>
        </w:tc>
        <w:tc>
          <w:tcPr>
            <w:tcW w:w="1745" w:type="pct"/>
          </w:tcPr>
          <w:p w14:paraId="6E54C304" w14:textId="1EC654B6" w:rsidR="00A47F9A" w:rsidRPr="006E29BA" w:rsidRDefault="00A47F9A" w:rsidP="004B11EB">
            <w:pPr>
              <w:spacing w:before="60" w:after="60" w:line="276" w:lineRule="auto"/>
              <w:rPr>
                <w:rFonts w:ascii="Century Gothic" w:hAnsi="Century Gothic"/>
                <w:sz w:val="20"/>
                <w:lang w:val="es-MX"/>
              </w:rPr>
            </w:pPr>
            <w:r w:rsidRPr="006E29BA">
              <w:rPr>
                <w:rFonts w:ascii="Century Gothic" w:hAnsi="Century Gothic"/>
                <w:sz w:val="20"/>
                <w:lang w:val="es-MX"/>
              </w:rPr>
              <w:t xml:space="preserve">Existe acometida directa a la casa o edificio del </w:t>
            </w:r>
            <w:r w:rsidR="00B263D5" w:rsidRPr="00246CCF">
              <w:rPr>
                <w:rFonts w:ascii="Century Gothic" w:hAnsi="Century Gothic" w:cs="Arial"/>
                <w:sz w:val="20"/>
                <w:szCs w:val="20"/>
                <w:lang w:val="es-MX"/>
              </w:rPr>
              <w:t>Usuario Final</w:t>
            </w:r>
            <w:r w:rsidRPr="006E29BA">
              <w:rPr>
                <w:rFonts w:ascii="Century Gothic" w:hAnsi="Century Gothic"/>
                <w:sz w:val="20"/>
                <w:lang w:val="es-MX"/>
              </w:rPr>
              <w:t xml:space="preserve"> y permite brindar los servicios solicitados por el CS.</w:t>
            </w:r>
          </w:p>
        </w:tc>
        <w:tc>
          <w:tcPr>
            <w:tcW w:w="1748" w:type="pct"/>
          </w:tcPr>
          <w:p w14:paraId="44CA5C93" w14:textId="77777777" w:rsidR="00A47F9A" w:rsidRPr="006E29BA" w:rsidRDefault="00A47F9A" w:rsidP="004B11EB">
            <w:pPr>
              <w:spacing w:before="60" w:after="60" w:line="276" w:lineRule="auto"/>
              <w:rPr>
                <w:rFonts w:ascii="Century Gothic" w:hAnsi="Century Gothic"/>
                <w:sz w:val="20"/>
                <w:lang w:val="es-MX"/>
              </w:rPr>
            </w:pPr>
            <w:r w:rsidRPr="006E29BA">
              <w:rPr>
                <w:rFonts w:ascii="Century Gothic" w:hAnsi="Century Gothic"/>
                <w:sz w:val="20"/>
                <w:lang w:val="es-MX"/>
              </w:rPr>
              <w:t xml:space="preserve">El bucle se entrega con </w:t>
            </w:r>
            <w:r w:rsidR="006636E3" w:rsidRPr="006E29BA">
              <w:rPr>
                <w:rFonts w:ascii="Century Gothic" w:hAnsi="Century Gothic"/>
                <w:sz w:val="20"/>
                <w:lang w:val="es-MX"/>
              </w:rPr>
              <w:t xml:space="preserve">una </w:t>
            </w:r>
            <w:r w:rsidRPr="006E29BA">
              <w:rPr>
                <w:rFonts w:ascii="Century Gothic" w:hAnsi="Century Gothic"/>
                <w:sz w:val="20"/>
                <w:lang w:val="es-MX"/>
              </w:rPr>
              <w:t>acometida</w:t>
            </w:r>
            <w:r w:rsidR="003A6A5A" w:rsidRPr="006E29BA">
              <w:rPr>
                <w:rFonts w:ascii="Century Gothic" w:hAnsi="Century Gothic"/>
                <w:sz w:val="20"/>
                <w:lang w:val="es-MX"/>
              </w:rPr>
              <w:t xml:space="preserve"> </w:t>
            </w:r>
            <w:r w:rsidR="006636E3" w:rsidRPr="006E29BA">
              <w:rPr>
                <w:rFonts w:ascii="Century Gothic" w:hAnsi="Century Gothic"/>
                <w:sz w:val="20"/>
                <w:lang w:val="es-MX"/>
              </w:rPr>
              <w:t>nueva.</w:t>
            </w:r>
            <w:r w:rsidRPr="006E29BA">
              <w:rPr>
                <w:rFonts w:ascii="Century Gothic" w:hAnsi="Century Gothic"/>
                <w:sz w:val="20"/>
                <w:lang w:val="es-MX"/>
              </w:rPr>
              <w:t xml:space="preserve"> </w:t>
            </w:r>
          </w:p>
          <w:p w14:paraId="224E5171" w14:textId="39AC884F" w:rsidR="00A47F9A" w:rsidRPr="006E29BA" w:rsidRDefault="00A47F9A" w:rsidP="00C355C1">
            <w:pPr>
              <w:spacing w:before="60" w:after="60" w:line="276" w:lineRule="auto"/>
              <w:rPr>
                <w:rFonts w:ascii="Century Gothic" w:hAnsi="Century Gothic"/>
                <w:sz w:val="20"/>
                <w:lang w:val="es-MX"/>
              </w:rPr>
            </w:pPr>
            <w:r w:rsidRPr="006E29BA">
              <w:rPr>
                <w:rFonts w:ascii="Century Gothic" w:hAnsi="Century Gothic"/>
                <w:sz w:val="20"/>
                <w:lang w:val="es-MX"/>
              </w:rPr>
              <w:t xml:space="preserve">El mantenimiento de la Acometida, ya sea para su reparación o reemplazo será responsabilidad de </w:t>
            </w:r>
            <w:r w:rsidR="00A30E7E" w:rsidRPr="00E41132">
              <w:rPr>
                <w:rFonts w:ascii="Century Gothic" w:hAnsi="Century Gothic"/>
                <w:sz w:val="20"/>
                <w:lang w:val="es-MX"/>
              </w:rPr>
              <w:t>Red Nacional</w:t>
            </w:r>
            <w:r w:rsidRPr="006E29BA">
              <w:rPr>
                <w:rFonts w:ascii="Century Gothic" w:hAnsi="Century Gothic"/>
                <w:sz w:val="20"/>
                <w:lang w:val="es-MX"/>
              </w:rPr>
              <w:t>.</w:t>
            </w:r>
          </w:p>
        </w:tc>
      </w:tr>
    </w:tbl>
    <w:p w14:paraId="0AFF226F" w14:textId="2AF60F66" w:rsidR="00A47F9A" w:rsidRPr="006E29BA" w:rsidRDefault="00A47F9A" w:rsidP="004B11EB">
      <w:pPr>
        <w:spacing w:before="120" w:after="200" w:line="276" w:lineRule="auto"/>
        <w:ind w:firstLine="1"/>
        <w:jc w:val="center"/>
        <w:rPr>
          <w:rFonts w:ascii="Century Gothic" w:hAnsi="Century Gothic"/>
        </w:rPr>
      </w:pPr>
      <w:r w:rsidRPr="006E29BA">
        <w:rPr>
          <w:rFonts w:ascii="Century Gothic" w:hAnsi="Century Gothic"/>
        </w:rPr>
        <w:t xml:space="preserve">Situación de la acometida al </w:t>
      </w:r>
      <w:r w:rsidR="00B263D5" w:rsidRPr="009C2C90">
        <w:rPr>
          <w:rFonts w:ascii="Century Gothic" w:hAnsi="Century Gothic" w:cs="Arial"/>
        </w:rPr>
        <w:t>Usuario Final</w:t>
      </w:r>
    </w:p>
    <w:p w14:paraId="78D8B92A" w14:textId="77777777" w:rsidR="00982276" w:rsidRPr="00E41132" w:rsidRDefault="00982276" w:rsidP="00E41132">
      <w:pPr>
        <w:pStyle w:val="IFTnormal"/>
        <w:rPr>
          <w:rFonts w:ascii="Century Gothic" w:hAnsi="Century Gothic"/>
        </w:rPr>
      </w:pPr>
    </w:p>
    <w:p w14:paraId="2D446CFB" w14:textId="0F874D90" w:rsidR="00E51DD6" w:rsidRPr="006E29BA" w:rsidRDefault="00E51DD6" w:rsidP="00E51DD6">
      <w:pPr>
        <w:pStyle w:val="IFTnormal"/>
        <w:rPr>
          <w:rFonts w:ascii="Century Gothic" w:hAnsi="Century Gothic"/>
        </w:rPr>
      </w:pPr>
      <w:r w:rsidRPr="006E29BA">
        <w:rPr>
          <w:rFonts w:ascii="Century Gothic" w:hAnsi="Century Gothic"/>
        </w:rPr>
        <w:t xml:space="preserve">En los casos en que se necesite instalar la acometida, el alcance del servicio incluirá la instalación de la misma, por lo que el cableado </w:t>
      </w:r>
      <w:r w:rsidR="001B1546" w:rsidRPr="00E41132">
        <w:rPr>
          <w:rFonts w:ascii="Century Gothic" w:hAnsi="Century Gothic"/>
        </w:rPr>
        <w:t>deberá ser el suficiente</w:t>
      </w:r>
      <w:r w:rsidR="001B1546" w:rsidRPr="006E29BA">
        <w:rPr>
          <w:rFonts w:ascii="Century Gothic" w:hAnsi="Century Gothic"/>
        </w:rPr>
        <w:t xml:space="preserve"> </w:t>
      </w:r>
      <w:r w:rsidRPr="006E29BA">
        <w:rPr>
          <w:rFonts w:ascii="Century Gothic" w:hAnsi="Century Gothic"/>
        </w:rPr>
        <w:t>para cubrir:</w:t>
      </w:r>
    </w:p>
    <w:p w14:paraId="3515A23D" w14:textId="77777777" w:rsidR="00A47F9A" w:rsidRPr="006E29BA" w:rsidRDefault="00A47F9A" w:rsidP="004B11EB">
      <w:pPr>
        <w:pStyle w:val="IFTnormal"/>
        <w:rPr>
          <w:rFonts w:ascii="Century Gothic" w:hAnsi="Century Gothic"/>
        </w:rPr>
      </w:pPr>
      <w:r w:rsidRPr="006E29BA">
        <w:rPr>
          <w:rFonts w:ascii="Century Gothic" w:hAnsi="Century Gothic"/>
        </w:rPr>
        <w:t>Para acometida de cobre:</w:t>
      </w:r>
    </w:p>
    <w:p w14:paraId="19FDDBD3" w14:textId="77777777" w:rsidR="00A47F9A" w:rsidRPr="006E29BA" w:rsidRDefault="00A47F9A" w:rsidP="002F7E4A">
      <w:pPr>
        <w:pStyle w:val="CondicionesFinales"/>
        <w:numPr>
          <w:ilvl w:val="0"/>
          <w:numId w:val="66"/>
        </w:numPr>
        <w:rPr>
          <w:rFonts w:ascii="Century Gothic" w:hAnsi="Century Gothic"/>
          <w:color w:val="auto"/>
          <w:lang w:val="es-MX"/>
        </w:rPr>
      </w:pPr>
      <w:r w:rsidRPr="006E29BA">
        <w:rPr>
          <w:rFonts w:ascii="Century Gothic" w:hAnsi="Century Gothic"/>
          <w:color w:val="auto"/>
          <w:lang w:val="es-MX"/>
        </w:rPr>
        <w:t>Bajante</w:t>
      </w:r>
    </w:p>
    <w:p w14:paraId="3AE6E314" w14:textId="77777777" w:rsidR="00A47F9A" w:rsidRPr="006E29BA" w:rsidRDefault="00A47F9A" w:rsidP="002F7E4A">
      <w:pPr>
        <w:pStyle w:val="CondicionesFinales"/>
        <w:numPr>
          <w:ilvl w:val="0"/>
          <w:numId w:val="66"/>
        </w:numPr>
        <w:rPr>
          <w:rFonts w:ascii="Century Gothic" w:hAnsi="Century Gothic"/>
          <w:color w:val="auto"/>
          <w:lang w:val="es-MX"/>
        </w:rPr>
      </w:pPr>
      <w:r w:rsidRPr="006E29BA">
        <w:rPr>
          <w:rFonts w:ascii="Century Gothic" w:hAnsi="Century Gothic"/>
          <w:color w:val="auto"/>
          <w:lang w:val="es-MX"/>
        </w:rPr>
        <w:t>DIT</w:t>
      </w:r>
    </w:p>
    <w:p w14:paraId="59166DF1" w14:textId="77777777" w:rsidR="00A47F9A" w:rsidRPr="006E29BA" w:rsidRDefault="00A47F9A" w:rsidP="004B11EB">
      <w:pPr>
        <w:pStyle w:val="IFTnormal"/>
        <w:rPr>
          <w:rFonts w:ascii="Century Gothic" w:hAnsi="Century Gothic"/>
        </w:rPr>
      </w:pPr>
      <w:r w:rsidRPr="006E29BA">
        <w:rPr>
          <w:rFonts w:ascii="Century Gothic" w:hAnsi="Century Gothic"/>
        </w:rPr>
        <w:t>Para acometida de fibra:</w:t>
      </w:r>
    </w:p>
    <w:p w14:paraId="4C848E84" w14:textId="77777777" w:rsidR="00A47F9A" w:rsidRPr="006E29BA" w:rsidRDefault="00A47F9A" w:rsidP="002F7E4A">
      <w:pPr>
        <w:pStyle w:val="CondicionesFinales"/>
        <w:numPr>
          <w:ilvl w:val="0"/>
          <w:numId w:val="66"/>
        </w:numPr>
        <w:rPr>
          <w:rFonts w:ascii="Century Gothic" w:hAnsi="Century Gothic"/>
          <w:color w:val="auto"/>
          <w:lang w:val="es-MX"/>
        </w:rPr>
      </w:pPr>
      <w:r w:rsidRPr="006E29BA">
        <w:rPr>
          <w:rFonts w:ascii="Century Gothic" w:hAnsi="Century Gothic"/>
          <w:color w:val="auto"/>
          <w:lang w:val="es-MX"/>
        </w:rPr>
        <w:t>Bajante óptico</w:t>
      </w:r>
    </w:p>
    <w:p w14:paraId="145C413C" w14:textId="77777777" w:rsidR="00A47F9A" w:rsidRPr="006E29BA" w:rsidRDefault="00A47F9A" w:rsidP="002F7E4A">
      <w:pPr>
        <w:pStyle w:val="CondicionesFinales"/>
        <w:numPr>
          <w:ilvl w:val="0"/>
          <w:numId w:val="66"/>
        </w:numPr>
        <w:rPr>
          <w:rFonts w:ascii="Century Gothic" w:hAnsi="Century Gothic"/>
          <w:color w:val="auto"/>
          <w:lang w:val="es-MX"/>
        </w:rPr>
      </w:pPr>
      <w:r w:rsidRPr="006E29BA">
        <w:rPr>
          <w:rFonts w:ascii="Century Gothic" w:hAnsi="Century Gothic"/>
          <w:color w:val="auto"/>
          <w:lang w:val="es-MX"/>
        </w:rPr>
        <w:t xml:space="preserve">Jumper </w:t>
      </w:r>
    </w:p>
    <w:p w14:paraId="458A587C" w14:textId="77777777" w:rsidR="00B67D3D" w:rsidRPr="00246CCF" w:rsidRDefault="00B67D3D" w:rsidP="002F7E4A">
      <w:pPr>
        <w:pStyle w:val="CondicionesFinales"/>
        <w:numPr>
          <w:ilvl w:val="0"/>
          <w:numId w:val="66"/>
        </w:numPr>
        <w:rPr>
          <w:rFonts w:ascii="Century Gothic" w:hAnsi="Century Gothic"/>
          <w:color w:val="auto"/>
          <w:lang w:val="es-MX"/>
        </w:rPr>
      </w:pPr>
      <w:r>
        <w:rPr>
          <w:rFonts w:ascii="Century Gothic" w:hAnsi="Century Gothic"/>
          <w:color w:val="auto"/>
          <w:lang w:val="es-MX"/>
        </w:rPr>
        <w:t>DIT Óptico</w:t>
      </w:r>
    </w:p>
    <w:p w14:paraId="6771641D" w14:textId="34D37D6B" w:rsidR="00517A55" w:rsidRPr="006E29BA" w:rsidRDefault="00A47F9A" w:rsidP="004B11EB">
      <w:pPr>
        <w:pStyle w:val="Texto1"/>
        <w:spacing w:after="200" w:line="276" w:lineRule="auto"/>
        <w:ind w:left="0"/>
        <w:rPr>
          <w:rFonts w:ascii="Century Gothic" w:hAnsi="Century Gothic"/>
          <w:sz w:val="22"/>
          <w:lang w:val="es-MX"/>
        </w:rPr>
      </w:pPr>
      <w:r w:rsidRPr="006E29BA">
        <w:rPr>
          <w:rFonts w:ascii="Century Gothic" w:hAnsi="Century Gothic"/>
          <w:sz w:val="22"/>
          <w:lang w:val="es-MX"/>
        </w:rPr>
        <w:t xml:space="preserve">Cuando </w:t>
      </w:r>
      <w:r w:rsidR="00A30E7E" w:rsidRPr="00E41132">
        <w:rPr>
          <w:rFonts w:ascii="Century Gothic" w:hAnsi="Century Gothic"/>
          <w:sz w:val="22"/>
          <w:lang w:val="es-MX"/>
        </w:rPr>
        <w:t>Red Nacional</w:t>
      </w:r>
      <w:r w:rsidR="006636E3" w:rsidRPr="006E29BA">
        <w:rPr>
          <w:rFonts w:ascii="Century Gothic" w:hAnsi="Century Gothic"/>
          <w:sz w:val="22"/>
          <w:lang w:val="es-MX"/>
        </w:rPr>
        <w:t xml:space="preserve"> </w:t>
      </w:r>
      <w:r w:rsidRPr="006E29BA">
        <w:rPr>
          <w:rFonts w:ascii="Century Gothic" w:hAnsi="Century Gothic"/>
          <w:sz w:val="22"/>
          <w:lang w:val="es-MX"/>
        </w:rPr>
        <w:t xml:space="preserve">instale la acometida o sea necesario que adecue la acometida existente, el CS deberá procurar que el usuario se encuentre en el domicilio, y que éste permitirá el acceso a </w:t>
      </w:r>
      <w:r w:rsidR="00A30E7E" w:rsidRPr="00E41132">
        <w:rPr>
          <w:rFonts w:ascii="Century Gothic" w:hAnsi="Century Gothic"/>
          <w:sz w:val="22"/>
          <w:lang w:val="es-MX"/>
        </w:rPr>
        <w:t>Red Nacional</w:t>
      </w:r>
      <w:r w:rsidR="006636E3" w:rsidRPr="006E29BA">
        <w:rPr>
          <w:rFonts w:ascii="Century Gothic" w:hAnsi="Century Gothic"/>
          <w:sz w:val="22"/>
          <w:lang w:val="es-MX"/>
        </w:rPr>
        <w:t xml:space="preserve"> </w:t>
      </w:r>
      <w:r w:rsidRPr="006E29BA">
        <w:rPr>
          <w:rFonts w:ascii="Century Gothic" w:hAnsi="Century Gothic"/>
          <w:sz w:val="22"/>
          <w:lang w:val="es-MX"/>
        </w:rPr>
        <w:t>para la</w:t>
      </w:r>
      <w:r w:rsidR="00177746" w:rsidRPr="006E29BA">
        <w:rPr>
          <w:rFonts w:ascii="Century Gothic" w:hAnsi="Century Gothic"/>
          <w:sz w:val="22"/>
          <w:lang w:val="es-MX"/>
        </w:rPr>
        <w:t xml:space="preserve"> instalación</w:t>
      </w:r>
      <w:r w:rsidRPr="006E29BA">
        <w:rPr>
          <w:rFonts w:ascii="Century Gothic" w:hAnsi="Century Gothic"/>
          <w:sz w:val="22"/>
          <w:lang w:val="es-MX"/>
        </w:rPr>
        <w:t xml:space="preserve"> del servicio ya sea en cobre o fibra óptica. En caso de visita en falso se aplicará cobro al CS</w:t>
      </w:r>
      <w:r w:rsidR="001454FC" w:rsidRPr="006E29BA">
        <w:rPr>
          <w:rFonts w:ascii="Century Gothic" w:hAnsi="Century Gothic"/>
          <w:sz w:val="22"/>
          <w:lang w:val="es-MX"/>
        </w:rPr>
        <w:t xml:space="preserve"> de acuerdo con </w:t>
      </w:r>
      <w:r w:rsidR="006C2026" w:rsidRPr="006E29BA">
        <w:rPr>
          <w:rFonts w:ascii="Century Gothic" w:hAnsi="Century Gothic"/>
          <w:sz w:val="22"/>
          <w:lang w:val="es-MX"/>
        </w:rPr>
        <w:t>lo establecido en esta Oferta</w:t>
      </w:r>
      <w:r w:rsidRPr="006E29BA">
        <w:rPr>
          <w:rFonts w:ascii="Century Gothic" w:hAnsi="Century Gothic"/>
          <w:sz w:val="22"/>
          <w:lang w:val="es-MX"/>
        </w:rPr>
        <w:t>. En caso de</w:t>
      </w:r>
      <w:r w:rsidR="00A4523C" w:rsidRPr="006E29BA">
        <w:rPr>
          <w:rFonts w:ascii="Century Gothic" w:hAnsi="Century Gothic"/>
          <w:sz w:val="22"/>
          <w:lang w:val="es-MX"/>
        </w:rPr>
        <w:t xml:space="preserve"> visita en falso o</w:t>
      </w:r>
      <w:r w:rsidRPr="006E29BA">
        <w:rPr>
          <w:rFonts w:ascii="Century Gothic" w:hAnsi="Century Gothic"/>
          <w:sz w:val="22"/>
          <w:lang w:val="es-MX"/>
        </w:rPr>
        <w:t xml:space="preserve"> que no se instale la acometida </w:t>
      </w:r>
      <w:r w:rsidR="001B1546" w:rsidRPr="006E29BA">
        <w:rPr>
          <w:rFonts w:ascii="Century Gothic" w:hAnsi="Century Gothic"/>
          <w:sz w:val="22"/>
          <w:lang w:val="es-MX"/>
        </w:rPr>
        <w:t xml:space="preserve">por </w:t>
      </w:r>
      <w:r w:rsidR="001B1546" w:rsidRPr="00E41132">
        <w:rPr>
          <w:rFonts w:ascii="Century Gothic" w:hAnsi="Century Gothic"/>
          <w:sz w:val="22"/>
          <w:lang w:val="es-MX"/>
        </w:rPr>
        <w:t xml:space="preserve">causas imputables a </w:t>
      </w:r>
      <w:r w:rsidR="00A30E7E" w:rsidRPr="00E41132">
        <w:rPr>
          <w:rFonts w:ascii="Century Gothic" w:hAnsi="Century Gothic"/>
          <w:sz w:val="22"/>
          <w:lang w:val="es-MX"/>
        </w:rPr>
        <w:t>Red Nacional</w:t>
      </w:r>
      <w:r w:rsidRPr="006E29BA">
        <w:rPr>
          <w:rFonts w:ascii="Century Gothic" w:hAnsi="Century Gothic"/>
          <w:sz w:val="22"/>
          <w:lang w:val="es-MX"/>
        </w:rPr>
        <w:t xml:space="preserve">, éste se hará acreedor a la pena correspondiente según lo estipulado en el Anexo B. Cuando se trate de un cambio de tecnología de cobre a fibra óptica, se considerará como </w:t>
      </w:r>
      <w:r w:rsidR="00C355C1" w:rsidRPr="00E41132">
        <w:rPr>
          <w:rFonts w:ascii="Century Gothic" w:hAnsi="Century Gothic"/>
          <w:sz w:val="22"/>
          <w:lang w:val="es-MX"/>
        </w:rPr>
        <w:t>un</w:t>
      </w:r>
      <w:r w:rsidR="00C355C1" w:rsidRPr="006E29BA">
        <w:rPr>
          <w:rFonts w:ascii="Century Gothic" w:hAnsi="Century Gothic"/>
          <w:sz w:val="22"/>
          <w:lang w:val="es-MX"/>
        </w:rPr>
        <w:t xml:space="preserve"> servicio </w:t>
      </w:r>
      <w:r w:rsidR="002D77B8" w:rsidRPr="00E41132">
        <w:rPr>
          <w:rFonts w:ascii="Century Gothic" w:hAnsi="Century Gothic"/>
          <w:sz w:val="22"/>
          <w:lang w:val="es-MX"/>
        </w:rPr>
        <w:t>opcion</w:t>
      </w:r>
      <w:r w:rsidR="00C355C1" w:rsidRPr="00E41132">
        <w:rPr>
          <w:rFonts w:ascii="Century Gothic" w:hAnsi="Century Gothic"/>
          <w:sz w:val="22"/>
          <w:lang w:val="es-MX"/>
        </w:rPr>
        <w:t xml:space="preserve">al </w:t>
      </w:r>
      <w:r w:rsidR="00E8026E" w:rsidRPr="006E29BA">
        <w:rPr>
          <w:rFonts w:ascii="Century Gothic" w:hAnsi="Century Gothic"/>
          <w:sz w:val="22"/>
          <w:lang w:val="es-MX"/>
        </w:rPr>
        <w:t>conforme</w:t>
      </w:r>
      <w:r w:rsidR="00C355C1" w:rsidRPr="006E29BA">
        <w:rPr>
          <w:rFonts w:ascii="Century Gothic" w:hAnsi="Century Gothic"/>
          <w:sz w:val="22"/>
          <w:lang w:val="es-MX"/>
        </w:rPr>
        <w:t xml:space="preserve"> </w:t>
      </w:r>
      <w:r w:rsidR="00C355C1" w:rsidRPr="00E41132">
        <w:rPr>
          <w:rFonts w:ascii="Century Gothic" w:hAnsi="Century Gothic"/>
          <w:sz w:val="22"/>
          <w:lang w:val="es-MX"/>
        </w:rPr>
        <w:t>a</w:t>
      </w:r>
      <w:r w:rsidR="00804C01" w:rsidRPr="00E41132">
        <w:rPr>
          <w:rFonts w:ascii="Century Gothic" w:hAnsi="Century Gothic"/>
          <w:sz w:val="22"/>
          <w:lang w:val="es-MX"/>
        </w:rPr>
        <w:t xml:space="preserve"> lo</w:t>
      </w:r>
      <w:r w:rsidR="00804C01" w:rsidRPr="006E29BA">
        <w:rPr>
          <w:rFonts w:ascii="Century Gothic" w:hAnsi="Century Gothic"/>
          <w:sz w:val="22"/>
          <w:lang w:val="es-MX"/>
        </w:rPr>
        <w:t xml:space="preserve"> establecido </w:t>
      </w:r>
      <w:r w:rsidR="00804C01" w:rsidRPr="00E41132">
        <w:rPr>
          <w:rFonts w:ascii="Century Gothic" w:hAnsi="Century Gothic"/>
          <w:sz w:val="22"/>
          <w:lang w:val="es-MX"/>
        </w:rPr>
        <w:t>en la sección 11.3</w:t>
      </w:r>
      <w:r w:rsidR="00C355C1" w:rsidRPr="00E41132">
        <w:rPr>
          <w:rFonts w:ascii="Century Gothic" w:hAnsi="Century Gothic"/>
          <w:sz w:val="22"/>
          <w:lang w:val="es-MX"/>
        </w:rPr>
        <w:t xml:space="preserve"> de esta Oferta</w:t>
      </w:r>
      <w:r w:rsidR="001B1546" w:rsidRPr="00E41132">
        <w:rPr>
          <w:rFonts w:ascii="Century Gothic" w:hAnsi="Century Gothic"/>
          <w:sz w:val="22"/>
          <w:lang w:val="es-MX"/>
        </w:rPr>
        <w:t>, por lo que deberá pagarse la tarifa correspondiente</w:t>
      </w:r>
      <w:r w:rsidRPr="006E29BA">
        <w:rPr>
          <w:rFonts w:ascii="Century Gothic" w:hAnsi="Century Gothic"/>
          <w:sz w:val="22"/>
          <w:lang w:val="es-MX"/>
        </w:rPr>
        <w:t>.</w:t>
      </w:r>
    </w:p>
    <w:p w14:paraId="041A88ED" w14:textId="77777777" w:rsidR="00A47F9A" w:rsidRPr="006E29BA" w:rsidRDefault="00A47F9A" w:rsidP="006E29BA">
      <w:pPr>
        <w:pStyle w:val="Ttulo2"/>
      </w:pPr>
      <w:bookmarkStart w:id="168" w:name="_Toc467248679"/>
      <w:bookmarkStart w:id="169" w:name="_Toc525904543"/>
      <w:bookmarkStart w:id="170" w:name="_Toc525913939"/>
      <w:bookmarkStart w:id="171" w:name="_Toc525919178"/>
      <w:bookmarkStart w:id="172" w:name="_Toc525919302"/>
      <w:bookmarkStart w:id="173" w:name="_Toc2957112"/>
      <w:bookmarkStart w:id="174" w:name="_Toc24473437"/>
      <w:bookmarkStart w:id="175" w:name="_Toc24477566"/>
      <w:bookmarkStart w:id="176" w:name="_Toc26281375"/>
      <w:bookmarkStart w:id="177" w:name="_Toc26284911"/>
      <w:bookmarkStart w:id="178" w:name="_Toc26903896"/>
      <w:bookmarkStart w:id="179" w:name="_Toc44327969"/>
      <w:bookmarkStart w:id="180" w:name="_Toc43913138"/>
      <w:bookmarkStart w:id="181" w:name="_Toc26980620"/>
      <w:bookmarkStart w:id="182" w:name="_Toc436840867"/>
      <w:bookmarkStart w:id="183" w:name="_Toc436846304"/>
      <w:bookmarkStart w:id="184" w:name="_Toc436848254"/>
      <w:bookmarkStart w:id="185" w:name="_Toc436856502"/>
      <w:bookmarkStart w:id="186" w:name="_Toc436862648"/>
      <w:bookmarkStart w:id="187" w:name="_Toc436866298"/>
      <w:bookmarkStart w:id="188" w:name="_Toc436870877"/>
      <w:bookmarkStart w:id="189" w:name="_Toc436875869"/>
      <w:r w:rsidRPr="006E29BA">
        <w:t>1.4 Disponibilidad de recursos</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6E29BA">
        <w:t xml:space="preserve"> </w:t>
      </w:r>
    </w:p>
    <w:p w14:paraId="09039E27" w14:textId="77777777" w:rsidR="00A47F9A" w:rsidRPr="006E29BA" w:rsidRDefault="00A47F9A" w:rsidP="002111C5">
      <w:pPr>
        <w:pStyle w:val="IFTnormal"/>
        <w:ind w:left="1134"/>
        <w:outlineLvl w:val="2"/>
        <w:rPr>
          <w:rFonts w:ascii="Century Gothic" w:hAnsi="Century Gothic"/>
          <w:b/>
        </w:rPr>
      </w:pPr>
      <w:bookmarkStart w:id="190" w:name="_Toc467248680"/>
      <w:bookmarkStart w:id="191" w:name="_Toc525904544"/>
      <w:bookmarkStart w:id="192" w:name="_Toc525913940"/>
      <w:bookmarkStart w:id="193" w:name="_Toc525919179"/>
      <w:bookmarkStart w:id="194" w:name="_Toc525919303"/>
      <w:bookmarkStart w:id="195" w:name="_Toc2957113"/>
      <w:bookmarkStart w:id="196" w:name="_Toc24473438"/>
      <w:bookmarkStart w:id="197" w:name="_Toc24477567"/>
      <w:bookmarkStart w:id="198" w:name="_Toc26281376"/>
      <w:bookmarkStart w:id="199" w:name="_Toc26284912"/>
      <w:bookmarkStart w:id="200" w:name="_Toc26903897"/>
      <w:bookmarkStart w:id="201" w:name="_Toc44327970"/>
      <w:bookmarkStart w:id="202" w:name="_Toc43913139"/>
      <w:bookmarkStart w:id="203" w:name="_Toc26980621"/>
      <w:r w:rsidRPr="006E29BA">
        <w:rPr>
          <w:rFonts w:ascii="Century Gothic" w:hAnsi="Century Gothic"/>
          <w:b/>
        </w:rPr>
        <w:t>1.4.1.</w:t>
      </w:r>
      <w:r w:rsidRPr="006E29BA">
        <w:rPr>
          <w:rFonts w:ascii="Century Gothic" w:hAnsi="Century Gothic"/>
          <w:b/>
        </w:rPr>
        <w:tab/>
        <w:t>Recursos de red asociados a los servicios</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6AD6FE87" w14:textId="2CCC2297" w:rsidR="00DB6540" w:rsidRPr="006E29BA" w:rsidRDefault="00A30E7E" w:rsidP="00DB6540">
      <w:pPr>
        <w:pStyle w:val="Texto1"/>
        <w:spacing w:after="200" w:line="276" w:lineRule="auto"/>
        <w:ind w:left="0"/>
        <w:rPr>
          <w:rFonts w:ascii="Century Gothic" w:hAnsi="Century Gothic"/>
          <w:sz w:val="22"/>
          <w:lang w:val="es-MX"/>
        </w:rPr>
      </w:pPr>
      <w:r w:rsidRPr="00E41132">
        <w:rPr>
          <w:rFonts w:ascii="Century Gothic" w:hAnsi="Century Gothic"/>
          <w:sz w:val="22"/>
          <w:lang w:val="es-MX"/>
        </w:rPr>
        <w:t>Red Nacional</w:t>
      </w:r>
      <w:r w:rsidR="00DB6540" w:rsidRPr="006E29BA">
        <w:rPr>
          <w:rFonts w:ascii="Century Gothic" w:hAnsi="Century Gothic"/>
          <w:lang w:val="es-MX"/>
        </w:rPr>
        <w:t xml:space="preserve"> </w:t>
      </w:r>
      <w:r w:rsidR="00DB6540" w:rsidRPr="006E29BA">
        <w:rPr>
          <w:rFonts w:ascii="Century Gothic" w:hAnsi="Century Gothic"/>
          <w:sz w:val="22"/>
          <w:lang w:val="es-MX"/>
        </w:rPr>
        <w:t xml:space="preserve">prestará los servicios de desagregación </w:t>
      </w:r>
      <w:r w:rsidR="00FD0B96" w:rsidRPr="00E41132">
        <w:rPr>
          <w:rFonts w:ascii="Century Gothic" w:hAnsi="Century Gothic"/>
          <w:sz w:val="22"/>
          <w:lang w:val="es-MX"/>
        </w:rPr>
        <w:t>siendo</w:t>
      </w:r>
      <w:r w:rsidR="00DB6540" w:rsidRPr="006E29BA">
        <w:rPr>
          <w:rFonts w:ascii="Century Gothic" w:hAnsi="Century Gothic"/>
          <w:sz w:val="22"/>
          <w:lang w:val="es-MX"/>
        </w:rPr>
        <w:t xml:space="preserve"> necesaria la revisión de disponibilidad de los recursos de red en todos los casos</w:t>
      </w:r>
      <w:r w:rsidR="00BC2B50" w:rsidRPr="00E41132">
        <w:rPr>
          <w:rFonts w:ascii="Century Gothic" w:hAnsi="Century Gothic"/>
          <w:sz w:val="22"/>
          <w:lang w:val="es-MX"/>
        </w:rPr>
        <w:t>,</w:t>
      </w:r>
      <w:r w:rsidR="00DB6540" w:rsidRPr="00E41132">
        <w:rPr>
          <w:rFonts w:ascii="Century Gothic" w:hAnsi="Century Gothic"/>
          <w:sz w:val="22"/>
          <w:lang w:val="es-MX"/>
        </w:rPr>
        <w:t xml:space="preserve"> </w:t>
      </w:r>
      <w:r w:rsidR="00B263D5" w:rsidRPr="00246CCF">
        <w:rPr>
          <w:rFonts w:ascii="Century Gothic" w:hAnsi="Century Gothic" w:cs="Arial"/>
          <w:sz w:val="22"/>
          <w:szCs w:val="22"/>
          <w:lang w:val="es-MX"/>
        </w:rPr>
        <w:t>Usuario Final</w:t>
      </w:r>
      <w:r w:rsidR="00F3743D" w:rsidRPr="006E29BA">
        <w:rPr>
          <w:rFonts w:ascii="Century Gothic" w:hAnsi="Century Gothic"/>
          <w:sz w:val="22"/>
          <w:lang w:val="es-MX"/>
        </w:rPr>
        <w:t xml:space="preserve"> </w:t>
      </w:r>
      <w:r w:rsidR="001B1546" w:rsidRPr="006E29BA">
        <w:rPr>
          <w:rFonts w:ascii="Century Gothic" w:hAnsi="Century Gothic"/>
          <w:sz w:val="22"/>
          <w:lang w:val="es-MX"/>
        </w:rPr>
        <w:t xml:space="preserve">con </w:t>
      </w:r>
      <w:r w:rsidR="001B1546" w:rsidRPr="00E41132">
        <w:rPr>
          <w:rFonts w:ascii="Century Gothic" w:hAnsi="Century Gothic"/>
          <w:sz w:val="22"/>
          <w:lang w:val="es-MX"/>
        </w:rPr>
        <w:t>la finalidad</w:t>
      </w:r>
      <w:r w:rsidR="001B1546" w:rsidRPr="006E29BA">
        <w:rPr>
          <w:rFonts w:ascii="Century Gothic" w:hAnsi="Century Gothic"/>
          <w:sz w:val="22"/>
          <w:lang w:val="es-MX"/>
        </w:rPr>
        <w:t xml:space="preserve"> de</w:t>
      </w:r>
      <w:r w:rsidR="00FD0B96" w:rsidRPr="006E29BA">
        <w:rPr>
          <w:rFonts w:ascii="Century Gothic" w:hAnsi="Century Gothic"/>
          <w:sz w:val="22"/>
          <w:lang w:val="es-MX"/>
        </w:rPr>
        <w:t xml:space="preserve"> </w:t>
      </w:r>
      <w:r w:rsidR="00FD0B96" w:rsidRPr="00E41132">
        <w:rPr>
          <w:rFonts w:ascii="Century Gothic" w:hAnsi="Century Gothic"/>
          <w:sz w:val="22"/>
          <w:lang w:val="es-MX"/>
        </w:rPr>
        <w:t xml:space="preserve">que Red Nacional pueda validar que el CS cuenta con </w:t>
      </w:r>
      <w:r w:rsidR="00FD0B96" w:rsidRPr="006E29BA">
        <w:rPr>
          <w:rFonts w:ascii="Century Gothic" w:hAnsi="Century Gothic"/>
          <w:sz w:val="22"/>
          <w:lang w:val="es-MX"/>
        </w:rPr>
        <w:t>los servicios</w:t>
      </w:r>
      <w:r w:rsidR="00FD0B96" w:rsidRPr="00E41132">
        <w:rPr>
          <w:rFonts w:ascii="Century Gothic" w:hAnsi="Century Gothic"/>
          <w:sz w:val="22"/>
          <w:lang w:val="es-MX"/>
        </w:rPr>
        <w:t xml:space="preserve"> auxiliares que posibiliten la contratación de cada servicio</w:t>
      </w:r>
      <w:r w:rsidR="00DB6540" w:rsidRPr="00E41132">
        <w:rPr>
          <w:rFonts w:ascii="Century Gothic" w:hAnsi="Century Gothic"/>
          <w:sz w:val="22"/>
          <w:lang w:val="es-MX"/>
        </w:rPr>
        <w:t>.</w:t>
      </w:r>
      <w:r w:rsidR="00DB6540" w:rsidRPr="006E29BA">
        <w:rPr>
          <w:rFonts w:ascii="Century Gothic" w:hAnsi="Century Gothic"/>
          <w:sz w:val="22"/>
          <w:lang w:val="es-MX"/>
        </w:rPr>
        <w:t xml:space="preserve"> En estos casos y específicamente cuando se solicite SAIB (</w:t>
      </w:r>
      <w:r w:rsidR="00856B84" w:rsidRPr="006E29BA">
        <w:rPr>
          <w:rFonts w:ascii="Century Gothic" w:hAnsi="Century Gothic"/>
          <w:sz w:val="22"/>
          <w:lang w:val="es-MX"/>
        </w:rPr>
        <w:t>L</w:t>
      </w:r>
      <w:r w:rsidR="00DB6540" w:rsidRPr="006E29BA">
        <w:rPr>
          <w:rFonts w:ascii="Century Gothic" w:hAnsi="Century Gothic"/>
          <w:sz w:val="22"/>
          <w:lang w:val="es-MX"/>
        </w:rPr>
        <w:t>ocal / Regional</w:t>
      </w:r>
      <w:r w:rsidR="007D080F" w:rsidRPr="00E41132">
        <w:rPr>
          <w:rFonts w:ascii="Century Gothic" w:hAnsi="Century Gothic"/>
          <w:sz w:val="22"/>
          <w:lang w:val="es-MX"/>
        </w:rPr>
        <w:t xml:space="preserve"> / Nacional</w:t>
      </w:r>
      <w:r w:rsidR="00DB6540" w:rsidRPr="00E41132">
        <w:rPr>
          <w:rFonts w:ascii="Century Gothic" w:hAnsi="Century Gothic"/>
          <w:sz w:val="22"/>
          <w:lang w:val="es-MX"/>
        </w:rPr>
        <w:t>),</w:t>
      </w:r>
      <w:r w:rsidR="00DB6540" w:rsidRPr="006E29BA">
        <w:rPr>
          <w:rFonts w:ascii="Century Gothic" w:hAnsi="Century Gothic"/>
          <w:sz w:val="22"/>
          <w:lang w:val="es-MX"/>
        </w:rPr>
        <w:t xml:space="preserve"> será necesaria la revisión de recursos de red y factibilidad técnica </w:t>
      </w:r>
      <w:r w:rsidR="00FD0B96" w:rsidRPr="00E41132">
        <w:rPr>
          <w:rFonts w:ascii="Century Gothic" w:hAnsi="Century Gothic"/>
          <w:sz w:val="22"/>
          <w:lang w:val="es-MX"/>
        </w:rPr>
        <w:t xml:space="preserve">(de la contratación previa del SCyD asociado) </w:t>
      </w:r>
      <w:r w:rsidR="001B1546" w:rsidRPr="00E41132">
        <w:rPr>
          <w:rFonts w:ascii="Century Gothic" w:hAnsi="Century Gothic"/>
          <w:sz w:val="22"/>
          <w:lang w:val="es-MX"/>
        </w:rPr>
        <w:t>incluyendo aquellos casos en los que</w:t>
      </w:r>
      <w:r w:rsidR="00DB6540" w:rsidRPr="006E29BA">
        <w:rPr>
          <w:rFonts w:ascii="Century Gothic" w:hAnsi="Century Gothic"/>
          <w:sz w:val="22"/>
          <w:lang w:val="es-MX"/>
        </w:rPr>
        <w:t xml:space="preserve"> los CS solicitan velocidades de </w:t>
      </w:r>
      <w:r w:rsidR="00856B84" w:rsidRPr="006E29BA">
        <w:rPr>
          <w:rFonts w:ascii="Century Gothic" w:hAnsi="Century Gothic"/>
          <w:sz w:val="22"/>
          <w:lang w:val="es-MX"/>
        </w:rPr>
        <w:t>I</w:t>
      </w:r>
      <w:r w:rsidR="00DB6540" w:rsidRPr="006E29BA">
        <w:rPr>
          <w:rFonts w:ascii="Century Gothic" w:hAnsi="Century Gothic"/>
          <w:sz w:val="22"/>
          <w:lang w:val="es-MX"/>
        </w:rPr>
        <w:t xml:space="preserve">nternet iguales o menores a la velocidad máxima soportada por el bucle, de acuerdo con la información contenida en las bases de datos a las que los CS tendrán acceso según lo estipulado en la sección </w:t>
      </w:r>
      <w:r w:rsidR="00AF5C84" w:rsidRPr="006E29BA">
        <w:rPr>
          <w:rFonts w:ascii="Century Gothic" w:hAnsi="Century Gothic"/>
          <w:sz w:val="22"/>
          <w:lang w:val="es-MX"/>
        </w:rPr>
        <w:t>“</w:t>
      </w:r>
      <w:r w:rsidR="00D143B2" w:rsidRPr="006E29BA">
        <w:rPr>
          <w:rFonts w:ascii="Century Gothic" w:hAnsi="Century Gothic"/>
          <w:sz w:val="22"/>
          <w:lang w:val="es-MX"/>
        </w:rPr>
        <w:t>Información relacionada con</w:t>
      </w:r>
      <w:r w:rsidR="00AF5C84" w:rsidRPr="006E29BA">
        <w:rPr>
          <w:rFonts w:ascii="Century Gothic" w:hAnsi="Century Gothic"/>
          <w:sz w:val="22"/>
          <w:lang w:val="es-MX"/>
        </w:rPr>
        <w:t xml:space="preserve"> los servicios”</w:t>
      </w:r>
      <w:r w:rsidR="00DB6540" w:rsidRPr="006E29BA">
        <w:rPr>
          <w:rFonts w:ascii="Century Gothic" w:hAnsi="Century Gothic"/>
          <w:sz w:val="22"/>
          <w:lang w:val="es-MX"/>
        </w:rPr>
        <w:t xml:space="preserve"> de la OREDA. </w:t>
      </w:r>
    </w:p>
    <w:p w14:paraId="54EF825E" w14:textId="764EB2F6" w:rsidR="00DB6540" w:rsidRPr="006E29BA" w:rsidDel="0060723F" w:rsidRDefault="00DB6540" w:rsidP="00DB6540">
      <w:pPr>
        <w:pStyle w:val="IFTnormal"/>
        <w:rPr>
          <w:rFonts w:ascii="Century Gothic" w:hAnsi="Century Gothic"/>
        </w:rPr>
      </w:pPr>
      <w:r w:rsidRPr="006E29BA">
        <w:rPr>
          <w:rFonts w:ascii="Century Gothic" w:hAnsi="Century Gothic"/>
        </w:rPr>
        <w:t xml:space="preserve">En caso de que una velocidad máxima esté reportada en las bases de datos, </w:t>
      </w:r>
      <w:r w:rsidR="00A30E7E" w:rsidRPr="00E41132">
        <w:rPr>
          <w:rFonts w:ascii="Century Gothic" w:hAnsi="Century Gothic"/>
        </w:rPr>
        <w:t>Red Nacional</w:t>
      </w:r>
      <w:r w:rsidRPr="006E29BA">
        <w:rPr>
          <w:rFonts w:ascii="Century Gothic" w:hAnsi="Century Gothic"/>
        </w:rPr>
        <w:t xml:space="preserve"> se obliga a brindar este perfil de velocidad. En caso de que la información en el SEG/SIPO sea incorrecta o se niegue un servicio por causas no justificadas en esta </w:t>
      </w:r>
      <w:r w:rsidR="007D080F" w:rsidRPr="00E41132">
        <w:rPr>
          <w:rFonts w:ascii="Century Gothic" w:hAnsi="Century Gothic"/>
        </w:rPr>
        <w:t>Oferta</w:t>
      </w:r>
      <w:r w:rsidRPr="006E29BA">
        <w:rPr>
          <w:rFonts w:ascii="Century Gothic" w:hAnsi="Century Gothic"/>
        </w:rPr>
        <w:t>, no procederá el cobro de la instalación del servicio. Lo anterior con independencia de que no se suspenden o retrasan los plazos de los procedimientos de contratación</w:t>
      </w:r>
      <w:r w:rsidR="001B1546" w:rsidRPr="00E41132">
        <w:rPr>
          <w:rFonts w:ascii="Century Gothic" w:hAnsi="Century Gothic"/>
        </w:rPr>
        <w:t xml:space="preserve">, </w:t>
      </w:r>
      <w:r w:rsidR="00A9479F">
        <w:rPr>
          <w:rFonts w:ascii="Century Gothic" w:hAnsi="Century Gothic" w:cs="Arial"/>
        </w:rPr>
        <w:t>salvo pacto de</w:t>
      </w:r>
      <w:r w:rsidR="00A9479F" w:rsidRPr="00E41132">
        <w:rPr>
          <w:rFonts w:ascii="Century Gothic" w:hAnsi="Century Gothic"/>
        </w:rPr>
        <w:t xml:space="preserve"> las </w:t>
      </w:r>
      <w:r w:rsidR="001B1546" w:rsidRPr="00E41132">
        <w:rPr>
          <w:rFonts w:ascii="Century Gothic" w:hAnsi="Century Gothic"/>
        </w:rPr>
        <w:t>Partes</w:t>
      </w:r>
      <w:r w:rsidRPr="006E29BA">
        <w:rPr>
          <w:rFonts w:ascii="Century Gothic" w:hAnsi="Century Gothic"/>
        </w:rPr>
        <w:t>.</w:t>
      </w:r>
    </w:p>
    <w:p w14:paraId="03693DC6" w14:textId="44346FBE" w:rsidR="00856B84" w:rsidRPr="006E29BA" w:rsidRDefault="00A30E7E" w:rsidP="004B11EB">
      <w:pPr>
        <w:pStyle w:val="IFTnormal"/>
        <w:rPr>
          <w:rFonts w:ascii="Century Gothic" w:hAnsi="Century Gothic"/>
        </w:rPr>
      </w:pPr>
      <w:r w:rsidRPr="00E41132">
        <w:rPr>
          <w:rFonts w:ascii="Century Gothic" w:hAnsi="Century Gothic"/>
        </w:rPr>
        <w:t>Red Nacional</w:t>
      </w:r>
      <w:r w:rsidR="006636E3" w:rsidRPr="006E29BA">
        <w:rPr>
          <w:rFonts w:ascii="Century Gothic" w:hAnsi="Century Gothic"/>
        </w:rPr>
        <w:t xml:space="preserve"> </w:t>
      </w:r>
      <w:r w:rsidR="00A47F9A" w:rsidRPr="006E29BA">
        <w:rPr>
          <w:rFonts w:ascii="Century Gothic" w:hAnsi="Century Gothic"/>
        </w:rPr>
        <w:t xml:space="preserve">también brindará los servicios cuando no existan acometidas a los domicilios de los usuarios, pero se cuente con los recursos de red asociados para prestar los servicios a dichos domicilios. </w:t>
      </w:r>
    </w:p>
    <w:p w14:paraId="77737E70" w14:textId="77777777" w:rsidR="00A47F9A" w:rsidRPr="006E29BA" w:rsidRDefault="00A47F9A" w:rsidP="004B11EB">
      <w:pPr>
        <w:pStyle w:val="IFTnormal"/>
        <w:rPr>
          <w:rFonts w:ascii="Century Gothic" w:hAnsi="Century Gothic"/>
        </w:rPr>
      </w:pPr>
      <w:r w:rsidRPr="006E29BA">
        <w:rPr>
          <w:rFonts w:ascii="Century Gothic" w:hAnsi="Century Gothic"/>
        </w:rPr>
        <w:t>La ausencia de recursos de red será notificada a los CS mediante</w:t>
      </w:r>
      <w:r w:rsidR="00117CAE" w:rsidRPr="006E29BA">
        <w:rPr>
          <w:rFonts w:ascii="Century Gothic" w:hAnsi="Century Gothic"/>
        </w:rPr>
        <w:t xml:space="preserve"> </w:t>
      </w:r>
      <w:r w:rsidRPr="006E29BA">
        <w:rPr>
          <w:rFonts w:ascii="Century Gothic" w:hAnsi="Century Gothic"/>
        </w:rPr>
        <w:t xml:space="preserve">las siguientes etiquetas del </w:t>
      </w:r>
      <w:r w:rsidR="003F1181" w:rsidRPr="006E29BA">
        <w:rPr>
          <w:rFonts w:ascii="Century Gothic" w:hAnsi="Century Gothic"/>
        </w:rPr>
        <w:t>SEG/SIPO</w:t>
      </w:r>
      <w:r w:rsidRPr="006E29BA">
        <w:rPr>
          <w:rFonts w:ascii="Century Gothic" w:hAnsi="Century Gothic"/>
        </w:rPr>
        <w:t>:</w:t>
      </w:r>
    </w:p>
    <w:p w14:paraId="24C680A8" w14:textId="77777777" w:rsidR="00A47F9A" w:rsidRPr="006E29BA" w:rsidRDefault="00A47F9A" w:rsidP="004B11EB">
      <w:pPr>
        <w:pStyle w:val="Texto1"/>
        <w:spacing w:after="200" w:line="276" w:lineRule="auto"/>
        <w:ind w:left="720"/>
        <w:rPr>
          <w:rFonts w:ascii="Century Gothic" w:hAnsi="Century Gothic"/>
          <w:sz w:val="22"/>
          <w:lang w:val="es-MX"/>
        </w:rPr>
      </w:pPr>
      <w:r w:rsidRPr="006E29BA">
        <w:rPr>
          <w:rFonts w:ascii="Century Gothic" w:hAnsi="Century Gothic"/>
          <w:b/>
          <w:sz w:val="22"/>
          <w:lang w:val="es-MX"/>
        </w:rPr>
        <w:t>•</w:t>
      </w:r>
      <w:r w:rsidRPr="006E29BA">
        <w:rPr>
          <w:rFonts w:ascii="Century Gothic" w:hAnsi="Century Gothic"/>
          <w:b/>
          <w:sz w:val="22"/>
          <w:lang w:val="es-MX"/>
        </w:rPr>
        <w:tab/>
        <w:t>SAIB</w:t>
      </w:r>
      <w:r w:rsidRPr="006E29BA">
        <w:rPr>
          <w:rFonts w:ascii="Century Gothic" w:hAnsi="Century Gothic"/>
          <w:sz w:val="22"/>
          <w:lang w:val="es-MX"/>
        </w:rPr>
        <w:t xml:space="preserve">: </w:t>
      </w:r>
    </w:p>
    <w:p w14:paraId="6E426B25" w14:textId="77777777" w:rsidR="00A47F9A" w:rsidRPr="006E29BA" w:rsidRDefault="00A47F9A" w:rsidP="002F7E4A">
      <w:pPr>
        <w:pStyle w:val="Texto1"/>
        <w:numPr>
          <w:ilvl w:val="0"/>
          <w:numId w:val="59"/>
        </w:numPr>
        <w:spacing w:after="200" w:line="276" w:lineRule="auto"/>
        <w:rPr>
          <w:rFonts w:ascii="Century Gothic" w:hAnsi="Century Gothic"/>
          <w:sz w:val="22"/>
          <w:lang w:val="es-MX"/>
        </w:rPr>
      </w:pPr>
      <w:r w:rsidRPr="006E29BA">
        <w:rPr>
          <w:rFonts w:ascii="Century Gothic" w:hAnsi="Century Gothic"/>
          <w:sz w:val="22"/>
          <w:lang w:val="es-MX"/>
        </w:rPr>
        <w:t xml:space="preserve">No hay facilidades de Red Principal; </w:t>
      </w:r>
    </w:p>
    <w:p w14:paraId="05155A8A" w14:textId="77777777" w:rsidR="00A47F9A" w:rsidRPr="006E29BA" w:rsidRDefault="00A47F9A" w:rsidP="002F7E4A">
      <w:pPr>
        <w:pStyle w:val="Texto1"/>
        <w:numPr>
          <w:ilvl w:val="0"/>
          <w:numId w:val="59"/>
        </w:numPr>
        <w:spacing w:after="200" w:line="276" w:lineRule="auto"/>
        <w:rPr>
          <w:rFonts w:ascii="Century Gothic" w:hAnsi="Century Gothic"/>
          <w:sz w:val="22"/>
          <w:lang w:val="es-MX"/>
        </w:rPr>
      </w:pPr>
      <w:r w:rsidRPr="006E29BA">
        <w:rPr>
          <w:rFonts w:ascii="Century Gothic" w:hAnsi="Century Gothic"/>
          <w:sz w:val="22"/>
          <w:lang w:val="es-MX"/>
        </w:rPr>
        <w:t xml:space="preserve">No hay facilidades de Red Secundaria; </w:t>
      </w:r>
    </w:p>
    <w:p w14:paraId="1F3F096C" w14:textId="77777777" w:rsidR="00A47F9A" w:rsidRPr="006E29BA" w:rsidRDefault="00A47F9A" w:rsidP="002F7E4A">
      <w:pPr>
        <w:pStyle w:val="Texto1"/>
        <w:numPr>
          <w:ilvl w:val="0"/>
          <w:numId w:val="59"/>
        </w:numPr>
        <w:spacing w:after="200" w:line="276" w:lineRule="auto"/>
        <w:rPr>
          <w:rFonts w:ascii="Century Gothic" w:hAnsi="Century Gothic"/>
          <w:sz w:val="22"/>
          <w:lang w:val="es-MX"/>
        </w:rPr>
      </w:pPr>
      <w:r w:rsidRPr="006E29BA">
        <w:rPr>
          <w:rFonts w:ascii="Century Gothic" w:hAnsi="Century Gothic"/>
          <w:sz w:val="22"/>
          <w:lang w:val="es-MX"/>
        </w:rPr>
        <w:t xml:space="preserve">No hay puerto disponible; </w:t>
      </w:r>
    </w:p>
    <w:p w14:paraId="50592AEE" w14:textId="77777777" w:rsidR="00A47F9A" w:rsidRPr="006E29BA" w:rsidRDefault="00A47F9A" w:rsidP="002F7E4A">
      <w:pPr>
        <w:pStyle w:val="Texto1"/>
        <w:numPr>
          <w:ilvl w:val="0"/>
          <w:numId w:val="59"/>
        </w:numPr>
        <w:spacing w:after="200" w:line="276" w:lineRule="auto"/>
        <w:rPr>
          <w:rFonts w:ascii="Century Gothic" w:hAnsi="Century Gothic"/>
          <w:sz w:val="22"/>
          <w:lang w:val="es-MX"/>
        </w:rPr>
      </w:pPr>
      <w:r w:rsidRPr="006E29BA">
        <w:rPr>
          <w:rFonts w:ascii="Century Gothic" w:hAnsi="Century Gothic"/>
          <w:sz w:val="22"/>
          <w:lang w:val="es-MX"/>
        </w:rPr>
        <w:t>Calificación del Bucle (Distancia/Velocidad) inadecuada;</w:t>
      </w:r>
    </w:p>
    <w:p w14:paraId="07D0DD3B" w14:textId="77777777" w:rsidR="001D74F6" w:rsidRPr="006E29BA" w:rsidRDefault="001D74F6" w:rsidP="002F7E4A">
      <w:pPr>
        <w:pStyle w:val="Texto1"/>
        <w:numPr>
          <w:ilvl w:val="0"/>
          <w:numId w:val="59"/>
        </w:numPr>
        <w:spacing w:after="200" w:line="276" w:lineRule="auto"/>
        <w:rPr>
          <w:rFonts w:ascii="Century Gothic" w:hAnsi="Century Gothic"/>
          <w:sz w:val="22"/>
          <w:lang w:val="es-MX"/>
        </w:rPr>
      </w:pPr>
      <w:r w:rsidRPr="006E29BA">
        <w:rPr>
          <w:rFonts w:ascii="Century Gothic" w:hAnsi="Century Gothic"/>
          <w:sz w:val="22"/>
          <w:lang w:val="es-MX"/>
        </w:rPr>
        <w:t>No hay puerto SCyD contratado por el CS asociado al servicio solicitado.</w:t>
      </w:r>
    </w:p>
    <w:p w14:paraId="72C3E211" w14:textId="77777777" w:rsidR="00A47F9A" w:rsidRPr="006E29BA" w:rsidRDefault="00A47F9A" w:rsidP="004B11EB">
      <w:pPr>
        <w:pStyle w:val="Texto1"/>
        <w:spacing w:after="200" w:line="276" w:lineRule="auto"/>
        <w:ind w:left="720"/>
        <w:rPr>
          <w:rFonts w:ascii="Century Gothic" w:hAnsi="Century Gothic"/>
          <w:sz w:val="22"/>
          <w:lang w:val="es-MX"/>
        </w:rPr>
      </w:pPr>
      <w:r w:rsidRPr="006E29BA">
        <w:rPr>
          <w:rFonts w:ascii="Century Gothic" w:hAnsi="Century Gothic"/>
          <w:b/>
          <w:sz w:val="22"/>
          <w:lang w:val="es-MX"/>
        </w:rPr>
        <w:t>•</w:t>
      </w:r>
      <w:r w:rsidRPr="006E29BA">
        <w:rPr>
          <w:rFonts w:ascii="Century Gothic" w:hAnsi="Century Gothic"/>
          <w:b/>
          <w:sz w:val="22"/>
          <w:lang w:val="es-MX"/>
        </w:rPr>
        <w:tab/>
        <w:t>SDTBL y SDCBL</w:t>
      </w:r>
      <w:r w:rsidRPr="006E29BA">
        <w:rPr>
          <w:rFonts w:ascii="Century Gothic" w:hAnsi="Century Gothic"/>
          <w:sz w:val="22"/>
          <w:lang w:val="es-MX"/>
        </w:rPr>
        <w:t xml:space="preserve">: </w:t>
      </w:r>
    </w:p>
    <w:p w14:paraId="5FC4AADF" w14:textId="77777777" w:rsidR="00A47F9A" w:rsidRPr="006E29BA" w:rsidRDefault="00A47F9A" w:rsidP="002F7E4A">
      <w:pPr>
        <w:pStyle w:val="Texto1"/>
        <w:numPr>
          <w:ilvl w:val="0"/>
          <w:numId w:val="60"/>
        </w:numPr>
        <w:spacing w:after="200" w:line="276" w:lineRule="auto"/>
        <w:rPr>
          <w:rFonts w:ascii="Century Gothic" w:hAnsi="Century Gothic"/>
          <w:sz w:val="22"/>
          <w:lang w:val="es-MX"/>
        </w:rPr>
      </w:pPr>
      <w:r w:rsidRPr="006E29BA">
        <w:rPr>
          <w:rFonts w:ascii="Century Gothic" w:hAnsi="Century Gothic"/>
          <w:sz w:val="22"/>
          <w:lang w:val="es-MX"/>
        </w:rPr>
        <w:t xml:space="preserve">No hay facilidades de Red Principal; </w:t>
      </w:r>
    </w:p>
    <w:p w14:paraId="16DC213A" w14:textId="77777777" w:rsidR="00A47F9A" w:rsidRPr="006E29BA" w:rsidRDefault="00A47F9A" w:rsidP="002F7E4A">
      <w:pPr>
        <w:pStyle w:val="Texto1"/>
        <w:numPr>
          <w:ilvl w:val="0"/>
          <w:numId w:val="60"/>
        </w:numPr>
        <w:spacing w:after="200" w:line="276" w:lineRule="auto"/>
        <w:rPr>
          <w:rFonts w:ascii="Century Gothic" w:hAnsi="Century Gothic"/>
          <w:sz w:val="22"/>
          <w:lang w:val="es-MX"/>
        </w:rPr>
      </w:pPr>
      <w:r w:rsidRPr="006E29BA">
        <w:rPr>
          <w:rFonts w:ascii="Century Gothic" w:hAnsi="Century Gothic"/>
          <w:sz w:val="22"/>
          <w:lang w:val="es-MX"/>
        </w:rPr>
        <w:t xml:space="preserve">No hay facilidades de cableado multipar; </w:t>
      </w:r>
    </w:p>
    <w:p w14:paraId="15F37D59" w14:textId="77777777" w:rsidR="00A47F9A" w:rsidRPr="006E29BA" w:rsidRDefault="00A47F9A" w:rsidP="002F7E4A">
      <w:pPr>
        <w:pStyle w:val="Texto1"/>
        <w:numPr>
          <w:ilvl w:val="0"/>
          <w:numId w:val="60"/>
        </w:numPr>
        <w:spacing w:after="200" w:line="276" w:lineRule="auto"/>
        <w:rPr>
          <w:rFonts w:ascii="Century Gothic" w:hAnsi="Century Gothic"/>
          <w:sz w:val="22"/>
          <w:lang w:val="es-MX"/>
        </w:rPr>
      </w:pPr>
      <w:r w:rsidRPr="006E29BA">
        <w:rPr>
          <w:rFonts w:ascii="Century Gothic" w:hAnsi="Century Gothic"/>
          <w:sz w:val="22"/>
          <w:lang w:val="es-MX"/>
        </w:rPr>
        <w:t xml:space="preserve">No hay facilidades de Red Secundaria; </w:t>
      </w:r>
    </w:p>
    <w:p w14:paraId="391C798D" w14:textId="77777777" w:rsidR="00A47F9A" w:rsidRPr="006E29BA" w:rsidRDefault="00A47F9A" w:rsidP="002F7E4A">
      <w:pPr>
        <w:pStyle w:val="Texto1"/>
        <w:numPr>
          <w:ilvl w:val="0"/>
          <w:numId w:val="60"/>
        </w:numPr>
        <w:spacing w:after="200" w:line="276" w:lineRule="auto"/>
        <w:rPr>
          <w:rFonts w:ascii="Century Gothic" w:hAnsi="Century Gothic"/>
          <w:sz w:val="22"/>
          <w:lang w:val="es-MX"/>
        </w:rPr>
      </w:pPr>
      <w:r w:rsidRPr="006E29BA">
        <w:rPr>
          <w:rFonts w:ascii="Century Gothic" w:hAnsi="Century Gothic"/>
          <w:sz w:val="22"/>
          <w:lang w:val="es-MX"/>
        </w:rPr>
        <w:t>No hay disponibilidad para este servicio, el porcentaje de ocupación es mayor al 70% (según condiciones del PGE).</w:t>
      </w:r>
    </w:p>
    <w:p w14:paraId="146FF53C" w14:textId="77777777" w:rsidR="00A47F9A" w:rsidRPr="006E29BA" w:rsidRDefault="00A47F9A" w:rsidP="004B11EB">
      <w:pPr>
        <w:pStyle w:val="Texto1"/>
        <w:spacing w:after="200" w:line="276" w:lineRule="auto"/>
        <w:ind w:left="720"/>
        <w:rPr>
          <w:rFonts w:ascii="Century Gothic" w:hAnsi="Century Gothic"/>
          <w:sz w:val="22"/>
          <w:lang w:val="es-MX"/>
        </w:rPr>
      </w:pPr>
      <w:r w:rsidRPr="006E29BA">
        <w:rPr>
          <w:rFonts w:ascii="Century Gothic" w:hAnsi="Century Gothic"/>
          <w:b/>
          <w:sz w:val="22"/>
          <w:lang w:val="es-MX"/>
        </w:rPr>
        <w:t>•</w:t>
      </w:r>
      <w:r w:rsidRPr="006E29BA">
        <w:rPr>
          <w:rFonts w:ascii="Century Gothic" w:hAnsi="Century Gothic"/>
          <w:b/>
          <w:sz w:val="22"/>
          <w:lang w:val="es-MX"/>
        </w:rPr>
        <w:tab/>
        <w:t>SDTSBL y SDCSBL</w:t>
      </w:r>
      <w:r w:rsidRPr="006E29BA">
        <w:rPr>
          <w:rFonts w:ascii="Century Gothic" w:hAnsi="Century Gothic"/>
          <w:sz w:val="22"/>
          <w:lang w:val="es-MX"/>
        </w:rPr>
        <w:t xml:space="preserve">: </w:t>
      </w:r>
    </w:p>
    <w:p w14:paraId="261FBE90" w14:textId="77777777" w:rsidR="00A47F9A" w:rsidRPr="006E29BA" w:rsidRDefault="00A47F9A" w:rsidP="002F7E4A">
      <w:pPr>
        <w:pStyle w:val="Texto1"/>
        <w:numPr>
          <w:ilvl w:val="0"/>
          <w:numId w:val="61"/>
        </w:numPr>
        <w:spacing w:after="200" w:line="276" w:lineRule="auto"/>
        <w:rPr>
          <w:rFonts w:ascii="Century Gothic" w:hAnsi="Century Gothic"/>
          <w:sz w:val="22"/>
          <w:lang w:val="es-MX"/>
        </w:rPr>
      </w:pPr>
      <w:r w:rsidRPr="006E29BA">
        <w:rPr>
          <w:rFonts w:ascii="Century Gothic" w:hAnsi="Century Gothic"/>
          <w:sz w:val="22"/>
          <w:lang w:val="es-MX"/>
        </w:rPr>
        <w:t xml:space="preserve">No hay facilidades en Anexo de Caja de Distribución; </w:t>
      </w:r>
    </w:p>
    <w:p w14:paraId="2ADE63E5" w14:textId="77777777" w:rsidR="00A47F9A" w:rsidRPr="006E29BA" w:rsidRDefault="00A47F9A" w:rsidP="002F7E4A">
      <w:pPr>
        <w:pStyle w:val="Texto1"/>
        <w:numPr>
          <w:ilvl w:val="0"/>
          <w:numId w:val="61"/>
        </w:numPr>
        <w:spacing w:after="200" w:line="276" w:lineRule="auto"/>
        <w:rPr>
          <w:rFonts w:ascii="Century Gothic" w:hAnsi="Century Gothic"/>
          <w:sz w:val="22"/>
          <w:lang w:val="es-MX"/>
        </w:rPr>
      </w:pPr>
      <w:r w:rsidRPr="006E29BA">
        <w:rPr>
          <w:rFonts w:ascii="Century Gothic" w:hAnsi="Century Gothic"/>
          <w:sz w:val="22"/>
          <w:lang w:val="es-MX"/>
        </w:rPr>
        <w:t xml:space="preserve">No hay facilidades de Red Secundaria; </w:t>
      </w:r>
    </w:p>
    <w:p w14:paraId="30AB09E8" w14:textId="77777777" w:rsidR="00A47F9A" w:rsidRPr="006E29BA" w:rsidRDefault="00A47F9A" w:rsidP="002F7E4A">
      <w:pPr>
        <w:pStyle w:val="Texto1"/>
        <w:numPr>
          <w:ilvl w:val="0"/>
          <w:numId w:val="61"/>
        </w:numPr>
        <w:spacing w:after="200" w:line="276" w:lineRule="auto"/>
        <w:rPr>
          <w:rFonts w:ascii="Century Gothic" w:hAnsi="Century Gothic"/>
          <w:sz w:val="22"/>
          <w:lang w:val="es-MX"/>
        </w:rPr>
      </w:pPr>
      <w:r w:rsidRPr="006E29BA">
        <w:rPr>
          <w:rFonts w:ascii="Century Gothic" w:hAnsi="Century Gothic"/>
          <w:sz w:val="22"/>
          <w:lang w:val="es-MX"/>
        </w:rPr>
        <w:t xml:space="preserve">No hay disponibilidad para este servicio, el porcentaje de ocupación es mayor al 70% (según condiciones del PGE). </w:t>
      </w:r>
    </w:p>
    <w:p w14:paraId="2CA7C839" w14:textId="2AAFA6EA" w:rsidR="00150B59" w:rsidRPr="006E29BA" w:rsidRDefault="00150B59" w:rsidP="00150B59">
      <w:pPr>
        <w:pStyle w:val="Texto1"/>
        <w:spacing w:after="200" w:line="276" w:lineRule="auto"/>
        <w:ind w:left="0"/>
        <w:rPr>
          <w:rFonts w:ascii="Century Gothic" w:hAnsi="Century Gothic"/>
          <w:sz w:val="22"/>
          <w:lang w:val="es-MX"/>
        </w:rPr>
      </w:pPr>
      <w:r w:rsidRPr="006E29BA">
        <w:rPr>
          <w:rFonts w:ascii="Century Gothic" w:hAnsi="Century Gothic"/>
          <w:sz w:val="22"/>
          <w:lang w:val="es-MX"/>
        </w:rPr>
        <w:t xml:space="preserve">Para el caso de los </w:t>
      </w:r>
      <w:r w:rsidR="005F5D37" w:rsidRPr="006E29BA">
        <w:rPr>
          <w:rFonts w:ascii="Century Gothic" w:hAnsi="Century Gothic"/>
          <w:sz w:val="22"/>
          <w:lang w:val="es-MX"/>
        </w:rPr>
        <w:t xml:space="preserve">siguientes </w:t>
      </w:r>
      <w:r w:rsidRPr="006E29BA">
        <w:rPr>
          <w:rFonts w:ascii="Century Gothic" w:hAnsi="Century Gothic"/>
          <w:sz w:val="22"/>
          <w:lang w:val="es-MX"/>
        </w:rPr>
        <w:t xml:space="preserve">servicios se solicitarán a los concesionarios las referencias de los servicios previos en caso de requerirse y se </w:t>
      </w:r>
      <w:r w:rsidR="00D667A5" w:rsidRPr="00E41132">
        <w:rPr>
          <w:rFonts w:ascii="Century Gothic" w:hAnsi="Century Gothic"/>
          <w:sz w:val="22"/>
          <w:lang w:val="es-MX"/>
        </w:rPr>
        <w:t>revisará</w:t>
      </w:r>
      <w:r w:rsidR="00D667A5" w:rsidRPr="006E29BA">
        <w:rPr>
          <w:rFonts w:ascii="Century Gothic" w:hAnsi="Century Gothic"/>
          <w:sz w:val="22"/>
          <w:lang w:val="es-MX"/>
        </w:rPr>
        <w:t xml:space="preserve"> </w:t>
      </w:r>
      <w:r w:rsidRPr="006E29BA">
        <w:rPr>
          <w:rFonts w:ascii="Century Gothic" w:hAnsi="Century Gothic"/>
          <w:sz w:val="22"/>
          <w:lang w:val="es-MX"/>
        </w:rPr>
        <w:t>que las referencias sean válidas, las razones por las cuales pudiera no haber factibilidad del servicio son las siguientes:</w:t>
      </w:r>
    </w:p>
    <w:p w14:paraId="3BB8FC5D" w14:textId="77777777" w:rsidR="005F5D37" w:rsidRPr="006E29BA" w:rsidRDefault="005F5D37" w:rsidP="005F5D37">
      <w:pPr>
        <w:pStyle w:val="Texto1"/>
        <w:spacing w:after="200" w:line="276" w:lineRule="auto"/>
        <w:ind w:left="720"/>
        <w:rPr>
          <w:rFonts w:ascii="Century Gothic" w:hAnsi="Century Gothic"/>
          <w:b/>
          <w:sz w:val="22"/>
          <w:lang w:val="es-MX"/>
        </w:rPr>
      </w:pPr>
      <w:r w:rsidRPr="006E29BA">
        <w:rPr>
          <w:rFonts w:ascii="Century Gothic" w:hAnsi="Century Gothic"/>
          <w:b/>
          <w:sz w:val="22"/>
          <w:lang w:val="es-MX"/>
        </w:rPr>
        <w:t>•</w:t>
      </w:r>
      <w:r w:rsidRPr="006E29BA">
        <w:rPr>
          <w:rFonts w:ascii="Century Gothic" w:hAnsi="Century Gothic"/>
          <w:b/>
          <w:sz w:val="22"/>
          <w:lang w:val="es-MX"/>
        </w:rPr>
        <w:tab/>
        <w:t>SDTFO:</w:t>
      </w:r>
    </w:p>
    <w:p w14:paraId="42B64477" w14:textId="77777777" w:rsidR="005F5D37" w:rsidRPr="006E29BA" w:rsidRDefault="005F5D37" w:rsidP="002F7E4A">
      <w:pPr>
        <w:pStyle w:val="Texto1"/>
        <w:numPr>
          <w:ilvl w:val="0"/>
          <w:numId w:val="152"/>
        </w:numPr>
        <w:spacing w:after="200" w:line="276" w:lineRule="auto"/>
        <w:rPr>
          <w:rFonts w:ascii="Century Gothic" w:hAnsi="Century Gothic"/>
          <w:sz w:val="22"/>
          <w:lang w:val="es-MX"/>
        </w:rPr>
      </w:pPr>
      <w:r w:rsidRPr="006E29BA">
        <w:rPr>
          <w:rFonts w:ascii="Century Gothic" w:hAnsi="Century Gothic"/>
          <w:sz w:val="22"/>
          <w:lang w:val="es-MX"/>
        </w:rPr>
        <w:t>No cumple los parámetros de atenuación;</w:t>
      </w:r>
    </w:p>
    <w:p w14:paraId="656D6A69" w14:textId="77777777" w:rsidR="005F5D37" w:rsidRPr="006E29BA" w:rsidRDefault="005F5D37" w:rsidP="002F7E4A">
      <w:pPr>
        <w:pStyle w:val="Texto1"/>
        <w:numPr>
          <w:ilvl w:val="0"/>
          <w:numId w:val="152"/>
        </w:numPr>
        <w:spacing w:after="200" w:line="276" w:lineRule="auto"/>
        <w:rPr>
          <w:rFonts w:ascii="Century Gothic" w:hAnsi="Century Gothic"/>
          <w:sz w:val="22"/>
          <w:lang w:val="es-MX"/>
        </w:rPr>
      </w:pPr>
      <w:r w:rsidRPr="006E29BA">
        <w:rPr>
          <w:rFonts w:ascii="Century Gothic" w:hAnsi="Century Gothic"/>
          <w:sz w:val="22"/>
          <w:lang w:val="es-MX"/>
        </w:rPr>
        <w:t>No existe ruta de fibra hacia el domicilio donde se solicita el servicio;</w:t>
      </w:r>
    </w:p>
    <w:p w14:paraId="31982E8A" w14:textId="77777777" w:rsidR="005F5D37" w:rsidRPr="006E29BA" w:rsidRDefault="005F5D37" w:rsidP="002F7E4A">
      <w:pPr>
        <w:pStyle w:val="Texto1"/>
        <w:numPr>
          <w:ilvl w:val="0"/>
          <w:numId w:val="152"/>
        </w:numPr>
        <w:spacing w:after="200" w:line="276" w:lineRule="auto"/>
        <w:rPr>
          <w:rFonts w:ascii="Century Gothic" w:hAnsi="Century Gothic"/>
          <w:sz w:val="22"/>
          <w:lang w:val="es-MX"/>
        </w:rPr>
      </w:pPr>
      <w:r w:rsidRPr="006E29BA">
        <w:rPr>
          <w:rFonts w:ascii="Century Gothic" w:hAnsi="Century Gothic"/>
          <w:sz w:val="22"/>
          <w:lang w:val="es-MX"/>
        </w:rPr>
        <w:t>No existe cubicación asociada;</w:t>
      </w:r>
    </w:p>
    <w:p w14:paraId="363E294B" w14:textId="2FA31F26" w:rsidR="005F5D37" w:rsidRPr="006E29BA" w:rsidRDefault="005F5D37" w:rsidP="002F7E4A">
      <w:pPr>
        <w:pStyle w:val="Texto1"/>
        <w:numPr>
          <w:ilvl w:val="0"/>
          <w:numId w:val="152"/>
        </w:numPr>
        <w:spacing w:after="200" w:line="276" w:lineRule="auto"/>
        <w:rPr>
          <w:rFonts w:ascii="Century Gothic" w:hAnsi="Century Gothic"/>
          <w:sz w:val="22"/>
          <w:lang w:val="es-MX"/>
        </w:rPr>
      </w:pPr>
      <w:r w:rsidRPr="006E29BA">
        <w:rPr>
          <w:rFonts w:ascii="Century Gothic" w:hAnsi="Century Gothic"/>
          <w:sz w:val="22"/>
          <w:lang w:val="es-MX"/>
        </w:rPr>
        <w:t>No existe servicio de cableado DFO-</w:t>
      </w:r>
      <w:r w:rsidR="00A30E7E" w:rsidRPr="00E41132">
        <w:rPr>
          <w:rFonts w:ascii="Century Gothic" w:hAnsi="Century Gothic"/>
          <w:sz w:val="22"/>
          <w:lang w:val="es-MX"/>
        </w:rPr>
        <w:t>Red Nacional</w:t>
      </w:r>
      <w:r w:rsidRPr="006E29BA">
        <w:rPr>
          <w:rFonts w:ascii="Century Gothic" w:hAnsi="Century Gothic"/>
          <w:sz w:val="22"/>
          <w:lang w:val="es-MX"/>
        </w:rPr>
        <w:t xml:space="preserve"> a DFO-CS;</w:t>
      </w:r>
    </w:p>
    <w:p w14:paraId="09C2EED4" w14:textId="77777777" w:rsidR="005F5D37" w:rsidRPr="006E29BA" w:rsidRDefault="005F5D37" w:rsidP="002F7E4A">
      <w:pPr>
        <w:pStyle w:val="Texto1"/>
        <w:numPr>
          <w:ilvl w:val="0"/>
          <w:numId w:val="152"/>
        </w:numPr>
        <w:spacing w:after="200" w:line="276" w:lineRule="auto"/>
        <w:rPr>
          <w:rFonts w:ascii="Century Gothic" w:hAnsi="Century Gothic"/>
          <w:sz w:val="22"/>
          <w:lang w:val="es-MX"/>
        </w:rPr>
      </w:pPr>
      <w:r w:rsidRPr="006E29BA">
        <w:rPr>
          <w:rFonts w:ascii="Century Gothic" w:hAnsi="Century Gothic"/>
          <w:sz w:val="22"/>
          <w:lang w:val="es-MX"/>
        </w:rPr>
        <w:t>No existen fibras disponibles;</w:t>
      </w:r>
    </w:p>
    <w:p w14:paraId="1650E08F" w14:textId="77777777" w:rsidR="005F5D37" w:rsidRPr="006E29BA" w:rsidRDefault="005F5D37" w:rsidP="00341B8B">
      <w:pPr>
        <w:pStyle w:val="Texto1"/>
        <w:numPr>
          <w:ilvl w:val="0"/>
          <w:numId w:val="152"/>
        </w:numPr>
        <w:spacing w:after="200" w:line="276" w:lineRule="auto"/>
        <w:rPr>
          <w:rFonts w:ascii="Century Gothic" w:hAnsi="Century Gothic"/>
          <w:sz w:val="22"/>
          <w:lang w:val="es-MX"/>
        </w:rPr>
      </w:pPr>
      <w:r w:rsidRPr="006E29BA">
        <w:rPr>
          <w:rFonts w:ascii="Century Gothic" w:hAnsi="Century Gothic"/>
          <w:sz w:val="22"/>
          <w:lang w:val="es-MX"/>
        </w:rPr>
        <w:t>No hay acometida.</w:t>
      </w:r>
    </w:p>
    <w:p w14:paraId="37C38180" w14:textId="77777777" w:rsidR="00D74004" w:rsidRPr="006E29BA" w:rsidRDefault="00D74004" w:rsidP="00D74004">
      <w:pPr>
        <w:pStyle w:val="Texto1"/>
        <w:spacing w:after="200" w:line="276" w:lineRule="auto"/>
        <w:ind w:left="720"/>
        <w:rPr>
          <w:rFonts w:ascii="Century Gothic" w:hAnsi="Century Gothic"/>
          <w:b/>
          <w:sz w:val="22"/>
          <w:lang w:val="es-MX"/>
        </w:rPr>
      </w:pPr>
      <w:r w:rsidRPr="006E29BA">
        <w:rPr>
          <w:rFonts w:ascii="Century Gothic" w:hAnsi="Century Gothic"/>
          <w:b/>
          <w:sz w:val="22"/>
          <w:lang w:val="es-MX"/>
        </w:rPr>
        <w:t>•</w:t>
      </w:r>
      <w:r w:rsidRPr="006E29BA">
        <w:rPr>
          <w:rFonts w:ascii="Century Gothic" w:hAnsi="Century Gothic"/>
          <w:b/>
          <w:sz w:val="22"/>
          <w:lang w:val="es-MX"/>
        </w:rPr>
        <w:tab/>
        <w:t xml:space="preserve">Coubicación: </w:t>
      </w:r>
    </w:p>
    <w:p w14:paraId="624BE423" w14:textId="77777777" w:rsidR="00D74004" w:rsidRPr="006E29BA" w:rsidRDefault="00D74004" w:rsidP="00D74004">
      <w:pPr>
        <w:pStyle w:val="Texto1"/>
        <w:numPr>
          <w:ilvl w:val="0"/>
          <w:numId w:val="62"/>
        </w:numPr>
        <w:spacing w:after="200" w:line="276" w:lineRule="auto"/>
        <w:rPr>
          <w:rFonts w:ascii="Century Gothic" w:hAnsi="Century Gothic"/>
          <w:sz w:val="22"/>
          <w:lang w:val="es-MX"/>
        </w:rPr>
      </w:pPr>
      <w:r w:rsidRPr="006E29BA">
        <w:rPr>
          <w:rFonts w:ascii="Century Gothic" w:hAnsi="Century Gothic"/>
          <w:sz w:val="22"/>
          <w:lang w:val="es-MX"/>
        </w:rPr>
        <w:t xml:space="preserve">No existe disponibilidad de espacio; </w:t>
      </w:r>
    </w:p>
    <w:p w14:paraId="147C0E59" w14:textId="77777777" w:rsidR="00A47F9A" w:rsidRPr="006E29BA" w:rsidRDefault="00A47F9A" w:rsidP="00EF2F9A">
      <w:pPr>
        <w:pStyle w:val="Texto1"/>
        <w:spacing w:after="200" w:line="276" w:lineRule="auto"/>
        <w:ind w:left="720"/>
        <w:rPr>
          <w:rFonts w:ascii="Century Gothic" w:hAnsi="Century Gothic"/>
          <w:b/>
          <w:sz w:val="22"/>
          <w:lang w:val="es-MX"/>
        </w:rPr>
      </w:pPr>
      <w:r w:rsidRPr="006E29BA">
        <w:rPr>
          <w:rFonts w:ascii="Century Gothic" w:hAnsi="Century Gothic"/>
          <w:b/>
          <w:sz w:val="22"/>
          <w:lang w:val="es-MX"/>
        </w:rPr>
        <w:t>•</w:t>
      </w:r>
      <w:r w:rsidRPr="006E29BA">
        <w:rPr>
          <w:rFonts w:ascii="Century Gothic" w:hAnsi="Century Gothic"/>
          <w:b/>
          <w:sz w:val="22"/>
          <w:lang w:val="es-MX"/>
        </w:rPr>
        <w:tab/>
        <w:t xml:space="preserve">Cableado Multipar: </w:t>
      </w:r>
    </w:p>
    <w:p w14:paraId="763F3AEE" w14:textId="77777777" w:rsidR="00A47F9A" w:rsidRPr="006E29BA" w:rsidRDefault="00A47F9A" w:rsidP="002F7E4A">
      <w:pPr>
        <w:pStyle w:val="Texto1"/>
        <w:numPr>
          <w:ilvl w:val="0"/>
          <w:numId w:val="63"/>
        </w:numPr>
        <w:spacing w:after="200" w:line="276" w:lineRule="auto"/>
        <w:rPr>
          <w:rFonts w:ascii="Century Gothic" w:hAnsi="Century Gothic"/>
          <w:sz w:val="22"/>
          <w:lang w:val="es-MX"/>
        </w:rPr>
      </w:pPr>
      <w:r w:rsidRPr="006E29BA">
        <w:rPr>
          <w:rFonts w:ascii="Century Gothic" w:hAnsi="Century Gothic"/>
          <w:sz w:val="22"/>
          <w:lang w:val="es-MX"/>
        </w:rPr>
        <w:t xml:space="preserve">No hay trayectoria disponible para la instalación de escalerillas; </w:t>
      </w:r>
    </w:p>
    <w:p w14:paraId="72C4AB0D" w14:textId="77777777" w:rsidR="00A47F9A" w:rsidRPr="006E29BA" w:rsidRDefault="00A47F9A" w:rsidP="002F7E4A">
      <w:pPr>
        <w:pStyle w:val="Texto1"/>
        <w:numPr>
          <w:ilvl w:val="0"/>
          <w:numId w:val="63"/>
        </w:numPr>
        <w:spacing w:after="200" w:line="276" w:lineRule="auto"/>
        <w:rPr>
          <w:rFonts w:ascii="Century Gothic" w:hAnsi="Century Gothic"/>
          <w:sz w:val="22"/>
          <w:lang w:val="es-MX"/>
        </w:rPr>
      </w:pPr>
      <w:r w:rsidRPr="006E29BA">
        <w:rPr>
          <w:rFonts w:ascii="Century Gothic" w:hAnsi="Century Gothic"/>
          <w:sz w:val="22"/>
          <w:lang w:val="es-MX"/>
        </w:rPr>
        <w:t>El número de tablillas en el DG está completo.</w:t>
      </w:r>
    </w:p>
    <w:p w14:paraId="7DE315D1" w14:textId="77777777" w:rsidR="00A47F9A" w:rsidRPr="006E29BA" w:rsidRDefault="00A47F9A" w:rsidP="004B11EB">
      <w:pPr>
        <w:pStyle w:val="Texto1"/>
        <w:spacing w:after="200" w:line="276" w:lineRule="auto"/>
        <w:ind w:left="720"/>
        <w:rPr>
          <w:rFonts w:ascii="Century Gothic" w:hAnsi="Century Gothic"/>
          <w:sz w:val="22"/>
          <w:lang w:val="es-MX"/>
        </w:rPr>
      </w:pPr>
      <w:r w:rsidRPr="006E29BA">
        <w:rPr>
          <w:rFonts w:ascii="Century Gothic" w:hAnsi="Century Gothic"/>
          <w:b/>
          <w:sz w:val="22"/>
          <w:lang w:val="es-MX"/>
        </w:rPr>
        <w:t>•</w:t>
      </w:r>
      <w:r w:rsidRPr="006E29BA">
        <w:rPr>
          <w:rFonts w:ascii="Century Gothic" w:hAnsi="Century Gothic"/>
          <w:b/>
          <w:sz w:val="22"/>
          <w:lang w:val="es-MX"/>
        </w:rPr>
        <w:tab/>
        <w:t>Anexo de Caja de Distribución</w:t>
      </w:r>
      <w:r w:rsidRPr="006E29BA">
        <w:rPr>
          <w:rFonts w:ascii="Century Gothic" w:hAnsi="Century Gothic"/>
          <w:sz w:val="22"/>
          <w:lang w:val="es-MX"/>
        </w:rPr>
        <w:t xml:space="preserve">: </w:t>
      </w:r>
    </w:p>
    <w:p w14:paraId="0BC8FC1F" w14:textId="77777777" w:rsidR="00A47F9A" w:rsidRPr="006E29BA" w:rsidRDefault="00A47F9A" w:rsidP="002F7E4A">
      <w:pPr>
        <w:pStyle w:val="Texto1"/>
        <w:numPr>
          <w:ilvl w:val="0"/>
          <w:numId w:val="64"/>
        </w:numPr>
        <w:spacing w:after="200" w:line="276" w:lineRule="auto"/>
        <w:rPr>
          <w:rFonts w:ascii="Century Gothic" w:hAnsi="Century Gothic"/>
          <w:sz w:val="22"/>
          <w:lang w:val="es-MX"/>
        </w:rPr>
      </w:pPr>
      <w:r w:rsidRPr="006E29BA">
        <w:rPr>
          <w:rFonts w:ascii="Century Gothic" w:hAnsi="Century Gothic"/>
          <w:sz w:val="22"/>
          <w:lang w:val="es-MX"/>
        </w:rPr>
        <w:t xml:space="preserve">No se cuenta con espacio disponible para la instalación del Anexo de Caja de Distribución; </w:t>
      </w:r>
    </w:p>
    <w:p w14:paraId="387CFB37" w14:textId="77777777" w:rsidR="00A47F9A" w:rsidRPr="006E29BA" w:rsidRDefault="00A47F9A" w:rsidP="002F7E4A">
      <w:pPr>
        <w:pStyle w:val="Texto1"/>
        <w:numPr>
          <w:ilvl w:val="0"/>
          <w:numId w:val="64"/>
        </w:numPr>
        <w:spacing w:after="200" w:line="276" w:lineRule="auto"/>
        <w:rPr>
          <w:rFonts w:ascii="Century Gothic" w:hAnsi="Century Gothic"/>
          <w:sz w:val="22"/>
          <w:lang w:val="es-MX"/>
        </w:rPr>
      </w:pPr>
      <w:r w:rsidRPr="006E29BA">
        <w:rPr>
          <w:rFonts w:ascii="Century Gothic" w:hAnsi="Century Gothic"/>
          <w:sz w:val="22"/>
          <w:lang w:val="es-MX"/>
        </w:rPr>
        <w:t xml:space="preserve">El modelo de la caja de distribución no permite instalar anexo; </w:t>
      </w:r>
    </w:p>
    <w:p w14:paraId="2DBE5189" w14:textId="77777777" w:rsidR="00A47F9A" w:rsidRPr="006E29BA" w:rsidRDefault="00A47F9A" w:rsidP="002F7E4A">
      <w:pPr>
        <w:pStyle w:val="Texto1"/>
        <w:numPr>
          <w:ilvl w:val="0"/>
          <w:numId w:val="64"/>
        </w:numPr>
        <w:spacing w:after="200" w:line="276" w:lineRule="auto"/>
        <w:rPr>
          <w:rFonts w:ascii="Century Gothic" w:hAnsi="Century Gothic"/>
          <w:sz w:val="22"/>
          <w:lang w:val="es-MX"/>
        </w:rPr>
      </w:pPr>
      <w:r w:rsidRPr="006E29BA">
        <w:rPr>
          <w:rFonts w:ascii="Century Gothic" w:hAnsi="Century Gothic"/>
          <w:sz w:val="22"/>
          <w:lang w:val="es-MX"/>
        </w:rPr>
        <w:t xml:space="preserve">El número de tablillas en el Anexo de Caja de Distribución está completo; </w:t>
      </w:r>
    </w:p>
    <w:p w14:paraId="794AC577" w14:textId="77777777" w:rsidR="00A47F9A" w:rsidRPr="006E29BA" w:rsidRDefault="00A47F9A" w:rsidP="002F7E4A">
      <w:pPr>
        <w:pStyle w:val="Texto1"/>
        <w:numPr>
          <w:ilvl w:val="0"/>
          <w:numId w:val="64"/>
        </w:numPr>
        <w:spacing w:after="200" w:line="276" w:lineRule="auto"/>
        <w:rPr>
          <w:rFonts w:ascii="Century Gothic" w:hAnsi="Century Gothic"/>
          <w:sz w:val="22"/>
          <w:lang w:val="es-MX"/>
        </w:rPr>
      </w:pPr>
      <w:r w:rsidRPr="006E29BA">
        <w:rPr>
          <w:rFonts w:ascii="Century Gothic" w:hAnsi="Century Gothic"/>
          <w:sz w:val="22"/>
          <w:lang w:val="es-MX"/>
        </w:rPr>
        <w:t xml:space="preserve">Existen afectaciones a servicios subterráneos existentes (gas, agua); </w:t>
      </w:r>
    </w:p>
    <w:p w14:paraId="4486581F" w14:textId="77777777" w:rsidR="00A47F9A" w:rsidRPr="006E29BA" w:rsidRDefault="00A47F9A" w:rsidP="004B11EB">
      <w:pPr>
        <w:pStyle w:val="Texto1"/>
        <w:spacing w:after="200" w:line="276" w:lineRule="auto"/>
        <w:ind w:left="720"/>
        <w:rPr>
          <w:rFonts w:ascii="Century Gothic" w:hAnsi="Century Gothic"/>
          <w:b/>
          <w:sz w:val="22"/>
          <w:lang w:val="es-MX"/>
        </w:rPr>
      </w:pPr>
      <w:r w:rsidRPr="006E29BA">
        <w:rPr>
          <w:rFonts w:ascii="Century Gothic" w:hAnsi="Century Gothic"/>
          <w:b/>
          <w:sz w:val="22"/>
          <w:lang w:val="es-MX"/>
        </w:rPr>
        <w:t>•</w:t>
      </w:r>
      <w:r w:rsidRPr="006E29BA">
        <w:rPr>
          <w:rFonts w:ascii="Century Gothic" w:hAnsi="Century Gothic"/>
          <w:b/>
          <w:sz w:val="22"/>
          <w:lang w:val="es-MX"/>
        </w:rPr>
        <w:tab/>
        <w:t>SCyD:</w:t>
      </w:r>
    </w:p>
    <w:p w14:paraId="70EF7AB2" w14:textId="77777777" w:rsidR="00A47F9A" w:rsidRPr="006E29BA" w:rsidRDefault="00A47F9A" w:rsidP="002F7E4A">
      <w:pPr>
        <w:pStyle w:val="Texto1"/>
        <w:numPr>
          <w:ilvl w:val="0"/>
          <w:numId w:val="64"/>
        </w:numPr>
        <w:spacing w:after="200" w:line="276" w:lineRule="auto"/>
        <w:rPr>
          <w:rFonts w:ascii="Century Gothic" w:hAnsi="Century Gothic"/>
          <w:sz w:val="22"/>
          <w:lang w:val="es-MX"/>
        </w:rPr>
      </w:pPr>
      <w:r w:rsidRPr="006E29BA">
        <w:rPr>
          <w:rFonts w:ascii="Century Gothic" w:hAnsi="Century Gothic"/>
          <w:sz w:val="22"/>
          <w:lang w:val="es-MX"/>
        </w:rPr>
        <w:t xml:space="preserve"> No existe disponibilidad de Puerto (pCAI).</w:t>
      </w:r>
    </w:p>
    <w:p w14:paraId="2E42EBE9" w14:textId="1FEEBADD" w:rsidR="00B32A0E" w:rsidRPr="006E29BA" w:rsidRDefault="00D41EAD" w:rsidP="002F7E4A">
      <w:pPr>
        <w:pStyle w:val="Texto1"/>
        <w:numPr>
          <w:ilvl w:val="0"/>
          <w:numId w:val="64"/>
        </w:numPr>
        <w:spacing w:after="200" w:line="276" w:lineRule="auto"/>
        <w:rPr>
          <w:rFonts w:ascii="Century Gothic" w:hAnsi="Century Gothic"/>
          <w:sz w:val="22"/>
          <w:lang w:val="es-MX"/>
        </w:rPr>
      </w:pPr>
      <w:r w:rsidRPr="006E29BA">
        <w:rPr>
          <w:rFonts w:ascii="Century Gothic" w:hAnsi="Century Gothic"/>
          <w:sz w:val="22"/>
          <w:lang w:val="es-MX"/>
        </w:rPr>
        <w:t xml:space="preserve">No existe </w:t>
      </w:r>
      <w:r w:rsidRPr="00E41132">
        <w:rPr>
          <w:rFonts w:ascii="Century Gothic" w:hAnsi="Century Gothic"/>
          <w:sz w:val="22"/>
          <w:lang w:val="es-MX"/>
        </w:rPr>
        <w:t>coubicación asociada</w:t>
      </w:r>
      <w:r w:rsidRPr="006E29BA">
        <w:rPr>
          <w:rFonts w:ascii="Century Gothic" w:hAnsi="Century Gothic"/>
          <w:sz w:val="22"/>
          <w:lang w:val="es-MX"/>
        </w:rPr>
        <w:t>.</w:t>
      </w:r>
    </w:p>
    <w:p w14:paraId="58611D30" w14:textId="248383C2" w:rsidR="00EF2F9A" w:rsidRPr="006E29BA" w:rsidRDefault="00EF2F9A" w:rsidP="00EF2F9A">
      <w:pPr>
        <w:pStyle w:val="Texto1"/>
        <w:spacing w:after="200" w:line="276" w:lineRule="auto"/>
        <w:ind w:left="708"/>
        <w:rPr>
          <w:rFonts w:ascii="Century Gothic" w:hAnsi="Century Gothic"/>
          <w:b/>
          <w:sz w:val="22"/>
          <w:lang w:val="es-MX"/>
        </w:rPr>
      </w:pPr>
      <w:r w:rsidRPr="006E29BA">
        <w:rPr>
          <w:rFonts w:ascii="Century Gothic" w:hAnsi="Century Gothic"/>
          <w:b/>
          <w:sz w:val="22"/>
          <w:lang w:val="es-MX"/>
        </w:rPr>
        <w:t>•</w:t>
      </w:r>
      <w:r w:rsidRPr="006E29BA">
        <w:rPr>
          <w:rFonts w:ascii="Century Gothic" w:hAnsi="Century Gothic"/>
          <w:b/>
          <w:sz w:val="22"/>
          <w:lang w:val="es-MX"/>
        </w:rPr>
        <w:tab/>
        <w:t>Cableado de DFO-</w:t>
      </w:r>
      <w:r w:rsidR="00A30E7E" w:rsidRPr="00E41132">
        <w:rPr>
          <w:rFonts w:ascii="Century Gothic" w:hAnsi="Century Gothic"/>
          <w:b/>
          <w:sz w:val="22"/>
          <w:lang w:val="es-MX"/>
        </w:rPr>
        <w:t>Red Nacional</w:t>
      </w:r>
      <w:r w:rsidRPr="006E29BA">
        <w:rPr>
          <w:rFonts w:ascii="Century Gothic" w:hAnsi="Century Gothic"/>
          <w:b/>
          <w:sz w:val="22"/>
          <w:lang w:val="es-MX"/>
        </w:rPr>
        <w:t xml:space="preserve"> a DFO-CS:</w:t>
      </w:r>
    </w:p>
    <w:p w14:paraId="20A9A896" w14:textId="77777777" w:rsidR="00D1162B" w:rsidRPr="006E29BA" w:rsidRDefault="00D1162B" w:rsidP="002F7E4A">
      <w:pPr>
        <w:pStyle w:val="Texto1"/>
        <w:numPr>
          <w:ilvl w:val="0"/>
          <w:numId w:val="64"/>
        </w:numPr>
        <w:spacing w:after="200" w:line="276" w:lineRule="auto"/>
        <w:rPr>
          <w:rFonts w:ascii="Century Gothic" w:hAnsi="Century Gothic"/>
          <w:sz w:val="22"/>
          <w:lang w:val="es-MX"/>
        </w:rPr>
      </w:pPr>
      <w:r w:rsidRPr="006E29BA">
        <w:rPr>
          <w:rFonts w:ascii="Century Gothic" w:hAnsi="Century Gothic"/>
          <w:sz w:val="22"/>
          <w:lang w:val="es-MX"/>
        </w:rPr>
        <w:t xml:space="preserve">Referencia de una </w:t>
      </w:r>
      <w:r w:rsidR="006B73CA" w:rsidRPr="006E29BA">
        <w:rPr>
          <w:rFonts w:ascii="Century Gothic" w:hAnsi="Century Gothic"/>
          <w:sz w:val="22"/>
          <w:lang w:val="es-MX"/>
        </w:rPr>
        <w:t>c</w:t>
      </w:r>
      <w:r w:rsidRPr="006E29BA">
        <w:rPr>
          <w:rFonts w:ascii="Century Gothic" w:hAnsi="Century Gothic"/>
          <w:sz w:val="22"/>
          <w:lang w:val="es-MX"/>
        </w:rPr>
        <w:t>oubicación a fin de poder rematar el cableado y proporcionar el servicio.</w:t>
      </w:r>
    </w:p>
    <w:p w14:paraId="27B5366B" w14:textId="77777777" w:rsidR="008D6CB9" w:rsidRPr="006E29BA" w:rsidRDefault="008D6CB9" w:rsidP="002F7E4A">
      <w:pPr>
        <w:pStyle w:val="Texto1"/>
        <w:numPr>
          <w:ilvl w:val="0"/>
          <w:numId w:val="64"/>
        </w:numPr>
        <w:spacing w:after="200" w:line="276" w:lineRule="auto"/>
        <w:rPr>
          <w:rFonts w:ascii="Century Gothic" w:hAnsi="Century Gothic"/>
          <w:sz w:val="22"/>
          <w:lang w:val="es-MX"/>
        </w:rPr>
      </w:pPr>
      <w:r w:rsidRPr="006E29BA">
        <w:rPr>
          <w:rFonts w:ascii="Century Gothic" w:hAnsi="Century Gothic"/>
          <w:sz w:val="22"/>
          <w:lang w:val="es-MX"/>
        </w:rPr>
        <w:t>No hay trayectoria disponible para la instalación de escalerillas/canaleta</w:t>
      </w:r>
      <w:r w:rsidR="00366C29" w:rsidRPr="006E29BA">
        <w:rPr>
          <w:rFonts w:ascii="Century Gothic" w:hAnsi="Century Gothic"/>
          <w:sz w:val="22"/>
          <w:lang w:val="es-MX"/>
        </w:rPr>
        <w:t>.</w:t>
      </w:r>
    </w:p>
    <w:p w14:paraId="6DF57BFD" w14:textId="2E94774B" w:rsidR="006B4D98" w:rsidRPr="006E29BA" w:rsidRDefault="006B4D98" w:rsidP="004B11EB">
      <w:pPr>
        <w:pStyle w:val="IFTnormal"/>
        <w:rPr>
          <w:rFonts w:ascii="Century Gothic" w:hAnsi="Century Gothic"/>
        </w:rPr>
      </w:pPr>
      <w:r w:rsidRPr="006E29BA">
        <w:rPr>
          <w:rFonts w:ascii="Century Gothic" w:hAnsi="Century Gothic"/>
        </w:rPr>
        <w:t>Asimismo, cada vez que se nieguen los servicios por la falta recursos de red</w:t>
      </w:r>
      <w:r w:rsidR="00F3743D">
        <w:rPr>
          <w:rFonts w:ascii="Century Gothic" w:hAnsi="Century Gothic" w:cs="Arial"/>
        </w:rPr>
        <w:t>,</w:t>
      </w:r>
      <w:r w:rsidRPr="00E41132">
        <w:rPr>
          <w:rFonts w:ascii="Century Gothic" w:hAnsi="Century Gothic"/>
        </w:rPr>
        <w:t xml:space="preserve"> </w:t>
      </w:r>
      <w:r w:rsidR="00A30E7E" w:rsidRPr="00E41132">
        <w:rPr>
          <w:rFonts w:ascii="Century Gothic" w:hAnsi="Century Gothic"/>
        </w:rPr>
        <w:t>Red Nacional</w:t>
      </w:r>
      <w:r w:rsidR="008B38BD" w:rsidRPr="006E29BA">
        <w:rPr>
          <w:rFonts w:ascii="Century Gothic" w:hAnsi="Century Gothic"/>
        </w:rPr>
        <w:t xml:space="preserve"> </w:t>
      </w:r>
      <w:r w:rsidRPr="006E29BA">
        <w:rPr>
          <w:rFonts w:ascii="Century Gothic" w:hAnsi="Century Gothic"/>
        </w:rPr>
        <w:t xml:space="preserve">indicará a los CS junto con la etiqueta del </w:t>
      </w:r>
      <w:r w:rsidR="003F1181" w:rsidRPr="006E29BA">
        <w:rPr>
          <w:rFonts w:ascii="Century Gothic" w:hAnsi="Century Gothic"/>
        </w:rPr>
        <w:t>SEG/SIPO</w:t>
      </w:r>
      <w:r w:rsidRPr="006E29BA">
        <w:rPr>
          <w:rFonts w:ascii="Century Gothic" w:hAnsi="Century Gothic"/>
        </w:rPr>
        <w:t xml:space="preserve"> la justificación de los elementos de red ausentes que no permitieron brindar el servicio. Para lo anterior a</w:t>
      </w:r>
      <w:r w:rsidRPr="006E29BA" w:rsidDel="00BF4C74">
        <w:rPr>
          <w:rFonts w:ascii="Century Gothic" w:hAnsi="Century Gothic"/>
        </w:rPr>
        <w:t xml:space="preserve"> continuación se enlistan los recursos de red </w:t>
      </w:r>
      <w:r w:rsidRPr="006E29BA">
        <w:rPr>
          <w:rFonts w:ascii="Century Gothic" w:hAnsi="Century Gothic"/>
        </w:rPr>
        <w:t>mínimos</w:t>
      </w:r>
      <w:r w:rsidRPr="006E29BA" w:rsidDel="00BF4C74">
        <w:rPr>
          <w:rFonts w:ascii="Century Gothic" w:hAnsi="Century Gothic"/>
        </w:rPr>
        <w:t xml:space="preserve"> necesarios para la existencia de factibilidad técnica, es decir, la existencia de todos los recursos de red asociados para la prestación de los servicios en los casos que no exista acometida en el domicilio del Usuario Final</w:t>
      </w:r>
      <w:r w:rsidRPr="006E29BA">
        <w:rPr>
          <w:rFonts w:ascii="Century Gothic" w:hAnsi="Century Gothic"/>
        </w:rPr>
        <w:t>, así para poder brindar los servicios es necesario que exista disponibilidad de todos y cada uno de los siguientes recursos de red:</w:t>
      </w:r>
    </w:p>
    <w:p w14:paraId="7DA27FEF" w14:textId="77777777" w:rsidR="00D56E23" w:rsidRPr="00F10A55" w:rsidRDefault="00D56E23" w:rsidP="004B11EB">
      <w:pPr>
        <w:pStyle w:val="IFTnormal"/>
        <w:rPr>
          <w:rFonts w:ascii="Century Gothic" w:hAnsi="Century Gothic"/>
        </w:rPr>
      </w:pPr>
    </w:p>
    <w:p w14:paraId="5E12EABC" w14:textId="77777777" w:rsidR="003C0438" w:rsidRPr="006E29BA" w:rsidRDefault="006B4D98" w:rsidP="002F7E4A">
      <w:pPr>
        <w:pStyle w:val="Texto1"/>
        <w:numPr>
          <w:ilvl w:val="0"/>
          <w:numId w:val="125"/>
        </w:numPr>
        <w:spacing w:after="200" w:line="276" w:lineRule="auto"/>
        <w:rPr>
          <w:rFonts w:ascii="Century Gothic" w:hAnsi="Century Gothic"/>
          <w:sz w:val="22"/>
          <w:lang w:val="es-MX"/>
        </w:rPr>
      </w:pPr>
      <w:r w:rsidRPr="006E29BA">
        <w:rPr>
          <w:rFonts w:ascii="Century Gothic" w:hAnsi="Century Gothic"/>
          <w:b/>
          <w:sz w:val="22"/>
          <w:lang w:val="es-MX"/>
        </w:rPr>
        <w:t>SAIB:</w:t>
      </w:r>
      <w:r w:rsidRPr="006E29BA">
        <w:rPr>
          <w:rFonts w:ascii="Century Gothic" w:hAnsi="Century Gothic"/>
          <w:sz w:val="22"/>
          <w:lang w:val="es-MX"/>
        </w:rPr>
        <w:t xml:space="preserve"> </w:t>
      </w:r>
    </w:p>
    <w:p w14:paraId="16C41254"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Equipos de acceso de Tecnología Ethernet</w:t>
      </w:r>
      <w:r w:rsidR="003C0438" w:rsidRPr="006E29BA">
        <w:rPr>
          <w:rFonts w:ascii="Century Gothic" w:hAnsi="Century Gothic"/>
          <w:sz w:val="22"/>
          <w:lang w:val="es-MX"/>
        </w:rPr>
        <w:t>.</w:t>
      </w:r>
    </w:p>
    <w:p w14:paraId="7AFFE6CC"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Puerto de concentración de acceso indirecto, Equipo de acceso IPDSLAM, puerto IPDSLAM, par de cobre en red principal y par de cobre en red secundaria hasta la caja terminal que cumpla con los parámetros técnicos mínimos.</w:t>
      </w:r>
    </w:p>
    <w:p w14:paraId="4646087C"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Puerto de concentración de acceso indirecto, Equipo de acceso TBA, puerto TBA, par de cobre en red secundaria hasta la caja terminal que cumpla con los parámetros técnicos mínimos.</w:t>
      </w:r>
    </w:p>
    <w:p w14:paraId="07C057F0"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Puerto de concentración, Equipo de acceso FTTH (GPON), Puerto disponible en equipo de acceso, bucle en red principal, red secundaria.</w:t>
      </w:r>
    </w:p>
    <w:p w14:paraId="78FA5253" w14:textId="77777777" w:rsidR="006B4D98" w:rsidRPr="006E29BA" w:rsidRDefault="006B4D98" w:rsidP="002F7E4A">
      <w:pPr>
        <w:pStyle w:val="Texto1"/>
        <w:numPr>
          <w:ilvl w:val="0"/>
          <w:numId w:val="125"/>
        </w:numPr>
        <w:spacing w:after="200" w:line="276" w:lineRule="auto"/>
        <w:rPr>
          <w:rFonts w:ascii="Century Gothic" w:hAnsi="Century Gothic"/>
          <w:sz w:val="22"/>
          <w:lang w:val="es-MX"/>
        </w:rPr>
      </w:pPr>
      <w:r w:rsidRPr="006E29BA">
        <w:rPr>
          <w:rFonts w:ascii="Century Gothic" w:hAnsi="Century Gothic"/>
          <w:b/>
          <w:sz w:val="22"/>
          <w:lang w:val="es-MX"/>
        </w:rPr>
        <w:t>SDTBL:</w:t>
      </w:r>
      <w:r w:rsidRPr="006E29BA">
        <w:rPr>
          <w:rFonts w:ascii="Century Gothic" w:hAnsi="Century Gothic"/>
          <w:sz w:val="22"/>
          <w:lang w:val="es-MX"/>
        </w:rPr>
        <w:t xml:space="preserve"> </w:t>
      </w:r>
    </w:p>
    <w:p w14:paraId="36352693"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Equipo y puerto del CS.</w:t>
      </w:r>
    </w:p>
    <w:p w14:paraId="3015A8F3"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Par de cobre en red principal y par de cobre en red secundaria hasta la terminal que cumpla con los parámetros técnicos mínimos.</w:t>
      </w:r>
    </w:p>
    <w:p w14:paraId="49FF3A0F" w14:textId="77777777" w:rsidR="006B4D98" w:rsidRPr="006E29BA" w:rsidRDefault="006B4D98" w:rsidP="002F7E4A">
      <w:pPr>
        <w:pStyle w:val="Texto1"/>
        <w:numPr>
          <w:ilvl w:val="0"/>
          <w:numId w:val="125"/>
        </w:numPr>
        <w:spacing w:after="200" w:line="276" w:lineRule="auto"/>
        <w:rPr>
          <w:rFonts w:ascii="Century Gothic" w:hAnsi="Century Gothic"/>
          <w:sz w:val="22"/>
          <w:lang w:val="es-MX"/>
        </w:rPr>
      </w:pPr>
      <w:r w:rsidRPr="006E29BA">
        <w:rPr>
          <w:rFonts w:ascii="Century Gothic" w:hAnsi="Century Gothic"/>
          <w:b/>
          <w:sz w:val="22"/>
          <w:lang w:val="es-MX"/>
        </w:rPr>
        <w:t>SDTSBL:</w:t>
      </w:r>
      <w:r w:rsidRPr="006E29BA">
        <w:rPr>
          <w:rFonts w:ascii="Century Gothic" w:hAnsi="Century Gothic"/>
          <w:sz w:val="22"/>
          <w:lang w:val="es-MX"/>
        </w:rPr>
        <w:t xml:space="preserve"> </w:t>
      </w:r>
    </w:p>
    <w:p w14:paraId="5F632BBC"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 xml:space="preserve">Equipo en el Anexo de Caja de Distribución y puerto del CS. </w:t>
      </w:r>
    </w:p>
    <w:p w14:paraId="7A91C6C7"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 xml:space="preserve">Par de cobre de red secundaria. </w:t>
      </w:r>
    </w:p>
    <w:p w14:paraId="4583A752"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Caja terminal que cumplan con los parámetros técnicos mínimos.</w:t>
      </w:r>
    </w:p>
    <w:p w14:paraId="66B6C556" w14:textId="77777777" w:rsidR="006B4D98" w:rsidRPr="006E29BA" w:rsidRDefault="006B4D98" w:rsidP="002F7E4A">
      <w:pPr>
        <w:pStyle w:val="Texto1"/>
        <w:numPr>
          <w:ilvl w:val="0"/>
          <w:numId w:val="125"/>
        </w:numPr>
        <w:spacing w:after="200" w:line="276" w:lineRule="auto"/>
        <w:rPr>
          <w:rFonts w:ascii="Century Gothic" w:hAnsi="Century Gothic"/>
          <w:sz w:val="22"/>
          <w:lang w:val="es-MX"/>
        </w:rPr>
      </w:pPr>
      <w:r w:rsidRPr="006E29BA">
        <w:rPr>
          <w:rFonts w:ascii="Century Gothic" w:hAnsi="Century Gothic"/>
          <w:b/>
          <w:sz w:val="22"/>
          <w:lang w:val="es-MX"/>
        </w:rPr>
        <w:t>SDCBL:</w:t>
      </w:r>
      <w:r w:rsidRPr="006E29BA">
        <w:rPr>
          <w:rFonts w:ascii="Century Gothic" w:hAnsi="Century Gothic"/>
          <w:sz w:val="22"/>
          <w:lang w:val="es-MX"/>
        </w:rPr>
        <w:t xml:space="preserve"> </w:t>
      </w:r>
    </w:p>
    <w:p w14:paraId="0CBD5833"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 xml:space="preserve">Equipo y puerto del CS. </w:t>
      </w:r>
    </w:p>
    <w:p w14:paraId="56ED5BD7"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Líneas disponibles de voz.</w:t>
      </w:r>
    </w:p>
    <w:p w14:paraId="6AE93399" w14:textId="7CE37074"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 xml:space="preserve">Tablillas en </w:t>
      </w:r>
      <w:r w:rsidR="00BF343F">
        <w:rPr>
          <w:rFonts w:ascii="Century Gothic" w:hAnsi="Century Gothic" w:cs="Arial"/>
          <w:sz w:val="22"/>
          <w:szCs w:val="22"/>
          <w:lang w:val="es-MX"/>
        </w:rPr>
        <w:t>DG</w:t>
      </w:r>
      <w:r w:rsidRPr="006E29BA">
        <w:rPr>
          <w:rFonts w:ascii="Century Gothic" w:hAnsi="Century Gothic"/>
          <w:sz w:val="22"/>
          <w:lang w:val="es-MX"/>
        </w:rPr>
        <w:t xml:space="preserve"> con </w:t>
      </w:r>
      <w:r w:rsidRPr="006E29BA">
        <w:rPr>
          <w:rFonts w:ascii="Century Gothic" w:hAnsi="Century Gothic"/>
          <w:i/>
          <w:sz w:val="22"/>
          <w:lang w:val="es-MX"/>
        </w:rPr>
        <w:t>splitter</w:t>
      </w:r>
      <w:r w:rsidRPr="006E29BA">
        <w:rPr>
          <w:rFonts w:ascii="Century Gothic" w:hAnsi="Century Gothic"/>
          <w:sz w:val="22"/>
          <w:lang w:val="es-MX"/>
        </w:rPr>
        <w:t xml:space="preserve">. </w:t>
      </w:r>
    </w:p>
    <w:p w14:paraId="0F6D7563"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 xml:space="preserve">Par de cobre en red principal, par de cobre en red secundaria y caja terminal. </w:t>
      </w:r>
    </w:p>
    <w:p w14:paraId="753D13BB" w14:textId="77777777" w:rsidR="006B4D98" w:rsidRPr="006E29BA" w:rsidRDefault="006B4D98" w:rsidP="002F7E4A">
      <w:pPr>
        <w:pStyle w:val="Texto1"/>
        <w:numPr>
          <w:ilvl w:val="0"/>
          <w:numId w:val="125"/>
        </w:numPr>
        <w:spacing w:after="200" w:line="276" w:lineRule="auto"/>
        <w:rPr>
          <w:rFonts w:ascii="Century Gothic" w:hAnsi="Century Gothic"/>
          <w:sz w:val="22"/>
          <w:lang w:val="es-MX"/>
        </w:rPr>
      </w:pPr>
      <w:r w:rsidRPr="006E29BA">
        <w:rPr>
          <w:rFonts w:ascii="Century Gothic" w:hAnsi="Century Gothic"/>
          <w:b/>
          <w:sz w:val="22"/>
          <w:lang w:val="es-MX"/>
        </w:rPr>
        <w:t>SDCSBL:</w:t>
      </w:r>
      <w:r w:rsidRPr="006E29BA">
        <w:rPr>
          <w:rFonts w:ascii="Century Gothic" w:hAnsi="Century Gothic"/>
          <w:sz w:val="22"/>
          <w:lang w:val="es-MX"/>
        </w:rPr>
        <w:t xml:space="preserve"> </w:t>
      </w:r>
    </w:p>
    <w:p w14:paraId="432AD2B0"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 xml:space="preserve">Equipo en el Anexo de Caja de Distribución y puerto. </w:t>
      </w:r>
    </w:p>
    <w:p w14:paraId="5CE17730"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 xml:space="preserve">Par de cobre de red secundaria. </w:t>
      </w:r>
    </w:p>
    <w:p w14:paraId="50A650B1" w14:textId="77777777" w:rsidR="006B4D98" w:rsidRPr="006E29BA" w:rsidRDefault="006B4D98" w:rsidP="002F7E4A">
      <w:pPr>
        <w:pStyle w:val="Texto1"/>
        <w:numPr>
          <w:ilvl w:val="1"/>
          <w:numId w:val="125"/>
        </w:numPr>
        <w:spacing w:after="200" w:line="276" w:lineRule="auto"/>
        <w:rPr>
          <w:rFonts w:ascii="Century Gothic" w:hAnsi="Century Gothic"/>
          <w:sz w:val="22"/>
          <w:lang w:val="es-MX"/>
        </w:rPr>
      </w:pPr>
      <w:r w:rsidRPr="006E29BA">
        <w:rPr>
          <w:rFonts w:ascii="Century Gothic" w:hAnsi="Century Gothic"/>
          <w:sz w:val="22"/>
          <w:lang w:val="es-MX"/>
        </w:rPr>
        <w:t xml:space="preserve">Tablillas con </w:t>
      </w:r>
      <w:r w:rsidRPr="006E29BA">
        <w:rPr>
          <w:rFonts w:ascii="Century Gothic" w:hAnsi="Century Gothic"/>
          <w:i/>
          <w:sz w:val="22"/>
          <w:lang w:val="es-MX"/>
        </w:rPr>
        <w:t>splitter</w:t>
      </w:r>
      <w:r w:rsidRPr="006E29BA">
        <w:rPr>
          <w:rFonts w:ascii="Century Gothic" w:hAnsi="Century Gothic"/>
          <w:sz w:val="22"/>
          <w:lang w:val="es-MX"/>
        </w:rPr>
        <w:t xml:space="preserve"> en el Anexo de Caja de Distribución. </w:t>
      </w:r>
    </w:p>
    <w:p w14:paraId="1772717E" w14:textId="77777777" w:rsidR="00BD0A97" w:rsidRPr="006E29BA" w:rsidRDefault="00BD0A97" w:rsidP="002F7E4A">
      <w:pPr>
        <w:pStyle w:val="Texto1"/>
        <w:numPr>
          <w:ilvl w:val="0"/>
          <w:numId w:val="125"/>
        </w:numPr>
        <w:spacing w:after="200" w:line="276" w:lineRule="auto"/>
        <w:rPr>
          <w:rFonts w:ascii="Century Gothic" w:hAnsi="Century Gothic"/>
          <w:b/>
          <w:sz w:val="22"/>
          <w:lang w:val="es-MX"/>
        </w:rPr>
      </w:pPr>
      <w:r w:rsidRPr="006E29BA">
        <w:rPr>
          <w:rFonts w:ascii="Century Gothic" w:hAnsi="Century Gothic"/>
          <w:b/>
          <w:sz w:val="22"/>
          <w:lang w:val="es-MX"/>
        </w:rPr>
        <w:t>SDTFO</w:t>
      </w:r>
    </w:p>
    <w:p w14:paraId="1C78A46D" w14:textId="77777777" w:rsidR="00036F0E" w:rsidRPr="006E29BA" w:rsidRDefault="005F5D37" w:rsidP="002F7E4A">
      <w:pPr>
        <w:pStyle w:val="Texto1"/>
        <w:numPr>
          <w:ilvl w:val="0"/>
          <w:numId w:val="153"/>
        </w:numPr>
        <w:spacing w:after="200" w:line="276" w:lineRule="auto"/>
        <w:rPr>
          <w:rFonts w:ascii="Century Gothic" w:hAnsi="Century Gothic"/>
          <w:sz w:val="22"/>
          <w:lang w:val="es-MX"/>
        </w:rPr>
      </w:pPr>
      <w:r w:rsidRPr="006E29BA">
        <w:rPr>
          <w:rFonts w:ascii="Century Gothic" w:hAnsi="Century Gothic"/>
          <w:sz w:val="22"/>
          <w:lang w:val="es-MX"/>
        </w:rPr>
        <w:t>P</w:t>
      </w:r>
      <w:r w:rsidR="00036F0E" w:rsidRPr="006E29BA">
        <w:rPr>
          <w:rFonts w:ascii="Century Gothic" w:hAnsi="Century Gothic"/>
          <w:sz w:val="22"/>
          <w:lang w:val="es-MX"/>
        </w:rPr>
        <w:t>arámetros de atenuación</w:t>
      </w:r>
      <w:r w:rsidRPr="006E29BA">
        <w:rPr>
          <w:rFonts w:ascii="Century Gothic" w:hAnsi="Century Gothic"/>
          <w:sz w:val="22"/>
          <w:lang w:val="es-MX"/>
        </w:rPr>
        <w:t xml:space="preserve"> en rango;</w:t>
      </w:r>
    </w:p>
    <w:p w14:paraId="5B489F2C" w14:textId="77777777" w:rsidR="00036F0E" w:rsidRPr="006E29BA" w:rsidRDefault="005F5D37" w:rsidP="002F7E4A">
      <w:pPr>
        <w:pStyle w:val="Texto1"/>
        <w:numPr>
          <w:ilvl w:val="0"/>
          <w:numId w:val="153"/>
        </w:numPr>
        <w:spacing w:after="200" w:line="276" w:lineRule="auto"/>
        <w:rPr>
          <w:rFonts w:ascii="Century Gothic" w:hAnsi="Century Gothic"/>
          <w:sz w:val="22"/>
          <w:lang w:val="es-MX"/>
        </w:rPr>
      </w:pPr>
      <w:r w:rsidRPr="006E29BA">
        <w:rPr>
          <w:rFonts w:ascii="Century Gothic" w:hAnsi="Century Gothic"/>
          <w:sz w:val="22"/>
          <w:lang w:val="es-MX"/>
        </w:rPr>
        <w:t>R</w:t>
      </w:r>
      <w:r w:rsidR="00036F0E" w:rsidRPr="006E29BA">
        <w:rPr>
          <w:rFonts w:ascii="Century Gothic" w:hAnsi="Century Gothic"/>
          <w:sz w:val="22"/>
          <w:lang w:val="es-MX"/>
        </w:rPr>
        <w:t>uta de fibra hacia el domicilio donde se solicita el servicio</w:t>
      </w:r>
      <w:r w:rsidRPr="006E29BA">
        <w:rPr>
          <w:rFonts w:ascii="Century Gothic" w:hAnsi="Century Gothic"/>
          <w:sz w:val="22"/>
          <w:lang w:val="es-MX"/>
        </w:rPr>
        <w:t>;</w:t>
      </w:r>
    </w:p>
    <w:p w14:paraId="0C0F2FF5" w14:textId="77777777" w:rsidR="00036F0E" w:rsidRPr="006E29BA" w:rsidRDefault="005F5D37" w:rsidP="002F7E4A">
      <w:pPr>
        <w:pStyle w:val="Texto1"/>
        <w:numPr>
          <w:ilvl w:val="0"/>
          <w:numId w:val="153"/>
        </w:numPr>
        <w:spacing w:after="200" w:line="276" w:lineRule="auto"/>
        <w:rPr>
          <w:rFonts w:ascii="Century Gothic" w:hAnsi="Century Gothic"/>
          <w:sz w:val="22"/>
          <w:lang w:val="es-MX"/>
        </w:rPr>
      </w:pPr>
      <w:r w:rsidRPr="006E29BA">
        <w:rPr>
          <w:rFonts w:ascii="Century Gothic" w:hAnsi="Century Gothic"/>
          <w:sz w:val="22"/>
          <w:lang w:val="es-MX"/>
        </w:rPr>
        <w:t>C</w:t>
      </w:r>
      <w:r w:rsidR="00036F0E" w:rsidRPr="006E29BA">
        <w:rPr>
          <w:rFonts w:ascii="Century Gothic" w:hAnsi="Century Gothic"/>
          <w:sz w:val="22"/>
          <w:lang w:val="es-MX"/>
        </w:rPr>
        <w:t>oubicación asociada</w:t>
      </w:r>
      <w:r w:rsidRPr="006E29BA">
        <w:rPr>
          <w:rFonts w:ascii="Century Gothic" w:hAnsi="Century Gothic"/>
          <w:sz w:val="22"/>
          <w:lang w:val="es-MX"/>
        </w:rPr>
        <w:t>;</w:t>
      </w:r>
    </w:p>
    <w:p w14:paraId="3DAF7CBB" w14:textId="3C5E1D95" w:rsidR="00036F0E" w:rsidRPr="006E29BA" w:rsidRDefault="005F5D37" w:rsidP="002F7E4A">
      <w:pPr>
        <w:pStyle w:val="Texto1"/>
        <w:numPr>
          <w:ilvl w:val="0"/>
          <w:numId w:val="153"/>
        </w:numPr>
        <w:spacing w:after="200" w:line="276" w:lineRule="auto"/>
        <w:rPr>
          <w:rFonts w:ascii="Century Gothic" w:hAnsi="Century Gothic"/>
          <w:sz w:val="22"/>
          <w:lang w:val="es-MX"/>
        </w:rPr>
      </w:pPr>
      <w:r w:rsidRPr="006E29BA">
        <w:rPr>
          <w:rFonts w:ascii="Century Gothic" w:hAnsi="Century Gothic"/>
          <w:sz w:val="22"/>
          <w:lang w:val="es-MX"/>
        </w:rPr>
        <w:t>S</w:t>
      </w:r>
      <w:r w:rsidR="00036F0E" w:rsidRPr="006E29BA">
        <w:rPr>
          <w:rFonts w:ascii="Century Gothic" w:hAnsi="Century Gothic"/>
          <w:sz w:val="22"/>
          <w:lang w:val="es-MX"/>
        </w:rPr>
        <w:t>ervicio de cableado DFO-</w:t>
      </w:r>
      <w:r w:rsidR="00A30E7E" w:rsidRPr="00E41132">
        <w:rPr>
          <w:rFonts w:ascii="Century Gothic" w:hAnsi="Century Gothic"/>
          <w:sz w:val="22"/>
          <w:lang w:val="es-MX"/>
        </w:rPr>
        <w:t>Red Nacional</w:t>
      </w:r>
      <w:r w:rsidR="00036F0E" w:rsidRPr="006E29BA">
        <w:rPr>
          <w:rFonts w:ascii="Century Gothic" w:hAnsi="Century Gothic"/>
          <w:sz w:val="22"/>
          <w:lang w:val="es-MX"/>
        </w:rPr>
        <w:t xml:space="preserve"> a DFO-CS</w:t>
      </w:r>
      <w:r w:rsidRPr="006E29BA">
        <w:rPr>
          <w:rFonts w:ascii="Century Gothic" w:hAnsi="Century Gothic"/>
          <w:sz w:val="22"/>
          <w:lang w:val="es-MX"/>
        </w:rPr>
        <w:t>;</w:t>
      </w:r>
    </w:p>
    <w:p w14:paraId="1050EAA7" w14:textId="77777777" w:rsidR="00036F0E" w:rsidRPr="006E29BA" w:rsidRDefault="005F5D37" w:rsidP="002F7E4A">
      <w:pPr>
        <w:pStyle w:val="Texto1"/>
        <w:numPr>
          <w:ilvl w:val="0"/>
          <w:numId w:val="153"/>
        </w:numPr>
        <w:spacing w:after="200" w:line="276" w:lineRule="auto"/>
        <w:rPr>
          <w:rFonts w:ascii="Century Gothic" w:hAnsi="Century Gothic"/>
          <w:sz w:val="22"/>
          <w:lang w:val="es-MX"/>
        </w:rPr>
      </w:pPr>
      <w:r w:rsidRPr="006E29BA">
        <w:rPr>
          <w:rFonts w:ascii="Century Gothic" w:hAnsi="Century Gothic"/>
          <w:sz w:val="22"/>
          <w:lang w:val="es-MX"/>
        </w:rPr>
        <w:t>F</w:t>
      </w:r>
      <w:r w:rsidR="00036F0E" w:rsidRPr="006E29BA">
        <w:rPr>
          <w:rFonts w:ascii="Century Gothic" w:hAnsi="Century Gothic"/>
          <w:sz w:val="22"/>
          <w:lang w:val="es-MX"/>
        </w:rPr>
        <w:t>ibras disponibles</w:t>
      </w:r>
      <w:r w:rsidRPr="006E29BA">
        <w:rPr>
          <w:rFonts w:ascii="Century Gothic" w:hAnsi="Century Gothic"/>
          <w:sz w:val="22"/>
          <w:lang w:val="es-MX"/>
        </w:rPr>
        <w:t>;</w:t>
      </w:r>
    </w:p>
    <w:p w14:paraId="0B46BE8C" w14:textId="77777777" w:rsidR="00036F0E" w:rsidRPr="006E29BA" w:rsidRDefault="005F5D37" w:rsidP="002F7E4A">
      <w:pPr>
        <w:pStyle w:val="Texto1"/>
        <w:numPr>
          <w:ilvl w:val="0"/>
          <w:numId w:val="153"/>
        </w:numPr>
        <w:spacing w:after="200" w:line="276" w:lineRule="auto"/>
        <w:rPr>
          <w:rFonts w:ascii="Century Gothic" w:hAnsi="Century Gothic"/>
          <w:sz w:val="22"/>
          <w:lang w:val="es-MX"/>
        </w:rPr>
      </w:pPr>
      <w:r w:rsidRPr="006E29BA">
        <w:rPr>
          <w:rFonts w:ascii="Century Gothic" w:hAnsi="Century Gothic"/>
          <w:sz w:val="22"/>
          <w:lang w:val="es-MX"/>
        </w:rPr>
        <w:t>A</w:t>
      </w:r>
      <w:r w:rsidR="00036F0E" w:rsidRPr="006E29BA">
        <w:rPr>
          <w:rFonts w:ascii="Century Gothic" w:hAnsi="Century Gothic"/>
          <w:sz w:val="22"/>
          <w:lang w:val="es-MX"/>
        </w:rPr>
        <w:t>cometida</w:t>
      </w:r>
      <w:r w:rsidRPr="006E29BA">
        <w:rPr>
          <w:rFonts w:ascii="Century Gothic" w:hAnsi="Century Gothic"/>
          <w:sz w:val="22"/>
          <w:lang w:val="es-MX"/>
        </w:rPr>
        <w:t>.</w:t>
      </w:r>
    </w:p>
    <w:p w14:paraId="3408A4FA" w14:textId="77777777" w:rsidR="00CC4F51" w:rsidRPr="006E29BA" w:rsidRDefault="00CC4F51" w:rsidP="00CC4F51">
      <w:pPr>
        <w:pStyle w:val="Texto1"/>
        <w:numPr>
          <w:ilvl w:val="0"/>
          <w:numId w:val="125"/>
        </w:numPr>
        <w:spacing w:after="200" w:line="276" w:lineRule="auto"/>
        <w:rPr>
          <w:rFonts w:ascii="Century Gothic" w:hAnsi="Century Gothic"/>
          <w:sz w:val="22"/>
          <w:lang w:val="es-MX"/>
        </w:rPr>
      </w:pPr>
      <w:r w:rsidRPr="006E29BA">
        <w:rPr>
          <w:rFonts w:ascii="Century Gothic" w:hAnsi="Century Gothic"/>
          <w:b/>
          <w:sz w:val="22"/>
          <w:lang w:val="es-MX"/>
        </w:rPr>
        <w:t xml:space="preserve">Coubicación: </w:t>
      </w:r>
      <w:r w:rsidRPr="006E29BA">
        <w:rPr>
          <w:rFonts w:ascii="Century Gothic" w:hAnsi="Century Gothic"/>
          <w:sz w:val="22"/>
          <w:lang w:val="es-MX"/>
        </w:rPr>
        <w:t>Disponibilidad de espacio, disponibilidad de energía eléctrica alterna y directa, equipo de aire acondicionado, material para construir infraestructura de escalerillas, canaletas, bajadas y ductos.</w:t>
      </w:r>
    </w:p>
    <w:p w14:paraId="4AADD36D" w14:textId="01A1B852" w:rsidR="006B4D98" w:rsidRPr="006E29BA" w:rsidRDefault="006B4D98" w:rsidP="002F7E4A">
      <w:pPr>
        <w:pStyle w:val="Texto1"/>
        <w:numPr>
          <w:ilvl w:val="0"/>
          <w:numId w:val="125"/>
        </w:numPr>
        <w:spacing w:after="200" w:line="276" w:lineRule="auto"/>
        <w:rPr>
          <w:rFonts w:ascii="Century Gothic" w:hAnsi="Century Gothic"/>
          <w:sz w:val="22"/>
          <w:lang w:val="es-MX"/>
        </w:rPr>
      </w:pPr>
      <w:r w:rsidRPr="006E29BA">
        <w:rPr>
          <w:rFonts w:ascii="Century Gothic" w:hAnsi="Century Gothic"/>
          <w:b/>
          <w:sz w:val="22"/>
          <w:lang w:val="es-MX"/>
        </w:rPr>
        <w:t>SCyD:</w:t>
      </w:r>
      <w:r w:rsidRPr="006E29BA">
        <w:rPr>
          <w:rFonts w:ascii="Century Gothic" w:hAnsi="Century Gothic"/>
          <w:sz w:val="22"/>
          <w:lang w:val="es-MX"/>
        </w:rPr>
        <w:t xml:space="preserve"> Puertos (pCAI) a través de la red Carrier Ethernet que involucran interfaces Gbps (gigabits por segundo) en los equipos de transporte Ethernet, para las conexiones a los equipos de los CS. La concentración local involucra interfaces de 1 Gbps, la concentración regional involucra interfaces de 1 y 10 Gbps</w:t>
      </w:r>
      <w:r w:rsidR="002939FA" w:rsidRPr="00E41132">
        <w:rPr>
          <w:rFonts w:ascii="Century Gothic" w:hAnsi="Century Gothic"/>
          <w:sz w:val="22"/>
          <w:lang w:val="es-MX"/>
        </w:rPr>
        <w:t>, y la concentración nacional involucra interfaces de 1 y 10 Gbps</w:t>
      </w:r>
      <w:r w:rsidRPr="00E41132">
        <w:rPr>
          <w:rFonts w:ascii="Century Gothic" w:hAnsi="Century Gothic"/>
          <w:sz w:val="22"/>
          <w:lang w:val="es-MX"/>
        </w:rPr>
        <w:t>.</w:t>
      </w:r>
    </w:p>
    <w:p w14:paraId="0994D6D1" w14:textId="1DDDBFA1" w:rsidR="006B4D98" w:rsidRPr="006E29BA" w:rsidRDefault="006B4D98" w:rsidP="002F7E4A">
      <w:pPr>
        <w:pStyle w:val="Texto1"/>
        <w:numPr>
          <w:ilvl w:val="0"/>
          <w:numId w:val="125"/>
        </w:numPr>
        <w:spacing w:after="200" w:line="276" w:lineRule="auto"/>
        <w:rPr>
          <w:rFonts w:ascii="Century Gothic" w:hAnsi="Century Gothic"/>
          <w:sz w:val="22"/>
          <w:lang w:val="es-MX"/>
        </w:rPr>
      </w:pPr>
      <w:r w:rsidRPr="006E29BA">
        <w:rPr>
          <w:rFonts w:ascii="Century Gothic" w:hAnsi="Century Gothic"/>
          <w:b/>
          <w:sz w:val="22"/>
          <w:lang w:val="es-MX"/>
        </w:rPr>
        <w:t>Cableado Multipar:</w:t>
      </w:r>
      <w:r w:rsidRPr="006E29BA">
        <w:rPr>
          <w:rFonts w:ascii="Century Gothic" w:hAnsi="Century Gothic"/>
          <w:sz w:val="22"/>
          <w:lang w:val="es-MX"/>
        </w:rPr>
        <w:t xml:space="preserve"> Espacio en </w:t>
      </w:r>
      <w:r w:rsidR="00BF343F">
        <w:rPr>
          <w:rFonts w:ascii="Century Gothic" w:hAnsi="Century Gothic" w:cs="Arial"/>
          <w:sz w:val="22"/>
          <w:szCs w:val="22"/>
          <w:lang w:val="es-MX"/>
        </w:rPr>
        <w:t>DG</w:t>
      </w:r>
      <w:r w:rsidRPr="006E29BA">
        <w:rPr>
          <w:rFonts w:ascii="Century Gothic" w:hAnsi="Century Gothic"/>
          <w:sz w:val="22"/>
          <w:lang w:val="es-MX"/>
        </w:rPr>
        <w:t xml:space="preserve">, infraestructura de escalerilla para cable multipar entre las salas. </w:t>
      </w:r>
    </w:p>
    <w:p w14:paraId="2E01B7B7" w14:textId="77777777" w:rsidR="00ED5683" w:rsidRPr="006E29BA" w:rsidRDefault="006B4D98" w:rsidP="002F7E4A">
      <w:pPr>
        <w:pStyle w:val="Texto1"/>
        <w:numPr>
          <w:ilvl w:val="0"/>
          <w:numId w:val="125"/>
        </w:numPr>
        <w:spacing w:after="200" w:line="276" w:lineRule="auto"/>
        <w:rPr>
          <w:rFonts w:ascii="Century Gothic" w:hAnsi="Century Gothic"/>
          <w:sz w:val="22"/>
          <w:lang w:val="es-MX"/>
        </w:rPr>
      </w:pPr>
      <w:r w:rsidRPr="006E29BA">
        <w:rPr>
          <w:rFonts w:ascii="Century Gothic" w:hAnsi="Century Gothic"/>
          <w:b/>
          <w:sz w:val="22"/>
          <w:lang w:val="es-MX"/>
        </w:rPr>
        <w:t>Anexo de Caja de Distribución:</w:t>
      </w:r>
      <w:r w:rsidRPr="006E29BA">
        <w:rPr>
          <w:rFonts w:ascii="Century Gothic" w:hAnsi="Century Gothic"/>
          <w:sz w:val="22"/>
          <w:lang w:val="es-MX"/>
        </w:rPr>
        <w:t xml:space="preserve"> Factibilidad de ranurar el envolvente del Anexo de Caja de Distribución, que no exista afectación a servicios subterráneos existentes (gas, tomas de agua, etc.), espacio físico disponible a un costado de la Caja de Distribución, espacio disponible en el Anexo de Caja de Distribución para instalación de tablillas, que el proyecto de construcción del pozo del CS cumpla con lo establecido en el numeral </w:t>
      </w:r>
      <w:r w:rsidR="003B1DB9" w:rsidRPr="006E29BA">
        <w:rPr>
          <w:rFonts w:ascii="Century Gothic" w:hAnsi="Century Gothic"/>
          <w:sz w:val="22"/>
          <w:lang w:val="es-MX"/>
        </w:rPr>
        <w:t>10</w:t>
      </w:r>
      <w:r w:rsidRPr="006E29BA">
        <w:rPr>
          <w:rFonts w:ascii="Century Gothic" w:hAnsi="Century Gothic"/>
          <w:sz w:val="22"/>
          <w:lang w:val="es-MX"/>
        </w:rPr>
        <w:t xml:space="preserve"> del apartado SERVICIO AUXILIAR DE ANEXO DE CAJA DE DISTRIBUCIÓN.</w:t>
      </w:r>
    </w:p>
    <w:p w14:paraId="12F1AC45" w14:textId="5F0D3D98" w:rsidR="005F5D37" w:rsidRPr="006E29BA" w:rsidRDefault="000453A0" w:rsidP="002F7E4A">
      <w:pPr>
        <w:pStyle w:val="Texto1"/>
        <w:numPr>
          <w:ilvl w:val="0"/>
          <w:numId w:val="125"/>
        </w:numPr>
        <w:spacing w:after="200" w:line="276" w:lineRule="auto"/>
        <w:rPr>
          <w:rFonts w:ascii="Century Gothic" w:hAnsi="Century Gothic"/>
          <w:b/>
          <w:sz w:val="22"/>
          <w:lang w:val="es-MX"/>
        </w:rPr>
      </w:pPr>
      <w:r w:rsidRPr="006E29BA">
        <w:rPr>
          <w:rFonts w:ascii="Century Gothic" w:hAnsi="Century Gothic"/>
          <w:b/>
          <w:sz w:val="22"/>
          <w:lang w:val="es-MX"/>
        </w:rPr>
        <w:t>Cableado DFO-</w:t>
      </w:r>
      <w:r w:rsidR="00A30E7E" w:rsidRPr="00E41132">
        <w:rPr>
          <w:rFonts w:ascii="Century Gothic" w:hAnsi="Century Gothic"/>
          <w:b/>
          <w:sz w:val="22"/>
          <w:lang w:val="es-MX"/>
        </w:rPr>
        <w:t>Red Nacional</w:t>
      </w:r>
      <w:r w:rsidRPr="006E29BA">
        <w:rPr>
          <w:rFonts w:ascii="Century Gothic" w:hAnsi="Century Gothic"/>
          <w:b/>
          <w:sz w:val="22"/>
          <w:lang w:val="es-MX"/>
        </w:rPr>
        <w:t xml:space="preserve"> a DFO-CS</w:t>
      </w:r>
      <w:r w:rsidR="005F5D37" w:rsidRPr="006E29BA">
        <w:rPr>
          <w:rFonts w:ascii="Century Gothic" w:hAnsi="Century Gothic"/>
          <w:b/>
          <w:sz w:val="22"/>
          <w:lang w:val="es-MX"/>
        </w:rPr>
        <w:t xml:space="preserve">: </w:t>
      </w:r>
      <w:r w:rsidR="005F5D37" w:rsidRPr="006E29BA">
        <w:rPr>
          <w:rFonts w:ascii="Century Gothic" w:hAnsi="Century Gothic"/>
          <w:sz w:val="22"/>
          <w:lang w:val="es-MX"/>
        </w:rPr>
        <w:t>Infraestructura de escalerilla/canaleta.</w:t>
      </w:r>
    </w:p>
    <w:p w14:paraId="5C6A7CCD" w14:textId="1A00D7F6" w:rsidR="00D40C39" w:rsidRPr="006E29BA" w:rsidRDefault="00D40C39" w:rsidP="004B11EB">
      <w:pPr>
        <w:pStyle w:val="Texto1"/>
        <w:spacing w:after="200" w:line="276" w:lineRule="auto"/>
        <w:ind w:left="0"/>
        <w:rPr>
          <w:rFonts w:ascii="Century Gothic" w:hAnsi="Century Gothic"/>
          <w:sz w:val="22"/>
          <w:lang w:val="es-MX"/>
        </w:rPr>
      </w:pPr>
      <w:r w:rsidRPr="006E29BA">
        <w:rPr>
          <w:rFonts w:ascii="Century Gothic" w:hAnsi="Century Gothic"/>
          <w:sz w:val="22"/>
          <w:lang w:val="es-MX"/>
        </w:rPr>
        <w:t xml:space="preserve">En caso de que </w:t>
      </w:r>
      <w:r w:rsidR="00A30E7E" w:rsidRPr="00E41132">
        <w:rPr>
          <w:rFonts w:ascii="Century Gothic" w:hAnsi="Century Gothic"/>
          <w:sz w:val="22"/>
          <w:lang w:val="es-MX"/>
        </w:rPr>
        <w:t>Red Nacional</w:t>
      </w:r>
      <w:r w:rsidRPr="006E29BA">
        <w:rPr>
          <w:rFonts w:ascii="Century Gothic" w:hAnsi="Century Gothic"/>
          <w:sz w:val="22"/>
          <w:lang w:val="es-MX"/>
        </w:rPr>
        <w:t xml:space="preserve"> declare o notifique la no factibilidad </w:t>
      </w:r>
      <w:r w:rsidR="00A83C91" w:rsidRPr="006E29BA">
        <w:rPr>
          <w:rFonts w:ascii="Century Gothic" w:hAnsi="Century Gothic"/>
          <w:sz w:val="22"/>
          <w:lang w:val="es-MX"/>
        </w:rPr>
        <w:t xml:space="preserve">y </w:t>
      </w:r>
      <w:r w:rsidRPr="006E29BA">
        <w:rPr>
          <w:rFonts w:ascii="Century Gothic" w:hAnsi="Century Gothic"/>
          <w:sz w:val="22"/>
          <w:lang w:val="es-MX"/>
        </w:rPr>
        <w:t xml:space="preserve">no pueda proporcionar los servicios bajo las condiciones descritas en este apartado, el CS podrá solicitar a través del </w:t>
      </w:r>
      <w:r w:rsidR="003F1181" w:rsidRPr="006E29BA">
        <w:rPr>
          <w:rFonts w:ascii="Century Gothic" w:hAnsi="Century Gothic"/>
          <w:sz w:val="22"/>
          <w:lang w:val="es-MX"/>
        </w:rPr>
        <w:t>SEG/SIPO</w:t>
      </w:r>
      <w:r w:rsidRPr="006E29BA">
        <w:rPr>
          <w:rFonts w:ascii="Century Gothic" w:hAnsi="Century Gothic"/>
          <w:sz w:val="22"/>
          <w:lang w:val="es-MX"/>
        </w:rPr>
        <w:t xml:space="preserve"> la ejecución de Trabajos Especiales</w:t>
      </w:r>
      <w:r w:rsidR="004C0BDF" w:rsidRPr="006E29BA">
        <w:rPr>
          <w:rFonts w:ascii="Century Gothic" w:hAnsi="Century Gothic"/>
          <w:sz w:val="22"/>
          <w:lang w:val="es-MX"/>
        </w:rPr>
        <w:t xml:space="preserve"> de la </w:t>
      </w:r>
      <w:r w:rsidR="00065BA2" w:rsidRPr="006E29BA">
        <w:rPr>
          <w:rFonts w:ascii="Century Gothic" w:hAnsi="Century Gothic"/>
          <w:sz w:val="22"/>
          <w:lang w:val="es-MX"/>
        </w:rPr>
        <w:t xml:space="preserve">sección </w:t>
      </w:r>
      <w:r w:rsidR="00DF432E" w:rsidRPr="006E29BA">
        <w:rPr>
          <w:rFonts w:ascii="Century Gothic" w:hAnsi="Century Gothic"/>
          <w:sz w:val="22"/>
          <w:lang w:val="es-MX"/>
        </w:rPr>
        <w:t xml:space="preserve">“Trabajos </w:t>
      </w:r>
      <w:r w:rsidR="00856B84" w:rsidRPr="006E29BA">
        <w:rPr>
          <w:rFonts w:ascii="Century Gothic" w:hAnsi="Century Gothic"/>
          <w:sz w:val="22"/>
          <w:lang w:val="es-MX"/>
        </w:rPr>
        <w:t>E</w:t>
      </w:r>
      <w:r w:rsidR="00DF432E" w:rsidRPr="006E29BA">
        <w:rPr>
          <w:rFonts w:ascii="Century Gothic" w:hAnsi="Century Gothic"/>
          <w:sz w:val="22"/>
          <w:lang w:val="es-MX"/>
        </w:rPr>
        <w:t>speciales”</w:t>
      </w:r>
      <w:r w:rsidR="004C0BDF" w:rsidRPr="006E29BA">
        <w:rPr>
          <w:rFonts w:ascii="Century Gothic" w:hAnsi="Century Gothic"/>
          <w:sz w:val="22"/>
          <w:lang w:val="es-MX"/>
        </w:rPr>
        <w:t xml:space="preserve"> de esta OREDA</w:t>
      </w:r>
      <w:r w:rsidRPr="006E29BA">
        <w:rPr>
          <w:rFonts w:ascii="Century Gothic" w:hAnsi="Century Gothic"/>
          <w:sz w:val="22"/>
          <w:lang w:val="es-MX"/>
        </w:rPr>
        <w:t>, los cuales le permitirán acceder a los servicios solicitados.</w:t>
      </w:r>
    </w:p>
    <w:p w14:paraId="7C42A4FA" w14:textId="77777777" w:rsidR="00083C6C" w:rsidRPr="006E29BA" w:rsidRDefault="00083C6C" w:rsidP="00083C6C">
      <w:pPr>
        <w:pStyle w:val="Texto1"/>
        <w:spacing w:after="200" w:line="276" w:lineRule="auto"/>
        <w:ind w:left="0"/>
        <w:rPr>
          <w:rFonts w:ascii="Century Gothic" w:hAnsi="Century Gothic"/>
          <w:sz w:val="22"/>
          <w:lang w:val="es-MX"/>
        </w:rPr>
      </w:pPr>
      <w:r w:rsidRPr="006E29BA">
        <w:rPr>
          <w:rFonts w:ascii="Century Gothic" w:hAnsi="Century Gothic"/>
          <w:sz w:val="22"/>
          <w:lang w:val="es-MX"/>
        </w:rPr>
        <w:t>No es causal de negación de servicio o condicionamiento de un Trabajo Especial:</w:t>
      </w:r>
    </w:p>
    <w:p w14:paraId="23C0093A" w14:textId="77777777" w:rsidR="00083C6C" w:rsidRPr="006E29BA" w:rsidRDefault="00083C6C" w:rsidP="00083C6C">
      <w:pPr>
        <w:pStyle w:val="Texto1"/>
        <w:numPr>
          <w:ilvl w:val="0"/>
          <w:numId w:val="202"/>
        </w:numPr>
        <w:spacing w:after="200" w:line="276" w:lineRule="auto"/>
        <w:rPr>
          <w:rFonts w:ascii="Century Gothic" w:hAnsi="Century Gothic"/>
          <w:sz w:val="22"/>
          <w:lang w:val="es-MX"/>
        </w:rPr>
      </w:pPr>
      <w:r w:rsidRPr="006E29BA">
        <w:rPr>
          <w:rFonts w:ascii="Century Gothic" w:hAnsi="Century Gothic"/>
          <w:sz w:val="22"/>
          <w:lang w:val="es-MX"/>
        </w:rPr>
        <w:t>Cualquier evento derivado de error, omisión o falta de actualización de la información contenida en el SEG/SIPO.</w:t>
      </w:r>
    </w:p>
    <w:p w14:paraId="192EBA08" w14:textId="0A474EB2" w:rsidR="00083C6C" w:rsidRPr="006E29BA" w:rsidRDefault="00083C6C" w:rsidP="00083C6C">
      <w:pPr>
        <w:pStyle w:val="Texto1"/>
        <w:numPr>
          <w:ilvl w:val="0"/>
          <w:numId w:val="202"/>
        </w:numPr>
        <w:spacing w:after="200" w:line="276" w:lineRule="auto"/>
        <w:rPr>
          <w:rFonts w:ascii="Century Gothic" w:hAnsi="Century Gothic"/>
          <w:sz w:val="22"/>
          <w:lang w:val="es-MX"/>
        </w:rPr>
      </w:pPr>
      <w:r w:rsidRPr="006E29BA">
        <w:rPr>
          <w:rFonts w:ascii="Century Gothic" w:hAnsi="Century Gothic"/>
          <w:sz w:val="22"/>
          <w:lang w:val="es-MX"/>
        </w:rPr>
        <w:t xml:space="preserve">Cualquier actividad o razón que se derive de falta de mantenimiento o de recuperación de recursos de red por motivo de cancelaciones que liberan los mismos. </w:t>
      </w:r>
      <w:r w:rsidR="00A30E7E" w:rsidRPr="00E41132">
        <w:rPr>
          <w:rFonts w:ascii="Century Gothic" w:hAnsi="Century Gothic"/>
          <w:sz w:val="22"/>
          <w:lang w:val="es-MX"/>
        </w:rPr>
        <w:t>Red Nacional</w:t>
      </w:r>
      <w:r w:rsidRPr="006E29BA">
        <w:rPr>
          <w:rFonts w:ascii="Century Gothic" w:hAnsi="Century Gothic"/>
          <w:sz w:val="22"/>
          <w:lang w:val="es-MX"/>
        </w:rPr>
        <w:t xml:space="preserve"> deberá registrar en el SEG/SIPO </w:t>
      </w:r>
      <w:r w:rsidR="00A9479F">
        <w:rPr>
          <w:rFonts w:ascii="Century Gothic" w:hAnsi="Century Gothic" w:cs="Arial"/>
          <w:sz w:val="22"/>
          <w:szCs w:val="22"/>
          <w:lang w:val="es-MX"/>
        </w:rPr>
        <w:t>la fecha</w:t>
      </w:r>
      <w:r w:rsidR="00A9479F" w:rsidRPr="006E29BA">
        <w:rPr>
          <w:rFonts w:ascii="Century Gothic" w:hAnsi="Century Gothic"/>
          <w:sz w:val="22"/>
          <w:lang w:val="es-MX"/>
        </w:rPr>
        <w:t xml:space="preserve"> de </w:t>
      </w:r>
      <w:r w:rsidR="00A9479F">
        <w:rPr>
          <w:rFonts w:ascii="Century Gothic" w:hAnsi="Century Gothic" w:cs="Arial"/>
          <w:sz w:val="22"/>
          <w:szCs w:val="22"/>
          <w:lang w:val="es-MX"/>
        </w:rPr>
        <w:t>solicitud</w:t>
      </w:r>
      <w:r w:rsidR="00A9479F" w:rsidRPr="006E29BA">
        <w:rPr>
          <w:rFonts w:ascii="Century Gothic" w:hAnsi="Century Gothic"/>
          <w:sz w:val="22"/>
          <w:lang w:val="es-MX"/>
        </w:rPr>
        <w:t xml:space="preserve"> </w:t>
      </w:r>
      <w:r w:rsidRPr="006E29BA">
        <w:rPr>
          <w:rFonts w:ascii="Century Gothic" w:hAnsi="Century Gothic"/>
          <w:sz w:val="22"/>
          <w:lang w:val="es-MX"/>
        </w:rPr>
        <w:t xml:space="preserve">de bajas de servicios con el objetivo de que </w:t>
      </w:r>
      <w:r w:rsidR="000108D3">
        <w:rPr>
          <w:rFonts w:ascii="Century Gothic" w:hAnsi="Century Gothic" w:cs="Arial"/>
          <w:sz w:val="22"/>
          <w:szCs w:val="22"/>
          <w:lang w:val="es-MX"/>
        </w:rPr>
        <w:t>el</w:t>
      </w:r>
      <w:r w:rsidR="000108D3" w:rsidRPr="006E29BA">
        <w:rPr>
          <w:rFonts w:ascii="Century Gothic" w:hAnsi="Century Gothic"/>
          <w:sz w:val="22"/>
          <w:lang w:val="es-MX"/>
        </w:rPr>
        <w:t xml:space="preserve"> </w:t>
      </w:r>
      <w:r w:rsidRPr="006E29BA">
        <w:rPr>
          <w:rFonts w:ascii="Century Gothic" w:hAnsi="Century Gothic"/>
          <w:sz w:val="22"/>
          <w:lang w:val="es-MX"/>
        </w:rPr>
        <w:t xml:space="preserve">CS </w:t>
      </w:r>
      <w:r w:rsidRPr="009C2C90">
        <w:rPr>
          <w:rFonts w:ascii="Century Gothic" w:hAnsi="Century Gothic" w:cs="Arial"/>
          <w:sz w:val="22"/>
          <w:szCs w:val="22"/>
          <w:lang w:val="es-MX"/>
        </w:rPr>
        <w:t>pueda</w:t>
      </w:r>
      <w:r w:rsidRPr="006E29BA">
        <w:rPr>
          <w:rFonts w:ascii="Century Gothic" w:hAnsi="Century Gothic"/>
          <w:sz w:val="22"/>
          <w:lang w:val="es-MX"/>
        </w:rPr>
        <w:t xml:space="preserve"> identificar los servicios donde ya no </w:t>
      </w:r>
      <w:r w:rsidRPr="009C2C90">
        <w:rPr>
          <w:rFonts w:ascii="Century Gothic" w:hAnsi="Century Gothic" w:cs="Arial"/>
          <w:sz w:val="22"/>
          <w:szCs w:val="22"/>
          <w:lang w:val="es-MX"/>
        </w:rPr>
        <w:t>tendrá</w:t>
      </w:r>
      <w:r w:rsidRPr="006E29BA">
        <w:rPr>
          <w:rFonts w:ascii="Century Gothic" w:hAnsi="Century Gothic"/>
          <w:sz w:val="22"/>
          <w:lang w:val="es-MX"/>
        </w:rPr>
        <w:t xml:space="preserve"> que requerir Trabajos Especiales.</w:t>
      </w:r>
    </w:p>
    <w:p w14:paraId="30A39515" w14:textId="20AF3913" w:rsidR="00083C6C" w:rsidRPr="006E29BA" w:rsidRDefault="00083C6C" w:rsidP="00083C6C">
      <w:pPr>
        <w:pStyle w:val="Texto1"/>
        <w:numPr>
          <w:ilvl w:val="0"/>
          <w:numId w:val="202"/>
        </w:numPr>
        <w:spacing w:after="200" w:line="276" w:lineRule="auto"/>
        <w:rPr>
          <w:rFonts w:ascii="Century Gothic" w:hAnsi="Century Gothic"/>
          <w:sz w:val="22"/>
          <w:lang w:val="es-MX"/>
        </w:rPr>
      </w:pPr>
      <w:r w:rsidRPr="006E29BA">
        <w:rPr>
          <w:rFonts w:ascii="Century Gothic" w:hAnsi="Century Gothic"/>
          <w:sz w:val="22"/>
          <w:lang w:val="es-MX"/>
        </w:rPr>
        <w:t xml:space="preserve">Cualquier razón que se derive de </w:t>
      </w:r>
      <w:r w:rsidR="00D667A5" w:rsidRPr="00E41132">
        <w:rPr>
          <w:rFonts w:ascii="Century Gothic" w:hAnsi="Century Gothic"/>
          <w:sz w:val="22"/>
          <w:lang w:val="es-MX"/>
        </w:rPr>
        <w:t>la</w:t>
      </w:r>
      <w:r w:rsidRPr="006E29BA">
        <w:rPr>
          <w:rFonts w:ascii="Century Gothic" w:hAnsi="Century Gothic"/>
          <w:sz w:val="22"/>
          <w:lang w:val="es-MX"/>
        </w:rPr>
        <w:t xml:space="preserve"> saturación o falta de capacidad en las </w:t>
      </w:r>
      <w:r w:rsidR="002860C3">
        <w:rPr>
          <w:rFonts w:ascii="Century Gothic" w:hAnsi="Century Gothic" w:cs="Arial"/>
          <w:sz w:val="22"/>
          <w:szCs w:val="22"/>
          <w:lang w:val="es-MX"/>
        </w:rPr>
        <w:t>C</w:t>
      </w:r>
      <w:r w:rsidRPr="009C2C90">
        <w:rPr>
          <w:rFonts w:ascii="Century Gothic" w:hAnsi="Century Gothic" w:cs="Arial"/>
          <w:sz w:val="22"/>
          <w:szCs w:val="22"/>
          <w:lang w:val="es-MX"/>
        </w:rPr>
        <w:t xml:space="preserve">entrales </w:t>
      </w:r>
      <w:r w:rsidR="002860C3">
        <w:rPr>
          <w:rFonts w:ascii="Century Gothic" w:hAnsi="Century Gothic" w:cs="Arial"/>
          <w:sz w:val="22"/>
          <w:szCs w:val="22"/>
          <w:lang w:val="es-MX"/>
        </w:rPr>
        <w:t>Telefónicas</w:t>
      </w:r>
      <w:r w:rsidR="002860C3" w:rsidRPr="006E29BA">
        <w:rPr>
          <w:rFonts w:ascii="Century Gothic" w:hAnsi="Century Gothic"/>
          <w:sz w:val="22"/>
          <w:lang w:val="es-MX"/>
        </w:rPr>
        <w:t xml:space="preserve"> </w:t>
      </w:r>
      <w:r w:rsidRPr="006E29BA">
        <w:rPr>
          <w:rFonts w:ascii="Century Gothic" w:hAnsi="Century Gothic"/>
          <w:sz w:val="22"/>
          <w:lang w:val="es-MX"/>
        </w:rPr>
        <w:t xml:space="preserve">y su equipamiento o de recursos de red de un usuario existente. </w:t>
      </w:r>
      <w:r w:rsidRPr="00E41132">
        <w:rPr>
          <w:rFonts w:ascii="Century Gothic" w:hAnsi="Century Gothic"/>
          <w:sz w:val="22"/>
          <w:lang w:val="es-MX"/>
        </w:rPr>
        <w:t>S</w:t>
      </w:r>
      <w:r w:rsidR="00D667A5" w:rsidRPr="00E41132">
        <w:rPr>
          <w:rFonts w:ascii="Century Gothic" w:hAnsi="Century Gothic"/>
          <w:sz w:val="22"/>
          <w:lang w:val="es-MX"/>
        </w:rPr>
        <w:t>ó</w:t>
      </w:r>
      <w:r w:rsidRPr="00E41132">
        <w:rPr>
          <w:rFonts w:ascii="Century Gothic" w:hAnsi="Century Gothic"/>
          <w:sz w:val="22"/>
          <w:lang w:val="es-MX"/>
        </w:rPr>
        <w:t>lo</w:t>
      </w:r>
      <w:r w:rsidRPr="006E29BA">
        <w:rPr>
          <w:rFonts w:ascii="Century Gothic" w:hAnsi="Century Gothic"/>
          <w:sz w:val="22"/>
          <w:lang w:val="es-MX"/>
        </w:rPr>
        <w:t xml:space="preserve"> aplica entre servicios de la misma clase ya</w:t>
      </w:r>
      <w:r w:rsidR="00524EFF" w:rsidRPr="006E29BA">
        <w:rPr>
          <w:rFonts w:ascii="Century Gothic" w:hAnsi="Century Gothic"/>
          <w:sz w:val="22"/>
          <w:lang w:val="es-MX"/>
        </w:rPr>
        <w:t xml:space="preserve"> sea de voz</w:t>
      </w:r>
      <w:r w:rsidR="004719F1">
        <w:rPr>
          <w:rFonts w:ascii="Century Gothic" w:hAnsi="Century Gothic"/>
          <w:sz w:val="22"/>
          <w:lang w:val="es-MX"/>
        </w:rPr>
        <w:t xml:space="preserve"> y/o</w:t>
      </w:r>
      <w:r w:rsidR="00524EFF" w:rsidRPr="006E29BA">
        <w:rPr>
          <w:rFonts w:ascii="Century Gothic" w:hAnsi="Century Gothic"/>
          <w:sz w:val="22"/>
          <w:lang w:val="es-MX"/>
        </w:rPr>
        <w:t xml:space="preserve"> datos, siempre y cuando los CS entreguen los pronósticos correspondientes para integrar dicha infraestructura a los planes de inversión de </w:t>
      </w:r>
      <w:r w:rsidR="00A30E7E" w:rsidRPr="00E41132">
        <w:rPr>
          <w:rFonts w:ascii="Century Gothic" w:hAnsi="Century Gothic"/>
          <w:sz w:val="22"/>
          <w:lang w:val="es-MX"/>
        </w:rPr>
        <w:t>Red Nacional</w:t>
      </w:r>
      <w:r w:rsidR="00524EFF" w:rsidRPr="006E29BA">
        <w:rPr>
          <w:rFonts w:ascii="Century Gothic" w:hAnsi="Century Gothic"/>
          <w:sz w:val="22"/>
          <w:lang w:val="es-MX"/>
        </w:rPr>
        <w:t>, y siempre que no corresponda a infraestructura en obsolescencia.</w:t>
      </w:r>
    </w:p>
    <w:p w14:paraId="0E9B07BF" w14:textId="77777777" w:rsidR="00A47F9A" w:rsidRPr="006E29BA" w:rsidRDefault="00A47F9A" w:rsidP="006E29BA">
      <w:pPr>
        <w:pStyle w:val="Ttulo2"/>
      </w:pPr>
      <w:bookmarkStart w:id="204" w:name="_Toc467248681"/>
      <w:bookmarkStart w:id="205" w:name="_Toc525904545"/>
      <w:bookmarkStart w:id="206" w:name="_Toc525913941"/>
      <w:bookmarkStart w:id="207" w:name="_Toc525919180"/>
      <w:bookmarkStart w:id="208" w:name="_Toc525919304"/>
      <w:bookmarkStart w:id="209" w:name="_Toc2957114"/>
      <w:bookmarkStart w:id="210" w:name="_Toc24473439"/>
      <w:bookmarkStart w:id="211" w:name="_Toc24477568"/>
      <w:bookmarkStart w:id="212" w:name="_Toc26281377"/>
      <w:bookmarkStart w:id="213" w:name="_Toc26284913"/>
      <w:bookmarkStart w:id="214" w:name="_Toc26903898"/>
      <w:bookmarkStart w:id="215" w:name="_Toc44327971"/>
      <w:bookmarkStart w:id="216" w:name="_Toc43913140"/>
      <w:bookmarkStart w:id="217" w:name="_Toc26980622"/>
      <w:bookmarkStart w:id="218" w:name="_Toc436840868"/>
      <w:bookmarkStart w:id="219" w:name="_Toc436846305"/>
      <w:bookmarkStart w:id="220" w:name="_Toc436848255"/>
      <w:bookmarkStart w:id="221" w:name="_Toc436856503"/>
      <w:bookmarkStart w:id="222" w:name="_Toc436862649"/>
      <w:bookmarkStart w:id="223" w:name="_Toc436866299"/>
      <w:bookmarkStart w:id="224" w:name="_Toc436870878"/>
      <w:bookmarkStart w:id="225" w:name="_Toc436875870"/>
      <w:r w:rsidRPr="006E29BA">
        <w:t>1.5 Causales de suspensión temporal en la instalación de servicios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6C84D7F1" w14:textId="7D2D6005" w:rsidR="00A47F9A" w:rsidRPr="006E29BA" w:rsidRDefault="00A30E7E" w:rsidP="004B11EB">
      <w:pPr>
        <w:spacing w:after="200" w:line="276" w:lineRule="auto"/>
        <w:jc w:val="both"/>
        <w:rPr>
          <w:rFonts w:ascii="Century Gothic" w:hAnsi="Century Gothic"/>
        </w:rPr>
      </w:pPr>
      <w:r w:rsidRPr="00E41132">
        <w:rPr>
          <w:rFonts w:ascii="Century Gothic" w:hAnsi="Century Gothic"/>
        </w:rPr>
        <w:t>Red Nacional</w:t>
      </w:r>
      <w:r w:rsidR="009B1F83" w:rsidRPr="006E29BA">
        <w:rPr>
          <w:rFonts w:ascii="Century Gothic" w:hAnsi="Century Gothic"/>
        </w:rPr>
        <w:t xml:space="preserve"> </w:t>
      </w:r>
      <w:r w:rsidR="00A47F9A" w:rsidRPr="006E29BA">
        <w:rPr>
          <w:rFonts w:ascii="Century Gothic" w:hAnsi="Century Gothic"/>
        </w:rPr>
        <w:t xml:space="preserve">podrá suspender temporalmente la entrega de los servicios </w:t>
      </w:r>
      <w:r w:rsidR="001A5E60" w:rsidRPr="006E29BA">
        <w:rPr>
          <w:rFonts w:ascii="Century Gothic" w:hAnsi="Century Gothic"/>
        </w:rPr>
        <w:t xml:space="preserve">y el CS a través del </w:t>
      </w:r>
      <w:r w:rsidR="003F1181" w:rsidRPr="006E29BA">
        <w:rPr>
          <w:rFonts w:ascii="Century Gothic" w:hAnsi="Century Gothic"/>
        </w:rPr>
        <w:t>SEG/SIPO</w:t>
      </w:r>
      <w:r w:rsidR="001A5E60" w:rsidRPr="006E29BA">
        <w:rPr>
          <w:rFonts w:ascii="Century Gothic" w:hAnsi="Century Gothic"/>
        </w:rPr>
        <w:t xml:space="preserve"> podrá visualizar la situación administrativa de la línea </w:t>
      </w:r>
      <w:r w:rsidR="00C06EC1" w:rsidRPr="006E29BA">
        <w:rPr>
          <w:rFonts w:ascii="Century Gothic" w:hAnsi="Century Gothic"/>
        </w:rPr>
        <w:t xml:space="preserve">a </w:t>
      </w:r>
      <w:r w:rsidR="001A5E60" w:rsidRPr="006E29BA">
        <w:rPr>
          <w:rFonts w:ascii="Century Gothic" w:hAnsi="Century Gothic"/>
        </w:rPr>
        <w:t xml:space="preserve">desagregar. Las causales de suspensión temporal podrán ser </w:t>
      </w:r>
      <w:r w:rsidR="00A47F9A" w:rsidRPr="006E29BA">
        <w:rPr>
          <w:rFonts w:ascii="Century Gothic" w:hAnsi="Century Gothic"/>
        </w:rPr>
        <w:t>por alguno de los motivos administrativos siguientes:</w:t>
      </w:r>
    </w:p>
    <w:p w14:paraId="3F5D232D" w14:textId="77777777" w:rsidR="00A47F9A" w:rsidRPr="006E29BA" w:rsidRDefault="00A47F9A" w:rsidP="004B11EB">
      <w:pPr>
        <w:pStyle w:val="Texto1"/>
        <w:spacing w:after="200" w:line="276" w:lineRule="auto"/>
        <w:rPr>
          <w:rFonts w:ascii="Century Gothic" w:hAnsi="Century Gothic"/>
          <w:sz w:val="22"/>
          <w:lang w:val="es-MX"/>
        </w:rPr>
      </w:pPr>
      <w:r w:rsidRPr="006E29BA">
        <w:rPr>
          <w:rFonts w:ascii="Century Gothic" w:hAnsi="Century Gothic"/>
          <w:sz w:val="22"/>
          <w:lang w:val="es-MX"/>
        </w:rPr>
        <w:t>•</w:t>
      </w:r>
      <w:r w:rsidRPr="006E29BA">
        <w:rPr>
          <w:rFonts w:ascii="Century Gothic" w:hAnsi="Century Gothic"/>
          <w:sz w:val="22"/>
          <w:lang w:val="es-MX"/>
        </w:rPr>
        <w:tab/>
        <w:t>Que el número tenga una Orden de Servicio abierta por:</w:t>
      </w:r>
    </w:p>
    <w:p w14:paraId="731B3B1A" w14:textId="50C9A304" w:rsidR="00083C6C" w:rsidRPr="006E29BA" w:rsidRDefault="00083C6C" w:rsidP="00083C6C">
      <w:pPr>
        <w:pStyle w:val="Texto1"/>
        <w:numPr>
          <w:ilvl w:val="0"/>
          <w:numId w:val="203"/>
        </w:numPr>
        <w:spacing w:after="200" w:line="276" w:lineRule="auto"/>
        <w:contextualSpacing/>
        <w:rPr>
          <w:rFonts w:ascii="Century Gothic" w:hAnsi="Century Gothic"/>
          <w:sz w:val="22"/>
          <w:lang w:val="es-MX"/>
        </w:rPr>
      </w:pPr>
      <w:bookmarkStart w:id="226" w:name="_Toc467248682"/>
      <w:bookmarkStart w:id="227" w:name="_Toc525904546"/>
      <w:bookmarkStart w:id="228" w:name="_Toc525913942"/>
      <w:bookmarkStart w:id="229" w:name="_Toc525919181"/>
      <w:bookmarkStart w:id="230" w:name="_Toc525919305"/>
      <w:r w:rsidRPr="006E29BA">
        <w:rPr>
          <w:rFonts w:ascii="Century Gothic" w:hAnsi="Century Gothic"/>
          <w:sz w:val="22"/>
          <w:lang w:val="es-MX"/>
        </w:rPr>
        <w:t>Baja de</w:t>
      </w:r>
      <w:r w:rsidR="00AD17C8" w:rsidRPr="006E29BA">
        <w:rPr>
          <w:rFonts w:ascii="Century Gothic" w:hAnsi="Century Gothic"/>
          <w:sz w:val="22"/>
          <w:lang w:val="es-MX"/>
        </w:rPr>
        <w:t xml:space="preserve"> </w:t>
      </w:r>
      <w:r w:rsidR="00AD17C8" w:rsidRPr="00E41132">
        <w:rPr>
          <w:rFonts w:ascii="Century Gothic" w:hAnsi="Century Gothic"/>
          <w:sz w:val="22"/>
          <w:lang w:val="es-MX"/>
        </w:rPr>
        <w:t>servicio</w:t>
      </w:r>
    </w:p>
    <w:p w14:paraId="76B758C4" w14:textId="77777777" w:rsidR="00083C6C" w:rsidRPr="006E29BA" w:rsidRDefault="00083C6C" w:rsidP="00083C6C">
      <w:pPr>
        <w:pStyle w:val="Texto1"/>
        <w:numPr>
          <w:ilvl w:val="0"/>
          <w:numId w:val="203"/>
        </w:numPr>
        <w:spacing w:after="200" w:line="276" w:lineRule="auto"/>
        <w:contextualSpacing/>
        <w:rPr>
          <w:rFonts w:ascii="Century Gothic" w:hAnsi="Century Gothic"/>
          <w:sz w:val="22"/>
          <w:lang w:val="es-MX"/>
        </w:rPr>
      </w:pPr>
      <w:r w:rsidRPr="006E29BA">
        <w:rPr>
          <w:rFonts w:ascii="Century Gothic" w:hAnsi="Century Gothic"/>
          <w:sz w:val="22"/>
          <w:lang w:val="es-MX"/>
        </w:rPr>
        <w:t>Cambio de domicilio</w:t>
      </w:r>
    </w:p>
    <w:p w14:paraId="7C451102" w14:textId="77777777" w:rsidR="00083C6C" w:rsidRPr="006E29BA" w:rsidRDefault="00083C6C" w:rsidP="00083C6C">
      <w:pPr>
        <w:pStyle w:val="Texto1"/>
        <w:numPr>
          <w:ilvl w:val="0"/>
          <w:numId w:val="203"/>
        </w:numPr>
        <w:spacing w:after="200" w:line="276" w:lineRule="auto"/>
        <w:contextualSpacing/>
        <w:rPr>
          <w:rFonts w:ascii="Century Gothic" w:hAnsi="Century Gothic"/>
          <w:sz w:val="22"/>
          <w:lang w:val="es-MX"/>
        </w:rPr>
      </w:pPr>
      <w:r w:rsidRPr="006E29BA">
        <w:rPr>
          <w:rFonts w:ascii="Century Gothic" w:hAnsi="Century Gothic"/>
          <w:sz w:val="22"/>
          <w:lang w:val="es-MX"/>
        </w:rPr>
        <w:t>Desagregación con otro CS</w:t>
      </w:r>
      <w:bookmarkStart w:id="231" w:name="_Toc20486005"/>
      <w:bookmarkStart w:id="232" w:name="_Toc20492177"/>
      <w:bookmarkStart w:id="233" w:name="_Toc20494174"/>
    </w:p>
    <w:bookmarkEnd w:id="231"/>
    <w:bookmarkEnd w:id="232"/>
    <w:bookmarkEnd w:id="233"/>
    <w:p w14:paraId="00AA81BA" w14:textId="57054D4C"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Migración entre servicios</w:t>
      </w:r>
    </w:p>
    <w:p w14:paraId="22E2E33E" w14:textId="399B6A1C" w:rsidR="0038352A" w:rsidRPr="006E29BA" w:rsidRDefault="00AD17C8" w:rsidP="006E29BA">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Alta</w:t>
      </w:r>
      <w:r w:rsidRPr="006E29BA">
        <w:rPr>
          <w:rFonts w:ascii="Century Gothic" w:hAnsi="Century Gothic"/>
          <w:lang w:val="es-MX"/>
        </w:rPr>
        <w:t xml:space="preserve"> de </w:t>
      </w:r>
      <w:r w:rsidRPr="006E29BA">
        <w:rPr>
          <w:rFonts w:ascii="Century Gothic" w:hAnsi="Century Gothic"/>
          <w:sz w:val="22"/>
          <w:lang w:val="es-MX"/>
        </w:rPr>
        <w:t>servicio</w:t>
      </w:r>
    </w:p>
    <w:p w14:paraId="42D27124" w14:textId="77777777"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Cableado interior</w:t>
      </w:r>
    </w:p>
    <w:p w14:paraId="1E4B5AC1" w14:textId="77777777"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Incidencia</w:t>
      </w:r>
    </w:p>
    <w:p w14:paraId="4BE56E70" w14:textId="77777777"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Cancelación</w:t>
      </w:r>
    </w:p>
    <w:p w14:paraId="3BCA8DBD" w14:textId="77777777"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Reubicación de ONT</w:t>
      </w:r>
    </w:p>
    <w:p w14:paraId="64AC5756" w14:textId="77777777"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Cambio de velocidad</w:t>
      </w:r>
    </w:p>
    <w:p w14:paraId="429F699D" w14:textId="77777777" w:rsidR="0038352A" w:rsidRPr="00E41132" w:rsidRDefault="0038352A" w:rsidP="00083C6C">
      <w:pPr>
        <w:pStyle w:val="Texto1"/>
        <w:numPr>
          <w:ilvl w:val="0"/>
          <w:numId w:val="203"/>
        </w:numPr>
        <w:spacing w:after="200" w:line="276" w:lineRule="auto"/>
        <w:contextualSpacing/>
        <w:rPr>
          <w:rFonts w:ascii="Century Gothic" w:hAnsi="Century Gothic"/>
          <w:sz w:val="22"/>
          <w:lang w:val="es-MX"/>
        </w:rPr>
      </w:pPr>
      <w:r w:rsidRPr="00E41132">
        <w:rPr>
          <w:rFonts w:ascii="Century Gothic" w:hAnsi="Century Gothic"/>
          <w:sz w:val="22"/>
          <w:lang w:val="es-MX"/>
        </w:rPr>
        <w:t>Cambio de Tecnología</w:t>
      </w:r>
    </w:p>
    <w:p w14:paraId="78A39109" w14:textId="77777777" w:rsidR="00984782" w:rsidRPr="00E41132" w:rsidRDefault="00984782" w:rsidP="00887723">
      <w:pPr>
        <w:pStyle w:val="Ttulo2"/>
      </w:pPr>
      <w:bookmarkStart w:id="234" w:name="_Toc44327972"/>
      <w:bookmarkStart w:id="235" w:name="_Toc43913141"/>
      <w:r w:rsidRPr="00E41132">
        <w:t>1.6 Motivos de Objeción</w:t>
      </w:r>
      <w:bookmarkEnd w:id="234"/>
      <w:bookmarkEnd w:id="235"/>
    </w:p>
    <w:p w14:paraId="360000C7" w14:textId="77777777" w:rsidR="00984782" w:rsidRPr="00E41132" w:rsidRDefault="00984782" w:rsidP="00246CCF">
      <w:pPr>
        <w:spacing w:after="200" w:line="276" w:lineRule="auto"/>
        <w:jc w:val="both"/>
        <w:rPr>
          <w:rFonts w:ascii="Century Gothic" w:hAnsi="Century Gothic"/>
        </w:rPr>
      </w:pPr>
      <w:r w:rsidRPr="00E41132">
        <w:rPr>
          <w:rFonts w:ascii="Century Gothic" w:hAnsi="Century Gothic"/>
        </w:rPr>
        <w:t>Cuando no sea posible entregar el servicio en sitio por alg</w:t>
      </w:r>
      <w:r w:rsidR="00635C06" w:rsidRPr="00E41132">
        <w:rPr>
          <w:rFonts w:ascii="Century Gothic" w:hAnsi="Century Gothic"/>
        </w:rPr>
        <w:t>ún</w:t>
      </w:r>
      <w:r w:rsidR="00D667A5" w:rsidRPr="00E41132">
        <w:rPr>
          <w:rFonts w:ascii="Century Gothic" w:hAnsi="Century Gothic"/>
        </w:rPr>
        <w:t xml:space="preserve"> caso fortuito o de</w:t>
      </w:r>
      <w:r w:rsidRPr="00E41132">
        <w:rPr>
          <w:rFonts w:ascii="Century Gothic" w:hAnsi="Century Gothic"/>
        </w:rPr>
        <w:t xml:space="preserve"> fuerza mayor, causa</w:t>
      </w:r>
      <w:r w:rsidR="00D667A5" w:rsidRPr="00E41132">
        <w:rPr>
          <w:rFonts w:ascii="Century Gothic" w:hAnsi="Century Gothic"/>
        </w:rPr>
        <w:t>s</w:t>
      </w:r>
      <w:r w:rsidRPr="00E41132">
        <w:rPr>
          <w:rFonts w:ascii="Century Gothic" w:hAnsi="Century Gothic"/>
        </w:rPr>
        <w:t xml:space="preserve"> imputable</w:t>
      </w:r>
      <w:r w:rsidR="00D667A5" w:rsidRPr="00E41132">
        <w:rPr>
          <w:rFonts w:ascii="Century Gothic" w:hAnsi="Century Gothic"/>
        </w:rPr>
        <w:t>s</w:t>
      </w:r>
      <w:r w:rsidRPr="00E41132">
        <w:rPr>
          <w:rFonts w:ascii="Century Gothic" w:hAnsi="Century Gothic"/>
        </w:rPr>
        <w:t xml:space="preserve"> al cliente final del CS, o por algún motivo técnico, </w:t>
      </w:r>
      <w:r w:rsidR="00D667A5" w:rsidRPr="00E41132">
        <w:rPr>
          <w:rFonts w:ascii="Century Gothic" w:hAnsi="Century Gothic"/>
        </w:rPr>
        <w:t>Red Nacional</w:t>
      </w:r>
      <w:r w:rsidRPr="00E41132">
        <w:rPr>
          <w:rFonts w:ascii="Century Gothic" w:hAnsi="Century Gothic"/>
        </w:rPr>
        <w:t xml:space="preserve"> notificará vía SEG/SIPO al CS </w:t>
      </w:r>
      <w:r w:rsidR="00D667A5" w:rsidRPr="00E41132">
        <w:rPr>
          <w:rFonts w:ascii="Century Gothic" w:hAnsi="Century Gothic"/>
        </w:rPr>
        <w:t>sobre dicha circunstancia enviando</w:t>
      </w:r>
      <w:r w:rsidRPr="00E41132">
        <w:rPr>
          <w:rFonts w:ascii="Century Gothic" w:hAnsi="Century Gothic"/>
        </w:rPr>
        <w:t xml:space="preserve"> alguno de los siguientes mensajes: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88"/>
        <w:gridCol w:w="6484"/>
      </w:tblGrid>
      <w:tr w:rsidR="00246CCF" w:rsidRPr="00D8327A" w14:paraId="5E957E71" w14:textId="77777777" w:rsidTr="00246CCF">
        <w:trPr>
          <w:trHeight w:val="227"/>
          <w:tblHeader/>
        </w:trPr>
        <w:tc>
          <w:tcPr>
            <w:tcW w:w="2588" w:type="dxa"/>
            <w:shd w:val="clear" w:color="auto" w:fill="ACB9CA"/>
            <w:tcMar>
              <w:top w:w="0" w:type="dxa"/>
              <w:left w:w="70" w:type="dxa"/>
              <w:bottom w:w="0" w:type="dxa"/>
              <w:right w:w="70" w:type="dxa"/>
            </w:tcMar>
            <w:vAlign w:val="center"/>
          </w:tcPr>
          <w:p w14:paraId="392AAB89" w14:textId="77777777" w:rsidR="00D8327A" w:rsidRPr="00E41132" w:rsidRDefault="00D8327A">
            <w:pPr>
              <w:jc w:val="center"/>
              <w:rPr>
                <w:rFonts w:ascii="Century Gothic" w:hAnsi="Century Gothic"/>
                <w:b/>
                <w:sz w:val="20"/>
              </w:rPr>
            </w:pPr>
            <w:r w:rsidRPr="00D8327A">
              <w:rPr>
                <w:rFonts w:ascii="Century Gothic" w:hAnsi="Century Gothic" w:cs="Calibri Light"/>
                <w:b/>
                <w:bCs/>
                <w:sz w:val="20"/>
                <w:szCs w:val="20"/>
                <w:lang w:eastAsia="es-MX"/>
              </w:rPr>
              <w:t>Tipo de objeción</w:t>
            </w:r>
          </w:p>
        </w:tc>
        <w:tc>
          <w:tcPr>
            <w:tcW w:w="6484" w:type="dxa"/>
            <w:shd w:val="clear" w:color="auto" w:fill="ACB9CA"/>
            <w:tcMar>
              <w:top w:w="0" w:type="dxa"/>
              <w:left w:w="70" w:type="dxa"/>
              <w:bottom w:w="0" w:type="dxa"/>
              <w:right w:w="70" w:type="dxa"/>
            </w:tcMar>
          </w:tcPr>
          <w:p w14:paraId="3503670F" w14:textId="77777777" w:rsidR="00D8327A" w:rsidRPr="00E41132" w:rsidRDefault="00D8327A" w:rsidP="00E41132">
            <w:pPr>
              <w:jc w:val="center"/>
              <w:rPr>
                <w:rFonts w:ascii="Century Gothic" w:hAnsi="Century Gothic"/>
                <w:b/>
                <w:color w:val="000000"/>
                <w:sz w:val="20"/>
              </w:rPr>
            </w:pPr>
            <w:r w:rsidRPr="00D8327A">
              <w:rPr>
                <w:rFonts w:ascii="Century Gothic" w:hAnsi="Century Gothic" w:cs="Calibri Light"/>
                <w:b/>
                <w:bCs/>
                <w:color w:val="000000"/>
                <w:sz w:val="20"/>
                <w:szCs w:val="20"/>
                <w:lang w:eastAsia="es-MX"/>
              </w:rPr>
              <w:t>Circunstancia / mensaje</w:t>
            </w:r>
          </w:p>
        </w:tc>
      </w:tr>
      <w:tr w:rsidR="006720AB" w:rsidRPr="00D8327A" w14:paraId="7E30313A" w14:textId="77777777" w:rsidTr="004C62A4">
        <w:trPr>
          <w:trHeight w:val="227"/>
        </w:trPr>
        <w:tc>
          <w:tcPr>
            <w:tcW w:w="2588" w:type="dxa"/>
            <w:vMerge w:val="restart"/>
            <w:tcMar>
              <w:top w:w="0" w:type="dxa"/>
              <w:left w:w="70" w:type="dxa"/>
              <w:bottom w:w="0" w:type="dxa"/>
              <w:right w:w="70" w:type="dxa"/>
            </w:tcMar>
            <w:vAlign w:val="center"/>
            <w:hideMark/>
          </w:tcPr>
          <w:p w14:paraId="2820A6A5" w14:textId="77777777" w:rsidR="006720AB" w:rsidRPr="00E41132" w:rsidRDefault="006720AB" w:rsidP="00E41132">
            <w:pPr>
              <w:jc w:val="center"/>
              <w:rPr>
                <w:rFonts w:ascii="Century Gothic" w:hAnsi="Century Gothic"/>
                <w:b/>
                <w:sz w:val="20"/>
              </w:rPr>
            </w:pPr>
            <w:r w:rsidRPr="00D8327A">
              <w:rPr>
                <w:rFonts w:ascii="Century Gothic" w:hAnsi="Century Gothic" w:cs="Calibri Light"/>
                <w:b/>
                <w:bCs/>
                <w:sz w:val="20"/>
                <w:szCs w:val="20"/>
                <w:lang w:eastAsia="es-MX"/>
              </w:rPr>
              <w:t>Objeción técnica</w:t>
            </w:r>
          </w:p>
        </w:tc>
        <w:tc>
          <w:tcPr>
            <w:tcW w:w="6484" w:type="dxa"/>
            <w:tcMar>
              <w:top w:w="0" w:type="dxa"/>
              <w:left w:w="70" w:type="dxa"/>
              <w:bottom w:w="0" w:type="dxa"/>
              <w:right w:w="70" w:type="dxa"/>
            </w:tcMar>
            <w:hideMark/>
          </w:tcPr>
          <w:p w14:paraId="07A5C982" w14:textId="77777777" w:rsidR="006720AB" w:rsidRPr="00E41132" w:rsidRDefault="006720AB" w:rsidP="00B1733C">
            <w:pPr>
              <w:rPr>
                <w:rFonts w:ascii="Century Gothic" w:hAnsi="Century Gothic"/>
                <w:color w:val="000000"/>
                <w:sz w:val="20"/>
              </w:rPr>
            </w:pPr>
            <w:r w:rsidRPr="00D8327A">
              <w:rPr>
                <w:rFonts w:ascii="Century Gothic" w:hAnsi="Century Gothic" w:cs="Calibri Light"/>
                <w:color w:val="000000"/>
                <w:sz w:val="20"/>
                <w:szCs w:val="20"/>
                <w:lang w:eastAsia="es-MX"/>
              </w:rPr>
              <w:t>Sin facilidades de red</w:t>
            </w:r>
          </w:p>
        </w:tc>
      </w:tr>
      <w:tr w:rsidR="006720AB" w:rsidRPr="00D8327A" w14:paraId="160B674C" w14:textId="77777777" w:rsidTr="004C62A4">
        <w:trPr>
          <w:trHeight w:val="227"/>
        </w:trPr>
        <w:tc>
          <w:tcPr>
            <w:tcW w:w="0" w:type="auto"/>
            <w:vMerge/>
            <w:vAlign w:val="center"/>
            <w:hideMark/>
          </w:tcPr>
          <w:p w14:paraId="19DD7655" w14:textId="77777777"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hideMark/>
          </w:tcPr>
          <w:p w14:paraId="601162E2" w14:textId="77777777" w:rsidR="006720AB" w:rsidRPr="00E41132" w:rsidRDefault="006720AB" w:rsidP="00B1733C">
            <w:pPr>
              <w:rPr>
                <w:rFonts w:ascii="Century Gothic" w:hAnsi="Century Gothic"/>
                <w:color w:val="000000"/>
                <w:sz w:val="20"/>
              </w:rPr>
            </w:pPr>
            <w:r w:rsidRPr="00D8327A">
              <w:rPr>
                <w:rFonts w:ascii="Century Gothic" w:hAnsi="Century Gothic" w:cs="Calibri Light"/>
                <w:color w:val="000000"/>
                <w:sz w:val="20"/>
                <w:szCs w:val="20"/>
                <w:lang w:eastAsia="es-MX"/>
              </w:rPr>
              <w:t>Terminal no corresponde</w:t>
            </w:r>
          </w:p>
        </w:tc>
      </w:tr>
      <w:tr w:rsidR="006720AB" w:rsidRPr="00D8327A" w14:paraId="1E026719" w14:textId="77777777" w:rsidTr="004C62A4">
        <w:trPr>
          <w:trHeight w:val="227"/>
        </w:trPr>
        <w:tc>
          <w:tcPr>
            <w:tcW w:w="0" w:type="auto"/>
            <w:vMerge/>
            <w:vAlign w:val="center"/>
            <w:hideMark/>
          </w:tcPr>
          <w:p w14:paraId="4E86975D" w14:textId="77777777"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hideMark/>
          </w:tcPr>
          <w:p w14:paraId="1C69B2F0" w14:textId="77777777" w:rsidR="006720AB" w:rsidRPr="00E41132" w:rsidRDefault="006720AB" w:rsidP="00B1733C">
            <w:pPr>
              <w:rPr>
                <w:rFonts w:ascii="Century Gothic" w:hAnsi="Century Gothic"/>
                <w:color w:val="000000"/>
                <w:sz w:val="20"/>
              </w:rPr>
            </w:pPr>
            <w:r w:rsidRPr="00D8327A">
              <w:rPr>
                <w:rFonts w:ascii="Century Gothic" w:hAnsi="Century Gothic" w:cs="Calibri Light"/>
                <w:color w:val="000000"/>
                <w:sz w:val="20"/>
                <w:szCs w:val="20"/>
                <w:lang w:eastAsia="es-MX"/>
              </w:rPr>
              <w:t>Puerto dañado</w:t>
            </w:r>
          </w:p>
        </w:tc>
      </w:tr>
      <w:tr w:rsidR="006720AB" w:rsidRPr="00D8327A" w14:paraId="29D0C4CD" w14:textId="77777777" w:rsidTr="004C62A4">
        <w:trPr>
          <w:trHeight w:val="227"/>
        </w:trPr>
        <w:tc>
          <w:tcPr>
            <w:tcW w:w="0" w:type="auto"/>
            <w:vMerge/>
            <w:vAlign w:val="center"/>
            <w:hideMark/>
          </w:tcPr>
          <w:p w14:paraId="5D39EF9D" w14:textId="77777777"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hideMark/>
          </w:tcPr>
          <w:p w14:paraId="12AA4975" w14:textId="77777777" w:rsidR="006720AB" w:rsidRPr="00E41132" w:rsidRDefault="006720AB" w:rsidP="00B1733C">
            <w:pPr>
              <w:rPr>
                <w:rFonts w:ascii="Century Gothic" w:hAnsi="Century Gothic"/>
                <w:color w:val="000000"/>
                <w:sz w:val="20"/>
              </w:rPr>
            </w:pPr>
            <w:r w:rsidRPr="00AC279A">
              <w:rPr>
                <w:rFonts w:ascii="Century Gothic" w:hAnsi="Century Gothic" w:cs="Calibri Light"/>
                <w:color w:val="000000"/>
                <w:sz w:val="20"/>
                <w:szCs w:val="20"/>
                <w:lang w:eastAsia="es-MX"/>
              </w:rPr>
              <w:t>Puerto ocupado</w:t>
            </w:r>
          </w:p>
        </w:tc>
      </w:tr>
      <w:tr w:rsidR="006720AB" w:rsidRPr="00D8327A" w14:paraId="391A12D8" w14:textId="77777777" w:rsidTr="004C62A4">
        <w:trPr>
          <w:trHeight w:val="227"/>
        </w:trPr>
        <w:tc>
          <w:tcPr>
            <w:tcW w:w="0" w:type="auto"/>
            <w:vMerge/>
            <w:vAlign w:val="center"/>
          </w:tcPr>
          <w:p w14:paraId="491AC842" w14:textId="77777777"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tcPr>
          <w:p w14:paraId="23817960" w14:textId="77777777" w:rsidR="006720AB" w:rsidRPr="00E41132" w:rsidRDefault="006720AB" w:rsidP="00B1733C">
            <w:pPr>
              <w:rPr>
                <w:rFonts w:ascii="Century Gothic" w:hAnsi="Century Gothic"/>
                <w:color w:val="000000"/>
                <w:sz w:val="20"/>
              </w:rPr>
            </w:pPr>
            <w:r w:rsidRPr="00AC279A">
              <w:rPr>
                <w:rFonts w:ascii="Century Gothic" w:hAnsi="Century Gothic" w:cs="Calibri Light"/>
                <w:color w:val="000000"/>
                <w:sz w:val="20"/>
                <w:szCs w:val="20"/>
                <w:lang w:eastAsia="es-MX"/>
              </w:rPr>
              <w:t>Sin número</w:t>
            </w:r>
          </w:p>
        </w:tc>
      </w:tr>
      <w:tr w:rsidR="006720AB" w:rsidRPr="00D8327A" w14:paraId="298B18A3" w14:textId="77777777" w:rsidTr="004C62A4">
        <w:trPr>
          <w:trHeight w:val="227"/>
        </w:trPr>
        <w:tc>
          <w:tcPr>
            <w:tcW w:w="0" w:type="auto"/>
            <w:vMerge/>
            <w:vAlign w:val="center"/>
          </w:tcPr>
          <w:p w14:paraId="3851C06F" w14:textId="77777777" w:rsidR="006720AB" w:rsidRPr="00E41132" w:rsidRDefault="006720AB" w:rsidP="00B1733C">
            <w:pPr>
              <w:rPr>
                <w:rFonts w:ascii="Century Gothic" w:hAnsi="Century Gothic"/>
                <w:b/>
                <w:sz w:val="20"/>
              </w:rPr>
            </w:pPr>
          </w:p>
        </w:tc>
        <w:tc>
          <w:tcPr>
            <w:tcW w:w="6484" w:type="dxa"/>
            <w:tcMar>
              <w:top w:w="0" w:type="dxa"/>
              <w:left w:w="70" w:type="dxa"/>
              <w:bottom w:w="0" w:type="dxa"/>
              <w:right w:w="70" w:type="dxa"/>
            </w:tcMar>
          </w:tcPr>
          <w:p w14:paraId="3350459B" w14:textId="77777777" w:rsidR="006720AB" w:rsidRPr="00E41132" w:rsidRDefault="006720AB" w:rsidP="00B1733C">
            <w:pPr>
              <w:rPr>
                <w:rFonts w:ascii="Century Gothic" w:hAnsi="Century Gothic"/>
                <w:color w:val="000000"/>
                <w:sz w:val="20"/>
              </w:rPr>
            </w:pPr>
            <w:r w:rsidRPr="00AC279A">
              <w:rPr>
                <w:rFonts w:ascii="Century Gothic" w:hAnsi="Century Gothic" w:cs="Calibri Light"/>
                <w:color w:val="000000"/>
                <w:sz w:val="20"/>
                <w:szCs w:val="20"/>
                <w:lang w:eastAsia="es-MX"/>
              </w:rPr>
              <w:t>Sin canalización</w:t>
            </w:r>
          </w:p>
        </w:tc>
      </w:tr>
      <w:tr w:rsidR="006720AB" w:rsidRPr="00D8327A" w14:paraId="1A74537C" w14:textId="77777777" w:rsidTr="004C62A4">
        <w:trPr>
          <w:trHeight w:val="227"/>
        </w:trPr>
        <w:tc>
          <w:tcPr>
            <w:tcW w:w="0" w:type="auto"/>
            <w:vMerge/>
            <w:vAlign w:val="center"/>
          </w:tcPr>
          <w:p w14:paraId="583CEA13" w14:textId="77777777" w:rsidR="006720AB" w:rsidRPr="00E41132" w:rsidRDefault="006720AB" w:rsidP="00E41132">
            <w:pPr>
              <w:rPr>
                <w:rFonts w:ascii="Century Gothic" w:hAnsi="Century Gothic"/>
                <w:b/>
                <w:sz w:val="20"/>
              </w:rPr>
            </w:pPr>
          </w:p>
        </w:tc>
        <w:tc>
          <w:tcPr>
            <w:tcW w:w="6484" w:type="dxa"/>
            <w:tcMar>
              <w:top w:w="0" w:type="dxa"/>
              <w:left w:w="70" w:type="dxa"/>
              <w:bottom w:w="0" w:type="dxa"/>
              <w:right w:w="70" w:type="dxa"/>
            </w:tcMar>
          </w:tcPr>
          <w:p w14:paraId="33ECB1F8" w14:textId="77777777" w:rsidR="006720AB" w:rsidRPr="00E41132" w:rsidRDefault="006720AB" w:rsidP="00B1733C">
            <w:pPr>
              <w:rPr>
                <w:rFonts w:ascii="Century Gothic" w:hAnsi="Century Gothic"/>
                <w:color w:val="000000"/>
                <w:sz w:val="20"/>
              </w:rPr>
            </w:pPr>
            <w:r w:rsidRPr="00AC279A">
              <w:rPr>
                <w:rFonts w:ascii="Century Gothic" w:hAnsi="Century Gothic" w:cs="Calibri Light"/>
                <w:color w:val="000000"/>
                <w:sz w:val="20"/>
                <w:szCs w:val="20"/>
                <w:lang w:eastAsia="es-MX"/>
              </w:rPr>
              <w:t>Daño en red</w:t>
            </w:r>
          </w:p>
        </w:tc>
      </w:tr>
      <w:tr w:rsidR="00174D15" w:rsidRPr="00D8327A" w14:paraId="12CD2F3D" w14:textId="77777777" w:rsidTr="006720AB">
        <w:trPr>
          <w:trHeight w:val="227"/>
        </w:trPr>
        <w:tc>
          <w:tcPr>
            <w:tcW w:w="2588" w:type="dxa"/>
            <w:vMerge w:val="restart"/>
            <w:tcMar>
              <w:top w:w="0" w:type="dxa"/>
              <w:left w:w="70" w:type="dxa"/>
              <w:bottom w:w="0" w:type="dxa"/>
              <w:right w:w="70" w:type="dxa"/>
            </w:tcMar>
            <w:vAlign w:val="center"/>
            <w:hideMark/>
          </w:tcPr>
          <w:p w14:paraId="7BB36E18" w14:textId="77777777" w:rsidR="00174D15" w:rsidRPr="00E41132" w:rsidRDefault="00174D15" w:rsidP="00E41132">
            <w:pPr>
              <w:jc w:val="center"/>
              <w:rPr>
                <w:rFonts w:ascii="Century Gothic" w:hAnsi="Century Gothic"/>
                <w:b/>
                <w:sz w:val="20"/>
              </w:rPr>
            </w:pPr>
            <w:r w:rsidRPr="00D8327A">
              <w:rPr>
                <w:rFonts w:ascii="Century Gothic" w:hAnsi="Century Gothic" w:cs="Calibri Light"/>
                <w:b/>
                <w:bCs/>
                <w:sz w:val="20"/>
                <w:szCs w:val="20"/>
                <w:lang w:eastAsia="es-MX"/>
              </w:rPr>
              <w:t>Objeción causas imputables al usuario final del concesionario</w:t>
            </w:r>
          </w:p>
        </w:tc>
        <w:tc>
          <w:tcPr>
            <w:tcW w:w="6484" w:type="dxa"/>
            <w:tcMar>
              <w:top w:w="0" w:type="dxa"/>
              <w:left w:w="70" w:type="dxa"/>
              <w:bottom w:w="0" w:type="dxa"/>
              <w:right w:w="70" w:type="dxa"/>
            </w:tcMar>
            <w:vAlign w:val="center"/>
            <w:hideMark/>
          </w:tcPr>
          <w:p w14:paraId="2D939BCF" w14:textId="77777777" w:rsidR="00174D15" w:rsidRPr="00E41132" w:rsidRDefault="00174D15">
            <w:pPr>
              <w:rPr>
                <w:rFonts w:ascii="Century Gothic" w:hAnsi="Century Gothic"/>
                <w:color w:val="000000"/>
                <w:sz w:val="20"/>
              </w:rPr>
            </w:pPr>
            <w:r w:rsidRPr="00AC279A">
              <w:rPr>
                <w:rFonts w:ascii="Century Gothic" w:hAnsi="Century Gothic" w:cs="Calibri Light"/>
                <w:color w:val="000000"/>
                <w:sz w:val="20"/>
                <w:szCs w:val="20"/>
                <w:lang w:eastAsia="es-MX"/>
              </w:rPr>
              <w:t xml:space="preserve">Domicilio en obra </w:t>
            </w:r>
          </w:p>
        </w:tc>
      </w:tr>
      <w:tr w:rsidR="00174D15" w:rsidRPr="00D8327A" w14:paraId="1F29F50B" w14:textId="77777777" w:rsidTr="006720AB">
        <w:trPr>
          <w:trHeight w:val="227"/>
        </w:trPr>
        <w:tc>
          <w:tcPr>
            <w:tcW w:w="0" w:type="auto"/>
            <w:vMerge/>
            <w:vAlign w:val="center"/>
            <w:hideMark/>
          </w:tcPr>
          <w:p w14:paraId="649A053C" w14:textId="77777777"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14:paraId="03C7B2FB" w14:textId="77777777" w:rsidR="00174D15" w:rsidRPr="00E41132" w:rsidRDefault="00174D15">
            <w:pPr>
              <w:rPr>
                <w:rFonts w:ascii="Century Gothic" w:hAnsi="Century Gothic"/>
                <w:color w:val="000000"/>
                <w:sz w:val="20"/>
              </w:rPr>
            </w:pPr>
            <w:r w:rsidRPr="00AC279A">
              <w:rPr>
                <w:rFonts w:ascii="Century Gothic" w:hAnsi="Century Gothic" w:cs="Calibri Light"/>
                <w:color w:val="000000"/>
                <w:sz w:val="20"/>
                <w:szCs w:val="20"/>
                <w:lang w:eastAsia="es-MX"/>
              </w:rPr>
              <w:t>Cliente no desea el servicio</w:t>
            </w:r>
          </w:p>
        </w:tc>
      </w:tr>
      <w:tr w:rsidR="00174D15" w:rsidRPr="00D8327A" w14:paraId="4BC2A9B1" w14:textId="77777777" w:rsidTr="006720AB">
        <w:trPr>
          <w:trHeight w:val="227"/>
        </w:trPr>
        <w:tc>
          <w:tcPr>
            <w:tcW w:w="0" w:type="auto"/>
            <w:vMerge/>
            <w:vAlign w:val="center"/>
            <w:hideMark/>
          </w:tcPr>
          <w:p w14:paraId="27AA60C5" w14:textId="77777777"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14:paraId="4E4F1AC4" w14:textId="77777777"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Cliente no se localiza</w:t>
            </w:r>
          </w:p>
        </w:tc>
      </w:tr>
      <w:tr w:rsidR="00174D15" w:rsidRPr="00D8327A" w14:paraId="294E872B" w14:textId="77777777" w:rsidTr="006720AB">
        <w:trPr>
          <w:trHeight w:val="227"/>
        </w:trPr>
        <w:tc>
          <w:tcPr>
            <w:tcW w:w="0" w:type="auto"/>
            <w:vMerge/>
            <w:vAlign w:val="center"/>
            <w:hideMark/>
          </w:tcPr>
          <w:p w14:paraId="05F4D900" w14:textId="77777777" w:rsidR="00174D15" w:rsidRPr="00E41132" w:rsidRDefault="00174D15">
            <w:pPr>
              <w:rPr>
                <w:rFonts w:ascii="Century Gothic" w:hAnsi="Century Gothic"/>
                <w:b/>
                <w:sz w:val="20"/>
              </w:rPr>
            </w:pPr>
          </w:p>
        </w:tc>
        <w:tc>
          <w:tcPr>
            <w:tcW w:w="6484" w:type="dxa"/>
            <w:shd w:val="clear" w:color="auto" w:fill="FFFFFF"/>
            <w:tcMar>
              <w:top w:w="0" w:type="dxa"/>
              <w:left w:w="70" w:type="dxa"/>
              <w:bottom w:w="0" w:type="dxa"/>
              <w:right w:w="70" w:type="dxa"/>
            </w:tcMar>
            <w:vAlign w:val="center"/>
            <w:hideMark/>
          </w:tcPr>
          <w:p w14:paraId="1D35857B" w14:textId="77777777"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Se ha excedido el límite de reagendaci</w:t>
            </w:r>
            <w:r>
              <w:rPr>
                <w:rFonts w:ascii="Century Gothic" w:hAnsi="Century Gothic" w:cs="Calibri Light"/>
                <w:color w:val="000000"/>
                <w:sz w:val="20"/>
                <w:szCs w:val="20"/>
                <w:lang w:eastAsia="es-MX"/>
              </w:rPr>
              <w:t>ó</w:t>
            </w:r>
            <w:r w:rsidRPr="00D8327A">
              <w:rPr>
                <w:rFonts w:ascii="Century Gothic" w:hAnsi="Century Gothic" w:cs="Calibri Light"/>
                <w:color w:val="000000"/>
                <w:sz w:val="20"/>
                <w:szCs w:val="20"/>
                <w:lang w:eastAsia="es-MX"/>
              </w:rPr>
              <w:t>n</w:t>
            </w:r>
          </w:p>
        </w:tc>
      </w:tr>
      <w:tr w:rsidR="00174D15" w:rsidRPr="00D8327A" w14:paraId="3610298A" w14:textId="77777777" w:rsidTr="006720AB">
        <w:trPr>
          <w:trHeight w:val="227"/>
        </w:trPr>
        <w:tc>
          <w:tcPr>
            <w:tcW w:w="0" w:type="auto"/>
            <w:vMerge/>
            <w:vAlign w:val="center"/>
            <w:hideMark/>
          </w:tcPr>
          <w:p w14:paraId="44A43B09" w14:textId="77777777"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14:paraId="6B79ADDF" w14:textId="77777777"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Ductos tapados o sin ductos en el domicilio del cliente</w:t>
            </w:r>
          </w:p>
        </w:tc>
      </w:tr>
      <w:tr w:rsidR="00174D15" w:rsidRPr="00D8327A" w14:paraId="3F456A61" w14:textId="77777777" w:rsidTr="006720AB">
        <w:trPr>
          <w:trHeight w:val="227"/>
        </w:trPr>
        <w:tc>
          <w:tcPr>
            <w:tcW w:w="0" w:type="auto"/>
            <w:vMerge/>
            <w:vAlign w:val="center"/>
            <w:hideMark/>
          </w:tcPr>
          <w:p w14:paraId="251671C5" w14:textId="77777777" w:rsidR="00174D15" w:rsidRPr="00D8327A" w:rsidRDefault="00174D15">
            <w:pPr>
              <w:rPr>
                <w:rFonts w:ascii="Century Gothic" w:eastAsiaTheme="minorHAnsi" w:hAnsi="Century Gothic" w:cs="Calibri Light"/>
                <w:b/>
                <w:bCs/>
                <w:sz w:val="20"/>
                <w:szCs w:val="20"/>
                <w:lang w:eastAsia="es-MX"/>
              </w:rPr>
            </w:pPr>
          </w:p>
        </w:tc>
        <w:tc>
          <w:tcPr>
            <w:tcW w:w="6484" w:type="dxa"/>
            <w:tcMar>
              <w:top w:w="0" w:type="dxa"/>
              <w:left w:w="70" w:type="dxa"/>
              <w:bottom w:w="0" w:type="dxa"/>
              <w:right w:w="70" w:type="dxa"/>
            </w:tcMar>
            <w:vAlign w:val="center"/>
            <w:hideMark/>
          </w:tcPr>
          <w:p w14:paraId="691755DA" w14:textId="77777777" w:rsidR="00174D15" w:rsidRPr="00D8327A" w:rsidRDefault="00174D15">
            <w:pPr>
              <w:rPr>
                <w:rFonts w:ascii="Century Gothic" w:hAnsi="Century Gothic" w:cs="Calibri Light"/>
                <w:color w:val="000000"/>
                <w:sz w:val="20"/>
                <w:szCs w:val="20"/>
                <w:lang w:eastAsia="es-MX"/>
              </w:rPr>
            </w:pPr>
            <w:r w:rsidRPr="00D8327A">
              <w:rPr>
                <w:rFonts w:ascii="Century Gothic" w:hAnsi="Century Gothic" w:cs="Calibri Light"/>
                <w:color w:val="000000"/>
                <w:sz w:val="20"/>
                <w:szCs w:val="20"/>
                <w:lang w:eastAsia="es-MX"/>
              </w:rPr>
              <w:t>Domicilio no corresponde</w:t>
            </w:r>
          </w:p>
        </w:tc>
      </w:tr>
      <w:tr w:rsidR="00174D15" w:rsidRPr="00D8327A" w14:paraId="0EF46D8A" w14:textId="77777777" w:rsidTr="006720AB">
        <w:trPr>
          <w:trHeight w:val="227"/>
        </w:trPr>
        <w:tc>
          <w:tcPr>
            <w:tcW w:w="0" w:type="auto"/>
            <w:vMerge/>
            <w:vAlign w:val="center"/>
            <w:hideMark/>
          </w:tcPr>
          <w:p w14:paraId="650EF170" w14:textId="77777777"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14:paraId="09514C9A" w14:textId="77777777"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Sin fecha de reagendaci</w:t>
            </w:r>
            <w:r>
              <w:rPr>
                <w:rFonts w:ascii="Century Gothic" w:hAnsi="Century Gothic" w:cs="Calibri Light"/>
                <w:color w:val="000000"/>
                <w:sz w:val="20"/>
                <w:szCs w:val="20"/>
                <w:lang w:eastAsia="es-MX"/>
              </w:rPr>
              <w:t>ó</w:t>
            </w:r>
            <w:r w:rsidRPr="00D8327A">
              <w:rPr>
                <w:rFonts w:ascii="Century Gothic" w:hAnsi="Century Gothic" w:cs="Calibri Light"/>
                <w:color w:val="000000"/>
                <w:sz w:val="20"/>
                <w:szCs w:val="20"/>
                <w:lang w:eastAsia="es-MX"/>
              </w:rPr>
              <w:t>n CS</w:t>
            </w:r>
          </w:p>
        </w:tc>
      </w:tr>
      <w:tr w:rsidR="00174D15" w:rsidRPr="00D8327A" w14:paraId="4DE1D815" w14:textId="77777777" w:rsidTr="006720AB">
        <w:trPr>
          <w:trHeight w:val="227"/>
        </w:trPr>
        <w:tc>
          <w:tcPr>
            <w:tcW w:w="0" w:type="auto"/>
            <w:vMerge/>
            <w:vAlign w:val="center"/>
            <w:hideMark/>
          </w:tcPr>
          <w:p w14:paraId="521B0672" w14:textId="77777777"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14:paraId="71D32FE8" w14:textId="77777777"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Cliente no se localiza para entrega de modem</w:t>
            </w:r>
          </w:p>
        </w:tc>
      </w:tr>
      <w:tr w:rsidR="00174D15" w:rsidRPr="00D8327A" w14:paraId="3FCC3CAF" w14:textId="77777777" w:rsidTr="006720AB">
        <w:trPr>
          <w:trHeight w:val="227"/>
        </w:trPr>
        <w:tc>
          <w:tcPr>
            <w:tcW w:w="0" w:type="auto"/>
            <w:vMerge/>
            <w:vAlign w:val="center"/>
            <w:hideMark/>
          </w:tcPr>
          <w:p w14:paraId="6C2B80C2" w14:textId="77777777"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14:paraId="5BF7783A" w14:textId="77777777"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Retrasos atribuibles a los CS o sus usuarios</w:t>
            </w:r>
          </w:p>
        </w:tc>
      </w:tr>
      <w:tr w:rsidR="00174D15" w:rsidRPr="00D8327A" w14:paraId="3106B7E7" w14:textId="77777777" w:rsidTr="006720AB">
        <w:trPr>
          <w:trHeight w:val="227"/>
        </w:trPr>
        <w:tc>
          <w:tcPr>
            <w:tcW w:w="0" w:type="auto"/>
            <w:vMerge/>
            <w:vAlign w:val="center"/>
            <w:hideMark/>
          </w:tcPr>
          <w:p w14:paraId="1940E9D5" w14:textId="77777777" w:rsidR="00174D15" w:rsidRPr="00E41132" w:rsidRDefault="00174D15">
            <w:pPr>
              <w:rPr>
                <w:rFonts w:ascii="Century Gothic" w:hAnsi="Century Gothic"/>
                <w:b/>
                <w:sz w:val="20"/>
              </w:rPr>
            </w:pPr>
          </w:p>
        </w:tc>
        <w:tc>
          <w:tcPr>
            <w:tcW w:w="6484" w:type="dxa"/>
            <w:tcMar>
              <w:top w:w="0" w:type="dxa"/>
              <w:left w:w="70" w:type="dxa"/>
              <w:bottom w:w="0" w:type="dxa"/>
              <w:right w:w="70" w:type="dxa"/>
            </w:tcMar>
            <w:vAlign w:val="center"/>
            <w:hideMark/>
          </w:tcPr>
          <w:p w14:paraId="6A574533" w14:textId="77777777" w:rsidR="00174D15" w:rsidRPr="00E41132" w:rsidRDefault="00174D15">
            <w:pPr>
              <w:rPr>
                <w:rFonts w:ascii="Century Gothic" w:hAnsi="Century Gothic"/>
                <w:color w:val="000000"/>
                <w:sz w:val="20"/>
              </w:rPr>
            </w:pPr>
            <w:r w:rsidRPr="00D8327A">
              <w:rPr>
                <w:rFonts w:ascii="Century Gothic" w:hAnsi="Century Gothic" w:cs="Calibri Light"/>
                <w:color w:val="000000"/>
                <w:sz w:val="20"/>
                <w:szCs w:val="20"/>
                <w:lang w:eastAsia="es-MX"/>
              </w:rPr>
              <w:t>C</w:t>
            </w:r>
            <w:r>
              <w:rPr>
                <w:rFonts w:ascii="Century Gothic" w:hAnsi="Century Gothic" w:cs="Calibri Light"/>
                <w:color w:val="000000"/>
                <w:sz w:val="20"/>
                <w:szCs w:val="20"/>
                <w:lang w:eastAsia="es-MX"/>
              </w:rPr>
              <w:t>S</w:t>
            </w:r>
            <w:r w:rsidRPr="00D8327A">
              <w:rPr>
                <w:rFonts w:ascii="Century Gothic" w:hAnsi="Century Gothic" w:cs="Calibri Light"/>
                <w:color w:val="000000"/>
                <w:sz w:val="20"/>
                <w:szCs w:val="20"/>
                <w:lang w:eastAsia="es-MX"/>
              </w:rPr>
              <w:t xml:space="preserve"> no tramitó acceso para la instalación</w:t>
            </w:r>
          </w:p>
        </w:tc>
      </w:tr>
      <w:tr w:rsidR="00984782" w:rsidRPr="00D8327A" w14:paraId="760EF621" w14:textId="77777777" w:rsidTr="00105959">
        <w:trPr>
          <w:trHeight w:val="227"/>
        </w:trPr>
        <w:tc>
          <w:tcPr>
            <w:tcW w:w="2588" w:type="dxa"/>
            <w:vMerge w:val="restart"/>
            <w:tcMar>
              <w:top w:w="0" w:type="dxa"/>
              <w:left w:w="70" w:type="dxa"/>
              <w:bottom w:w="0" w:type="dxa"/>
              <w:right w:w="70" w:type="dxa"/>
            </w:tcMar>
            <w:vAlign w:val="center"/>
            <w:hideMark/>
          </w:tcPr>
          <w:p w14:paraId="69C9F4DA" w14:textId="77777777" w:rsidR="00984782" w:rsidRPr="00E41132" w:rsidRDefault="00D8327A">
            <w:pPr>
              <w:jc w:val="center"/>
              <w:rPr>
                <w:rFonts w:ascii="Century Gothic" w:hAnsi="Century Gothic"/>
                <w:b/>
                <w:sz w:val="20"/>
              </w:rPr>
            </w:pPr>
            <w:r w:rsidRPr="00D8327A">
              <w:rPr>
                <w:rFonts w:ascii="Century Gothic" w:hAnsi="Century Gothic" w:cs="Calibri Light"/>
                <w:b/>
                <w:bCs/>
                <w:sz w:val="20"/>
                <w:szCs w:val="20"/>
                <w:lang w:eastAsia="es-MX"/>
              </w:rPr>
              <w:t xml:space="preserve">Objeción por causas </w:t>
            </w:r>
            <w:r w:rsidR="008F6A1E">
              <w:rPr>
                <w:rFonts w:ascii="Century Gothic" w:hAnsi="Century Gothic" w:cs="Calibri Light"/>
                <w:b/>
                <w:bCs/>
                <w:sz w:val="20"/>
                <w:szCs w:val="20"/>
                <w:lang w:eastAsia="es-MX"/>
              </w:rPr>
              <w:t xml:space="preserve">atribuibles a terceros / </w:t>
            </w:r>
            <w:r w:rsidRPr="00D8327A">
              <w:rPr>
                <w:rFonts w:ascii="Century Gothic" w:hAnsi="Century Gothic" w:cs="Calibri Light"/>
                <w:b/>
                <w:bCs/>
                <w:sz w:val="20"/>
                <w:szCs w:val="20"/>
                <w:lang w:eastAsia="es-MX"/>
              </w:rPr>
              <w:t>caso fortuito o de fuerza mayor</w:t>
            </w:r>
          </w:p>
        </w:tc>
        <w:tc>
          <w:tcPr>
            <w:tcW w:w="6484" w:type="dxa"/>
            <w:tcMar>
              <w:top w:w="0" w:type="dxa"/>
              <w:left w:w="70" w:type="dxa"/>
              <w:bottom w:w="0" w:type="dxa"/>
              <w:right w:w="70" w:type="dxa"/>
            </w:tcMar>
            <w:vAlign w:val="center"/>
            <w:hideMark/>
          </w:tcPr>
          <w:p w14:paraId="03C34A88" w14:textId="77777777"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Incendios, explosiones e inundaciones</w:t>
            </w:r>
          </w:p>
        </w:tc>
      </w:tr>
      <w:tr w:rsidR="00984782" w:rsidRPr="00D8327A" w14:paraId="48A37BFD" w14:textId="77777777" w:rsidTr="00105959">
        <w:trPr>
          <w:trHeight w:val="227"/>
        </w:trPr>
        <w:tc>
          <w:tcPr>
            <w:tcW w:w="0" w:type="auto"/>
            <w:vMerge/>
            <w:vAlign w:val="center"/>
            <w:hideMark/>
          </w:tcPr>
          <w:p w14:paraId="37054F11" w14:textId="77777777"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14:paraId="61B71B69" w14:textId="77777777"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Actos de gobierno, disturbios públicos y huelga</w:t>
            </w:r>
          </w:p>
        </w:tc>
      </w:tr>
      <w:tr w:rsidR="00984782" w:rsidRPr="00D8327A" w14:paraId="687B42C5" w14:textId="77777777" w:rsidTr="00105959">
        <w:trPr>
          <w:trHeight w:val="227"/>
        </w:trPr>
        <w:tc>
          <w:tcPr>
            <w:tcW w:w="0" w:type="auto"/>
            <w:vMerge/>
            <w:vAlign w:val="center"/>
            <w:hideMark/>
          </w:tcPr>
          <w:p w14:paraId="42D86184" w14:textId="77777777"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14:paraId="0221DF2C" w14:textId="77777777"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Daños provocados por terceros</w:t>
            </w:r>
          </w:p>
        </w:tc>
      </w:tr>
      <w:tr w:rsidR="00984782" w:rsidRPr="00D8327A" w14:paraId="6A158C91" w14:textId="77777777" w:rsidTr="00105959">
        <w:trPr>
          <w:trHeight w:val="227"/>
        </w:trPr>
        <w:tc>
          <w:tcPr>
            <w:tcW w:w="0" w:type="auto"/>
            <w:vMerge/>
            <w:vAlign w:val="center"/>
            <w:hideMark/>
          </w:tcPr>
          <w:p w14:paraId="5BBD6AB7" w14:textId="77777777"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14:paraId="0CB3D596" w14:textId="77777777"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Desastres naturales</w:t>
            </w:r>
          </w:p>
        </w:tc>
      </w:tr>
      <w:tr w:rsidR="00984782" w:rsidRPr="00D8327A" w14:paraId="4D28BFF4" w14:textId="77777777" w:rsidTr="00105959">
        <w:trPr>
          <w:trHeight w:val="227"/>
        </w:trPr>
        <w:tc>
          <w:tcPr>
            <w:tcW w:w="0" w:type="auto"/>
            <w:vMerge/>
            <w:vAlign w:val="center"/>
            <w:hideMark/>
          </w:tcPr>
          <w:p w14:paraId="57BE95E7" w14:textId="77777777"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14:paraId="4589A917" w14:textId="77777777"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Sin autorización para realizar trabajos por parte del gobierno local</w:t>
            </w:r>
          </w:p>
        </w:tc>
      </w:tr>
      <w:tr w:rsidR="00984782" w:rsidRPr="00D8327A" w14:paraId="10577986" w14:textId="77777777" w:rsidTr="00105959">
        <w:trPr>
          <w:trHeight w:val="227"/>
        </w:trPr>
        <w:tc>
          <w:tcPr>
            <w:tcW w:w="0" w:type="auto"/>
            <w:vMerge/>
            <w:vAlign w:val="center"/>
            <w:hideMark/>
          </w:tcPr>
          <w:p w14:paraId="2F58E35C" w14:textId="77777777" w:rsidR="00984782" w:rsidRPr="00E41132" w:rsidRDefault="00984782">
            <w:pPr>
              <w:rPr>
                <w:rFonts w:ascii="Century Gothic" w:hAnsi="Century Gothic"/>
                <w:b/>
                <w:sz w:val="20"/>
              </w:rPr>
            </w:pPr>
          </w:p>
        </w:tc>
        <w:tc>
          <w:tcPr>
            <w:tcW w:w="6484" w:type="dxa"/>
            <w:tcMar>
              <w:top w:w="0" w:type="dxa"/>
              <w:left w:w="70" w:type="dxa"/>
              <w:bottom w:w="0" w:type="dxa"/>
              <w:right w:w="70" w:type="dxa"/>
            </w:tcMar>
            <w:vAlign w:val="center"/>
            <w:hideMark/>
          </w:tcPr>
          <w:p w14:paraId="00171399" w14:textId="77777777" w:rsidR="00984782" w:rsidRPr="00E41132" w:rsidRDefault="00D8327A">
            <w:pPr>
              <w:rPr>
                <w:rFonts w:ascii="Century Gothic" w:hAnsi="Century Gothic"/>
                <w:color w:val="000000"/>
                <w:sz w:val="20"/>
              </w:rPr>
            </w:pPr>
            <w:r w:rsidRPr="00D8327A">
              <w:rPr>
                <w:rFonts w:ascii="Century Gothic" w:hAnsi="Century Gothic" w:cs="Calibri Light"/>
                <w:color w:val="000000"/>
                <w:sz w:val="20"/>
                <w:szCs w:val="20"/>
                <w:lang w:eastAsia="es-MX"/>
              </w:rPr>
              <w:t>Zona de alto riesgo</w:t>
            </w:r>
          </w:p>
        </w:tc>
      </w:tr>
    </w:tbl>
    <w:p w14:paraId="06DDD237" w14:textId="77777777" w:rsidR="00973E54" w:rsidRPr="00E41132" w:rsidRDefault="00973E54" w:rsidP="00246CCF">
      <w:pPr>
        <w:spacing w:after="200" w:line="276" w:lineRule="auto"/>
        <w:jc w:val="both"/>
        <w:rPr>
          <w:rFonts w:ascii="Century Gothic" w:hAnsi="Century Gothic"/>
        </w:rPr>
      </w:pPr>
    </w:p>
    <w:p w14:paraId="06D64286" w14:textId="77777777" w:rsidR="00DD1798" w:rsidRPr="00A04B08" w:rsidRDefault="00C175A1" w:rsidP="00246CCF">
      <w:pPr>
        <w:spacing w:after="200" w:line="276" w:lineRule="auto"/>
        <w:jc w:val="both"/>
        <w:rPr>
          <w:rFonts w:ascii="Century Gothic" w:hAnsi="Century Gothic"/>
        </w:rPr>
      </w:pPr>
      <w:r w:rsidRPr="00A04B08">
        <w:rPr>
          <w:rFonts w:ascii="Century Gothic" w:hAnsi="Century Gothic"/>
        </w:rPr>
        <w:t xml:space="preserve">Cuando se objeten las solicitudes por razones </w:t>
      </w:r>
      <w:r w:rsidR="00984782" w:rsidRPr="00A04B08">
        <w:rPr>
          <w:rFonts w:ascii="Century Gothic" w:hAnsi="Century Gothic"/>
        </w:rPr>
        <w:t xml:space="preserve">técnicas, </w:t>
      </w:r>
      <w:r w:rsidR="008F6A1E" w:rsidRPr="00A04B08">
        <w:rPr>
          <w:rFonts w:ascii="Century Gothic" w:hAnsi="Century Gothic" w:cs="Arial"/>
        </w:rPr>
        <w:t xml:space="preserve">a solicitud del CS, </w:t>
      </w:r>
      <w:r w:rsidR="00984782" w:rsidRPr="00A04B08">
        <w:rPr>
          <w:rFonts w:ascii="Century Gothic" w:hAnsi="Century Gothic"/>
        </w:rPr>
        <w:t xml:space="preserve">Red Nacional </w:t>
      </w:r>
      <w:r w:rsidR="008F6A1E" w:rsidRPr="00A04B08">
        <w:rPr>
          <w:rFonts w:ascii="Century Gothic" w:hAnsi="Century Gothic" w:cs="Arial"/>
        </w:rPr>
        <w:t xml:space="preserve">revisara la existencia de </w:t>
      </w:r>
      <w:r w:rsidR="008F6A1E" w:rsidRPr="00A04B08">
        <w:rPr>
          <w:rFonts w:ascii="Century Gothic" w:hAnsi="Century Gothic"/>
        </w:rPr>
        <w:t>posibilidad</w:t>
      </w:r>
      <w:r w:rsidR="008C6123" w:rsidRPr="00A04B08">
        <w:rPr>
          <w:rFonts w:ascii="Century Gothic" w:hAnsi="Century Gothic"/>
        </w:rPr>
        <w:t xml:space="preserve">es </w:t>
      </w:r>
      <w:r w:rsidR="008C6123" w:rsidRPr="00A04B08">
        <w:rPr>
          <w:rFonts w:ascii="Century Gothic" w:hAnsi="Century Gothic" w:cs="Arial"/>
        </w:rPr>
        <w:t>a su alcance</w:t>
      </w:r>
      <w:r w:rsidR="008F6A1E" w:rsidRPr="00A04B08">
        <w:rPr>
          <w:rFonts w:ascii="Century Gothic" w:hAnsi="Century Gothic" w:cs="Arial"/>
        </w:rPr>
        <w:t xml:space="preserve"> </w:t>
      </w:r>
      <w:r w:rsidR="008C6123" w:rsidRPr="00A04B08">
        <w:rPr>
          <w:rFonts w:ascii="Century Gothic" w:hAnsi="Century Gothic"/>
        </w:rPr>
        <w:t xml:space="preserve">para </w:t>
      </w:r>
      <w:r w:rsidR="008C6123" w:rsidRPr="00A04B08">
        <w:rPr>
          <w:rFonts w:ascii="Century Gothic" w:hAnsi="Century Gothic" w:cs="Arial"/>
        </w:rPr>
        <w:t xml:space="preserve">ofrecer una solución que permita </w:t>
      </w:r>
      <w:r w:rsidRPr="00A04B08">
        <w:rPr>
          <w:rFonts w:ascii="Century Gothic" w:hAnsi="Century Gothic"/>
        </w:rPr>
        <w:t>su aprovisionamiento</w:t>
      </w:r>
      <w:r w:rsidR="008C6123" w:rsidRPr="00A04B08">
        <w:rPr>
          <w:rFonts w:ascii="Century Gothic" w:hAnsi="Century Gothic"/>
        </w:rPr>
        <w:t xml:space="preserve"> en </w:t>
      </w:r>
      <w:r w:rsidR="00984782" w:rsidRPr="006720AB">
        <w:rPr>
          <w:rFonts w:ascii="Century Gothic" w:hAnsi="Century Gothic"/>
        </w:rPr>
        <w:t xml:space="preserve">el doble del </w:t>
      </w:r>
      <w:r w:rsidR="00D667A5" w:rsidRPr="006720AB">
        <w:rPr>
          <w:rFonts w:ascii="Century Gothic" w:hAnsi="Century Gothic"/>
        </w:rPr>
        <w:t>tiempo establecido</w:t>
      </w:r>
      <w:r w:rsidR="008C6123" w:rsidRPr="00A04B08">
        <w:rPr>
          <w:rFonts w:ascii="Century Gothic" w:hAnsi="Century Gothic"/>
        </w:rPr>
        <w:t xml:space="preserve"> en la </w:t>
      </w:r>
      <w:r w:rsidR="00D667A5" w:rsidRPr="00A04B08">
        <w:rPr>
          <w:rFonts w:ascii="Century Gothic" w:hAnsi="Century Gothic"/>
        </w:rPr>
        <w:t>Oferta</w:t>
      </w:r>
      <w:r w:rsidR="008C6123" w:rsidRPr="00A04B08">
        <w:rPr>
          <w:rFonts w:ascii="Century Gothic" w:hAnsi="Century Gothic" w:cs="Arial"/>
        </w:rPr>
        <w:t>,</w:t>
      </w:r>
      <w:r w:rsidR="00D667A5" w:rsidRPr="00A04B08">
        <w:rPr>
          <w:rFonts w:ascii="Century Gothic" w:hAnsi="Century Gothic"/>
        </w:rPr>
        <w:t xml:space="preserve"> </w:t>
      </w:r>
      <w:r w:rsidR="00984782" w:rsidRPr="00A04B08">
        <w:rPr>
          <w:rFonts w:ascii="Century Gothic" w:hAnsi="Century Gothic"/>
        </w:rPr>
        <w:t xml:space="preserve">siempre y cuando </w:t>
      </w:r>
      <w:r w:rsidR="008C6123" w:rsidRPr="00A04B08">
        <w:rPr>
          <w:rFonts w:ascii="Century Gothic" w:hAnsi="Century Gothic" w:cs="Arial"/>
        </w:rPr>
        <w:t xml:space="preserve">ello </w:t>
      </w:r>
      <w:r w:rsidR="00984782" w:rsidRPr="00A04B08">
        <w:rPr>
          <w:rFonts w:ascii="Century Gothic" w:hAnsi="Century Gothic"/>
        </w:rPr>
        <w:t xml:space="preserve">no implique </w:t>
      </w:r>
      <w:r w:rsidR="00D667A5" w:rsidRPr="00A04B08">
        <w:rPr>
          <w:rFonts w:ascii="Century Gothic" w:hAnsi="Century Gothic"/>
        </w:rPr>
        <w:t xml:space="preserve">la realización de </w:t>
      </w:r>
      <w:r w:rsidR="00984782" w:rsidRPr="00A04B08">
        <w:rPr>
          <w:rFonts w:ascii="Century Gothic" w:hAnsi="Century Gothic"/>
        </w:rPr>
        <w:t>un Trabajo Especial</w:t>
      </w:r>
      <w:r w:rsidR="00984782" w:rsidRPr="00A04B08">
        <w:rPr>
          <w:rFonts w:ascii="Century Gothic" w:hAnsi="Century Gothic" w:cs="Arial"/>
        </w:rPr>
        <w:t>.</w:t>
      </w:r>
      <w:r w:rsidR="00984782" w:rsidRPr="00A04B08">
        <w:rPr>
          <w:rFonts w:ascii="Century Gothic" w:hAnsi="Century Gothic"/>
        </w:rPr>
        <w:t xml:space="preserve"> </w:t>
      </w:r>
    </w:p>
    <w:p w14:paraId="64C2B4FC" w14:textId="77777777" w:rsidR="00984782" w:rsidRPr="00A04B08" w:rsidRDefault="00D667A5" w:rsidP="00246CCF">
      <w:pPr>
        <w:spacing w:after="200" w:line="276" w:lineRule="auto"/>
        <w:jc w:val="both"/>
        <w:rPr>
          <w:rFonts w:ascii="Century Gothic" w:hAnsi="Century Gothic"/>
        </w:rPr>
      </w:pPr>
      <w:r w:rsidRPr="00A04B08">
        <w:rPr>
          <w:rFonts w:ascii="Century Gothic" w:hAnsi="Century Gothic"/>
        </w:rPr>
        <w:t>Red Nacional</w:t>
      </w:r>
      <w:r w:rsidR="00C175A1" w:rsidRPr="00A04B08">
        <w:rPr>
          <w:rFonts w:ascii="Century Gothic" w:hAnsi="Century Gothic"/>
        </w:rPr>
        <w:t xml:space="preserve"> le informará </w:t>
      </w:r>
      <w:r w:rsidRPr="00A04B08">
        <w:rPr>
          <w:rFonts w:ascii="Century Gothic" w:hAnsi="Century Gothic"/>
        </w:rPr>
        <w:t xml:space="preserve">al CS </w:t>
      </w:r>
      <w:r w:rsidR="00C175A1" w:rsidRPr="00A04B08">
        <w:rPr>
          <w:rFonts w:ascii="Century Gothic" w:hAnsi="Century Gothic"/>
        </w:rPr>
        <w:t xml:space="preserve">a través del SEG/SIPO si </w:t>
      </w:r>
      <w:r w:rsidR="00C175A1" w:rsidRPr="006720AB">
        <w:rPr>
          <w:rFonts w:ascii="Century Gothic" w:hAnsi="Century Gothic"/>
        </w:rPr>
        <w:t>fue exitosa o no la búsqueda</w:t>
      </w:r>
      <w:r w:rsidR="001C7E77" w:rsidRPr="00A04B08">
        <w:rPr>
          <w:rFonts w:ascii="Century Gothic" w:hAnsi="Century Gothic"/>
        </w:rPr>
        <w:t xml:space="preserve"> de </w:t>
      </w:r>
      <w:r w:rsidR="00C175A1" w:rsidRPr="00A04B08">
        <w:rPr>
          <w:rFonts w:ascii="Century Gothic" w:hAnsi="Century Gothic"/>
        </w:rPr>
        <w:t xml:space="preserve">solución, </w:t>
      </w:r>
      <w:r w:rsidR="00C175A1" w:rsidRPr="006720AB">
        <w:rPr>
          <w:rFonts w:ascii="Century Gothic" w:hAnsi="Century Gothic"/>
        </w:rPr>
        <w:t xml:space="preserve">para que </w:t>
      </w:r>
      <w:r w:rsidR="001C7E77" w:rsidRPr="00A04B08">
        <w:rPr>
          <w:rFonts w:ascii="Century Gothic" w:hAnsi="Century Gothic"/>
        </w:rPr>
        <w:t xml:space="preserve">en caso </w:t>
      </w:r>
      <w:r w:rsidR="00C175A1" w:rsidRPr="006720AB">
        <w:rPr>
          <w:rFonts w:ascii="Century Gothic" w:hAnsi="Century Gothic"/>
        </w:rPr>
        <w:t>de que la objeción técnica haya sido solucionada</w:t>
      </w:r>
      <w:r w:rsidR="001C7E77" w:rsidRPr="00A04B08">
        <w:rPr>
          <w:rFonts w:ascii="Century Gothic" w:hAnsi="Century Gothic"/>
        </w:rPr>
        <w:t xml:space="preserve">, </w:t>
      </w:r>
      <w:r w:rsidR="00C175A1" w:rsidRPr="00A04B08">
        <w:rPr>
          <w:rFonts w:ascii="Century Gothic" w:hAnsi="Century Gothic"/>
        </w:rPr>
        <w:t xml:space="preserve">el CS </w:t>
      </w:r>
      <w:r w:rsidR="00984782" w:rsidRPr="00A04B08">
        <w:rPr>
          <w:rFonts w:ascii="Century Gothic" w:hAnsi="Century Gothic"/>
        </w:rPr>
        <w:t>pueda reingresar y programar nuevamente la cita p</w:t>
      </w:r>
      <w:r w:rsidR="00C175A1" w:rsidRPr="00A04B08">
        <w:rPr>
          <w:rFonts w:ascii="Century Gothic" w:hAnsi="Century Gothic"/>
        </w:rPr>
        <w:t>ara la instalación del servicio.</w:t>
      </w:r>
    </w:p>
    <w:p w14:paraId="1CA618EF" w14:textId="77777777" w:rsidR="00A47F9A" w:rsidRPr="006E29BA" w:rsidRDefault="00A47F9A" w:rsidP="006E29BA">
      <w:pPr>
        <w:pStyle w:val="Ttulo2"/>
      </w:pPr>
      <w:bookmarkStart w:id="236" w:name="_Toc436840869"/>
      <w:bookmarkStart w:id="237" w:name="_Toc436846306"/>
      <w:bookmarkStart w:id="238" w:name="_Toc436848256"/>
      <w:bookmarkStart w:id="239" w:name="_Toc436856504"/>
      <w:bookmarkStart w:id="240" w:name="_Toc436862650"/>
      <w:bookmarkStart w:id="241" w:name="_Toc436866300"/>
      <w:bookmarkStart w:id="242" w:name="_Toc436870879"/>
      <w:bookmarkStart w:id="243" w:name="_Toc436875871"/>
      <w:bookmarkStart w:id="244" w:name="_Toc467248683"/>
      <w:bookmarkStart w:id="245" w:name="_Toc525904547"/>
      <w:bookmarkStart w:id="246" w:name="_Toc525913943"/>
      <w:bookmarkStart w:id="247" w:name="_Toc525919182"/>
      <w:bookmarkStart w:id="248" w:name="_Toc525919306"/>
      <w:bookmarkStart w:id="249" w:name="_Toc2957116"/>
      <w:bookmarkStart w:id="250" w:name="_Toc24473441"/>
      <w:bookmarkStart w:id="251" w:name="_Toc24477570"/>
      <w:bookmarkStart w:id="252" w:name="_Toc26281379"/>
      <w:bookmarkStart w:id="253" w:name="_Toc26284915"/>
      <w:bookmarkStart w:id="254" w:name="_Toc26903900"/>
      <w:bookmarkStart w:id="255" w:name="_Toc44327973"/>
      <w:bookmarkStart w:id="256" w:name="_Toc43913143"/>
      <w:bookmarkStart w:id="257" w:name="_Toc26980624"/>
      <w:bookmarkEnd w:id="218"/>
      <w:bookmarkEnd w:id="219"/>
      <w:bookmarkEnd w:id="220"/>
      <w:bookmarkEnd w:id="221"/>
      <w:bookmarkEnd w:id="222"/>
      <w:bookmarkEnd w:id="223"/>
      <w:bookmarkEnd w:id="224"/>
      <w:bookmarkEnd w:id="225"/>
      <w:bookmarkEnd w:id="226"/>
      <w:bookmarkEnd w:id="227"/>
      <w:bookmarkEnd w:id="228"/>
      <w:bookmarkEnd w:id="229"/>
      <w:bookmarkEnd w:id="230"/>
      <w:r w:rsidRPr="006E29BA">
        <w:t>1.7 Procedimiento de calificación del bucle de cobre.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B1753FB"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La determinación de la calificación en los bucles de cobre de la red se basa en pruebas que reflejan la velocidad máxima alcanzable por cada bucle, dicha determinación permite asignar la velocidad máxima de datos en un bucle.</w:t>
      </w:r>
    </w:p>
    <w:p w14:paraId="38FD7EC7" w14:textId="39EE348B" w:rsidR="00473BB1" w:rsidRPr="006E29BA" w:rsidRDefault="00BC2B50" w:rsidP="002F7E4A">
      <w:pPr>
        <w:pStyle w:val="IFTnormal"/>
        <w:rPr>
          <w:rFonts w:ascii="Century Gothic" w:hAnsi="Century Gothic"/>
        </w:rPr>
      </w:pPr>
      <w:r w:rsidRPr="00E41132">
        <w:rPr>
          <w:rFonts w:ascii="Century Gothic" w:hAnsi="Century Gothic"/>
        </w:rPr>
        <w:t>Red Nacional</w:t>
      </w:r>
      <w:r w:rsidR="00473BB1" w:rsidRPr="006E29BA">
        <w:rPr>
          <w:rFonts w:ascii="Century Gothic" w:hAnsi="Century Gothic"/>
        </w:rPr>
        <w:t xml:space="preserve"> realizará las pruebas técnicas requeridas por el CS (quien</w:t>
      </w:r>
      <w:r w:rsidR="00873ECF" w:rsidRPr="00246CCF">
        <w:rPr>
          <w:rFonts w:ascii="Century Gothic" w:hAnsi="Century Gothic" w:cs="Arial"/>
        </w:rPr>
        <w:t>, en su caso,</w:t>
      </w:r>
      <w:r w:rsidR="00473BB1" w:rsidRPr="006E29BA">
        <w:rPr>
          <w:rFonts w:ascii="Century Gothic" w:hAnsi="Century Gothic"/>
        </w:rPr>
        <w:t xml:space="preserve"> tiene la posibilidad de participar y coordinarse con </w:t>
      </w:r>
      <w:r w:rsidR="00873ECF" w:rsidRPr="006E29BA">
        <w:rPr>
          <w:rFonts w:ascii="Century Gothic" w:hAnsi="Century Gothic"/>
        </w:rPr>
        <w:t xml:space="preserve">el </w:t>
      </w:r>
      <w:r w:rsidR="00873ECF" w:rsidRPr="00246CCF">
        <w:rPr>
          <w:rFonts w:ascii="Century Gothic" w:hAnsi="Century Gothic" w:cs="Arial"/>
        </w:rPr>
        <w:t>concesionario aplicable</w:t>
      </w:r>
      <w:r w:rsidR="00873ECF" w:rsidRPr="006E29BA">
        <w:rPr>
          <w:rFonts w:ascii="Century Gothic" w:hAnsi="Century Gothic"/>
        </w:rPr>
        <w:t xml:space="preserve"> </w:t>
      </w:r>
      <w:r w:rsidR="00473BB1" w:rsidRPr="006E29BA">
        <w:rPr>
          <w:rFonts w:ascii="Century Gothic" w:hAnsi="Century Gothic"/>
        </w:rPr>
        <w:t xml:space="preserve">para la realización </w:t>
      </w:r>
      <w:r w:rsidR="00873ECF" w:rsidRPr="00246CCF">
        <w:rPr>
          <w:rFonts w:ascii="Century Gothic" w:hAnsi="Century Gothic" w:cs="Arial"/>
        </w:rPr>
        <w:t>y/o participación en</w:t>
      </w:r>
      <w:r w:rsidR="00873ECF" w:rsidRPr="006E29BA">
        <w:rPr>
          <w:rFonts w:ascii="Century Gothic" w:hAnsi="Century Gothic"/>
        </w:rPr>
        <w:t xml:space="preserve"> </w:t>
      </w:r>
      <w:r w:rsidR="00473BB1" w:rsidRPr="006E29BA">
        <w:rPr>
          <w:rFonts w:ascii="Century Gothic" w:hAnsi="Century Gothic"/>
        </w:rPr>
        <w:t xml:space="preserve">las mismas) diferentes de las determinadas en la presente sección, sin que </w:t>
      </w:r>
      <w:r w:rsidR="000928F8" w:rsidRPr="00E41132">
        <w:rPr>
          <w:rFonts w:ascii="Century Gothic" w:hAnsi="Century Gothic"/>
        </w:rPr>
        <w:t>é</w:t>
      </w:r>
      <w:r w:rsidR="00473BB1" w:rsidRPr="00E41132">
        <w:rPr>
          <w:rFonts w:ascii="Century Gothic" w:hAnsi="Century Gothic"/>
        </w:rPr>
        <w:t>stas</w:t>
      </w:r>
      <w:r w:rsidR="00473BB1" w:rsidRPr="006E29BA">
        <w:rPr>
          <w:rFonts w:ascii="Century Gothic" w:hAnsi="Century Gothic"/>
        </w:rPr>
        <w:t xml:space="preserve"> retrasen o permitan la negación de la entrega de los servicios de desagregación.</w:t>
      </w:r>
      <w:r w:rsidR="00873ECF">
        <w:rPr>
          <w:rFonts w:ascii="Century Gothic" w:hAnsi="Century Gothic" w:cs="Arial"/>
        </w:rPr>
        <w:t xml:space="preserve"> </w:t>
      </w:r>
    </w:p>
    <w:p w14:paraId="6FF573C7"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El procedimiento para la obtención de la calificación del bucle considera los siguientes escenarios: Bucle Activo y Bucle Nuevo.</w:t>
      </w:r>
    </w:p>
    <w:p w14:paraId="3667912E" w14:textId="026281DB" w:rsidR="00A47F9A" w:rsidRPr="006E29BA" w:rsidRDefault="00A47F9A" w:rsidP="004B11EB">
      <w:pPr>
        <w:spacing w:after="200" w:line="276" w:lineRule="auto"/>
        <w:jc w:val="both"/>
        <w:rPr>
          <w:rFonts w:ascii="Century Gothic" w:hAnsi="Century Gothic"/>
          <w:b/>
        </w:rPr>
      </w:pPr>
      <w:r w:rsidRPr="006E29BA">
        <w:rPr>
          <w:rFonts w:ascii="Century Gothic" w:hAnsi="Century Gothic"/>
          <w:b/>
        </w:rPr>
        <w:t xml:space="preserve">Bucle Activo </w:t>
      </w:r>
    </w:p>
    <w:p w14:paraId="3E395D2A" w14:textId="77777777" w:rsidR="00473BB1" w:rsidRPr="006E29BA" w:rsidRDefault="00473BB1" w:rsidP="00473BB1">
      <w:pPr>
        <w:spacing w:after="200" w:line="276" w:lineRule="auto"/>
        <w:jc w:val="both"/>
        <w:rPr>
          <w:rFonts w:ascii="Century Gothic" w:hAnsi="Century Gothic"/>
        </w:rPr>
      </w:pPr>
      <w:r w:rsidRPr="006E29BA">
        <w:rPr>
          <w:rFonts w:ascii="Century Gothic" w:hAnsi="Century Gothic"/>
        </w:rPr>
        <w:t>Premisas: Usuario con servicio activo de datos y/o voz.</w:t>
      </w:r>
    </w:p>
    <w:p w14:paraId="39B7EABA"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Mecánica para calificar el bucle y determinar el ancho de banda por distancia:</w:t>
      </w:r>
      <w:r w:rsidR="00956989" w:rsidRPr="006E29BA">
        <w:rPr>
          <w:rFonts w:ascii="Century Gothic" w:hAnsi="Century Gothic"/>
        </w:rPr>
        <w:t xml:space="preserve"> </w:t>
      </w:r>
    </w:p>
    <w:p w14:paraId="5FB4AC92" w14:textId="181C5B5E" w:rsidR="00A47F9A" w:rsidRPr="006E29BA" w:rsidRDefault="00A47F9A" w:rsidP="002F7E4A">
      <w:pPr>
        <w:pStyle w:val="Prrafodelista"/>
        <w:numPr>
          <w:ilvl w:val="0"/>
          <w:numId w:val="97"/>
        </w:numPr>
        <w:spacing w:before="240" w:after="240"/>
        <w:rPr>
          <w:rFonts w:ascii="Century Gothic" w:hAnsi="Century Gothic"/>
          <w:sz w:val="22"/>
          <w:lang w:val="es-MX"/>
        </w:rPr>
      </w:pPr>
      <w:r w:rsidRPr="006E29BA">
        <w:rPr>
          <w:rFonts w:ascii="Century Gothic" w:hAnsi="Century Gothic"/>
          <w:sz w:val="22"/>
          <w:lang w:val="es-MX"/>
        </w:rPr>
        <w:t xml:space="preserve">Para determinar la distancia del bucle se realizará mediante una prueba eléctrica por número telefónico utilizando las facilidades de </w:t>
      </w:r>
      <w:r w:rsidR="002860C3">
        <w:rPr>
          <w:rFonts w:ascii="Century Gothic" w:hAnsi="Century Gothic" w:cs="Arial"/>
          <w:sz w:val="22"/>
          <w:szCs w:val="22"/>
          <w:lang w:val="es-MX"/>
        </w:rPr>
        <w:t>Central Telefónica</w:t>
      </w:r>
      <w:r w:rsidRPr="006E29BA">
        <w:rPr>
          <w:rFonts w:ascii="Century Gothic" w:hAnsi="Century Gothic"/>
          <w:sz w:val="22"/>
          <w:lang w:val="es-MX"/>
        </w:rPr>
        <w:t xml:space="preserve"> o las cabezas de prueba</w:t>
      </w:r>
      <w:r w:rsidR="003C6F83" w:rsidRPr="006E29BA">
        <w:rPr>
          <w:rFonts w:ascii="Century Gothic" w:hAnsi="Century Gothic"/>
          <w:sz w:val="22"/>
          <w:lang w:val="es-MX"/>
        </w:rPr>
        <w:t xml:space="preserve"> vigentes</w:t>
      </w:r>
      <w:r w:rsidR="003C6F83" w:rsidRPr="006E29BA">
        <w:rPr>
          <w:rStyle w:val="Refdenotaalpie"/>
          <w:rFonts w:ascii="Century Gothic" w:hAnsi="Century Gothic"/>
          <w:sz w:val="22"/>
          <w:lang w:val="es-MX"/>
        </w:rPr>
        <w:footnoteReference w:id="3"/>
      </w:r>
      <w:r w:rsidRPr="006E29BA">
        <w:rPr>
          <w:rFonts w:ascii="Century Gothic" w:hAnsi="Century Gothic"/>
          <w:sz w:val="22"/>
          <w:lang w:val="es-MX"/>
        </w:rPr>
        <w:t>. Como ejemplo se muestran los resultados de una medición donde se observa la resistencia de aislamiento y capacitancia para un bucle en específico:</w:t>
      </w:r>
    </w:p>
    <w:p w14:paraId="314D566D" w14:textId="12E9F075" w:rsidR="00A47F9A" w:rsidRDefault="00A47F9A" w:rsidP="004B11EB">
      <w:pPr>
        <w:jc w:val="center"/>
        <w:rPr>
          <w:rFonts w:ascii="Century Gothic" w:hAnsi="Century Gothic" w:cs="Arial"/>
          <w:b/>
          <w:bCs/>
          <w:color w:val="403152"/>
          <w:lang w:eastAsia="es-MX"/>
        </w:rPr>
      </w:pPr>
    </w:p>
    <w:tbl>
      <w:tblPr>
        <w:tblStyle w:val="Tabladelista3-nfasis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1"/>
        <w:gridCol w:w="1081"/>
        <w:gridCol w:w="1081"/>
        <w:gridCol w:w="767"/>
        <w:gridCol w:w="1351"/>
        <w:gridCol w:w="1351"/>
        <w:gridCol w:w="1351"/>
        <w:gridCol w:w="767"/>
      </w:tblGrid>
      <w:tr w:rsidR="004C62A4" w:rsidRPr="004C62A4" w14:paraId="25765CDE" w14:textId="77777777" w:rsidTr="004C62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3" w:type="dxa"/>
            <w:tcBorders>
              <w:bottom w:val="none" w:sz="0" w:space="0" w:color="auto"/>
              <w:right w:val="none" w:sz="0" w:space="0" w:color="auto"/>
            </w:tcBorders>
            <w:shd w:val="clear" w:color="auto" w:fill="ACB9CA"/>
          </w:tcPr>
          <w:p w14:paraId="7EF950F6" w14:textId="77777777" w:rsidR="00A4457C" w:rsidRPr="004C62A4" w:rsidRDefault="00A4457C" w:rsidP="004B11EB">
            <w:pPr>
              <w:jc w:val="center"/>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Resistencia AB</w:t>
            </w:r>
          </w:p>
        </w:tc>
        <w:tc>
          <w:tcPr>
            <w:tcW w:w="1103" w:type="dxa"/>
            <w:shd w:val="clear" w:color="auto" w:fill="ACB9CA"/>
          </w:tcPr>
          <w:p w14:paraId="3DA3E481" w14:textId="77777777"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Resistencia AT</w:t>
            </w:r>
          </w:p>
        </w:tc>
        <w:tc>
          <w:tcPr>
            <w:tcW w:w="1104" w:type="dxa"/>
            <w:shd w:val="clear" w:color="auto" w:fill="ACB9CA"/>
          </w:tcPr>
          <w:p w14:paraId="5381FB82" w14:textId="77777777"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Resistencia BT</w:t>
            </w:r>
          </w:p>
        </w:tc>
        <w:tc>
          <w:tcPr>
            <w:tcW w:w="1104" w:type="dxa"/>
            <w:shd w:val="clear" w:color="auto" w:fill="ACB9CA"/>
          </w:tcPr>
          <w:p w14:paraId="3C9A917A" w14:textId="77777777"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Unidad</w:t>
            </w:r>
          </w:p>
        </w:tc>
        <w:tc>
          <w:tcPr>
            <w:tcW w:w="1104" w:type="dxa"/>
            <w:shd w:val="clear" w:color="auto" w:fill="ACB9CA"/>
          </w:tcPr>
          <w:p w14:paraId="10CBDAB4" w14:textId="77777777"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Capacitancia AB</w:t>
            </w:r>
          </w:p>
        </w:tc>
        <w:tc>
          <w:tcPr>
            <w:tcW w:w="1104" w:type="dxa"/>
            <w:shd w:val="clear" w:color="auto" w:fill="ACB9CA"/>
          </w:tcPr>
          <w:p w14:paraId="7791D5A6" w14:textId="77777777"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Capacitancia AT</w:t>
            </w:r>
          </w:p>
        </w:tc>
        <w:tc>
          <w:tcPr>
            <w:tcW w:w="1104" w:type="dxa"/>
            <w:shd w:val="clear" w:color="auto" w:fill="ACB9CA"/>
          </w:tcPr>
          <w:p w14:paraId="30BE2C3B" w14:textId="77777777"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Capacitancia BT</w:t>
            </w:r>
          </w:p>
        </w:tc>
        <w:tc>
          <w:tcPr>
            <w:tcW w:w="1104" w:type="dxa"/>
            <w:shd w:val="clear" w:color="auto" w:fill="ACB9CA"/>
          </w:tcPr>
          <w:p w14:paraId="0AB38EB5" w14:textId="77777777" w:rsidR="00A4457C" w:rsidRPr="004C62A4" w:rsidRDefault="00A4457C" w:rsidP="004B11E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bCs w:val="0"/>
                <w:color w:val="auto"/>
                <w:sz w:val="18"/>
                <w:szCs w:val="18"/>
                <w:lang w:eastAsia="es-MX"/>
              </w:rPr>
            </w:pPr>
            <w:r w:rsidRPr="004C62A4">
              <w:rPr>
                <w:rFonts w:ascii="Century Gothic" w:hAnsi="Century Gothic" w:cs="Arial"/>
                <w:b w:val="0"/>
                <w:bCs w:val="0"/>
                <w:color w:val="auto"/>
                <w:sz w:val="18"/>
                <w:szCs w:val="18"/>
                <w:lang w:eastAsia="es-MX"/>
              </w:rPr>
              <w:t>Unidad</w:t>
            </w:r>
          </w:p>
        </w:tc>
      </w:tr>
      <w:tr w:rsidR="004C62A4" w:rsidRPr="004C62A4" w14:paraId="4CCAA2C8" w14:textId="77777777" w:rsidTr="004C6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 w:type="dxa"/>
            <w:tcBorders>
              <w:top w:val="none" w:sz="0" w:space="0" w:color="auto"/>
              <w:bottom w:val="none" w:sz="0" w:space="0" w:color="auto"/>
              <w:right w:val="none" w:sz="0" w:space="0" w:color="auto"/>
            </w:tcBorders>
          </w:tcPr>
          <w:p w14:paraId="48D58372" w14:textId="77777777" w:rsidR="00A4457C" w:rsidRPr="004C62A4" w:rsidRDefault="00A4457C" w:rsidP="004B11EB">
            <w:pPr>
              <w:jc w:val="center"/>
              <w:rPr>
                <w:rFonts w:ascii="Century Gothic" w:hAnsi="Century Gothic" w:cs="Arial"/>
                <w:b w:val="0"/>
                <w:bCs w:val="0"/>
                <w:sz w:val="16"/>
                <w:szCs w:val="16"/>
                <w:lang w:eastAsia="es-MX"/>
              </w:rPr>
            </w:pPr>
            <w:r w:rsidRPr="004C62A4">
              <w:rPr>
                <w:rFonts w:ascii="Century Gothic" w:hAnsi="Century Gothic" w:cs="Arial"/>
                <w:b w:val="0"/>
                <w:bCs w:val="0"/>
                <w:sz w:val="16"/>
                <w:szCs w:val="16"/>
                <w:lang w:eastAsia="es-MX"/>
              </w:rPr>
              <w:t>1.15</w:t>
            </w:r>
          </w:p>
        </w:tc>
        <w:tc>
          <w:tcPr>
            <w:tcW w:w="1103" w:type="dxa"/>
            <w:tcBorders>
              <w:top w:val="none" w:sz="0" w:space="0" w:color="auto"/>
              <w:bottom w:val="none" w:sz="0" w:space="0" w:color="auto"/>
            </w:tcBorders>
          </w:tcPr>
          <w:p w14:paraId="42207B3D" w14:textId="77777777"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1.19</w:t>
            </w:r>
          </w:p>
        </w:tc>
        <w:tc>
          <w:tcPr>
            <w:tcW w:w="1104" w:type="dxa"/>
            <w:tcBorders>
              <w:top w:val="none" w:sz="0" w:space="0" w:color="auto"/>
              <w:bottom w:val="none" w:sz="0" w:space="0" w:color="auto"/>
            </w:tcBorders>
          </w:tcPr>
          <w:p w14:paraId="7324B04B" w14:textId="77777777"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1.89</w:t>
            </w:r>
          </w:p>
        </w:tc>
        <w:tc>
          <w:tcPr>
            <w:tcW w:w="1104" w:type="dxa"/>
            <w:tcBorders>
              <w:top w:val="none" w:sz="0" w:space="0" w:color="auto"/>
              <w:bottom w:val="none" w:sz="0" w:space="0" w:color="auto"/>
            </w:tcBorders>
          </w:tcPr>
          <w:p w14:paraId="618C24FB" w14:textId="77777777"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Mohms</w:t>
            </w:r>
          </w:p>
        </w:tc>
        <w:tc>
          <w:tcPr>
            <w:tcW w:w="1104" w:type="dxa"/>
            <w:tcBorders>
              <w:top w:val="none" w:sz="0" w:space="0" w:color="auto"/>
              <w:bottom w:val="none" w:sz="0" w:space="0" w:color="auto"/>
            </w:tcBorders>
          </w:tcPr>
          <w:p w14:paraId="58739536" w14:textId="77777777"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51.88</w:t>
            </w:r>
          </w:p>
        </w:tc>
        <w:tc>
          <w:tcPr>
            <w:tcW w:w="1104" w:type="dxa"/>
            <w:tcBorders>
              <w:top w:val="none" w:sz="0" w:space="0" w:color="auto"/>
              <w:bottom w:val="none" w:sz="0" w:space="0" w:color="auto"/>
            </w:tcBorders>
          </w:tcPr>
          <w:p w14:paraId="65302543" w14:textId="77777777"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63.98</w:t>
            </w:r>
          </w:p>
        </w:tc>
        <w:tc>
          <w:tcPr>
            <w:tcW w:w="1104" w:type="dxa"/>
            <w:tcBorders>
              <w:top w:val="none" w:sz="0" w:space="0" w:color="auto"/>
              <w:bottom w:val="none" w:sz="0" w:space="0" w:color="auto"/>
            </w:tcBorders>
          </w:tcPr>
          <w:p w14:paraId="031263B8" w14:textId="77777777"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64.6</w:t>
            </w:r>
          </w:p>
        </w:tc>
        <w:tc>
          <w:tcPr>
            <w:tcW w:w="1104" w:type="dxa"/>
            <w:tcBorders>
              <w:top w:val="none" w:sz="0" w:space="0" w:color="auto"/>
              <w:bottom w:val="none" w:sz="0" w:space="0" w:color="auto"/>
            </w:tcBorders>
          </w:tcPr>
          <w:p w14:paraId="73883E4A" w14:textId="77777777" w:rsidR="00A4457C" w:rsidRPr="004C62A4" w:rsidRDefault="00A4457C" w:rsidP="004B11E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16"/>
                <w:szCs w:val="16"/>
                <w:lang w:eastAsia="es-MX"/>
              </w:rPr>
            </w:pPr>
            <w:r w:rsidRPr="004C62A4">
              <w:rPr>
                <w:rFonts w:ascii="Century Gothic" w:hAnsi="Century Gothic" w:cs="Arial"/>
                <w:b/>
                <w:bCs/>
                <w:sz w:val="16"/>
                <w:szCs w:val="16"/>
                <w:lang w:eastAsia="es-MX"/>
              </w:rPr>
              <w:t>nF</w:t>
            </w:r>
          </w:p>
        </w:tc>
      </w:tr>
    </w:tbl>
    <w:p w14:paraId="14D3B3D7" w14:textId="77777777" w:rsidR="00A4457C" w:rsidRPr="006E29BA" w:rsidRDefault="00A4457C" w:rsidP="004B11EB">
      <w:pPr>
        <w:jc w:val="center"/>
        <w:rPr>
          <w:rFonts w:ascii="Century Gothic" w:hAnsi="Century Gothic"/>
          <w:b/>
          <w:color w:val="403152"/>
        </w:rPr>
      </w:pPr>
    </w:p>
    <w:p w14:paraId="18A70923" w14:textId="77777777" w:rsidR="00A47F9A" w:rsidRPr="006E29BA" w:rsidRDefault="00A47F9A" w:rsidP="004B11EB">
      <w:pPr>
        <w:spacing w:after="200" w:line="276" w:lineRule="auto"/>
        <w:jc w:val="center"/>
        <w:rPr>
          <w:rFonts w:ascii="Century Gothic" w:hAnsi="Century Gothic"/>
          <w:sz w:val="20"/>
        </w:rPr>
      </w:pPr>
      <w:r w:rsidRPr="006E29BA">
        <w:rPr>
          <w:rFonts w:ascii="Century Gothic" w:hAnsi="Century Gothic"/>
          <w:sz w:val="20"/>
        </w:rPr>
        <w:t>Ejemplo de parámetros para el servicio de voz en cobre</w:t>
      </w:r>
    </w:p>
    <w:p w14:paraId="5B1648DF" w14:textId="77777777" w:rsidR="00B427F1" w:rsidRPr="006E29BA" w:rsidRDefault="00B427F1" w:rsidP="00DF432E">
      <w:pPr>
        <w:pStyle w:val="CondicionesFinales"/>
        <w:ind w:left="0" w:right="142"/>
        <w:rPr>
          <w:rFonts w:ascii="Century Gothic" w:hAnsi="Century Gothic"/>
          <w:color w:val="auto"/>
          <w:lang w:val="es-MX"/>
        </w:rPr>
      </w:pPr>
      <w:r w:rsidRPr="006E29BA">
        <w:rPr>
          <w:rFonts w:ascii="Century Gothic" w:hAnsi="Century Gothic"/>
          <w:color w:val="auto"/>
          <w:lang w:val="es-MX"/>
        </w:rPr>
        <w:t>Cada prueba realizada que implique el uso de un equipo de medición deberá ser ejecutada una vez confirmado el correcto funcionamiento de dicho equipo. Estos equipos deberán contar con su certificado o dictamen de calibración de acuerdo con las disposiciones aplicables.</w:t>
      </w:r>
    </w:p>
    <w:p w14:paraId="00F685F5" w14:textId="77777777" w:rsidR="00A47F9A" w:rsidRPr="006E29BA" w:rsidRDefault="00A47F9A" w:rsidP="00DF432E">
      <w:pPr>
        <w:pStyle w:val="CondicionesFinales"/>
        <w:tabs>
          <w:tab w:val="left" w:pos="8505"/>
        </w:tabs>
        <w:ind w:left="0" w:right="142"/>
        <w:rPr>
          <w:rFonts w:ascii="Century Gothic" w:hAnsi="Century Gothic"/>
          <w:color w:val="auto"/>
          <w:lang w:val="es-MX"/>
        </w:rPr>
      </w:pPr>
      <w:r w:rsidRPr="006E29BA">
        <w:rPr>
          <w:rFonts w:ascii="Century Gothic" w:hAnsi="Century Gothic"/>
          <w:color w:val="auto"/>
          <w:lang w:val="es-MX"/>
        </w:rPr>
        <w:t>En el ejemplo la medición de la distancia se calcula con base en la siguiente fórmula:</w:t>
      </w:r>
    </w:p>
    <w:tbl>
      <w:tblPr>
        <w:tblpPr w:leftFromText="141" w:rightFromText="141" w:vertAnchor="text" w:tblpXSpec="center" w:tblpY="49"/>
        <w:tblW w:w="0" w:type="auto"/>
        <w:tblCellMar>
          <w:left w:w="0" w:type="dxa"/>
          <w:right w:w="0" w:type="dxa"/>
        </w:tblCellMar>
        <w:tblLook w:val="04A0" w:firstRow="1" w:lastRow="0" w:firstColumn="1" w:lastColumn="0" w:noHBand="0" w:noVBand="1"/>
      </w:tblPr>
      <w:tblGrid>
        <w:gridCol w:w="2507"/>
        <w:gridCol w:w="3305"/>
      </w:tblGrid>
      <w:tr w:rsidR="00A47F9A" w:rsidRPr="009C2C90" w14:paraId="2092AB4A" w14:textId="77777777" w:rsidTr="001708AE">
        <w:trPr>
          <w:cantSplit/>
        </w:trPr>
        <w:tc>
          <w:tcPr>
            <w:tcW w:w="2507" w:type="dxa"/>
            <w:vMerge w:val="restart"/>
            <w:tcMar>
              <w:top w:w="0" w:type="dxa"/>
              <w:left w:w="70" w:type="dxa"/>
              <w:bottom w:w="0" w:type="dxa"/>
              <w:right w:w="70" w:type="dxa"/>
            </w:tcMar>
            <w:vAlign w:val="center"/>
            <w:hideMark/>
          </w:tcPr>
          <w:p w14:paraId="0C7DAD8C" w14:textId="77777777" w:rsidR="00A47F9A" w:rsidRPr="006E29BA" w:rsidRDefault="00A47F9A" w:rsidP="004B11EB">
            <w:pPr>
              <w:rPr>
                <w:rFonts w:ascii="Century Gothic" w:hAnsi="Century Gothic"/>
              </w:rPr>
            </w:pPr>
            <w:r w:rsidRPr="006E29BA">
              <w:rPr>
                <w:rFonts w:ascii="Century Gothic" w:hAnsi="Century Gothic"/>
                <w:b/>
                <w:i/>
              </w:rPr>
              <w:t xml:space="preserve">Distancia (Km) = </w:t>
            </w:r>
          </w:p>
        </w:tc>
        <w:tc>
          <w:tcPr>
            <w:tcW w:w="3305" w:type="dxa"/>
            <w:tcBorders>
              <w:top w:val="nil"/>
              <w:left w:val="nil"/>
              <w:bottom w:val="single" w:sz="18" w:space="0" w:color="auto"/>
              <w:right w:val="nil"/>
            </w:tcBorders>
            <w:tcMar>
              <w:top w:w="0" w:type="dxa"/>
              <w:left w:w="70" w:type="dxa"/>
              <w:bottom w:w="0" w:type="dxa"/>
              <w:right w:w="70" w:type="dxa"/>
            </w:tcMar>
            <w:vAlign w:val="center"/>
            <w:hideMark/>
          </w:tcPr>
          <w:p w14:paraId="4C778769" w14:textId="77777777" w:rsidR="00A47F9A" w:rsidRPr="006E29BA" w:rsidRDefault="00A47F9A" w:rsidP="004B11EB">
            <w:pPr>
              <w:jc w:val="center"/>
              <w:rPr>
                <w:rFonts w:ascii="Century Gothic" w:hAnsi="Century Gothic"/>
              </w:rPr>
            </w:pPr>
            <w:r w:rsidRPr="006E29BA">
              <w:rPr>
                <w:rFonts w:ascii="Century Gothic" w:hAnsi="Century Gothic"/>
                <w:b/>
                <w:i/>
              </w:rPr>
              <w:t>MIN(Cat, Cbt)</w:t>
            </w:r>
          </w:p>
        </w:tc>
      </w:tr>
      <w:tr w:rsidR="00A47F9A" w:rsidRPr="009C2C90" w14:paraId="43238959" w14:textId="77777777" w:rsidTr="001708AE">
        <w:trPr>
          <w:cantSplit/>
        </w:trPr>
        <w:tc>
          <w:tcPr>
            <w:tcW w:w="0" w:type="auto"/>
            <w:vMerge/>
            <w:vAlign w:val="center"/>
            <w:hideMark/>
          </w:tcPr>
          <w:p w14:paraId="35C1F37A" w14:textId="77777777" w:rsidR="00A47F9A" w:rsidRPr="006E29BA" w:rsidRDefault="00A47F9A" w:rsidP="004B11EB">
            <w:pPr>
              <w:rPr>
                <w:rFonts w:ascii="Century Gothic" w:hAnsi="Century Gothic"/>
              </w:rPr>
            </w:pPr>
          </w:p>
        </w:tc>
        <w:tc>
          <w:tcPr>
            <w:tcW w:w="3305" w:type="dxa"/>
            <w:tcMar>
              <w:top w:w="0" w:type="dxa"/>
              <w:left w:w="70" w:type="dxa"/>
              <w:bottom w:w="0" w:type="dxa"/>
              <w:right w:w="70" w:type="dxa"/>
            </w:tcMar>
            <w:vAlign w:val="center"/>
            <w:hideMark/>
          </w:tcPr>
          <w:p w14:paraId="6CA64EA2" w14:textId="77777777" w:rsidR="00A47F9A" w:rsidRPr="006E29BA" w:rsidRDefault="00A47F9A" w:rsidP="004B11EB">
            <w:pPr>
              <w:jc w:val="center"/>
              <w:rPr>
                <w:rFonts w:ascii="Century Gothic" w:hAnsi="Century Gothic"/>
              </w:rPr>
            </w:pPr>
            <w:r w:rsidRPr="006E29BA">
              <w:rPr>
                <w:rFonts w:ascii="Century Gothic" w:hAnsi="Century Gothic"/>
                <w:b/>
                <w:i/>
              </w:rPr>
              <w:t>64 nF/Km</w:t>
            </w:r>
          </w:p>
        </w:tc>
      </w:tr>
    </w:tbl>
    <w:p w14:paraId="4558F5C5" w14:textId="77777777" w:rsidR="00A47F9A" w:rsidRPr="006E29BA" w:rsidRDefault="00A47F9A" w:rsidP="004B11EB">
      <w:pPr>
        <w:pStyle w:val="Prrafodelista"/>
        <w:ind w:left="720"/>
        <w:rPr>
          <w:rFonts w:ascii="Century Gothic" w:hAnsi="Century Gothic"/>
          <w:sz w:val="22"/>
          <w:lang w:val="es-MX"/>
        </w:rPr>
      </w:pPr>
    </w:p>
    <w:p w14:paraId="00D969A0" w14:textId="77777777" w:rsidR="00A47F9A" w:rsidRPr="006E29BA" w:rsidRDefault="00A47F9A" w:rsidP="004B11EB">
      <w:pPr>
        <w:pStyle w:val="Prrafodelista"/>
        <w:ind w:left="720"/>
        <w:rPr>
          <w:rFonts w:ascii="Century Gothic" w:hAnsi="Century Gothic"/>
          <w:sz w:val="22"/>
          <w:lang w:val="es-MX"/>
        </w:rPr>
      </w:pPr>
    </w:p>
    <w:p w14:paraId="2FB5D78C" w14:textId="77777777" w:rsidR="00A47F9A" w:rsidRPr="006E29BA" w:rsidRDefault="00A47F9A" w:rsidP="004B11EB">
      <w:pPr>
        <w:rPr>
          <w:rFonts w:ascii="Century Gothic" w:hAnsi="Century Gothic"/>
        </w:rPr>
      </w:pPr>
    </w:p>
    <w:p w14:paraId="191FF213" w14:textId="77777777" w:rsidR="00A47F9A" w:rsidRPr="006E29BA" w:rsidRDefault="00A47F9A" w:rsidP="00DF01A2">
      <w:pPr>
        <w:pStyle w:val="IFTnormal"/>
        <w:ind w:firstLine="709"/>
        <w:rPr>
          <w:rFonts w:ascii="Century Gothic" w:hAnsi="Century Gothic"/>
        </w:rPr>
      </w:pPr>
      <w:r w:rsidRPr="006E29BA">
        <w:rPr>
          <w:rFonts w:ascii="Century Gothic" w:hAnsi="Century Gothic"/>
        </w:rPr>
        <w:t>Donde:</w:t>
      </w:r>
    </w:p>
    <w:p w14:paraId="79969240" w14:textId="77777777" w:rsidR="00A47F9A" w:rsidRPr="006E29BA" w:rsidRDefault="00A47F9A" w:rsidP="006E29BA">
      <w:pPr>
        <w:pStyle w:val="IFTnormal"/>
        <w:spacing w:after="0"/>
        <w:ind w:left="2126"/>
        <w:rPr>
          <w:rFonts w:ascii="Century Gothic" w:hAnsi="Century Gothic"/>
        </w:rPr>
      </w:pPr>
      <w:r w:rsidRPr="006E29BA">
        <w:rPr>
          <w:rFonts w:ascii="Century Gothic" w:hAnsi="Century Gothic"/>
        </w:rPr>
        <w:t xml:space="preserve">Cat: Capacitancia del punto A a </w:t>
      </w:r>
      <w:r w:rsidR="003F160A" w:rsidRPr="006E29BA">
        <w:rPr>
          <w:rFonts w:ascii="Century Gothic" w:hAnsi="Century Gothic"/>
        </w:rPr>
        <w:t>tierra. (</w:t>
      </w:r>
      <w:r w:rsidRPr="006E29BA">
        <w:rPr>
          <w:rFonts w:ascii="Century Gothic" w:hAnsi="Century Gothic"/>
        </w:rPr>
        <w:t>nF)</w:t>
      </w:r>
    </w:p>
    <w:p w14:paraId="207588CE" w14:textId="77777777" w:rsidR="00A47F9A" w:rsidRPr="006E29BA" w:rsidRDefault="00A47F9A" w:rsidP="006E29BA">
      <w:pPr>
        <w:pStyle w:val="IFTnormal"/>
        <w:spacing w:after="0"/>
        <w:ind w:left="2126"/>
        <w:rPr>
          <w:rFonts w:ascii="Century Gothic" w:hAnsi="Century Gothic"/>
        </w:rPr>
      </w:pPr>
      <w:r w:rsidRPr="006E29BA">
        <w:rPr>
          <w:rFonts w:ascii="Century Gothic" w:hAnsi="Century Gothic"/>
        </w:rPr>
        <w:t xml:space="preserve">Cbt: Capacitancia del punto B a </w:t>
      </w:r>
      <w:r w:rsidR="003F160A" w:rsidRPr="006E29BA">
        <w:rPr>
          <w:rFonts w:ascii="Century Gothic" w:hAnsi="Century Gothic"/>
        </w:rPr>
        <w:t>tierra. (</w:t>
      </w:r>
      <w:r w:rsidRPr="006E29BA">
        <w:rPr>
          <w:rFonts w:ascii="Century Gothic" w:hAnsi="Century Gothic"/>
        </w:rPr>
        <w:t>nF)</w:t>
      </w:r>
    </w:p>
    <w:p w14:paraId="580DFB82" w14:textId="77777777" w:rsidR="00A47F9A" w:rsidRPr="006E29BA" w:rsidRDefault="00A47F9A" w:rsidP="006E29BA">
      <w:pPr>
        <w:pStyle w:val="IFTnormal"/>
        <w:spacing w:after="0"/>
        <w:ind w:left="2126"/>
        <w:rPr>
          <w:rFonts w:ascii="Century Gothic" w:hAnsi="Century Gothic"/>
        </w:rPr>
      </w:pPr>
      <w:r w:rsidRPr="006E29BA">
        <w:rPr>
          <w:rFonts w:ascii="Century Gothic" w:hAnsi="Century Gothic"/>
        </w:rPr>
        <w:t>MIN (Cat, Cbt): Mínimo entre Cat y Cbt</w:t>
      </w:r>
    </w:p>
    <w:p w14:paraId="2B769EAB" w14:textId="77777777" w:rsidR="00174D15" w:rsidRPr="00E41132" w:rsidRDefault="00174D15" w:rsidP="00174D15">
      <w:pPr>
        <w:pStyle w:val="IFTnormal"/>
        <w:spacing w:after="0"/>
        <w:ind w:left="2126"/>
        <w:rPr>
          <w:rFonts w:ascii="Century Gothic" w:hAnsi="Century Gothic"/>
        </w:rPr>
      </w:pPr>
    </w:p>
    <w:p w14:paraId="00B1C3F1" w14:textId="77777777" w:rsidR="00A47F9A" w:rsidRPr="006E29BA" w:rsidRDefault="00A47F9A" w:rsidP="002F7E4A">
      <w:pPr>
        <w:pStyle w:val="Prrafodelista"/>
        <w:numPr>
          <w:ilvl w:val="1"/>
          <w:numId w:val="33"/>
        </w:numPr>
        <w:spacing w:after="200" w:line="276" w:lineRule="auto"/>
        <w:ind w:left="993" w:right="142" w:hanging="357"/>
        <w:jc w:val="both"/>
        <w:rPr>
          <w:rFonts w:ascii="Century Gothic" w:hAnsi="Century Gothic"/>
          <w:sz w:val="22"/>
          <w:lang w:val="es-MX"/>
        </w:rPr>
      </w:pPr>
      <w:r w:rsidRPr="006E29BA">
        <w:rPr>
          <w:rFonts w:ascii="Century Gothic" w:hAnsi="Century Gothic"/>
          <w:sz w:val="22"/>
          <w:lang w:val="es-MX"/>
        </w:rPr>
        <w:t xml:space="preserve">Con base en el dato de distancia obtenido, los valores del ancho de banda alcanzable serán los indicados en la Tabla de </w:t>
      </w:r>
      <w:r w:rsidR="000928F8" w:rsidRPr="00E41132">
        <w:rPr>
          <w:rFonts w:ascii="Century Gothic" w:hAnsi="Century Gothic"/>
          <w:sz w:val="22"/>
          <w:lang w:val="es-MX"/>
        </w:rPr>
        <w:t>“</w:t>
      </w:r>
      <w:r w:rsidRPr="006E29BA">
        <w:rPr>
          <w:rFonts w:ascii="Century Gothic" w:hAnsi="Century Gothic"/>
          <w:sz w:val="22"/>
          <w:lang w:val="es-MX"/>
        </w:rPr>
        <w:t>Relación entre distancia y velocidad máxima alcanzable por bucle</w:t>
      </w:r>
      <w:r w:rsidR="000928F8" w:rsidRPr="00E41132">
        <w:rPr>
          <w:rFonts w:ascii="Century Gothic" w:hAnsi="Century Gothic"/>
          <w:sz w:val="22"/>
          <w:lang w:val="es-MX"/>
        </w:rPr>
        <w:t>”,</w:t>
      </w:r>
      <w:r w:rsidRPr="006E29BA">
        <w:rPr>
          <w:rFonts w:ascii="Century Gothic" w:hAnsi="Century Gothic"/>
          <w:sz w:val="22"/>
          <w:lang w:val="es-MX"/>
        </w:rPr>
        <w:t xml:space="preserve"> que ejemplifica los datos para el caso de uso de tecnología ADSL2+.</w:t>
      </w:r>
    </w:p>
    <w:tbl>
      <w:tblPr>
        <w:tblStyle w:val="Tablaconcuadrcula2"/>
        <w:tblW w:w="0" w:type="auto"/>
        <w:jc w:val="center"/>
        <w:tblLook w:val="04A0" w:firstRow="1" w:lastRow="0" w:firstColumn="1" w:lastColumn="0" w:noHBand="0" w:noVBand="1"/>
      </w:tblPr>
      <w:tblGrid>
        <w:gridCol w:w="2245"/>
        <w:gridCol w:w="1861"/>
        <w:gridCol w:w="1985"/>
        <w:gridCol w:w="2245"/>
      </w:tblGrid>
      <w:tr w:rsidR="00420FE3" w:rsidRPr="009C2C90" w14:paraId="1F2548D2" w14:textId="77777777" w:rsidTr="006E29BA">
        <w:trPr>
          <w:trHeight w:val="469"/>
          <w:tblHeader/>
          <w:jc w:val="center"/>
        </w:trPr>
        <w:tc>
          <w:tcPr>
            <w:tcW w:w="2245" w:type="dxa"/>
            <w:vMerge w:val="restart"/>
            <w:shd w:val="clear" w:color="auto" w:fill="ACB9CA"/>
          </w:tcPr>
          <w:p w14:paraId="3EB6A268" w14:textId="33BA71AD" w:rsidR="00A47F9A" w:rsidRPr="006E29BA" w:rsidRDefault="00A47F9A" w:rsidP="0023172A">
            <w:pPr>
              <w:spacing w:before="60" w:after="60" w:line="276" w:lineRule="auto"/>
              <w:jc w:val="center"/>
              <w:rPr>
                <w:rFonts w:ascii="Century Gothic" w:hAnsi="Century Gothic"/>
                <w:b/>
                <w:sz w:val="20"/>
                <w:lang w:val="es-MX"/>
              </w:rPr>
            </w:pPr>
            <w:r w:rsidRPr="006E29BA">
              <w:rPr>
                <w:rFonts w:ascii="Century Gothic" w:hAnsi="Century Gothic"/>
                <w:b/>
                <w:sz w:val="20"/>
              </w:rPr>
              <w:t xml:space="preserve">Distancia </w:t>
            </w:r>
            <w:r w:rsidR="003F160A" w:rsidRPr="00105959">
              <w:rPr>
                <w:rFonts w:ascii="Century Gothic" w:hAnsi="Century Gothic"/>
                <w:b/>
                <w:sz w:val="20"/>
                <w:lang w:val="es-MX"/>
              </w:rPr>
              <w:t>M</w:t>
            </w:r>
            <w:r w:rsidR="00C11F86" w:rsidRPr="00105959">
              <w:rPr>
                <w:rFonts w:ascii="Century Gothic" w:hAnsi="Century Gothic"/>
                <w:b/>
                <w:sz w:val="20"/>
                <w:lang w:val="es-MX"/>
              </w:rPr>
              <w:t>á</w:t>
            </w:r>
            <w:r w:rsidR="003F160A" w:rsidRPr="00105959">
              <w:rPr>
                <w:rFonts w:ascii="Century Gothic" w:hAnsi="Century Gothic"/>
                <w:b/>
                <w:sz w:val="20"/>
                <w:lang w:val="es-MX"/>
              </w:rPr>
              <w:t>xima</w:t>
            </w:r>
            <w:r w:rsidRPr="006E29BA">
              <w:rPr>
                <w:rFonts w:ascii="Century Gothic" w:hAnsi="Century Gothic"/>
                <w:b/>
                <w:sz w:val="20"/>
              </w:rPr>
              <w:t xml:space="preserve"> (km)</w:t>
            </w:r>
          </w:p>
        </w:tc>
        <w:tc>
          <w:tcPr>
            <w:tcW w:w="3846" w:type="dxa"/>
            <w:gridSpan w:val="2"/>
            <w:shd w:val="clear" w:color="auto" w:fill="ACB9CA"/>
          </w:tcPr>
          <w:p w14:paraId="7F814FE9" w14:textId="77777777" w:rsidR="00A47F9A" w:rsidRPr="006E29BA" w:rsidRDefault="00A47F9A" w:rsidP="0023172A">
            <w:pPr>
              <w:spacing w:before="60" w:after="60" w:line="276" w:lineRule="auto"/>
              <w:jc w:val="center"/>
              <w:rPr>
                <w:rFonts w:ascii="Century Gothic" w:hAnsi="Century Gothic"/>
                <w:b/>
                <w:sz w:val="20"/>
                <w:lang w:val="es-MX"/>
              </w:rPr>
            </w:pPr>
            <w:r w:rsidRPr="006E29BA">
              <w:rPr>
                <w:rFonts w:ascii="Century Gothic" w:hAnsi="Century Gothic"/>
                <w:b/>
                <w:sz w:val="20"/>
              </w:rPr>
              <w:t>Ancho de Banda ADSL2+</w:t>
            </w:r>
          </w:p>
        </w:tc>
        <w:tc>
          <w:tcPr>
            <w:tcW w:w="2245" w:type="dxa"/>
            <w:vMerge w:val="restart"/>
            <w:shd w:val="clear" w:color="auto" w:fill="ACB9CA"/>
          </w:tcPr>
          <w:p w14:paraId="1EE3AB09" w14:textId="77777777" w:rsidR="00A47F9A" w:rsidRPr="006E29BA" w:rsidRDefault="00A47F9A" w:rsidP="0023172A">
            <w:pPr>
              <w:spacing w:before="60" w:after="60" w:line="276" w:lineRule="auto"/>
              <w:jc w:val="center"/>
              <w:rPr>
                <w:rFonts w:ascii="Century Gothic" w:hAnsi="Century Gothic"/>
                <w:b/>
                <w:sz w:val="20"/>
                <w:lang w:val="es-MX"/>
              </w:rPr>
            </w:pPr>
            <w:r w:rsidRPr="006E29BA">
              <w:rPr>
                <w:rFonts w:ascii="Century Gothic" w:hAnsi="Century Gothic"/>
                <w:b/>
                <w:sz w:val="20"/>
                <w:lang w:val="es-MX"/>
              </w:rPr>
              <w:t>Velocidad máxima alcanzable por Bucle</w:t>
            </w:r>
          </w:p>
        </w:tc>
      </w:tr>
      <w:tr w:rsidR="00420FE3" w:rsidRPr="009C2C90" w14:paraId="62FB8A6B" w14:textId="77777777" w:rsidTr="006E29BA">
        <w:trPr>
          <w:trHeight w:val="688"/>
          <w:jc w:val="center"/>
        </w:trPr>
        <w:tc>
          <w:tcPr>
            <w:tcW w:w="2245" w:type="dxa"/>
            <w:vMerge/>
          </w:tcPr>
          <w:p w14:paraId="74675DE1" w14:textId="77777777" w:rsidR="00A47F9A" w:rsidRPr="006E29BA" w:rsidRDefault="00A47F9A" w:rsidP="0023172A">
            <w:pPr>
              <w:spacing w:before="60" w:after="60" w:line="276" w:lineRule="auto"/>
              <w:jc w:val="both"/>
              <w:rPr>
                <w:rFonts w:ascii="Century Gothic" w:hAnsi="Century Gothic"/>
                <w:b/>
                <w:sz w:val="20"/>
                <w:lang w:val="es-MX"/>
              </w:rPr>
            </w:pPr>
          </w:p>
        </w:tc>
        <w:tc>
          <w:tcPr>
            <w:tcW w:w="1861" w:type="dxa"/>
            <w:shd w:val="clear" w:color="auto" w:fill="B7C2D1"/>
          </w:tcPr>
          <w:p w14:paraId="3C89666B" w14:textId="12A7C408" w:rsidR="00A47F9A" w:rsidRPr="006E29BA" w:rsidRDefault="00A47F9A" w:rsidP="0023172A">
            <w:pPr>
              <w:spacing w:before="60" w:after="60" w:line="276" w:lineRule="auto"/>
              <w:jc w:val="center"/>
              <w:rPr>
                <w:rFonts w:ascii="Century Gothic" w:hAnsi="Century Gothic"/>
                <w:b/>
                <w:sz w:val="20"/>
                <w:lang w:val="es-MX"/>
              </w:rPr>
            </w:pPr>
            <w:r w:rsidRPr="009C2C90">
              <w:rPr>
                <w:rFonts w:ascii="Century Gothic" w:eastAsia="Times New Roman" w:hAnsi="Century Gothic" w:cs="Arial"/>
                <w:b/>
                <w:sz w:val="20"/>
                <w:lang w:eastAsia="es-MX"/>
              </w:rPr>
              <w:t>Up</w:t>
            </w:r>
            <w:r w:rsidR="00D50E4D">
              <w:rPr>
                <w:rFonts w:ascii="Century Gothic" w:eastAsia="Times New Roman" w:hAnsi="Century Gothic" w:cs="Arial"/>
                <w:b/>
                <w:sz w:val="20"/>
                <w:lang w:val="es-MX" w:eastAsia="es-MX"/>
              </w:rPr>
              <w:t>s</w:t>
            </w:r>
            <w:r w:rsidRPr="009C2C90">
              <w:rPr>
                <w:rFonts w:ascii="Century Gothic" w:eastAsia="Times New Roman" w:hAnsi="Century Gothic" w:cs="Arial"/>
                <w:b/>
                <w:sz w:val="20"/>
                <w:lang w:eastAsia="es-MX"/>
              </w:rPr>
              <w:t>tream</w:t>
            </w:r>
            <w:r w:rsidRPr="006E29BA">
              <w:rPr>
                <w:rFonts w:ascii="Century Gothic" w:hAnsi="Century Gothic"/>
                <w:b/>
                <w:sz w:val="20"/>
              </w:rPr>
              <w:t xml:space="preserve"> Max (Kbps)</w:t>
            </w:r>
          </w:p>
        </w:tc>
        <w:tc>
          <w:tcPr>
            <w:tcW w:w="1985" w:type="dxa"/>
            <w:shd w:val="clear" w:color="auto" w:fill="B7C2D1"/>
          </w:tcPr>
          <w:p w14:paraId="7E2ADD13" w14:textId="491813A3" w:rsidR="00A47F9A" w:rsidRPr="006E29BA" w:rsidRDefault="00A47F9A" w:rsidP="0023172A">
            <w:pPr>
              <w:spacing w:before="60" w:after="60" w:line="276" w:lineRule="auto"/>
              <w:jc w:val="center"/>
              <w:rPr>
                <w:rFonts w:ascii="Century Gothic" w:hAnsi="Century Gothic"/>
                <w:b/>
                <w:sz w:val="20"/>
                <w:lang w:val="es-MX"/>
              </w:rPr>
            </w:pPr>
            <w:r w:rsidRPr="009C2C90">
              <w:rPr>
                <w:rFonts w:ascii="Century Gothic" w:eastAsia="Times New Roman" w:hAnsi="Century Gothic" w:cs="Arial"/>
                <w:b/>
                <w:sz w:val="20"/>
                <w:lang w:eastAsia="es-MX"/>
              </w:rPr>
              <w:t>Down</w:t>
            </w:r>
            <w:r w:rsidR="00D50E4D">
              <w:rPr>
                <w:rFonts w:ascii="Century Gothic" w:eastAsia="Times New Roman" w:hAnsi="Century Gothic" w:cs="Arial"/>
                <w:b/>
                <w:sz w:val="20"/>
                <w:lang w:val="es-MX" w:eastAsia="es-MX"/>
              </w:rPr>
              <w:t>s</w:t>
            </w:r>
            <w:r w:rsidRPr="009C2C90">
              <w:rPr>
                <w:rFonts w:ascii="Century Gothic" w:eastAsia="Times New Roman" w:hAnsi="Century Gothic" w:cs="Arial"/>
                <w:b/>
                <w:sz w:val="20"/>
                <w:lang w:eastAsia="es-MX"/>
              </w:rPr>
              <w:t>tream</w:t>
            </w:r>
            <w:r w:rsidRPr="006E29BA">
              <w:rPr>
                <w:rFonts w:ascii="Century Gothic" w:hAnsi="Century Gothic"/>
                <w:b/>
                <w:sz w:val="20"/>
              </w:rPr>
              <w:t xml:space="preserve"> Max (Kbps)</w:t>
            </w:r>
          </w:p>
        </w:tc>
        <w:tc>
          <w:tcPr>
            <w:tcW w:w="2245" w:type="dxa"/>
            <w:vMerge/>
          </w:tcPr>
          <w:p w14:paraId="4D7029AC" w14:textId="77777777" w:rsidR="00A47F9A" w:rsidRPr="006E29BA" w:rsidRDefault="00A47F9A" w:rsidP="0023172A">
            <w:pPr>
              <w:spacing w:before="60" w:after="60" w:line="276" w:lineRule="auto"/>
              <w:jc w:val="both"/>
              <w:rPr>
                <w:rFonts w:ascii="Century Gothic" w:hAnsi="Century Gothic"/>
                <w:b/>
                <w:sz w:val="20"/>
                <w:lang w:val="es-MX"/>
              </w:rPr>
            </w:pPr>
          </w:p>
        </w:tc>
      </w:tr>
      <w:tr w:rsidR="00420FE3" w:rsidRPr="009C2C90" w14:paraId="22B31C8F" w14:textId="77777777" w:rsidTr="00420FE3">
        <w:trPr>
          <w:jc w:val="center"/>
        </w:trPr>
        <w:tc>
          <w:tcPr>
            <w:tcW w:w="2245" w:type="dxa"/>
          </w:tcPr>
          <w:p w14:paraId="66FA0A07"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3.5</w:t>
            </w:r>
          </w:p>
        </w:tc>
        <w:tc>
          <w:tcPr>
            <w:tcW w:w="1861" w:type="dxa"/>
          </w:tcPr>
          <w:p w14:paraId="215FA29C"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128</w:t>
            </w:r>
          </w:p>
        </w:tc>
        <w:tc>
          <w:tcPr>
            <w:tcW w:w="1985" w:type="dxa"/>
          </w:tcPr>
          <w:p w14:paraId="6CEDFC02"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1024</w:t>
            </w:r>
          </w:p>
        </w:tc>
        <w:tc>
          <w:tcPr>
            <w:tcW w:w="2245" w:type="dxa"/>
          </w:tcPr>
          <w:p w14:paraId="00E9C18E" w14:textId="77777777" w:rsidR="00A47F9A" w:rsidRPr="006E29BA" w:rsidRDefault="00A47F9A" w:rsidP="0023172A">
            <w:pPr>
              <w:spacing w:before="60" w:after="60" w:line="276" w:lineRule="auto"/>
              <w:jc w:val="center"/>
              <w:outlineLvl w:val="6"/>
              <w:rPr>
                <w:rFonts w:ascii="Century Gothic" w:hAnsi="Century Gothic"/>
                <w:sz w:val="20"/>
                <w:lang w:val="es-MX"/>
              </w:rPr>
            </w:pPr>
            <w:r w:rsidRPr="006E29BA">
              <w:rPr>
                <w:rFonts w:ascii="Century Gothic" w:hAnsi="Century Gothic"/>
                <w:sz w:val="20"/>
              </w:rPr>
              <w:t>Hasta 1 Mbps</w:t>
            </w:r>
          </w:p>
        </w:tc>
      </w:tr>
      <w:tr w:rsidR="00420FE3" w:rsidRPr="009C2C90" w14:paraId="5711F646" w14:textId="77777777" w:rsidTr="00420FE3">
        <w:trPr>
          <w:jc w:val="center"/>
        </w:trPr>
        <w:tc>
          <w:tcPr>
            <w:tcW w:w="2245" w:type="dxa"/>
          </w:tcPr>
          <w:p w14:paraId="4C5B67BA"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3.2</w:t>
            </w:r>
          </w:p>
        </w:tc>
        <w:tc>
          <w:tcPr>
            <w:tcW w:w="1861" w:type="dxa"/>
          </w:tcPr>
          <w:p w14:paraId="69A71E60"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384</w:t>
            </w:r>
          </w:p>
        </w:tc>
        <w:tc>
          <w:tcPr>
            <w:tcW w:w="1985" w:type="dxa"/>
          </w:tcPr>
          <w:p w14:paraId="4B453C44"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2048</w:t>
            </w:r>
          </w:p>
        </w:tc>
        <w:tc>
          <w:tcPr>
            <w:tcW w:w="2245" w:type="dxa"/>
          </w:tcPr>
          <w:p w14:paraId="3A25CC0E" w14:textId="77777777" w:rsidR="00A47F9A" w:rsidRPr="006E29BA" w:rsidRDefault="00A47F9A" w:rsidP="0023172A">
            <w:pPr>
              <w:spacing w:before="60" w:after="60" w:line="276" w:lineRule="auto"/>
              <w:jc w:val="center"/>
              <w:outlineLvl w:val="6"/>
              <w:rPr>
                <w:rFonts w:ascii="Century Gothic" w:hAnsi="Century Gothic"/>
                <w:sz w:val="20"/>
                <w:lang w:val="es-MX"/>
              </w:rPr>
            </w:pPr>
            <w:r w:rsidRPr="006E29BA">
              <w:rPr>
                <w:rFonts w:ascii="Century Gothic" w:hAnsi="Century Gothic"/>
                <w:sz w:val="20"/>
              </w:rPr>
              <w:t>Hasta 2 Mbps</w:t>
            </w:r>
          </w:p>
        </w:tc>
      </w:tr>
      <w:tr w:rsidR="00420FE3" w:rsidRPr="009C2C90" w14:paraId="02B3D633" w14:textId="77777777" w:rsidTr="00420FE3">
        <w:trPr>
          <w:jc w:val="center"/>
        </w:trPr>
        <w:tc>
          <w:tcPr>
            <w:tcW w:w="2245" w:type="dxa"/>
          </w:tcPr>
          <w:p w14:paraId="6721B651"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2.4</w:t>
            </w:r>
          </w:p>
        </w:tc>
        <w:tc>
          <w:tcPr>
            <w:tcW w:w="1861" w:type="dxa"/>
          </w:tcPr>
          <w:p w14:paraId="135C27EE"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384</w:t>
            </w:r>
          </w:p>
        </w:tc>
        <w:tc>
          <w:tcPr>
            <w:tcW w:w="1985" w:type="dxa"/>
          </w:tcPr>
          <w:p w14:paraId="51749B85"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3648</w:t>
            </w:r>
          </w:p>
        </w:tc>
        <w:tc>
          <w:tcPr>
            <w:tcW w:w="2245" w:type="dxa"/>
          </w:tcPr>
          <w:p w14:paraId="017F10CA" w14:textId="77777777" w:rsidR="00A47F9A" w:rsidRPr="006E29BA" w:rsidRDefault="00A47F9A" w:rsidP="0023172A">
            <w:pPr>
              <w:spacing w:before="60" w:after="60" w:line="276" w:lineRule="auto"/>
              <w:jc w:val="center"/>
              <w:outlineLvl w:val="6"/>
              <w:rPr>
                <w:rFonts w:ascii="Century Gothic" w:hAnsi="Century Gothic"/>
                <w:sz w:val="20"/>
                <w:lang w:val="es-MX"/>
              </w:rPr>
            </w:pPr>
            <w:r w:rsidRPr="006E29BA">
              <w:rPr>
                <w:rFonts w:ascii="Century Gothic" w:hAnsi="Century Gothic"/>
                <w:sz w:val="20"/>
              </w:rPr>
              <w:t>Hasta 3 Mbps</w:t>
            </w:r>
          </w:p>
        </w:tc>
      </w:tr>
      <w:tr w:rsidR="00420FE3" w:rsidRPr="009C2C90" w14:paraId="50E54DA9" w14:textId="77777777" w:rsidTr="00420FE3">
        <w:trPr>
          <w:jc w:val="center"/>
        </w:trPr>
        <w:tc>
          <w:tcPr>
            <w:tcW w:w="2245" w:type="dxa"/>
          </w:tcPr>
          <w:p w14:paraId="482D1A93"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1.8</w:t>
            </w:r>
          </w:p>
        </w:tc>
        <w:tc>
          <w:tcPr>
            <w:tcW w:w="1861" w:type="dxa"/>
          </w:tcPr>
          <w:p w14:paraId="056159A6"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768</w:t>
            </w:r>
          </w:p>
        </w:tc>
        <w:tc>
          <w:tcPr>
            <w:tcW w:w="1985" w:type="dxa"/>
          </w:tcPr>
          <w:p w14:paraId="02B8F12D"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6016</w:t>
            </w:r>
          </w:p>
        </w:tc>
        <w:tc>
          <w:tcPr>
            <w:tcW w:w="2245" w:type="dxa"/>
          </w:tcPr>
          <w:p w14:paraId="0C0903D9"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Hasta 5 Mbps</w:t>
            </w:r>
          </w:p>
        </w:tc>
      </w:tr>
      <w:tr w:rsidR="00420FE3" w:rsidRPr="009C2C90" w14:paraId="069E327D" w14:textId="77777777" w:rsidTr="00420FE3">
        <w:trPr>
          <w:jc w:val="center"/>
        </w:trPr>
        <w:tc>
          <w:tcPr>
            <w:tcW w:w="2245" w:type="dxa"/>
          </w:tcPr>
          <w:p w14:paraId="07E13537"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1.5</w:t>
            </w:r>
          </w:p>
        </w:tc>
        <w:tc>
          <w:tcPr>
            <w:tcW w:w="1861" w:type="dxa"/>
          </w:tcPr>
          <w:p w14:paraId="65C32797"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960</w:t>
            </w:r>
          </w:p>
        </w:tc>
        <w:tc>
          <w:tcPr>
            <w:tcW w:w="1985" w:type="dxa"/>
          </w:tcPr>
          <w:p w14:paraId="0AD2B6EE"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12544</w:t>
            </w:r>
          </w:p>
        </w:tc>
        <w:tc>
          <w:tcPr>
            <w:tcW w:w="2245" w:type="dxa"/>
          </w:tcPr>
          <w:p w14:paraId="50C09197" w14:textId="77777777" w:rsidR="00A47F9A" w:rsidRPr="006E29BA" w:rsidRDefault="00A47F9A" w:rsidP="0023172A">
            <w:pPr>
              <w:spacing w:before="60" w:after="60" w:line="276" w:lineRule="auto"/>
              <w:jc w:val="center"/>
              <w:rPr>
                <w:rFonts w:ascii="Century Gothic" w:hAnsi="Century Gothic"/>
                <w:sz w:val="20"/>
                <w:lang w:val="es-MX"/>
              </w:rPr>
            </w:pPr>
            <w:r w:rsidRPr="006E29BA">
              <w:rPr>
                <w:rFonts w:ascii="Century Gothic" w:hAnsi="Century Gothic"/>
                <w:sz w:val="20"/>
              </w:rPr>
              <w:t>Hasta 10 Mbps</w:t>
            </w:r>
          </w:p>
        </w:tc>
      </w:tr>
    </w:tbl>
    <w:p w14:paraId="7E0396B6" w14:textId="77777777" w:rsidR="00A47F9A" w:rsidRPr="006E29BA" w:rsidRDefault="00A47F9A" w:rsidP="004B11EB">
      <w:pPr>
        <w:spacing w:before="120" w:after="200" w:line="276" w:lineRule="auto"/>
        <w:jc w:val="center"/>
        <w:rPr>
          <w:rFonts w:ascii="Century Gothic" w:hAnsi="Century Gothic"/>
          <w:sz w:val="20"/>
        </w:rPr>
      </w:pPr>
      <w:r w:rsidRPr="006E29BA">
        <w:rPr>
          <w:rFonts w:ascii="Century Gothic" w:hAnsi="Century Gothic"/>
          <w:sz w:val="20"/>
        </w:rPr>
        <w:t>Relación entre distancia y velocidad máxima alcanzable por bucle</w:t>
      </w:r>
    </w:p>
    <w:p w14:paraId="6AB9B1E3" w14:textId="77777777" w:rsidR="00A47F9A" w:rsidRPr="006E29BA" w:rsidRDefault="00A47F9A" w:rsidP="00DF01A2">
      <w:pPr>
        <w:pStyle w:val="CondicionesFinales"/>
        <w:ind w:left="709" w:right="849"/>
        <w:rPr>
          <w:rFonts w:ascii="Century Gothic" w:hAnsi="Century Gothic"/>
          <w:color w:val="auto"/>
          <w:lang w:val="es-MX"/>
        </w:rPr>
      </w:pPr>
      <w:r w:rsidRPr="006E29BA">
        <w:rPr>
          <w:rFonts w:ascii="Century Gothic" w:hAnsi="Century Gothic"/>
          <w:color w:val="auto"/>
          <w:lang w:val="es-MX"/>
        </w:rPr>
        <w:t>Para cualquier otra de las tecnologías xDSL disponibles y vigentes se deberá utilizar la referencia de la recomendación de la UIT correspondiente.</w:t>
      </w:r>
    </w:p>
    <w:p w14:paraId="70EA2F59" w14:textId="77777777" w:rsidR="00A47F9A" w:rsidRPr="006E29BA" w:rsidRDefault="00A47F9A" w:rsidP="002F7E4A">
      <w:pPr>
        <w:pStyle w:val="Prrafodelista"/>
        <w:numPr>
          <w:ilvl w:val="0"/>
          <w:numId w:val="33"/>
        </w:numPr>
        <w:spacing w:after="200" w:line="276" w:lineRule="auto"/>
        <w:ind w:right="849"/>
        <w:jc w:val="both"/>
        <w:rPr>
          <w:rFonts w:ascii="Century Gothic" w:hAnsi="Century Gothic"/>
          <w:sz w:val="22"/>
          <w:lang w:val="es-MX"/>
        </w:rPr>
      </w:pPr>
      <w:r w:rsidRPr="006E29BA">
        <w:rPr>
          <w:rFonts w:ascii="Century Gothic" w:hAnsi="Century Gothic"/>
          <w:sz w:val="22"/>
          <w:lang w:val="es-MX"/>
        </w:rPr>
        <w:t xml:space="preserve">Adicionalmente, el CS para poder contratar los servicios de bucle y sub-bucle también debe tomar en consideración que no se haya rebasado el porcentaje de penetración permitido por tecnologías existentes en la red secundaria y primaria para los servicios indicados en las reglas de penetración del PGE, conforme la siguiente tabla: </w:t>
      </w:r>
    </w:p>
    <w:tbl>
      <w:tblPr>
        <w:tblStyle w:val="Tablaconcuadrcula2"/>
        <w:tblW w:w="8212" w:type="dxa"/>
        <w:jc w:val="center"/>
        <w:tblLook w:val="04A0" w:firstRow="1" w:lastRow="0" w:firstColumn="1" w:lastColumn="0" w:noHBand="0" w:noVBand="1"/>
      </w:tblPr>
      <w:tblGrid>
        <w:gridCol w:w="1083"/>
        <w:gridCol w:w="2882"/>
        <w:gridCol w:w="992"/>
        <w:gridCol w:w="1132"/>
        <w:gridCol w:w="1036"/>
        <w:gridCol w:w="1087"/>
      </w:tblGrid>
      <w:tr w:rsidR="00420FE3" w:rsidRPr="009C2C90" w14:paraId="6169E70E" w14:textId="77777777" w:rsidTr="006E29BA">
        <w:trPr>
          <w:tblHeader/>
          <w:jc w:val="center"/>
        </w:trPr>
        <w:tc>
          <w:tcPr>
            <w:tcW w:w="659" w:type="pct"/>
            <w:shd w:val="clear" w:color="auto" w:fill="B7C2D1"/>
            <w:vAlign w:val="center"/>
            <w:hideMark/>
          </w:tcPr>
          <w:p w14:paraId="63275A06" w14:textId="77777777" w:rsidR="00A47F9A" w:rsidRPr="006E29BA" w:rsidRDefault="00A47F9A" w:rsidP="00AC74EE">
            <w:pPr>
              <w:spacing w:after="0" w:line="276" w:lineRule="auto"/>
              <w:jc w:val="center"/>
              <w:rPr>
                <w:rFonts w:ascii="Century Gothic" w:hAnsi="Century Gothic"/>
                <w:b/>
                <w:spacing w:val="-4"/>
                <w:sz w:val="18"/>
                <w:lang w:val="es-MX"/>
              </w:rPr>
            </w:pPr>
            <w:r w:rsidRPr="006E29BA">
              <w:rPr>
                <w:rFonts w:ascii="Century Gothic" w:hAnsi="Century Gothic"/>
                <w:b/>
                <w:spacing w:val="-4"/>
                <w:sz w:val="18"/>
              </w:rPr>
              <w:t>Número de Grupo</w:t>
            </w:r>
          </w:p>
        </w:tc>
        <w:tc>
          <w:tcPr>
            <w:tcW w:w="1754" w:type="pct"/>
            <w:shd w:val="clear" w:color="auto" w:fill="B7C2D1"/>
            <w:vAlign w:val="center"/>
            <w:hideMark/>
          </w:tcPr>
          <w:p w14:paraId="77B57935" w14:textId="77777777" w:rsidR="00A47F9A" w:rsidRPr="006E29BA" w:rsidRDefault="00A47F9A" w:rsidP="00AC74EE">
            <w:pPr>
              <w:spacing w:after="0" w:line="276" w:lineRule="auto"/>
              <w:jc w:val="center"/>
              <w:rPr>
                <w:rFonts w:ascii="Century Gothic" w:hAnsi="Century Gothic"/>
                <w:b/>
                <w:sz w:val="18"/>
                <w:lang w:val="es-MX"/>
              </w:rPr>
            </w:pPr>
            <w:r w:rsidRPr="006E29BA">
              <w:rPr>
                <w:rFonts w:ascii="Century Gothic" w:hAnsi="Century Gothic"/>
                <w:b/>
                <w:sz w:val="18"/>
              </w:rPr>
              <w:t>Clasificación</w:t>
            </w:r>
          </w:p>
        </w:tc>
        <w:tc>
          <w:tcPr>
            <w:tcW w:w="604" w:type="pct"/>
            <w:shd w:val="clear" w:color="auto" w:fill="B7C2D1"/>
            <w:vAlign w:val="center"/>
            <w:hideMark/>
          </w:tcPr>
          <w:p w14:paraId="07F7EF14" w14:textId="77777777" w:rsidR="00A47F9A" w:rsidRPr="006E29BA" w:rsidRDefault="00A47F9A" w:rsidP="00AC74EE">
            <w:pPr>
              <w:spacing w:after="0" w:line="276" w:lineRule="auto"/>
              <w:jc w:val="center"/>
              <w:rPr>
                <w:rFonts w:ascii="Century Gothic" w:hAnsi="Century Gothic"/>
                <w:b/>
                <w:sz w:val="18"/>
                <w:lang w:val="es-MX"/>
              </w:rPr>
            </w:pPr>
            <w:r w:rsidRPr="006E29BA">
              <w:rPr>
                <w:rFonts w:ascii="Century Gothic" w:hAnsi="Century Gothic"/>
                <w:b/>
                <w:sz w:val="18"/>
              </w:rPr>
              <w:t>&lt;= 1 Km</w:t>
            </w:r>
          </w:p>
        </w:tc>
        <w:tc>
          <w:tcPr>
            <w:tcW w:w="689" w:type="pct"/>
            <w:shd w:val="clear" w:color="auto" w:fill="B7C2D1"/>
            <w:vAlign w:val="center"/>
            <w:hideMark/>
          </w:tcPr>
          <w:p w14:paraId="4D9B7974" w14:textId="77777777" w:rsidR="00A47F9A" w:rsidRPr="006E29BA" w:rsidRDefault="00A47F9A" w:rsidP="00AC74EE">
            <w:pPr>
              <w:spacing w:after="0" w:line="276" w:lineRule="auto"/>
              <w:jc w:val="center"/>
              <w:rPr>
                <w:rFonts w:ascii="Century Gothic" w:hAnsi="Century Gothic"/>
                <w:b/>
                <w:sz w:val="18"/>
                <w:lang w:val="es-MX"/>
              </w:rPr>
            </w:pPr>
            <w:r w:rsidRPr="006E29BA">
              <w:rPr>
                <w:rFonts w:ascii="Century Gothic" w:hAnsi="Century Gothic"/>
                <w:b/>
                <w:sz w:val="18"/>
              </w:rPr>
              <w:t>&lt;= 2 Km</w:t>
            </w:r>
          </w:p>
        </w:tc>
        <w:tc>
          <w:tcPr>
            <w:tcW w:w="631" w:type="pct"/>
            <w:shd w:val="clear" w:color="auto" w:fill="B7C2D1"/>
            <w:vAlign w:val="center"/>
            <w:hideMark/>
          </w:tcPr>
          <w:p w14:paraId="608F30E7" w14:textId="77777777" w:rsidR="00A47F9A" w:rsidRPr="006E29BA" w:rsidRDefault="00A47F9A" w:rsidP="00AC74EE">
            <w:pPr>
              <w:spacing w:after="0" w:line="276" w:lineRule="auto"/>
              <w:jc w:val="center"/>
              <w:rPr>
                <w:rFonts w:ascii="Century Gothic" w:hAnsi="Century Gothic"/>
                <w:b/>
                <w:sz w:val="18"/>
                <w:lang w:val="es-MX"/>
              </w:rPr>
            </w:pPr>
            <w:r w:rsidRPr="006E29BA">
              <w:rPr>
                <w:rFonts w:ascii="Century Gothic" w:hAnsi="Century Gothic"/>
                <w:b/>
                <w:sz w:val="18"/>
              </w:rPr>
              <w:t>&lt;= 3 Km</w:t>
            </w:r>
          </w:p>
        </w:tc>
        <w:tc>
          <w:tcPr>
            <w:tcW w:w="662" w:type="pct"/>
            <w:shd w:val="clear" w:color="auto" w:fill="B7C2D1"/>
            <w:vAlign w:val="center"/>
            <w:hideMark/>
          </w:tcPr>
          <w:p w14:paraId="7053FEFB" w14:textId="77777777" w:rsidR="00A47F9A" w:rsidRPr="006E29BA" w:rsidRDefault="00A47F9A" w:rsidP="00AC74EE">
            <w:pPr>
              <w:spacing w:after="0" w:line="276" w:lineRule="auto"/>
              <w:jc w:val="center"/>
              <w:rPr>
                <w:rFonts w:ascii="Century Gothic" w:hAnsi="Century Gothic"/>
                <w:b/>
                <w:sz w:val="18"/>
                <w:lang w:val="es-MX"/>
              </w:rPr>
            </w:pPr>
            <w:r w:rsidRPr="006E29BA">
              <w:rPr>
                <w:rFonts w:ascii="Century Gothic" w:hAnsi="Century Gothic"/>
                <w:b/>
                <w:sz w:val="18"/>
              </w:rPr>
              <w:t>&lt;= 4 Km</w:t>
            </w:r>
          </w:p>
        </w:tc>
      </w:tr>
      <w:tr w:rsidR="00420FE3" w:rsidRPr="009C2C90" w14:paraId="6F4E5AA1" w14:textId="77777777" w:rsidTr="002F7E4A">
        <w:trPr>
          <w:jc w:val="center"/>
        </w:trPr>
        <w:tc>
          <w:tcPr>
            <w:tcW w:w="659" w:type="pct"/>
            <w:vAlign w:val="center"/>
            <w:hideMark/>
          </w:tcPr>
          <w:p w14:paraId="36D1F84D"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A</w:t>
            </w:r>
          </w:p>
        </w:tc>
        <w:tc>
          <w:tcPr>
            <w:tcW w:w="1754" w:type="pct"/>
            <w:vAlign w:val="center"/>
            <w:hideMark/>
          </w:tcPr>
          <w:p w14:paraId="302F7140" w14:textId="77777777" w:rsidR="00A47F9A" w:rsidRPr="006E29BA" w:rsidRDefault="00A47F9A" w:rsidP="002F7E4A">
            <w:pPr>
              <w:spacing w:after="0" w:line="276" w:lineRule="auto"/>
              <w:jc w:val="center"/>
              <w:rPr>
                <w:rFonts w:ascii="Century Gothic" w:hAnsi="Century Gothic"/>
                <w:sz w:val="18"/>
                <w:lang w:val="es-MX"/>
              </w:rPr>
            </w:pPr>
            <w:r w:rsidRPr="006E29BA">
              <w:rPr>
                <w:rFonts w:ascii="Century Gothic" w:hAnsi="Century Gothic"/>
                <w:sz w:val="18"/>
                <w:lang w:val="es-MX"/>
              </w:rPr>
              <w:t>Sistemas de Alimentación de Corriente Directa (DC)</w:t>
            </w:r>
          </w:p>
        </w:tc>
        <w:tc>
          <w:tcPr>
            <w:tcW w:w="604" w:type="pct"/>
            <w:vAlign w:val="center"/>
            <w:hideMark/>
          </w:tcPr>
          <w:p w14:paraId="27185E79"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c>
          <w:tcPr>
            <w:tcW w:w="689" w:type="pct"/>
            <w:vAlign w:val="center"/>
            <w:hideMark/>
          </w:tcPr>
          <w:p w14:paraId="6CED009A"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c>
          <w:tcPr>
            <w:tcW w:w="631" w:type="pct"/>
            <w:vAlign w:val="center"/>
            <w:hideMark/>
          </w:tcPr>
          <w:p w14:paraId="5B3CFA12"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c>
          <w:tcPr>
            <w:tcW w:w="662" w:type="pct"/>
            <w:vAlign w:val="center"/>
            <w:hideMark/>
          </w:tcPr>
          <w:p w14:paraId="4D52748E"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r>
      <w:tr w:rsidR="00420FE3" w:rsidRPr="009C2C90" w14:paraId="1102EE7F" w14:textId="77777777" w:rsidTr="002F7E4A">
        <w:trPr>
          <w:jc w:val="center"/>
        </w:trPr>
        <w:tc>
          <w:tcPr>
            <w:tcW w:w="659" w:type="pct"/>
            <w:vAlign w:val="center"/>
            <w:hideMark/>
          </w:tcPr>
          <w:p w14:paraId="2BF7B3AC"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w:t>
            </w:r>
          </w:p>
        </w:tc>
        <w:tc>
          <w:tcPr>
            <w:tcW w:w="1754" w:type="pct"/>
            <w:vAlign w:val="center"/>
            <w:hideMark/>
          </w:tcPr>
          <w:p w14:paraId="58B49796" w14:textId="77777777" w:rsidR="00A47F9A" w:rsidRPr="006E29BA" w:rsidRDefault="00A47F9A" w:rsidP="002F7E4A">
            <w:pPr>
              <w:spacing w:after="0" w:line="276" w:lineRule="auto"/>
              <w:jc w:val="center"/>
              <w:rPr>
                <w:rFonts w:ascii="Century Gothic" w:hAnsi="Century Gothic"/>
                <w:sz w:val="18"/>
                <w:lang w:val="es-MX"/>
              </w:rPr>
            </w:pPr>
            <w:r w:rsidRPr="006E29BA">
              <w:rPr>
                <w:rFonts w:ascii="Century Gothic" w:hAnsi="Century Gothic"/>
                <w:sz w:val="18"/>
              </w:rPr>
              <w:t>Servicios de Voz (POTS)</w:t>
            </w:r>
          </w:p>
        </w:tc>
        <w:tc>
          <w:tcPr>
            <w:tcW w:w="604" w:type="pct"/>
            <w:vAlign w:val="center"/>
            <w:hideMark/>
          </w:tcPr>
          <w:p w14:paraId="232847FC"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c>
          <w:tcPr>
            <w:tcW w:w="689" w:type="pct"/>
            <w:vAlign w:val="center"/>
            <w:hideMark/>
          </w:tcPr>
          <w:p w14:paraId="5B5E5700"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c>
          <w:tcPr>
            <w:tcW w:w="631" w:type="pct"/>
            <w:vAlign w:val="center"/>
            <w:hideMark/>
          </w:tcPr>
          <w:p w14:paraId="4D3C8DA4"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c>
          <w:tcPr>
            <w:tcW w:w="662" w:type="pct"/>
            <w:vAlign w:val="center"/>
            <w:hideMark/>
          </w:tcPr>
          <w:p w14:paraId="2712A2F9"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r>
      <w:tr w:rsidR="00420FE3" w:rsidRPr="009C2C90" w14:paraId="2CB1767C" w14:textId="77777777" w:rsidTr="002F7E4A">
        <w:trPr>
          <w:jc w:val="center"/>
        </w:trPr>
        <w:tc>
          <w:tcPr>
            <w:tcW w:w="659" w:type="pct"/>
            <w:vAlign w:val="center"/>
            <w:hideMark/>
          </w:tcPr>
          <w:p w14:paraId="38842EEA"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2</w:t>
            </w:r>
          </w:p>
        </w:tc>
        <w:tc>
          <w:tcPr>
            <w:tcW w:w="1754" w:type="pct"/>
            <w:vAlign w:val="center"/>
            <w:hideMark/>
          </w:tcPr>
          <w:p w14:paraId="4208AA5D" w14:textId="77777777" w:rsidR="00A47F9A" w:rsidRPr="006E29BA" w:rsidRDefault="00A47F9A" w:rsidP="002F7E4A">
            <w:pPr>
              <w:spacing w:after="0" w:line="276" w:lineRule="auto"/>
              <w:jc w:val="center"/>
              <w:rPr>
                <w:rFonts w:ascii="Century Gothic" w:hAnsi="Century Gothic"/>
                <w:sz w:val="18"/>
                <w:lang w:val="es-MX"/>
              </w:rPr>
            </w:pPr>
            <w:r w:rsidRPr="006E29BA">
              <w:rPr>
                <w:rFonts w:ascii="Century Gothic" w:hAnsi="Century Gothic"/>
                <w:sz w:val="18"/>
              </w:rPr>
              <w:t>Semi-Banda Ancha (ISDN)</w:t>
            </w:r>
          </w:p>
        </w:tc>
        <w:tc>
          <w:tcPr>
            <w:tcW w:w="604" w:type="pct"/>
            <w:vAlign w:val="center"/>
            <w:hideMark/>
          </w:tcPr>
          <w:p w14:paraId="617C8614"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30%</w:t>
            </w:r>
          </w:p>
        </w:tc>
        <w:tc>
          <w:tcPr>
            <w:tcW w:w="689" w:type="pct"/>
            <w:vAlign w:val="center"/>
            <w:hideMark/>
          </w:tcPr>
          <w:p w14:paraId="0130945F"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30%</w:t>
            </w:r>
          </w:p>
        </w:tc>
        <w:tc>
          <w:tcPr>
            <w:tcW w:w="631" w:type="pct"/>
            <w:vAlign w:val="center"/>
            <w:hideMark/>
          </w:tcPr>
          <w:p w14:paraId="3FB8B197"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30%</w:t>
            </w:r>
          </w:p>
        </w:tc>
        <w:tc>
          <w:tcPr>
            <w:tcW w:w="662" w:type="pct"/>
            <w:vAlign w:val="center"/>
            <w:hideMark/>
          </w:tcPr>
          <w:p w14:paraId="2B81C6B9"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20%</w:t>
            </w:r>
          </w:p>
        </w:tc>
      </w:tr>
      <w:tr w:rsidR="00420FE3" w:rsidRPr="009C2C90" w14:paraId="423D0D2A" w14:textId="77777777" w:rsidTr="002F7E4A">
        <w:trPr>
          <w:jc w:val="center"/>
        </w:trPr>
        <w:tc>
          <w:tcPr>
            <w:tcW w:w="659" w:type="pct"/>
            <w:vAlign w:val="center"/>
            <w:hideMark/>
          </w:tcPr>
          <w:p w14:paraId="2F1B2D44" w14:textId="77777777" w:rsidR="00A47F9A" w:rsidRPr="006E29BA" w:rsidRDefault="00A47F9A" w:rsidP="00AC74EE">
            <w:pPr>
              <w:autoSpaceDE w:val="0"/>
              <w:autoSpaceDN w:val="0"/>
              <w:spacing w:after="0" w:line="276" w:lineRule="auto"/>
              <w:jc w:val="center"/>
              <w:rPr>
                <w:rFonts w:ascii="Century Gothic" w:hAnsi="Century Gothic"/>
                <w:sz w:val="18"/>
                <w:lang w:val="es-MX"/>
              </w:rPr>
            </w:pPr>
            <w:r w:rsidRPr="006E29BA">
              <w:rPr>
                <w:rFonts w:ascii="Century Gothic" w:hAnsi="Century Gothic"/>
                <w:sz w:val="18"/>
              </w:rPr>
              <w:t>3</w:t>
            </w:r>
          </w:p>
        </w:tc>
        <w:tc>
          <w:tcPr>
            <w:tcW w:w="1754" w:type="pct"/>
            <w:vAlign w:val="center"/>
            <w:hideMark/>
          </w:tcPr>
          <w:p w14:paraId="40A468B6" w14:textId="77777777" w:rsidR="00A47F9A" w:rsidRPr="006E29BA" w:rsidRDefault="00A47F9A" w:rsidP="002F7E4A">
            <w:pPr>
              <w:autoSpaceDE w:val="0"/>
              <w:autoSpaceDN w:val="0"/>
              <w:spacing w:after="0" w:line="276" w:lineRule="auto"/>
              <w:jc w:val="center"/>
              <w:rPr>
                <w:rFonts w:ascii="Century Gothic" w:hAnsi="Century Gothic"/>
                <w:sz w:val="18"/>
                <w:lang w:val="es-MX"/>
              </w:rPr>
            </w:pPr>
            <w:r w:rsidRPr="006E29BA">
              <w:rPr>
                <w:rFonts w:ascii="Century Gothic" w:hAnsi="Century Gothic"/>
                <w:sz w:val="18"/>
              </w:rPr>
              <w:t>Banda Ancha Simétrica (SHDSL)</w:t>
            </w:r>
          </w:p>
        </w:tc>
        <w:tc>
          <w:tcPr>
            <w:tcW w:w="604" w:type="pct"/>
            <w:vAlign w:val="center"/>
            <w:hideMark/>
          </w:tcPr>
          <w:p w14:paraId="7E51F43E"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30%</w:t>
            </w:r>
          </w:p>
        </w:tc>
        <w:tc>
          <w:tcPr>
            <w:tcW w:w="689" w:type="pct"/>
            <w:vAlign w:val="center"/>
            <w:hideMark/>
          </w:tcPr>
          <w:p w14:paraId="2913DE78"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30%</w:t>
            </w:r>
          </w:p>
        </w:tc>
        <w:tc>
          <w:tcPr>
            <w:tcW w:w="631" w:type="pct"/>
            <w:vAlign w:val="center"/>
            <w:hideMark/>
          </w:tcPr>
          <w:p w14:paraId="7A4A6374"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20%</w:t>
            </w:r>
          </w:p>
        </w:tc>
        <w:tc>
          <w:tcPr>
            <w:tcW w:w="662" w:type="pct"/>
            <w:vAlign w:val="center"/>
            <w:hideMark/>
          </w:tcPr>
          <w:p w14:paraId="12D64C62"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20%</w:t>
            </w:r>
          </w:p>
        </w:tc>
      </w:tr>
      <w:tr w:rsidR="00420FE3" w:rsidRPr="009C2C90" w14:paraId="0BCCD1FF" w14:textId="77777777" w:rsidTr="002F7E4A">
        <w:trPr>
          <w:jc w:val="center"/>
        </w:trPr>
        <w:tc>
          <w:tcPr>
            <w:tcW w:w="659" w:type="pct"/>
            <w:vAlign w:val="center"/>
            <w:hideMark/>
          </w:tcPr>
          <w:p w14:paraId="3B2EDBA0" w14:textId="77777777" w:rsidR="00A47F9A" w:rsidRPr="006E29BA" w:rsidRDefault="00A47F9A" w:rsidP="00AC74EE">
            <w:pPr>
              <w:autoSpaceDE w:val="0"/>
              <w:autoSpaceDN w:val="0"/>
              <w:spacing w:after="0" w:line="276" w:lineRule="auto"/>
              <w:jc w:val="center"/>
              <w:rPr>
                <w:rFonts w:ascii="Century Gothic" w:hAnsi="Century Gothic"/>
                <w:sz w:val="18"/>
                <w:lang w:val="es-MX"/>
              </w:rPr>
            </w:pPr>
            <w:r w:rsidRPr="006E29BA">
              <w:rPr>
                <w:rFonts w:ascii="Century Gothic" w:hAnsi="Century Gothic"/>
                <w:sz w:val="18"/>
              </w:rPr>
              <w:t>4</w:t>
            </w:r>
          </w:p>
        </w:tc>
        <w:tc>
          <w:tcPr>
            <w:tcW w:w="1754" w:type="pct"/>
            <w:vAlign w:val="center"/>
            <w:hideMark/>
          </w:tcPr>
          <w:p w14:paraId="0FAC5B06" w14:textId="77777777" w:rsidR="00A47F9A" w:rsidRPr="006E29BA" w:rsidRDefault="00A47F9A" w:rsidP="002F7E4A">
            <w:pPr>
              <w:autoSpaceDE w:val="0"/>
              <w:autoSpaceDN w:val="0"/>
              <w:spacing w:after="0" w:line="276" w:lineRule="auto"/>
              <w:jc w:val="center"/>
              <w:rPr>
                <w:rFonts w:ascii="Century Gothic" w:hAnsi="Century Gothic"/>
                <w:spacing w:val="-4"/>
                <w:sz w:val="18"/>
                <w:lang w:val="es-MX"/>
              </w:rPr>
            </w:pPr>
            <w:r w:rsidRPr="006E29BA">
              <w:rPr>
                <w:rFonts w:ascii="Century Gothic" w:hAnsi="Century Gothic"/>
                <w:spacing w:val="-4"/>
                <w:sz w:val="18"/>
                <w:lang w:val="es-MX"/>
              </w:rPr>
              <w:t>Banda Ancha Asimétrica</w:t>
            </w:r>
          </w:p>
          <w:p w14:paraId="622CBD1C" w14:textId="77777777" w:rsidR="00A47F9A" w:rsidRPr="006E29BA" w:rsidRDefault="00A47F9A" w:rsidP="002F7E4A">
            <w:pPr>
              <w:spacing w:after="0" w:line="276" w:lineRule="auto"/>
              <w:jc w:val="center"/>
              <w:rPr>
                <w:rFonts w:ascii="Century Gothic" w:hAnsi="Century Gothic"/>
                <w:sz w:val="18"/>
                <w:lang w:val="es-MX"/>
              </w:rPr>
            </w:pPr>
            <w:r w:rsidRPr="006E29BA">
              <w:rPr>
                <w:rFonts w:ascii="Century Gothic" w:hAnsi="Century Gothic"/>
                <w:spacing w:val="-4"/>
                <w:sz w:val="18"/>
                <w:lang w:val="es-MX"/>
              </w:rPr>
              <w:t>Hasta 2.2 MHz (ADSL,</w:t>
            </w:r>
            <w:r w:rsidR="00677020" w:rsidRPr="006E29BA">
              <w:rPr>
                <w:rFonts w:ascii="Century Gothic" w:hAnsi="Century Gothic"/>
                <w:spacing w:val="-4"/>
                <w:sz w:val="18"/>
                <w:lang w:val="es-MX"/>
              </w:rPr>
              <w:t xml:space="preserve"> </w:t>
            </w:r>
            <w:r w:rsidRPr="006E29BA">
              <w:rPr>
                <w:rFonts w:ascii="Century Gothic" w:hAnsi="Century Gothic"/>
                <w:spacing w:val="-4"/>
                <w:sz w:val="18"/>
                <w:lang w:val="es-MX"/>
              </w:rPr>
              <w:t>ADSL2,</w:t>
            </w:r>
            <w:r w:rsidR="00677020" w:rsidRPr="006E29BA">
              <w:rPr>
                <w:rFonts w:ascii="Century Gothic" w:hAnsi="Century Gothic"/>
                <w:spacing w:val="-4"/>
                <w:sz w:val="18"/>
                <w:lang w:val="es-MX"/>
              </w:rPr>
              <w:t xml:space="preserve"> </w:t>
            </w:r>
            <w:r w:rsidRPr="006E29BA">
              <w:rPr>
                <w:rFonts w:ascii="Century Gothic" w:hAnsi="Century Gothic"/>
                <w:spacing w:val="-4"/>
                <w:sz w:val="18"/>
                <w:lang w:val="es-MX"/>
              </w:rPr>
              <w:t>ADSL2+)</w:t>
            </w:r>
          </w:p>
        </w:tc>
        <w:tc>
          <w:tcPr>
            <w:tcW w:w="604" w:type="pct"/>
            <w:vAlign w:val="center"/>
            <w:hideMark/>
          </w:tcPr>
          <w:p w14:paraId="695FC365"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c>
          <w:tcPr>
            <w:tcW w:w="689" w:type="pct"/>
            <w:vAlign w:val="center"/>
            <w:hideMark/>
          </w:tcPr>
          <w:p w14:paraId="19D7ECEF"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60%</w:t>
            </w:r>
          </w:p>
        </w:tc>
        <w:tc>
          <w:tcPr>
            <w:tcW w:w="631" w:type="pct"/>
            <w:vAlign w:val="center"/>
            <w:hideMark/>
          </w:tcPr>
          <w:p w14:paraId="0BA94E3D"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50%</w:t>
            </w:r>
          </w:p>
        </w:tc>
        <w:tc>
          <w:tcPr>
            <w:tcW w:w="662" w:type="pct"/>
            <w:vAlign w:val="center"/>
            <w:hideMark/>
          </w:tcPr>
          <w:p w14:paraId="792B4396"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40%</w:t>
            </w:r>
          </w:p>
        </w:tc>
      </w:tr>
      <w:tr w:rsidR="00420FE3" w:rsidRPr="009C2C90" w14:paraId="52CEF0DA" w14:textId="77777777" w:rsidTr="002F7E4A">
        <w:trPr>
          <w:jc w:val="center"/>
        </w:trPr>
        <w:tc>
          <w:tcPr>
            <w:tcW w:w="659" w:type="pct"/>
            <w:vAlign w:val="center"/>
            <w:hideMark/>
          </w:tcPr>
          <w:p w14:paraId="4BA0EAE5" w14:textId="77777777" w:rsidR="00A47F9A" w:rsidRPr="006E29BA" w:rsidRDefault="00A47F9A" w:rsidP="00AC74EE">
            <w:pPr>
              <w:autoSpaceDE w:val="0"/>
              <w:autoSpaceDN w:val="0"/>
              <w:spacing w:after="0" w:line="276" w:lineRule="auto"/>
              <w:jc w:val="center"/>
              <w:rPr>
                <w:rFonts w:ascii="Century Gothic" w:hAnsi="Century Gothic"/>
                <w:sz w:val="18"/>
                <w:lang w:val="es-MX"/>
              </w:rPr>
            </w:pPr>
            <w:r w:rsidRPr="006E29BA">
              <w:rPr>
                <w:rFonts w:ascii="Century Gothic" w:hAnsi="Century Gothic"/>
                <w:sz w:val="18"/>
              </w:rPr>
              <w:t>5</w:t>
            </w:r>
          </w:p>
        </w:tc>
        <w:tc>
          <w:tcPr>
            <w:tcW w:w="1754" w:type="pct"/>
            <w:vAlign w:val="center"/>
            <w:hideMark/>
          </w:tcPr>
          <w:p w14:paraId="77602310" w14:textId="77777777" w:rsidR="00A47F9A" w:rsidRPr="006E29BA" w:rsidRDefault="00A47F9A" w:rsidP="002F7E4A">
            <w:pPr>
              <w:autoSpaceDE w:val="0"/>
              <w:autoSpaceDN w:val="0"/>
              <w:spacing w:after="0" w:line="276" w:lineRule="auto"/>
              <w:jc w:val="center"/>
              <w:rPr>
                <w:rFonts w:ascii="Century Gothic" w:hAnsi="Century Gothic"/>
                <w:sz w:val="18"/>
                <w:lang w:val="es-MX"/>
              </w:rPr>
            </w:pPr>
            <w:r w:rsidRPr="006E29BA">
              <w:rPr>
                <w:rFonts w:ascii="Century Gothic" w:hAnsi="Century Gothic"/>
                <w:sz w:val="18"/>
                <w:lang w:val="es-MX"/>
              </w:rPr>
              <w:t>Banda Ancha Asimétrica</w:t>
            </w:r>
          </w:p>
          <w:p w14:paraId="3E2E0EC7" w14:textId="77777777" w:rsidR="00A47F9A" w:rsidRPr="006E29BA" w:rsidRDefault="00A47F9A" w:rsidP="002F7E4A">
            <w:pPr>
              <w:spacing w:after="0" w:line="276" w:lineRule="auto"/>
              <w:jc w:val="center"/>
              <w:rPr>
                <w:rFonts w:ascii="Century Gothic" w:hAnsi="Century Gothic"/>
                <w:sz w:val="18"/>
                <w:lang w:val="es-MX"/>
              </w:rPr>
            </w:pPr>
            <w:r w:rsidRPr="006E29BA">
              <w:rPr>
                <w:rFonts w:ascii="Century Gothic" w:hAnsi="Century Gothic"/>
                <w:sz w:val="18"/>
                <w:lang w:val="es-MX"/>
              </w:rPr>
              <w:t>Hasta 30 MHz (VDSL2)</w:t>
            </w:r>
          </w:p>
        </w:tc>
        <w:tc>
          <w:tcPr>
            <w:tcW w:w="604" w:type="pct"/>
            <w:vAlign w:val="center"/>
            <w:hideMark/>
          </w:tcPr>
          <w:p w14:paraId="07F9CCC7"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100%</w:t>
            </w:r>
          </w:p>
        </w:tc>
        <w:tc>
          <w:tcPr>
            <w:tcW w:w="689" w:type="pct"/>
            <w:vAlign w:val="center"/>
            <w:hideMark/>
          </w:tcPr>
          <w:p w14:paraId="153191A9"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50%</w:t>
            </w:r>
          </w:p>
        </w:tc>
        <w:tc>
          <w:tcPr>
            <w:tcW w:w="631" w:type="pct"/>
            <w:vAlign w:val="center"/>
            <w:hideMark/>
          </w:tcPr>
          <w:p w14:paraId="29ADD00C"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25%</w:t>
            </w:r>
          </w:p>
        </w:tc>
        <w:tc>
          <w:tcPr>
            <w:tcW w:w="662" w:type="pct"/>
            <w:vAlign w:val="center"/>
            <w:hideMark/>
          </w:tcPr>
          <w:p w14:paraId="0C13130F" w14:textId="77777777" w:rsidR="00A47F9A" w:rsidRPr="006E29BA" w:rsidRDefault="00A47F9A" w:rsidP="00AC74EE">
            <w:pPr>
              <w:spacing w:after="0" w:line="276" w:lineRule="auto"/>
              <w:jc w:val="center"/>
              <w:rPr>
                <w:rFonts w:ascii="Century Gothic" w:hAnsi="Century Gothic"/>
                <w:sz w:val="18"/>
                <w:lang w:val="es-MX"/>
              </w:rPr>
            </w:pPr>
            <w:r w:rsidRPr="006E29BA">
              <w:rPr>
                <w:rFonts w:ascii="Century Gothic" w:hAnsi="Century Gothic"/>
                <w:sz w:val="18"/>
              </w:rPr>
              <w:t>0%</w:t>
            </w:r>
          </w:p>
        </w:tc>
      </w:tr>
    </w:tbl>
    <w:p w14:paraId="67FAC332" w14:textId="3BB63EEA" w:rsidR="00A47F9A" w:rsidRPr="006E29BA" w:rsidRDefault="00BF05E8" w:rsidP="00AC74EE">
      <w:pPr>
        <w:spacing w:before="120" w:after="200" w:line="276" w:lineRule="auto"/>
        <w:ind w:left="142"/>
        <w:jc w:val="center"/>
        <w:rPr>
          <w:rFonts w:ascii="Century Gothic" w:hAnsi="Century Gothic"/>
          <w:sz w:val="16"/>
        </w:rPr>
      </w:pPr>
      <w:r>
        <w:rPr>
          <w:rFonts w:ascii="Century Gothic" w:hAnsi="Century Gothic" w:cs="Arial"/>
          <w:sz w:val="16"/>
        </w:rPr>
        <w:t>Porcentaje</w:t>
      </w:r>
      <w:r w:rsidRPr="006E29BA">
        <w:rPr>
          <w:rFonts w:ascii="Century Gothic" w:hAnsi="Century Gothic"/>
          <w:sz w:val="16"/>
        </w:rPr>
        <w:t xml:space="preserve"> </w:t>
      </w:r>
      <w:r w:rsidR="00A47F9A" w:rsidRPr="006E29BA">
        <w:rPr>
          <w:rFonts w:ascii="Century Gothic" w:hAnsi="Century Gothic"/>
          <w:sz w:val="16"/>
        </w:rPr>
        <w:t xml:space="preserve">de Penetración de Tecnologías en una unidad básica de bucle, de acuerdo </w:t>
      </w:r>
      <w:r w:rsidR="00DF01A2" w:rsidRPr="006E29BA">
        <w:rPr>
          <w:rFonts w:ascii="Century Gothic" w:hAnsi="Century Gothic"/>
          <w:sz w:val="16"/>
        </w:rPr>
        <w:t>con el</w:t>
      </w:r>
      <w:r w:rsidR="00A47F9A" w:rsidRPr="006E29BA">
        <w:rPr>
          <w:rFonts w:ascii="Century Gothic" w:hAnsi="Century Gothic"/>
          <w:sz w:val="16"/>
        </w:rPr>
        <w:t xml:space="preserve"> PGE</w:t>
      </w:r>
    </w:p>
    <w:p w14:paraId="1A1F3380" w14:textId="77777777" w:rsidR="00A47F9A" w:rsidRPr="006E29BA" w:rsidRDefault="00A47F9A" w:rsidP="004B11EB">
      <w:pPr>
        <w:spacing w:after="200" w:line="276" w:lineRule="auto"/>
        <w:ind w:left="425"/>
        <w:jc w:val="both"/>
        <w:rPr>
          <w:rFonts w:ascii="Century Gothic" w:hAnsi="Century Gothic"/>
        </w:rPr>
      </w:pPr>
      <w:r w:rsidRPr="006E29BA">
        <w:rPr>
          <w:rFonts w:ascii="Century Gothic" w:hAnsi="Century Gothic"/>
        </w:rPr>
        <w:t xml:space="preserve">Para las tecnologías digitales (Grupos 2 al 5) la penetración máxima a ser aplicada en un mismo cable </w:t>
      </w:r>
      <w:r w:rsidR="00230E64" w:rsidRPr="006E29BA">
        <w:rPr>
          <w:rFonts w:ascii="Century Gothic" w:hAnsi="Century Gothic"/>
        </w:rPr>
        <w:t>multipar</w:t>
      </w:r>
      <w:r w:rsidRPr="006E29BA">
        <w:rPr>
          <w:rFonts w:ascii="Century Gothic" w:hAnsi="Century Gothic"/>
        </w:rPr>
        <w:t xml:space="preserve"> no podrá rebasar el 70% de ocupación en cualquier combinación de tecnologías de estos grupos.</w:t>
      </w:r>
    </w:p>
    <w:p w14:paraId="3A078347" w14:textId="77777777" w:rsidR="00A47F9A" w:rsidRPr="006E29BA" w:rsidRDefault="00A47F9A" w:rsidP="006E29BA">
      <w:pPr>
        <w:keepNext/>
        <w:spacing w:after="200" w:line="276" w:lineRule="auto"/>
        <w:rPr>
          <w:rFonts w:ascii="Century Gothic" w:hAnsi="Century Gothic"/>
          <w:b/>
          <w:i/>
        </w:rPr>
      </w:pPr>
      <w:r w:rsidRPr="006E29BA">
        <w:rPr>
          <w:rFonts w:ascii="Century Gothic" w:hAnsi="Century Gothic"/>
          <w:b/>
          <w:i/>
        </w:rPr>
        <w:t>Bucle Nuevo.</w:t>
      </w:r>
    </w:p>
    <w:p w14:paraId="4D440319" w14:textId="77777777" w:rsidR="00A47F9A" w:rsidRPr="006E29BA" w:rsidRDefault="00A47F9A" w:rsidP="004B11EB">
      <w:pPr>
        <w:spacing w:after="200" w:line="276" w:lineRule="auto"/>
        <w:rPr>
          <w:rFonts w:ascii="Century Gothic" w:hAnsi="Century Gothic"/>
        </w:rPr>
      </w:pPr>
      <w:r w:rsidRPr="006E29BA">
        <w:rPr>
          <w:rFonts w:ascii="Century Gothic" w:hAnsi="Century Gothic"/>
        </w:rPr>
        <w:t>Premisas: Usuario sin servicio activo de datos y/o voz.</w:t>
      </w:r>
    </w:p>
    <w:p w14:paraId="4537BAC9"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Mecánica para calificar el bucle y determinar el ancho de banda por distancia:</w:t>
      </w:r>
    </w:p>
    <w:p w14:paraId="06058FA8" w14:textId="599863A9" w:rsidR="00A47F9A" w:rsidRPr="006E29BA" w:rsidRDefault="00A47F9A" w:rsidP="002F7E4A">
      <w:pPr>
        <w:pStyle w:val="Prrafodelista"/>
        <w:numPr>
          <w:ilvl w:val="0"/>
          <w:numId w:val="34"/>
        </w:numPr>
        <w:spacing w:after="200" w:line="276" w:lineRule="auto"/>
        <w:jc w:val="both"/>
        <w:rPr>
          <w:rFonts w:ascii="Century Gothic" w:hAnsi="Century Gothic"/>
          <w:sz w:val="22"/>
          <w:lang w:val="es-MX"/>
        </w:rPr>
      </w:pPr>
      <w:r w:rsidRPr="006E29BA">
        <w:rPr>
          <w:rFonts w:ascii="Century Gothic" w:hAnsi="Century Gothic"/>
          <w:sz w:val="22"/>
          <w:lang w:val="es-MX"/>
        </w:rPr>
        <w:t xml:space="preserve">Para obtener el dato de la distancia del bucle se toma como referencia la caja de distribución asociada al domicilio del cliente. De esta forma la distancia se calcula considerando la distancia de la </w:t>
      </w:r>
      <w:r w:rsidR="002860C3">
        <w:rPr>
          <w:rFonts w:ascii="Century Gothic" w:hAnsi="Century Gothic" w:cs="Arial"/>
          <w:sz w:val="22"/>
          <w:szCs w:val="22"/>
          <w:lang w:val="es-MX"/>
        </w:rPr>
        <w:t>Central Telefónica</w:t>
      </w:r>
      <w:r w:rsidRPr="006E29BA">
        <w:rPr>
          <w:rFonts w:ascii="Century Gothic" w:hAnsi="Century Gothic"/>
          <w:sz w:val="22"/>
          <w:lang w:val="es-MX"/>
        </w:rPr>
        <w:t xml:space="preserve"> a la caja de distribución de la construcción de red, adicionando </w:t>
      </w:r>
      <w:smartTag w:uri="urn:schemas-microsoft-com:office:smarttags" w:element="metricconverter">
        <w:smartTagPr>
          <w:attr w:name="ProductID" w:val="500 m"/>
        </w:smartTagPr>
        <w:r w:rsidRPr="006E29BA">
          <w:rPr>
            <w:rFonts w:ascii="Century Gothic" w:hAnsi="Century Gothic"/>
            <w:sz w:val="22"/>
            <w:lang w:val="es-MX"/>
          </w:rPr>
          <w:t>500 m</w:t>
        </w:r>
      </w:smartTag>
      <w:r w:rsidRPr="006E29BA">
        <w:rPr>
          <w:rFonts w:ascii="Century Gothic" w:hAnsi="Century Gothic"/>
          <w:sz w:val="22"/>
          <w:lang w:val="es-MX"/>
        </w:rPr>
        <w:t>etros correspondientes a la distancia promedio al domicilio del cliente. Los valores del ancho de banda alcanzables serán los referidos en la Tabla de Relación entre distancia y velocidad máxima alcanzable por bucle.</w:t>
      </w:r>
    </w:p>
    <w:p w14:paraId="1E64E352" w14:textId="77777777" w:rsidR="00DF01A2" w:rsidRPr="006E29BA" w:rsidRDefault="00A47F9A" w:rsidP="002111C5">
      <w:pPr>
        <w:pStyle w:val="CondicionesFinales"/>
        <w:ind w:left="720" w:right="0"/>
        <w:rPr>
          <w:rFonts w:ascii="Century Gothic" w:hAnsi="Century Gothic"/>
          <w:color w:val="auto"/>
          <w:lang w:val="es-MX"/>
        </w:rPr>
      </w:pPr>
      <w:r w:rsidRPr="006E29BA">
        <w:rPr>
          <w:rFonts w:ascii="Century Gothic" w:hAnsi="Century Gothic"/>
          <w:color w:val="auto"/>
          <w:lang w:val="es-MX"/>
        </w:rPr>
        <w:t xml:space="preserve">Adicional a esta información se indicará si existen pares vacantes para los servicios indicados en las reglas de penetración del PGE, conforme a la tabla de Proporción de Penetración de Tecnologías en una unidad básica de bucle, de acuerdo </w:t>
      </w:r>
      <w:r w:rsidR="00DF01A2" w:rsidRPr="006E29BA">
        <w:rPr>
          <w:rFonts w:ascii="Century Gothic" w:hAnsi="Century Gothic"/>
          <w:color w:val="auto"/>
          <w:lang w:val="es-MX"/>
        </w:rPr>
        <w:t>con e</w:t>
      </w:r>
      <w:r w:rsidRPr="006E29BA">
        <w:rPr>
          <w:rFonts w:ascii="Century Gothic" w:hAnsi="Century Gothic"/>
          <w:color w:val="auto"/>
          <w:lang w:val="es-MX"/>
        </w:rPr>
        <w:t>l PGE.</w:t>
      </w:r>
      <w:r w:rsidR="00F24999" w:rsidRPr="006E29BA" w:rsidDel="00F24999">
        <w:rPr>
          <w:rFonts w:ascii="Century Gothic" w:hAnsi="Century Gothic"/>
          <w:color w:val="auto"/>
          <w:lang w:val="es-MX"/>
        </w:rPr>
        <w:t xml:space="preserve"> </w:t>
      </w:r>
      <w:bookmarkStart w:id="258" w:name="_Toc436840870"/>
      <w:bookmarkStart w:id="259" w:name="_Toc436846307"/>
      <w:bookmarkStart w:id="260" w:name="_Toc436848257"/>
      <w:bookmarkStart w:id="261" w:name="_Toc436856505"/>
      <w:bookmarkStart w:id="262" w:name="_Toc436862651"/>
      <w:bookmarkStart w:id="263" w:name="_Toc436866301"/>
      <w:bookmarkStart w:id="264" w:name="_Toc436870880"/>
      <w:bookmarkStart w:id="265" w:name="_Toc436875872"/>
      <w:bookmarkStart w:id="266" w:name="_Toc467248685"/>
      <w:bookmarkStart w:id="267" w:name="_Toc525904549"/>
      <w:bookmarkStart w:id="268" w:name="_Toc525913945"/>
      <w:bookmarkStart w:id="269" w:name="_Toc525919184"/>
      <w:bookmarkStart w:id="270" w:name="_Toc525919308"/>
      <w:bookmarkStart w:id="271" w:name="_Toc2957118"/>
    </w:p>
    <w:p w14:paraId="78ACE099" w14:textId="465CF972" w:rsidR="00A47F9A" w:rsidRPr="006E29BA" w:rsidRDefault="004C62A4" w:rsidP="006E29BA">
      <w:pPr>
        <w:pStyle w:val="Ttulo2"/>
      </w:pPr>
      <w:bookmarkStart w:id="272" w:name="_Toc24473442"/>
      <w:bookmarkStart w:id="273" w:name="_Toc24477571"/>
      <w:bookmarkStart w:id="274" w:name="_Toc26281380"/>
      <w:bookmarkStart w:id="275" w:name="_Toc26284916"/>
      <w:bookmarkStart w:id="276" w:name="_Toc26903901"/>
      <w:bookmarkStart w:id="277" w:name="_Toc26980625"/>
      <w:bookmarkStart w:id="278" w:name="_Toc24473443"/>
      <w:bookmarkStart w:id="279" w:name="_Toc24477572"/>
      <w:bookmarkStart w:id="280" w:name="_Toc26281381"/>
      <w:bookmarkStart w:id="281" w:name="_Toc26284917"/>
      <w:bookmarkStart w:id="282" w:name="_Toc26903902"/>
      <w:bookmarkStart w:id="283" w:name="_Toc44327974"/>
      <w:bookmarkStart w:id="284" w:name="_Toc43913144"/>
      <w:bookmarkStart w:id="285" w:name="_Toc26980626"/>
      <w:r w:rsidRPr="006E29BA">
        <w:rPr>
          <w:rFonts w:ascii="ITC Avant Garde" w:hAnsi="ITC Avant Garde"/>
          <w:b w:val="0"/>
        </w:rPr>
        <w:t>1.8</w:t>
      </w:r>
      <w:bookmarkEnd w:id="272"/>
      <w:bookmarkEnd w:id="273"/>
      <w:bookmarkEnd w:id="274"/>
      <w:bookmarkEnd w:id="275"/>
      <w:bookmarkEnd w:id="276"/>
      <w:bookmarkEnd w:id="277"/>
      <w:r w:rsidRPr="006E29BA">
        <w:t xml:space="preserve"> </w:t>
      </w:r>
      <w:r w:rsidR="00A47F9A" w:rsidRPr="006E29BA">
        <w:t>Condiciones generales para la prestación de los servicios.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8"/>
      <w:bookmarkEnd w:id="279"/>
      <w:bookmarkEnd w:id="280"/>
      <w:bookmarkEnd w:id="281"/>
      <w:bookmarkEnd w:id="282"/>
      <w:bookmarkEnd w:id="283"/>
      <w:bookmarkEnd w:id="284"/>
      <w:bookmarkEnd w:id="285"/>
    </w:p>
    <w:p w14:paraId="1B313356" w14:textId="77777777" w:rsidR="00A47F9A" w:rsidRPr="006E29BA" w:rsidRDefault="00A47F9A" w:rsidP="004B11EB">
      <w:pPr>
        <w:spacing w:after="200" w:line="276" w:lineRule="auto"/>
        <w:jc w:val="both"/>
        <w:rPr>
          <w:rFonts w:ascii="Century Gothic" w:hAnsi="Century Gothic"/>
          <w:b/>
        </w:rPr>
      </w:pPr>
      <w:r w:rsidRPr="006E29BA">
        <w:rPr>
          <w:rFonts w:ascii="Century Gothic" w:hAnsi="Century Gothic"/>
          <w:b/>
        </w:rPr>
        <w:t>Generales:</w:t>
      </w:r>
    </w:p>
    <w:p w14:paraId="498B377E" w14:textId="77DA5F61" w:rsidR="00700FF9" w:rsidRPr="006E29BA" w:rsidRDefault="00700FF9" w:rsidP="002F7E4A">
      <w:pPr>
        <w:numPr>
          <w:ilvl w:val="0"/>
          <w:numId w:val="28"/>
        </w:numPr>
        <w:tabs>
          <w:tab w:val="num" w:pos="567"/>
        </w:tabs>
        <w:spacing w:after="200" w:line="276" w:lineRule="auto"/>
        <w:ind w:left="426"/>
        <w:jc w:val="both"/>
        <w:rPr>
          <w:rFonts w:ascii="Century Gothic" w:hAnsi="Century Gothic"/>
        </w:rPr>
      </w:pPr>
      <w:r w:rsidRPr="006E29BA">
        <w:rPr>
          <w:rFonts w:ascii="Century Gothic" w:hAnsi="Century Gothic"/>
        </w:rPr>
        <w:t xml:space="preserve">Todos los servicios de desagregación previstos en la presente </w:t>
      </w:r>
      <w:r w:rsidR="000928F8" w:rsidRPr="00E41132">
        <w:rPr>
          <w:rFonts w:ascii="Century Gothic" w:hAnsi="Century Gothic"/>
        </w:rPr>
        <w:t>O</w:t>
      </w:r>
      <w:r w:rsidRPr="00E41132">
        <w:rPr>
          <w:rFonts w:ascii="Century Gothic" w:hAnsi="Century Gothic"/>
        </w:rPr>
        <w:t>ferta</w:t>
      </w:r>
      <w:r w:rsidRPr="006E29BA">
        <w:rPr>
          <w:rFonts w:ascii="Century Gothic" w:hAnsi="Century Gothic"/>
        </w:rPr>
        <w:t xml:space="preserve"> se prestan</w:t>
      </w:r>
      <w:r w:rsidRPr="00E41132">
        <w:rPr>
          <w:rFonts w:ascii="Century Gothic" w:hAnsi="Century Gothic"/>
        </w:rPr>
        <w:t xml:space="preserve"> </w:t>
      </w:r>
      <w:r w:rsidR="00D6035C">
        <w:rPr>
          <w:rFonts w:ascii="Century Gothic" w:hAnsi="Century Gothic" w:cs="Arial"/>
        </w:rPr>
        <w:t>en la Zona de Cobertura</w:t>
      </w:r>
      <w:r w:rsidR="00D6035C" w:rsidRPr="006E29BA">
        <w:rPr>
          <w:rFonts w:ascii="Century Gothic" w:hAnsi="Century Gothic"/>
        </w:rPr>
        <w:t xml:space="preserve"> </w:t>
      </w:r>
      <w:r w:rsidRPr="006E29BA">
        <w:rPr>
          <w:rFonts w:ascii="Century Gothic" w:hAnsi="Century Gothic"/>
        </w:rPr>
        <w:t>a nivel nacional.</w:t>
      </w:r>
    </w:p>
    <w:p w14:paraId="7CDCC106" w14:textId="56B5D0B7" w:rsidR="00A47F9A" w:rsidRPr="006E29BA" w:rsidRDefault="00A47F9A" w:rsidP="002F7E4A">
      <w:pPr>
        <w:numPr>
          <w:ilvl w:val="0"/>
          <w:numId w:val="28"/>
        </w:numPr>
        <w:tabs>
          <w:tab w:val="num" w:pos="567"/>
        </w:tabs>
        <w:spacing w:after="200" w:line="276" w:lineRule="auto"/>
        <w:ind w:left="426"/>
        <w:jc w:val="both"/>
        <w:rPr>
          <w:rFonts w:ascii="Century Gothic" w:hAnsi="Century Gothic"/>
        </w:rPr>
      </w:pPr>
      <w:r w:rsidRPr="006E29BA">
        <w:rPr>
          <w:rFonts w:ascii="Century Gothic" w:hAnsi="Century Gothic"/>
        </w:rPr>
        <w:t xml:space="preserve">Tanto </w:t>
      </w:r>
      <w:r w:rsidR="00A30E7E" w:rsidRPr="00E41132">
        <w:rPr>
          <w:rFonts w:ascii="Century Gothic" w:hAnsi="Century Gothic"/>
        </w:rPr>
        <w:t>Red Nacional</w:t>
      </w:r>
      <w:r w:rsidRPr="006E29BA">
        <w:rPr>
          <w:rFonts w:ascii="Century Gothic" w:hAnsi="Century Gothic"/>
        </w:rPr>
        <w:t xml:space="preserve"> como los CS no serán responsables por cualquier incidencia o daño que se presente en la red pública de telecomunicaciones por causas de fuerza mayor o caso fortuito, o por aquellas no imputables a</w:t>
      </w:r>
      <w:r w:rsidR="004574FA" w:rsidRPr="006E29BA">
        <w:rPr>
          <w:rFonts w:ascii="Century Gothic" w:hAnsi="Century Gothic"/>
        </w:rPr>
        <w:t xml:space="preserve"> </w:t>
      </w:r>
      <w:r w:rsidR="00A30E7E" w:rsidRPr="00E41132">
        <w:rPr>
          <w:rFonts w:ascii="Century Gothic" w:hAnsi="Century Gothic"/>
        </w:rPr>
        <w:t>Red Nacional</w:t>
      </w:r>
      <w:r w:rsidRPr="006E29BA">
        <w:rPr>
          <w:rFonts w:ascii="Century Gothic" w:hAnsi="Century Gothic"/>
        </w:rPr>
        <w:t xml:space="preserve"> ni a los CS, las cuales de manera enunciativa más no limitativa pueden consistir en: vandalismo, manifestaciones, incendios, inundaciones, temblores, obras públicas o daños provocados por terceros, </w:t>
      </w:r>
      <w:r w:rsidR="000928F8" w:rsidRPr="00E41132">
        <w:rPr>
          <w:rFonts w:ascii="Century Gothic" w:hAnsi="Century Gothic"/>
        </w:rPr>
        <w:t xml:space="preserve">emergencias sanitarias, pandemias, </w:t>
      </w:r>
      <w:r w:rsidR="000108D3">
        <w:rPr>
          <w:rFonts w:ascii="Century Gothic" w:hAnsi="Century Gothic" w:cs="Arial"/>
        </w:rPr>
        <w:t xml:space="preserve">delincuencia, </w:t>
      </w:r>
      <w:r w:rsidR="00041385">
        <w:rPr>
          <w:rFonts w:ascii="Century Gothic" w:hAnsi="Century Gothic" w:cs="Arial"/>
        </w:rPr>
        <w:t xml:space="preserve">inseguridad </w:t>
      </w:r>
      <w:r w:rsidR="000928F8" w:rsidRPr="00E41132">
        <w:rPr>
          <w:rFonts w:ascii="Century Gothic" w:hAnsi="Century Gothic"/>
        </w:rPr>
        <w:t>u otras situaciones desacostumbradas similares</w:t>
      </w:r>
      <w:r w:rsidR="009A2187">
        <w:rPr>
          <w:rFonts w:ascii="Century Gothic" w:hAnsi="Century Gothic" w:cs="Arial"/>
        </w:rPr>
        <w:t xml:space="preserve"> o </w:t>
      </w:r>
      <w:r w:rsidR="00041385">
        <w:rPr>
          <w:rFonts w:ascii="Century Gothic" w:hAnsi="Century Gothic" w:cs="Arial"/>
        </w:rPr>
        <w:t>fuera del control de Red Nacional</w:t>
      </w:r>
      <w:r w:rsidRPr="00E41132">
        <w:rPr>
          <w:rFonts w:ascii="Century Gothic" w:hAnsi="Century Gothic"/>
        </w:rPr>
        <w:t>,</w:t>
      </w:r>
      <w:r w:rsidRPr="006E29BA">
        <w:rPr>
          <w:rFonts w:ascii="Century Gothic" w:hAnsi="Century Gothic"/>
        </w:rPr>
        <w:t xml:space="preserve"> por ende cada CS será responsable del restablecimiento de sus servicios y de su red, por sus propios medios. </w:t>
      </w:r>
      <w:r w:rsidR="00675982" w:rsidRPr="006E29BA">
        <w:rPr>
          <w:rFonts w:ascii="Century Gothic" w:hAnsi="Century Gothic"/>
        </w:rPr>
        <w:t xml:space="preserve">La </w:t>
      </w:r>
      <w:r w:rsidR="00096DEE">
        <w:rPr>
          <w:rFonts w:ascii="Century Gothic" w:hAnsi="Century Gothic" w:cs="Arial"/>
        </w:rPr>
        <w:t>Parte</w:t>
      </w:r>
      <w:r w:rsidR="00675982" w:rsidRPr="009C2C90">
        <w:rPr>
          <w:rFonts w:ascii="Century Gothic" w:hAnsi="Century Gothic" w:cs="Arial"/>
        </w:rPr>
        <w:t xml:space="preserve"> </w:t>
      </w:r>
      <w:r w:rsidR="00041385">
        <w:rPr>
          <w:rFonts w:ascii="Century Gothic" w:hAnsi="Century Gothic" w:cs="Arial"/>
        </w:rPr>
        <w:t>obligada</w:t>
      </w:r>
      <w:r w:rsidR="00041385" w:rsidRPr="006E29BA">
        <w:rPr>
          <w:rFonts w:ascii="Century Gothic" w:hAnsi="Century Gothic"/>
        </w:rPr>
        <w:t xml:space="preserve"> </w:t>
      </w:r>
      <w:r w:rsidR="00675982" w:rsidRPr="006E29BA">
        <w:rPr>
          <w:rFonts w:ascii="Century Gothic" w:hAnsi="Century Gothic"/>
        </w:rPr>
        <w:t xml:space="preserve">proporcionará pruebas fehacientes que justifiquen las causas de la incidencia o daño a la </w:t>
      </w:r>
      <w:r w:rsidR="00096DEE">
        <w:rPr>
          <w:rFonts w:ascii="Century Gothic" w:hAnsi="Century Gothic" w:cs="Arial"/>
        </w:rPr>
        <w:t>Parte</w:t>
      </w:r>
      <w:r w:rsidR="00675982" w:rsidRPr="006E29BA">
        <w:rPr>
          <w:rFonts w:ascii="Century Gothic" w:hAnsi="Century Gothic"/>
        </w:rPr>
        <w:t xml:space="preserve"> afectada y al Instituto. </w:t>
      </w:r>
      <w:r w:rsidRPr="006E29BA">
        <w:rPr>
          <w:rFonts w:ascii="Century Gothic" w:hAnsi="Century Gothic"/>
        </w:rPr>
        <w:t xml:space="preserve">En caso de que se presente alguno de los eventos anteriores, el periodo de afectación no será considerado dentro de los parámetros de calidad del servicio ni en la medición de tiempos de entrega. </w:t>
      </w:r>
    </w:p>
    <w:p w14:paraId="3BE604BB" w14:textId="1814F08C" w:rsidR="00A47F9A" w:rsidRPr="006E29BA" w:rsidRDefault="00A47F9A" w:rsidP="002F7E4A">
      <w:pPr>
        <w:numPr>
          <w:ilvl w:val="0"/>
          <w:numId w:val="28"/>
        </w:numPr>
        <w:tabs>
          <w:tab w:val="num" w:pos="567"/>
        </w:tabs>
        <w:spacing w:after="200" w:line="276" w:lineRule="auto"/>
        <w:ind w:left="426"/>
        <w:jc w:val="both"/>
        <w:rPr>
          <w:rFonts w:ascii="Century Gothic" w:hAnsi="Century Gothic"/>
        </w:rPr>
      </w:pPr>
      <w:r w:rsidRPr="006E29BA">
        <w:rPr>
          <w:rFonts w:ascii="Century Gothic" w:hAnsi="Century Gothic"/>
        </w:rPr>
        <w:t xml:space="preserve">Los tiempos de autorización de permisos por parte de la autoridad para la construcción de una obra civil no serán considerados dentro de los tiempos de entrega de </w:t>
      </w:r>
      <w:r w:rsidR="00A30E7E" w:rsidRPr="00E41132">
        <w:rPr>
          <w:rFonts w:ascii="Century Gothic" w:hAnsi="Century Gothic"/>
        </w:rPr>
        <w:t>Red Nacional</w:t>
      </w:r>
      <w:r w:rsidRPr="006E29BA">
        <w:rPr>
          <w:rFonts w:ascii="Century Gothic" w:hAnsi="Century Gothic"/>
        </w:rPr>
        <w:t>, siempre y cuando haya actuado con diligencia en la realización del trámite correspondiente.</w:t>
      </w:r>
    </w:p>
    <w:p w14:paraId="02505606" w14:textId="65DE22FD" w:rsidR="00A47F9A" w:rsidRPr="006E29BA" w:rsidRDefault="00A47F9A" w:rsidP="002F7E4A">
      <w:pPr>
        <w:numPr>
          <w:ilvl w:val="0"/>
          <w:numId w:val="28"/>
        </w:numPr>
        <w:tabs>
          <w:tab w:val="num" w:pos="567"/>
        </w:tabs>
        <w:spacing w:after="200" w:line="276" w:lineRule="auto"/>
        <w:ind w:left="426"/>
        <w:jc w:val="both"/>
        <w:rPr>
          <w:rFonts w:ascii="Century Gothic" w:hAnsi="Century Gothic"/>
        </w:rPr>
      </w:pPr>
      <w:r w:rsidRPr="006E29BA">
        <w:rPr>
          <w:rFonts w:ascii="Century Gothic" w:hAnsi="Century Gothic"/>
        </w:rPr>
        <w:t xml:space="preserve">El encargado de realizar una obra civil, ya sea </w:t>
      </w:r>
      <w:r w:rsidR="00A30E7E" w:rsidRPr="00E41132">
        <w:rPr>
          <w:rFonts w:ascii="Century Gothic" w:hAnsi="Century Gothic"/>
        </w:rPr>
        <w:t>Red Nacional</w:t>
      </w:r>
      <w:r w:rsidRPr="006E29BA">
        <w:rPr>
          <w:rFonts w:ascii="Century Gothic" w:hAnsi="Century Gothic"/>
        </w:rPr>
        <w:t xml:space="preserve"> o el CS, será responsable de la tramitación de los permisos de dicha obra civil ante la autoridad competente. Para la medición del cumplimiento de los plazos de entrega no se considerarán los días de retraso atribuibles a los CS del servicio, ni los que deriven de una causa de fuerza mayor o caso fortuito, ni aquellos no imputables a </w:t>
      </w:r>
      <w:r w:rsidR="00A30E7E" w:rsidRPr="00E41132">
        <w:rPr>
          <w:rFonts w:ascii="Century Gothic" w:hAnsi="Century Gothic"/>
        </w:rPr>
        <w:t>Red Nacional</w:t>
      </w:r>
      <w:r w:rsidR="004574FA" w:rsidRPr="006E29BA">
        <w:rPr>
          <w:rFonts w:ascii="Century Gothic" w:hAnsi="Century Gothic"/>
        </w:rPr>
        <w:t xml:space="preserve"> </w:t>
      </w:r>
      <w:r w:rsidRPr="006E29BA">
        <w:rPr>
          <w:rFonts w:ascii="Century Gothic" w:hAnsi="Century Gothic"/>
        </w:rPr>
        <w:t>o a los CS.</w:t>
      </w:r>
    </w:p>
    <w:p w14:paraId="5F00E0B8" w14:textId="5EBB98A9" w:rsidR="00A47F9A" w:rsidRPr="006E29BA" w:rsidRDefault="00A47F9A" w:rsidP="002F7E4A">
      <w:pPr>
        <w:numPr>
          <w:ilvl w:val="0"/>
          <w:numId w:val="28"/>
        </w:numPr>
        <w:tabs>
          <w:tab w:val="num" w:pos="567"/>
        </w:tabs>
        <w:spacing w:after="200" w:line="276" w:lineRule="auto"/>
        <w:ind w:left="426"/>
        <w:jc w:val="both"/>
        <w:rPr>
          <w:rFonts w:ascii="Century Gothic" w:hAnsi="Century Gothic"/>
        </w:rPr>
      </w:pPr>
      <w:r w:rsidRPr="006E29BA">
        <w:rPr>
          <w:rFonts w:ascii="Century Gothic" w:hAnsi="Century Gothic"/>
        </w:rPr>
        <w:t xml:space="preserve">Es responsabilidad tanto de </w:t>
      </w:r>
      <w:r w:rsidR="00A30E7E" w:rsidRPr="00E41132">
        <w:rPr>
          <w:rFonts w:ascii="Century Gothic" w:hAnsi="Century Gothic"/>
        </w:rPr>
        <w:t>Red Nacional</w:t>
      </w:r>
      <w:r w:rsidRPr="006E29BA">
        <w:rPr>
          <w:rFonts w:ascii="Century Gothic" w:hAnsi="Century Gothic"/>
        </w:rPr>
        <w:t xml:space="preserve"> como del CS tomar las medidas precautorias </w:t>
      </w:r>
      <w:r w:rsidR="000561AB">
        <w:rPr>
          <w:rFonts w:ascii="Century Gothic" w:hAnsi="Century Gothic" w:cs="Arial"/>
        </w:rPr>
        <w:t>razonables a su alcance</w:t>
      </w:r>
      <w:r w:rsidR="000561AB" w:rsidRPr="006E29BA">
        <w:rPr>
          <w:rFonts w:ascii="Century Gothic" w:hAnsi="Century Gothic"/>
        </w:rPr>
        <w:t xml:space="preserve"> </w:t>
      </w:r>
      <w:r w:rsidRPr="006E29BA">
        <w:rPr>
          <w:rFonts w:ascii="Century Gothic" w:hAnsi="Century Gothic"/>
        </w:rPr>
        <w:t>en caso de fenómenos climatológicos, que pudieran afectar la prestación de los servicios de desagregación.</w:t>
      </w:r>
    </w:p>
    <w:p w14:paraId="3FB9EA0F" w14:textId="5DDC7A10" w:rsidR="00A47F9A" w:rsidRPr="006E29BA" w:rsidRDefault="00A30E7E" w:rsidP="002F7E4A">
      <w:pPr>
        <w:numPr>
          <w:ilvl w:val="0"/>
          <w:numId w:val="28"/>
        </w:numPr>
        <w:tabs>
          <w:tab w:val="num" w:pos="567"/>
        </w:tabs>
        <w:spacing w:after="200" w:line="276" w:lineRule="auto"/>
        <w:ind w:left="426"/>
        <w:jc w:val="both"/>
        <w:rPr>
          <w:rFonts w:ascii="Century Gothic" w:hAnsi="Century Gothic"/>
        </w:rPr>
      </w:pPr>
      <w:r w:rsidRPr="00E41132">
        <w:rPr>
          <w:rFonts w:ascii="Century Gothic" w:hAnsi="Century Gothic"/>
        </w:rPr>
        <w:t>Red Nacional</w:t>
      </w:r>
      <w:r w:rsidR="00A47F9A" w:rsidRPr="006E29BA">
        <w:rPr>
          <w:rFonts w:ascii="Century Gothic" w:hAnsi="Century Gothic"/>
        </w:rPr>
        <w:t xml:space="preserve"> no será responsable de la provisión de servicios finales que el CS proporcione a sus usuarios a través de la red de acceso desplegada mediante los servicios objeto del presente documento, con excepción del mantenimiento del Bucle y Sub-bucle Local, así como de la calidad del servicio y seguridad del Tráfico hasta el punto de entrega al CS.</w:t>
      </w:r>
    </w:p>
    <w:p w14:paraId="5A550B8D" w14:textId="2FE52E38" w:rsidR="00A47F9A" w:rsidRPr="006E29BA" w:rsidRDefault="00A30E7E" w:rsidP="002F7E4A">
      <w:pPr>
        <w:numPr>
          <w:ilvl w:val="0"/>
          <w:numId w:val="28"/>
        </w:numPr>
        <w:tabs>
          <w:tab w:val="num" w:pos="567"/>
        </w:tabs>
        <w:spacing w:after="200" w:line="276" w:lineRule="auto"/>
        <w:ind w:left="426"/>
        <w:jc w:val="both"/>
        <w:rPr>
          <w:rFonts w:ascii="Century Gothic" w:hAnsi="Century Gothic"/>
        </w:rPr>
      </w:pPr>
      <w:r w:rsidRPr="00E41132">
        <w:rPr>
          <w:rFonts w:ascii="Century Gothic" w:hAnsi="Century Gothic"/>
        </w:rPr>
        <w:t>Red Nacional</w:t>
      </w:r>
      <w:r w:rsidR="00A47F9A" w:rsidRPr="006E29BA">
        <w:rPr>
          <w:rFonts w:ascii="Century Gothic" w:hAnsi="Century Gothic"/>
        </w:rPr>
        <w:t xml:space="preserve"> y los CS, según sea el caso, serán responsables de aquellas fallas que llegaran a ocasionar a los Usuarios Finales de cualquiera de las </w:t>
      </w:r>
      <w:r w:rsidR="00096DEE">
        <w:rPr>
          <w:rFonts w:ascii="Century Gothic" w:hAnsi="Century Gothic" w:cs="Arial"/>
        </w:rPr>
        <w:t>Partes</w:t>
      </w:r>
      <w:r w:rsidR="00A47F9A" w:rsidRPr="006E29BA">
        <w:rPr>
          <w:rFonts w:ascii="Century Gothic" w:hAnsi="Century Gothic"/>
        </w:rPr>
        <w:t xml:space="preserve">, con motivo de la incorrecta instalación del equipo sobre la red pública de telecomunicaciones y deberán cubrir los daños y fallas a la </w:t>
      </w:r>
      <w:r w:rsidR="00096DEE">
        <w:rPr>
          <w:rFonts w:ascii="Century Gothic" w:hAnsi="Century Gothic" w:cs="Arial"/>
        </w:rPr>
        <w:t>Parte</w:t>
      </w:r>
      <w:r w:rsidR="00A47F9A" w:rsidRPr="006E29BA">
        <w:rPr>
          <w:rFonts w:ascii="Century Gothic" w:hAnsi="Century Gothic"/>
        </w:rPr>
        <w:t xml:space="preserve"> afectada ocasionadas en la red pública de telecomunicaciones y en los equipos a través de los cuales presten</w:t>
      </w:r>
      <w:r w:rsidR="00A47F9A" w:rsidRPr="006E29BA" w:rsidDel="00F13634">
        <w:rPr>
          <w:rFonts w:ascii="Century Gothic" w:hAnsi="Century Gothic"/>
        </w:rPr>
        <w:t xml:space="preserve"> </w:t>
      </w:r>
      <w:r w:rsidR="00A47F9A" w:rsidRPr="006E29BA">
        <w:rPr>
          <w:rFonts w:ascii="Century Gothic" w:hAnsi="Century Gothic"/>
        </w:rPr>
        <w:t>servicios a los Usuarios Finales, asociados exclusivamente a la instalación del equipo.</w:t>
      </w:r>
    </w:p>
    <w:p w14:paraId="0BA912B7" w14:textId="062AD923" w:rsidR="00A47F9A" w:rsidRPr="006E29BA" w:rsidRDefault="00B011F8" w:rsidP="002F7E4A">
      <w:pPr>
        <w:numPr>
          <w:ilvl w:val="0"/>
          <w:numId w:val="28"/>
        </w:numPr>
        <w:tabs>
          <w:tab w:val="num" w:pos="567"/>
        </w:tabs>
        <w:spacing w:after="200" w:line="276" w:lineRule="auto"/>
        <w:ind w:left="426"/>
        <w:jc w:val="both"/>
        <w:rPr>
          <w:rFonts w:ascii="Century Gothic" w:hAnsi="Century Gothic"/>
        </w:rPr>
      </w:pPr>
      <w:r w:rsidRPr="00E41132">
        <w:rPr>
          <w:rFonts w:ascii="Century Gothic" w:hAnsi="Century Gothic"/>
        </w:rPr>
        <w:t xml:space="preserve"> Red </w:t>
      </w:r>
      <w:r w:rsidR="00A30E7E" w:rsidRPr="00E41132">
        <w:rPr>
          <w:rFonts w:ascii="Century Gothic" w:hAnsi="Century Gothic"/>
        </w:rPr>
        <w:t>Nacional</w:t>
      </w:r>
      <w:r w:rsidR="00A47F9A" w:rsidRPr="006E29BA">
        <w:rPr>
          <w:rFonts w:ascii="Century Gothic" w:hAnsi="Century Gothic"/>
        </w:rPr>
        <w:t xml:space="preserve"> no será responsable cuando un CS solicite la baja de un servicio, y tal CS esté cursando tráfico en el momento de la baja.</w:t>
      </w:r>
    </w:p>
    <w:p w14:paraId="703FBEEF" w14:textId="65822D4C" w:rsidR="00EF40AC" w:rsidRPr="00E41132" w:rsidRDefault="00A47F9A" w:rsidP="003031D7">
      <w:pPr>
        <w:pStyle w:val="Prrafodelista"/>
        <w:numPr>
          <w:ilvl w:val="0"/>
          <w:numId w:val="28"/>
        </w:numPr>
        <w:tabs>
          <w:tab w:val="num" w:pos="567"/>
        </w:tabs>
        <w:spacing w:after="200" w:line="276" w:lineRule="auto"/>
        <w:ind w:left="426"/>
        <w:jc w:val="both"/>
        <w:rPr>
          <w:rFonts w:ascii="Century Gothic" w:hAnsi="Century Gothic"/>
          <w:sz w:val="22"/>
          <w:lang w:val="es-MX"/>
        </w:rPr>
      </w:pPr>
      <w:r w:rsidRPr="006E29BA">
        <w:rPr>
          <w:rFonts w:ascii="Century Gothic" w:hAnsi="Century Gothic"/>
          <w:sz w:val="22"/>
          <w:lang w:val="es-MX"/>
        </w:rPr>
        <w:t xml:space="preserve">En el momento que </w:t>
      </w:r>
      <w:r w:rsidR="000561AB">
        <w:rPr>
          <w:rFonts w:ascii="Century Gothic" w:hAnsi="Century Gothic" w:cs="Arial"/>
          <w:sz w:val="22"/>
          <w:szCs w:val="22"/>
          <w:lang w:val="es-MX"/>
        </w:rPr>
        <w:t>Red Nacional considere</w:t>
      </w:r>
      <w:r w:rsidR="000561AB" w:rsidRPr="006E29BA">
        <w:rPr>
          <w:rFonts w:ascii="Century Gothic" w:hAnsi="Century Gothic"/>
          <w:sz w:val="22"/>
          <w:lang w:val="es-MX"/>
        </w:rPr>
        <w:t xml:space="preserve"> </w:t>
      </w:r>
      <w:r w:rsidRPr="006E29BA">
        <w:rPr>
          <w:rFonts w:ascii="Century Gothic" w:hAnsi="Century Gothic"/>
          <w:sz w:val="22"/>
          <w:lang w:val="es-MX"/>
        </w:rPr>
        <w:t>necesario actualizar o modernizar los elementos de red con que opera actualmente</w:t>
      </w:r>
      <w:r w:rsidRPr="00246CCF">
        <w:rPr>
          <w:rFonts w:ascii="Century Gothic" w:hAnsi="Century Gothic" w:cs="Arial"/>
          <w:sz w:val="22"/>
          <w:szCs w:val="22"/>
          <w:lang w:val="es-MX"/>
        </w:rPr>
        <w:t>,</w:t>
      </w:r>
      <w:r w:rsidRPr="006E29BA">
        <w:rPr>
          <w:rFonts w:ascii="Century Gothic" w:hAnsi="Century Gothic"/>
          <w:sz w:val="22"/>
          <w:lang w:val="es-MX"/>
        </w:rPr>
        <w:t xml:space="preserve"> se obliga a avisar en el </w:t>
      </w:r>
      <w:r w:rsidR="003F1181" w:rsidRPr="006E29BA">
        <w:rPr>
          <w:rFonts w:ascii="Century Gothic" w:hAnsi="Century Gothic"/>
          <w:sz w:val="22"/>
          <w:lang w:val="es-MX"/>
        </w:rPr>
        <w:t>SEG/SIPO</w:t>
      </w:r>
      <w:r w:rsidRPr="006E29BA">
        <w:rPr>
          <w:rFonts w:ascii="Century Gothic" w:hAnsi="Century Gothic"/>
          <w:sz w:val="22"/>
          <w:lang w:val="es-MX"/>
        </w:rPr>
        <w:t xml:space="preserve"> a los CS con </w:t>
      </w:r>
      <w:r w:rsidR="00432898" w:rsidRPr="00E41132">
        <w:rPr>
          <w:rFonts w:ascii="Century Gothic" w:hAnsi="Century Gothic"/>
          <w:sz w:val="22"/>
          <w:lang w:val="es-MX"/>
        </w:rPr>
        <w:t xml:space="preserve">al menos </w:t>
      </w:r>
      <w:r w:rsidR="000561AB">
        <w:rPr>
          <w:rFonts w:ascii="Century Gothic" w:hAnsi="Century Gothic" w:cs="Arial"/>
          <w:sz w:val="22"/>
          <w:szCs w:val="22"/>
          <w:lang w:val="es-MX"/>
        </w:rPr>
        <w:t>30</w:t>
      </w:r>
      <w:r w:rsidR="000561AB" w:rsidRPr="00E41132">
        <w:rPr>
          <w:rFonts w:ascii="Century Gothic" w:hAnsi="Century Gothic"/>
          <w:sz w:val="22"/>
          <w:lang w:val="es-MX"/>
        </w:rPr>
        <w:t xml:space="preserve"> </w:t>
      </w:r>
      <w:r w:rsidR="00432898" w:rsidRPr="00E41132">
        <w:rPr>
          <w:rFonts w:ascii="Century Gothic" w:hAnsi="Century Gothic"/>
          <w:sz w:val="22"/>
          <w:lang w:val="es-MX"/>
        </w:rPr>
        <w:t>días</w:t>
      </w:r>
      <w:r w:rsidR="00F40CF6" w:rsidRPr="00E41132">
        <w:rPr>
          <w:rFonts w:ascii="Century Gothic" w:hAnsi="Century Gothic"/>
          <w:sz w:val="22"/>
          <w:lang w:val="es-MX"/>
        </w:rPr>
        <w:t xml:space="preserve"> naturales</w:t>
      </w:r>
      <w:r w:rsidR="00F40CF6" w:rsidRPr="006E29BA">
        <w:rPr>
          <w:rFonts w:ascii="Century Gothic" w:hAnsi="Century Gothic"/>
          <w:sz w:val="22"/>
          <w:lang w:val="es-MX"/>
        </w:rPr>
        <w:t xml:space="preserve"> </w:t>
      </w:r>
      <w:r w:rsidRPr="006E29BA">
        <w:rPr>
          <w:rFonts w:ascii="Century Gothic" w:hAnsi="Century Gothic"/>
          <w:sz w:val="22"/>
          <w:lang w:val="es-MX"/>
        </w:rPr>
        <w:t>de antelación en el caso de nueva tecnología o funcionalidades.</w:t>
      </w:r>
      <w:r w:rsidR="00F40CF6" w:rsidRPr="006E29BA">
        <w:rPr>
          <w:rFonts w:ascii="Century Gothic" w:hAnsi="Century Gothic"/>
          <w:sz w:val="22"/>
          <w:lang w:val="es-MX"/>
        </w:rPr>
        <w:t xml:space="preserve"> </w:t>
      </w:r>
      <w:r w:rsidR="00F40CF6" w:rsidRPr="00E41132">
        <w:rPr>
          <w:rFonts w:ascii="Century Gothic" w:hAnsi="Century Gothic"/>
          <w:sz w:val="22"/>
          <w:lang w:val="es-MX"/>
        </w:rPr>
        <w:t xml:space="preserve">Dicha antelación no será necesaria cuando se trate de mejoras </w:t>
      </w:r>
      <w:r w:rsidR="004E352A" w:rsidRPr="00E41132">
        <w:rPr>
          <w:rFonts w:ascii="Century Gothic" w:hAnsi="Century Gothic"/>
          <w:sz w:val="22"/>
          <w:lang w:val="es-MX"/>
        </w:rPr>
        <w:t xml:space="preserve">para los CS </w:t>
      </w:r>
      <w:r w:rsidR="00166D12">
        <w:rPr>
          <w:rFonts w:ascii="Century Gothic" w:hAnsi="Century Gothic" w:cs="Arial"/>
          <w:sz w:val="22"/>
          <w:szCs w:val="22"/>
          <w:lang w:val="es-MX"/>
        </w:rPr>
        <w:t>y/o</w:t>
      </w:r>
      <w:r w:rsidR="00166D12" w:rsidRPr="00E41132">
        <w:rPr>
          <w:rFonts w:ascii="Century Gothic" w:hAnsi="Century Gothic"/>
          <w:sz w:val="22"/>
          <w:lang w:val="es-MX"/>
        </w:rPr>
        <w:t xml:space="preserve"> </w:t>
      </w:r>
      <w:r w:rsidR="00F40CF6" w:rsidRPr="00E41132">
        <w:rPr>
          <w:rFonts w:ascii="Century Gothic" w:hAnsi="Century Gothic"/>
          <w:sz w:val="22"/>
          <w:lang w:val="es-MX"/>
        </w:rPr>
        <w:t xml:space="preserve">para los </w:t>
      </w:r>
      <w:r w:rsidR="00B263D5" w:rsidRPr="00246CCF">
        <w:rPr>
          <w:rFonts w:ascii="Century Gothic" w:hAnsi="Century Gothic" w:cs="Arial"/>
          <w:sz w:val="22"/>
          <w:szCs w:val="22"/>
          <w:lang w:val="es-MX"/>
        </w:rPr>
        <w:t>Usuarios Finales</w:t>
      </w:r>
      <w:r w:rsidR="00F40CF6" w:rsidRPr="00E41132">
        <w:rPr>
          <w:rFonts w:ascii="Century Gothic" w:hAnsi="Century Gothic"/>
          <w:sz w:val="22"/>
          <w:lang w:val="es-MX"/>
        </w:rPr>
        <w:t xml:space="preserve"> (calidad, precio, entre otros).</w:t>
      </w:r>
      <w:r w:rsidRPr="00E41132">
        <w:rPr>
          <w:rFonts w:ascii="Century Gothic" w:hAnsi="Century Gothic"/>
          <w:sz w:val="22"/>
          <w:lang w:val="es-MX"/>
        </w:rPr>
        <w:t xml:space="preserve"> </w:t>
      </w:r>
    </w:p>
    <w:p w14:paraId="588CC977" w14:textId="75EA9C40" w:rsidR="00453813" w:rsidRPr="006E29BA" w:rsidRDefault="00296A3C" w:rsidP="006E29BA">
      <w:pPr>
        <w:pStyle w:val="Prrafodelista"/>
        <w:spacing w:after="200" w:line="276" w:lineRule="auto"/>
        <w:ind w:left="426"/>
        <w:jc w:val="both"/>
        <w:rPr>
          <w:rFonts w:ascii="Century Gothic" w:hAnsi="Century Gothic"/>
          <w:sz w:val="22"/>
          <w:lang w:val="es-MX"/>
        </w:rPr>
      </w:pPr>
      <w:r w:rsidRPr="00296A3C">
        <w:rPr>
          <w:rFonts w:ascii="Century Gothic" w:hAnsi="Century Gothic" w:cs="Arial"/>
          <w:sz w:val="22"/>
          <w:szCs w:val="22"/>
          <w:lang w:val="es-MX"/>
        </w:rPr>
        <w:t xml:space="preserve">Por los mismos medios Red Nacional notificará de </w:t>
      </w:r>
      <w:r w:rsidRPr="006E29BA">
        <w:rPr>
          <w:rFonts w:ascii="Century Gothic" w:hAnsi="Century Gothic"/>
          <w:sz w:val="22"/>
          <w:lang w:val="es-MX"/>
        </w:rPr>
        <w:t xml:space="preserve">actualizaciones de software </w:t>
      </w:r>
      <w:r w:rsidRPr="00296A3C">
        <w:rPr>
          <w:rFonts w:ascii="Century Gothic" w:hAnsi="Century Gothic" w:cs="Arial"/>
          <w:sz w:val="22"/>
          <w:szCs w:val="22"/>
          <w:lang w:val="es-MX"/>
        </w:rPr>
        <w:t>de equipos terminales (módems /ONT) que impacten en la provisión del servicio con 30 días naturales</w:t>
      </w:r>
      <w:r w:rsidRPr="006E29BA">
        <w:rPr>
          <w:rFonts w:ascii="Century Gothic" w:hAnsi="Century Gothic"/>
          <w:sz w:val="22"/>
          <w:lang w:val="es-MX"/>
        </w:rPr>
        <w:t xml:space="preserve"> de antelación</w:t>
      </w:r>
      <w:r w:rsidR="00A47F9A" w:rsidRPr="006E29BA">
        <w:rPr>
          <w:rFonts w:ascii="Century Gothic" w:hAnsi="Century Gothic"/>
          <w:sz w:val="22"/>
          <w:lang w:val="es-MX"/>
        </w:rPr>
        <w:t>.</w:t>
      </w:r>
    </w:p>
    <w:p w14:paraId="2F4805D2" w14:textId="73E811E6" w:rsidR="00453813" w:rsidRPr="00E41132" w:rsidRDefault="003031D7" w:rsidP="003031D7">
      <w:pPr>
        <w:pStyle w:val="Prrafodelista"/>
        <w:numPr>
          <w:ilvl w:val="0"/>
          <w:numId w:val="28"/>
        </w:numPr>
        <w:tabs>
          <w:tab w:val="clear" w:pos="5039"/>
        </w:tabs>
        <w:spacing w:after="200" w:line="276" w:lineRule="auto"/>
        <w:ind w:left="426" w:hanging="426"/>
        <w:jc w:val="both"/>
        <w:rPr>
          <w:rFonts w:ascii="Century Gothic" w:hAnsi="Century Gothic"/>
          <w:sz w:val="22"/>
          <w:lang w:val="es-MX"/>
        </w:rPr>
      </w:pPr>
      <w:r w:rsidRPr="00E41132">
        <w:rPr>
          <w:rFonts w:ascii="Century Gothic" w:hAnsi="Century Gothic"/>
          <w:sz w:val="22"/>
          <w:lang w:val="es-MX"/>
        </w:rPr>
        <w:t xml:space="preserve">Cuando Red Nacional reciba una notificación de un cierre de </w:t>
      </w:r>
      <w:r w:rsidR="00EF40AC">
        <w:rPr>
          <w:rFonts w:ascii="Century Gothic" w:hAnsi="Century Gothic" w:cs="Arial"/>
          <w:sz w:val="22"/>
          <w:szCs w:val="22"/>
          <w:lang w:val="es-MX"/>
        </w:rPr>
        <w:t xml:space="preserve">alguna </w:t>
      </w:r>
      <w:r w:rsidR="002860C3">
        <w:rPr>
          <w:rFonts w:ascii="Century Gothic" w:hAnsi="Century Gothic" w:cs="Arial"/>
          <w:sz w:val="22"/>
          <w:szCs w:val="22"/>
          <w:lang w:val="es-MX"/>
        </w:rPr>
        <w:t>Central Telefónica</w:t>
      </w:r>
      <w:r w:rsidR="00EF40AC">
        <w:rPr>
          <w:rFonts w:ascii="Century Gothic" w:hAnsi="Century Gothic" w:cs="Arial"/>
          <w:sz w:val="22"/>
          <w:szCs w:val="22"/>
          <w:lang w:val="es-MX"/>
        </w:rPr>
        <w:t xml:space="preserve"> propiedad de terceros en la que ofrezca facilidades</w:t>
      </w:r>
      <w:r w:rsidRPr="00E41132">
        <w:rPr>
          <w:rFonts w:ascii="Century Gothic" w:hAnsi="Century Gothic"/>
          <w:sz w:val="22"/>
          <w:lang w:val="es-MX"/>
        </w:rPr>
        <w:t xml:space="preserve">, notificará tanto a los CS </w:t>
      </w:r>
      <w:r w:rsidR="005723F5" w:rsidRPr="00E41132">
        <w:rPr>
          <w:rFonts w:ascii="Century Gothic" w:hAnsi="Century Gothic"/>
          <w:sz w:val="22"/>
          <w:lang w:val="es-MX"/>
        </w:rPr>
        <w:t xml:space="preserve">con los que se tenga convenio firmado </w:t>
      </w:r>
      <w:r w:rsidRPr="00E41132">
        <w:rPr>
          <w:rFonts w:ascii="Century Gothic" w:hAnsi="Century Gothic"/>
          <w:sz w:val="22"/>
          <w:lang w:val="es-MX"/>
        </w:rPr>
        <w:t>como al Instituto</w:t>
      </w:r>
      <w:r w:rsidR="005723F5" w:rsidRPr="00E41132">
        <w:rPr>
          <w:rFonts w:ascii="Century Gothic" w:hAnsi="Century Gothic"/>
          <w:sz w:val="22"/>
          <w:lang w:val="es-MX"/>
        </w:rPr>
        <w:t xml:space="preserve"> vía </w:t>
      </w:r>
      <w:r w:rsidR="00EF40AC" w:rsidRPr="00E41132">
        <w:rPr>
          <w:rFonts w:ascii="Century Gothic" w:hAnsi="Century Gothic"/>
          <w:sz w:val="22"/>
          <w:lang w:val="es-MX"/>
        </w:rPr>
        <w:t>SEG</w:t>
      </w:r>
      <w:r w:rsidR="00EF40AC" w:rsidRPr="00111364">
        <w:rPr>
          <w:rFonts w:ascii="Century Gothic" w:hAnsi="Century Gothic" w:cs="Arial"/>
          <w:sz w:val="22"/>
          <w:szCs w:val="22"/>
          <w:lang w:val="es-MX"/>
        </w:rPr>
        <w:t xml:space="preserve"> de dicha situación</w:t>
      </w:r>
      <w:r w:rsidR="00A114FB" w:rsidRPr="00E41132">
        <w:rPr>
          <w:rFonts w:ascii="Century Gothic" w:hAnsi="Century Gothic"/>
          <w:sz w:val="22"/>
          <w:lang w:val="es-MX"/>
        </w:rPr>
        <w:t>.</w:t>
      </w:r>
    </w:p>
    <w:p w14:paraId="7914071A" w14:textId="29039CF7" w:rsidR="00A47F9A" w:rsidRPr="006E29BA" w:rsidRDefault="00A47F9A"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sidRPr="00F10A55">
        <w:rPr>
          <w:rFonts w:ascii="Century Gothic" w:hAnsi="Century Gothic"/>
          <w:sz w:val="22"/>
          <w:lang w:val="es-MX"/>
        </w:rPr>
        <w:t xml:space="preserve">En caso de que </w:t>
      </w:r>
      <w:r w:rsidR="00A30E7E" w:rsidRPr="00E41132">
        <w:rPr>
          <w:rFonts w:ascii="Century Gothic" w:hAnsi="Century Gothic"/>
          <w:sz w:val="22"/>
          <w:lang w:val="es-MX"/>
        </w:rPr>
        <w:t>Red Nacional</w:t>
      </w:r>
      <w:r w:rsidRPr="006E29BA">
        <w:rPr>
          <w:rFonts w:ascii="Century Gothic" w:hAnsi="Century Gothic"/>
          <w:sz w:val="22"/>
          <w:lang w:val="es-MX"/>
        </w:rPr>
        <w:t xml:space="preserve"> no realice la instalación o adecuación de la acometida derivado de razones asociadas al usuario, o al CS, dicha situación no será considerada dentro de los plazos. Cuando sea atribuible a </w:t>
      </w:r>
      <w:r w:rsidR="00A30E7E" w:rsidRPr="00E41132">
        <w:rPr>
          <w:rFonts w:ascii="Century Gothic" w:hAnsi="Century Gothic"/>
          <w:sz w:val="22"/>
          <w:lang w:val="es-MX"/>
        </w:rPr>
        <w:t>Red Nacional</w:t>
      </w:r>
      <w:r w:rsidRPr="006E29BA">
        <w:rPr>
          <w:rFonts w:ascii="Century Gothic" w:hAnsi="Century Gothic"/>
          <w:sz w:val="22"/>
          <w:lang w:val="es-MX"/>
        </w:rPr>
        <w:t xml:space="preserve"> será su responsabilidad ofrecer pruebas fehacientes que justifiquen las causas de que la instalación de la acometida o la adecuación de la misma no fuera posible.</w:t>
      </w:r>
    </w:p>
    <w:p w14:paraId="10616B08" w14:textId="0AA985AD" w:rsidR="00A47F9A" w:rsidRPr="006E29BA" w:rsidRDefault="00A47F9A"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sidRPr="006E29BA">
        <w:rPr>
          <w:rFonts w:ascii="Century Gothic" w:hAnsi="Century Gothic"/>
          <w:sz w:val="22"/>
          <w:lang w:val="es-MX"/>
        </w:rPr>
        <w:t xml:space="preserve">Los servicios proporcionados por terceros no forman parte de la OREDA, por lo que deberán ser facturados y cobrados por </w:t>
      </w:r>
      <w:r w:rsidR="00A30E7E" w:rsidRPr="00E41132">
        <w:rPr>
          <w:rFonts w:ascii="Century Gothic" w:hAnsi="Century Gothic"/>
          <w:sz w:val="22"/>
          <w:lang w:val="es-MX"/>
        </w:rPr>
        <w:t>Red Nacional</w:t>
      </w:r>
      <w:r w:rsidRPr="006E29BA">
        <w:rPr>
          <w:rFonts w:ascii="Century Gothic" w:hAnsi="Century Gothic"/>
          <w:sz w:val="22"/>
          <w:lang w:val="es-MX"/>
        </w:rPr>
        <w:t>.</w:t>
      </w:r>
      <w:r w:rsidRPr="006E29BA">
        <w:rPr>
          <w:rFonts w:ascii="Century Gothic" w:hAnsi="Century Gothic"/>
          <w:b/>
          <w:sz w:val="22"/>
          <w:lang w:val="es-MX"/>
        </w:rPr>
        <w:t xml:space="preserve"> </w:t>
      </w:r>
    </w:p>
    <w:p w14:paraId="0453CBAE" w14:textId="7722D830" w:rsidR="00A47F9A" w:rsidRPr="006E29BA" w:rsidRDefault="00A47F9A"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sidRPr="006E29BA">
        <w:rPr>
          <w:rFonts w:ascii="Century Gothic" w:hAnsi="Century Gothic"/>
          <w:sz w:val="22"/>
          <w:lang w:val="es-MX"/>
        </w:rPr>
        <w:t xml:space="preserve">La información sobre cualquiera de los servicios contratados por los CS será utilizada por </w:t>
      </w:r>
      <w:r w:rsidR="00A30E7E" w:rsidRPr="00E41132">
        <w:rPr>
          <w:rFonts w:ascii="Century Gothic" w:hAnsi="Century Gothic"/>
          <w:sz w:val="22"/>
          <w:lang w:val="es-MX"/>
        </w:rPr>
        <w:t>Red Nacional</w:t>
      </w:r>
      <w:r w:rsidR="00AD2BCD" w:rsidRPr="006E29BA">
        <w:rPr>
          <w:rFonts w:ascii="Century Gothic" w:hAnsi="Century Gothic"/>
          <w:sz w:val="22"/>
          <w:lang w:val="es-MX"/>
        </w:rPr>
        <w:t xml:space="preserve"> </w:t>
      </w:r>
      <w:r w:rsidRPr="006E29BA">
        <w:rPr>
          <w:rFonts w:ascii="Century Gothic" w:hAnsi="Century Gothic"/>
          <w:sz w:val="22"/>
          <w:lang w:val="es-MX"/>
        </w:rPr>
        <w:t xml:space="preserve">únicamente en lo concerniente a la prestación de servicios, ya que </w:t>
      </w:r>
      <w:r w:rsidR="00A30E7E" w:rsidRPr="00E41132">
        <w:rPr>
          <w:rFonts w:ascii="Century Gothic" w:hAnsi="Century Gothic"/>
          <w:sz w:val="22"/>
          <w:lang w:val="es-MX"/>
        </w:rPr>
        <w:t>Red Nacional</w:t>
      </w:r>
      <w:r w:rsidRPr="006E29BA">
        <w:rPr>
          <w:rFonts w:ascii="Century Gothic" w:hAnsi="Century Gothic"/>
          <w:sz w:val="22"/>
          <w:lang w:val="es-MX"/>
        </w:rPr>
        <w:t xml:space="preserve"> reconoce que dicha información proporciona datos sensibles sobre intereses y estrategias de desarrollo comercial de cada uno de los CS. Por lo que no se hará del conocimiento de las áreas comerciales de otros concesionarios.</w:t>
      </w:r>
    </w:p>
    <w:p w14:paraId="1DB9876A" w14:textId="0ECCB0E9" w:rsidR="00A47F9A" w:rsidRPr="006E29BA" w:rsidRDefault="00A30E7E"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sidRPr="00E41132">
        <w:rPr>
          <w:rFonts w:ascii="Century Gothic" w:hAnsi="Century Gothic"/>
          <w:sz w:val="22"/>
          <w:lang w:val="es-MX"/>
        </w:rPr>
        <w:t>Red Nacional</w:t>
      </w:r>
      <w:r w:rsidR="00A47F9A" w:rsidRPr="006E29BA">
        <w:rPr>
          <w:rFonts w:ascii="Century Gothic" w:hAnsi="Century Gothic"/>
          <w:sz w:val="22"/>
          <w:lang w:val="es-MX"/>
        </w:rPr>
        <w:t xml:space="preserve"> no será responsable por la planeación del dimensionamiento de los pCAI que contrate el CS.</w:t>
      </w:r>
    </w:p>
    <w:p w14:paraId="718C9FA2" w14:textId="6B6150D8" w:rsidR="00442DEB" w:rsidRPr="006E29BA" w:rsidRDefault="00442DEB" w:rsidP="002F7E4A">
      <w:pPr>
        <w:pStyle w:val="Prrafodelista"/>
        <w:numPr>
          <w:ilvl w:val="0"/>
          <w:numId w:val="28"/>
        </w:numPr>
        <w:tabs>
          <w:tab w:val="num" w:pos="567"/>
        </w:tabs>
        <w:spacing w:after="200" w:line="276" w:lineRule="auto"/>
        <w:ind w:left="426"/>
        <w:jc w:val="both"/>
        <w:rPr>
          <w:rFonts w:ascii="Century Gothic" w:hAnsi="Century Gothic"/>
          <w:sz w:val="22"/>
          <w:lang w:val="es-MX"/>
        </w:rPr>
      </w:pPr>
      <w:r w:rsidRPr="006E29BA">
        <w:rPr>
          <w:rFonts w:ascii="Century Gothic" w:hAnsi="Century Gothic"/>
          <w:sz w:val="22"/>
          <w:lang w:val="es-MX"/>
        </w:rPr>
        <w:t xml:space="preserve">Toda comunicación </w:t>
      </w:r>
      <w:r w:rsidR="00EF40AC">
        <w:rPr>
          <w:rFonts w:ascii="Century Gothic" w:hAnsi="Century Gothic" w:cs="Arial"/>
          <w:sz w:val="22"/>
          <w:szCs w:val="22"/>
          <w:lang w:val="es-MX"/>
        </w:rPr>
        <w:t xml:space="preserve">de solicitud de servicios y de incidencias </w:t>
      </w:r>
      <w:r w:rsidRPr="006E29BA">
        <w:rPr>
          <w:rFonts w:ascii="Century Gothic" w:hAnsi="Century Gothic"/>
          <w:sz w:val="22"/>
          <w:lang w:val="es-MX"/>
        </w:rPr>
        <w:t xml:space="preserve">entre </w:t>
      </w:r>
      <w:r w:rsidR="00A30E7E" w:rsidRPr="00E41132">
        <w:rPr>
          <w:rFonts w:ascii="Century Gothic" w:hAnsi="Century Gothic"/>
          <w:sz w:val="22"/>
          <w:lang w:val="es-MX"/>
        </w:rPr>
        <w:t>Red Nacional</w:t>
      </w:r>
      <w:r w:rsidRPr="006E29BA">
        <w:rPr>
          <w:rFonts w:ascii="Century Gothic" w:hAnsi="Century Gothic"/>
          <w:sz w:val="22"/>
          <w:lang w:val="es-MX"/>
        </w:rPr>
        <w:t xml:space="preserve"> y </w:t>
      </w:r>
      <w:r w:rsidR="00652AF3">
        <w:rPr>
          <w:rFonts w:ascii="Century Gothic" w:hAnsi="Century Gothic" w:cs="Arial"/>
          <w:sz w:val="22"/>
          <w:szCs w:val="22"/>
          <w:lang w:val="es-MX"/>
        </w:rPr>
        <w:t>el</w:t>
      </w:r>
      <w:r w:rsidR="00652AF3" w:rsidRPr="006E29BA">
        <w:rPr>
          <w:rFonts w:ascii="Century Gothic" w:hAnsi="Century Gothic"/>
          <w:sz w:val="22"/>
          <w:lang w:val="es-MX"/>
        </w:rPr>
        <w:t xml:space="preserve"> </w:t>
      </w:r>
      <w:r w:rsidRPr="006E29BA">
        <w:rPr>
          <w:rFonts w:ascii="Century Gothic" w:hAnsi="Century Gothic"/>
          <w:sz w:val="22"/>
          <w:lang w:val="es-MX"/>
        </w:rPr>
        <w:t xml:space="preserve">CS se hará a través del </w:t>
      </w:r>
      <w:r w:rsidR="003F1181" w:rsidRPr="006E29BA">
        <w:rPr>
          <w:rFonts w:ascii="Century Gothic" w:hAnsi="Century Gothic"/>
          <w:sz w:val="22"/>
          <w:lang w:val="es-MX"/>
        </w:rPr>
        <w:t>SEG/SIPO</w:t>
      </w:r>
      <w:r w:rsidR="002C0968" w:rsidRPr="00E41132">
        <w:rPr>
          <w:rFonts w:ascii="Century Gothic" w:hAnsi="Century Gothic"/>
          <w:sz w:val="22"/>
          <w:lang w:val="es-MX"/>
        </w:rPr>
        <w:t xml:space="preserve"> (</w:t>
      </w:r>
      <w:r w:rsidR="002C0968" w:rsidRPr="00105959">
        <w:rPr>
          <w:rFonts w:ascii="Century Gothic" w:hAnsi="Century Gothic"/>
          <w:sz w:val="22"/>
          <w:lang w:val="es-MX"/>
        </w:rPr>
        <w:t xml:space="preserve">salvo las excepciones </w:t>
      </w:r>
      <w:r w:rsidR="000928F8" w:rsidRPr="00105959">
        <w:rPr>
          <w:rFonts w:ascii="Century Gothic" w:hAnsi="Century Gothic"/>
          <w:sz w:val="22"/>
          <w:lang w:val="es-MX"/>
        </w:rPr>
        <w:t>de</w:t>
      </w:r>
      <w:r w:rsidR="002C0968" w:rsidRPr="00105959">
        <w:rPr>
          <w:rFonts w:ascii="Century Gothic" w:hAnsi="Century Gothic"/>
          <w:sz w:val="22"/>
          <w:lang w:val="es-MX"/>
        </w:rPr>
        <w:t xml:space="preserve"> comunicación </w:t>
      </w:r>
      <w:r w:rsidR="000928F8" w:rsidRPr="00105959">
        <w:rPr>
          <w:rFonts w:ascii="Century Gothic" w:hAnsi="Century Gothic"/>
          <w:sz w:val="22"/>
          <w:lang w:val="es-MX"/>
        </w:rPr>
        <w:t>para el uso de otros medios</w:t>
      </w:r>
      <w:r w:rsidR="000928F8" w:rsidRPr="000F3A7F">
        <w:rPr>
          <w:rFonts w:ascii="Century Gothic" w:hAnsi="Century Gothic"/>
          <w:sz w:val="22"/>
          <w:lang w:val="es-MX"/>
        </w:rPr>
        <w:t xml:space="preserve"> mismas qu</w:t>
      </w:r>
      <w:r w:rsidR="000928F8" w:rsidRPr="00E41132">
        <w:rPr>
          <w:rFonts w:ascii="Century Gothic" w:hAnsi="Century Gothic"/>
          <w:sz w:val="22"/>
          <w:lang w:val="es-MX"/>
        </w:rPr>
        <w:t xml:space="preserve">e estarán </w:t>
      </w:r>
      <w:r w:rsidR="002C0968" w:rsidRPr="00E41132">
        <w:rPr>
          <w:rFonts w:ascii="Century Gothic" w:hAnsi="Century Gothic"/>
          <w:sz w:val="22"/>
          <w:lang w:val="es-MX"/>
        </w:rPr>
        <w:t>dispo</w:t>
      </w:r>
      <w:r w:rsidR="000928F8" w:rsidRPr="00E41132">
        <w:rPr>
          <w:rFonts w:ascii="Century Gothic" w:hAnsi="Century Gothic"/>
          <w:sz w:val="22"/>
          <w:lang w:val="es-MX"/>
        </w:rPr>
        <w:t>nibles para tod</w:t>
      </w:r>
      <w:r w:rsidR="002C0968" w:rsidRPr="00E41132">
        <w:rPr>
          <w:rFonts w:ascii="Century Gothic" w:hAnsi="Century Gothic"/>
          <w:sz w:val="22"/>
          <w:lang w:val="es-MX"/>
        </w:rPr>
        <w:t xml:space="preserve">os los </w:t>
      </w:r>
      <w:r w:rsidR="00652AF3">
        <w:rPr>
          <w:rFonts w:ascii="Century Gothic" w:hAnsi="Century Gothic" w:cs="Arial"/>
          <w:sz w:val="22"/>
          <w:szCs w:val="22"/>
          <w:lang w:val="es-MX"/>
        </w:rPr>
        <w:t>concesionarios solicitantes</w:t>
      </w:r>
      <w:r w:rsidR="002C0968" w:rsidRPr="00246CCF">
        <w:rPr>
          <w:rFonts w:ascii="Century Gothic" w:hAnsi="Century Gothic" w:cs="Arial"/>
          <w:sz w:val="22"/>
          <w:szCs w:val="22"/>
          <w:lang w:val="es-MX"/>
        </w:rPr>
        <w:t>)</w:t>
      </w:r>
      <w:r w:rsidRPr="00246CCF">
        <w:rPr>
          <w:rFonts w:ascii="Century Gothic" w:hAnsi="Century Gothic" w:cs="Arial"/>
          <w:sz w:val="22"/>
          <w:szCs w:val="22"/>
          <w:lang w:val="es-MX"/>
        </w:rPr>
        <w:t>.</w:t>
      </w:r>
      <w:r w:rsidRPr="006E29BA">
        <w:rPr>
          <w:rFonts w:ascii="Century Gothic" w:hAnsi="Century Gothic"/>
          <w:sz w:val="22"/>
          <w:lang w:val="es-MX"/>
        </w:rPr>
        <w:t xml:space="preserve"> En caso de fallas</w:t>
      </w:r>
      <w:r w:rsidR="002C0968" w:rsidRPr="006E29BA">
        <w:rPr>
          <w:rFonts w:ascii="Century Gothic" w:hAnsi="Century Gothic"/>
          <w:sz w:val="22"/>
          <w:lang w:val="es-MX"/>
        </w:rPr>
        <w:t xml:space="preserve"> </w:t>
      </w:r>
      <w:r w:rsidR="00E52AEA">
        <w:rPr>
          <w:rFonts w:ascii="Century Gothic" w:hAnsi="Century Gothic" w:cs="Arial"/>
          <w:sz w:val="22"/>
          <w:szCs w:val="22"/>
          <w:lang w:val="es-MX"/>
        </w:rPr>
        <w:t xml:space="preserve">u otro evento que imposibilite la utilización </w:t>
      </w:r>
      <w:r w:rsidR="007506A2" w:rsidRPr="00E41132">
        <w:rPr>
          <w:rFonts w:ascii="Century Gothic" w:hAnsi="Century Gothic"/>
          <w:sz w:val="22"/>
          <w:lang w:val="es-MX"/>
        </w:rPr>
        <w:t>de</w:t>
      </w:r>
      <w:r w:rsidR="002C0968" w:rsidRPr="00E41132">
        <w:rPr>
          <w:rFonts w:ascii="Century Gothic" w:hAnsi="Century Gothic"/>
          <w:sz w:val="22"/>
          <w:lang w:val="es-MX"/>
        </w:rPr>
        <w:t xml:space="preserve"> dicho</w:t>
      </w:r>
      <w:r w:rsidR="0017116B" w:rsidRPr="00E41132">
        <w:rPr>
          <w:rFonts w:ascii="Century Gothic" w:hAnsi="Century Gothic"/>
          <w:sz w:val="22"/>
          <w:lang w:val="es-MX"/>
        </w:rPr>
        <w:t>s</w:t>
      </w:r>
      <w:r w:rsidR="002C0968" w:rsidRPr="00E41132">
        <w:rPr>
          <w:rFonts w:ascii="Century Gothic" w:hAnsi="Century Gothic"/>
          <w:sz w:val="22"/>
          <w:lang w:val="es-MX"/>
        </w:rPr>
        <w:t xml:space="preserve"> sistema</w:t>
      </w:r>
      <w:r w:rsidR="0017116B" w:rsidRPr="00E41132">
        <w:rPr>
          <w:rFonts w:ascii="Century Gothic" w:hAnsi="Century Gothic"/>
          <w:sz w:val="22"/>
          <w:lang w:val="es-MX"/>
        </w:rPr>
        <w:t>s</w:t>
      </w:r>
      <w:r w:rsidR="002C0968" w:rsidRPr="00E41132">
        <w:rPr>
          <w:rFonts w:ascii="Century Gothic" w:hAnsi="Century Gothic"/>
          <w:sz w:val="22"/>
          <w:lang w:val="es-MX"/>
        </w:rPr>
        <w:t>,</w:t>
      </w:r>
      <w:r w:rsidRPr="00E41132">
        <w:rPr>
          <w:rFonts w:ascii="Century Gothic" w:hAnsi="Century Gothic"/>
          <w:sz w:val="22"/>
          <w:lang w:val="es-MX"/>
        </w:rPr>
        <w:t xml:space="preserve"> </w:t>
      </w:r>
      <w:r w:rsidR="00A30E7E" w:rsidRPr="00E41132">
        <w:rPr>
          <w:rFonts w:ascii="Century Gothic" w:hAnsi="Century Gothic"/>
          <w:sz w:val="22"/>
          <w:lang w:val="es-MX"/>
        </w:rPr>
        <w:t>Red Nacional</w:t>
      </w:r>
      <w:r w:rsidRPr="006E29BA">
        <w:rPr>
          <w:rFonts w:ascii="Century Gothic" w:hAnsi="Century Gothic"/>
          <w:sz w:val="22"/>
          <w:lang w:val="es-MX"/>
        </w:rPr>
        <w:t xml:space="preserve"> lo hará del conocimiento </w:t>
      </w:r>
      <w:r w:rsidRPr="00246CCF">
        <w:rPr>
          <w:rFonts w:ascii="Century Gothic" w:hAnsi="Century Gothic" w:cs="Arial"/>
          <w:sz w:val="22"/>
          <w:szCs w:val="22"/>
          <w:lang w:val="es-MX"/>
        </w:rPr>
        <w:t>de</w:t>
      </w:r>
      <w:r w:rsidR="00652AF3">
        <w:rPr>
          <w:rFonts w:ascii="Century Gothic" w:hAnsi="Century Gothic" w:cs="Arial"/>
          <w:sz w:val="22"/>
          <w:szCs w:val="22"/>
          <w:lang w:val="es-MX"/>
        </w:rPr>
        <w:t>l</w:t>
      </w:r>
      <w:r w:rsidRPr="006E29BA">
        <w:rPr>
          <w:rFonts w:ascii="Century Gothic" w:hAnsi="Century Gothic"/>
          <w:sz w:val="22"/>
          <w:lang w:val="es-MX"/>
        </w:rPr>
        <w:t xml:space="preserve"> CS dentro de las siguientes dos horas </w:t>
      </w:r>
      <w:r w:rsidR="00E52AEA">
        <w:rPr>
          <w:rFonts w:ascii="Century Gothic" w:hAnsi="Century Gothic" w:cs="Arial"/>
          <w:sz w:val="22"/>
          <w:szCs w:val="22"/>
          <w:lang w:val="es-MX"/>
        </w:rPr>
        <w:t>de que tenga conocimiento</w:t>
      </w:r>
      <w:r w:rsidR="00E52AEA" w:rsidRPr="00E41132">
        <w:rPr>
          <w:rFonts w:ascii="Century Gothic" w:hAnsi="Century Gothic"/>
          <w:sz w:val="22"/>
          <w:lang w:val="es-MX"/>
        </w:rPr>
        <w:t xml:space="preserve"> de </w:t>
      </w:r>
      <w:r w:rsidR="00E52AEA">
        <w:rPr>
          <w:rFonts w:ascii="Century Gothic" w:hAnsi="Century Gothic" w:cs="Arial"/>
          <w:sz w:val="22"/>
          <w:szCs w:val="22"/>
          <w:lang w:val="es-MX"/>
        </w:rPr>
        <w:t>tal evento</w:t>
      </w:r>
      <w:r w:rsidR="00E52AEA" w:rsidRPr="006E29BA">
        <w:rPr>
          <w:rFonts w:ascii="Century Gothic" w:hAnsi="Century Gothic"/>
          <w:sz w:val="22"/>
          <w:lang w:val="es-MX"/>
        </w:rPr>
        <w:t xml:space="preserve"> </w:t>
      </w:r>
      <w:r w:rsidRPr="006E29BA">
        <w:rPr>
          <w:rFonts w:ascii="Century Gothic" w:hAnsi="Century Gothic"/>
          <w:sz w:val="22"/>
          <w:lang w:val="es-MX"/>
        </w:rPr>
        <w:t xml:space="preserve">y pondrá a disposición </w:t>
      </w:r>
      <w:r w:rsidRPr="00246CCF">
        <w:rPr>
          <w:rFonts w:ascii="Century Gothic" w:hAnsi="Century Gothic" w:cs="Arial"/>
          <w:sz w:val="22"/>
          <w:szCs w:val="22"/>
          <w:lang w:val="es-MX"/>
        </w:rPr>
        <w:t>de</w:t>
      </w:r>
      <w:r w:rsidR="00652AF3">
        <w:rPr>
          <w:rFonts w:ascii="Century Gothic" w:hAnsi="Century Gothic" w:cs="Arial"/>
          <w:sz w:val="22"/>
          <w:szCs w:val="22"/>
          <w:lang w:val="es-MX"/>
        </w:rPr>
        <w:t>l</w:t>
      </w:r>
      <w:r w:rsidRPr="006E29BA">
        <w:rPr>
          <w:rFonts w:ascii="Century Gothic" w:hAnsi="Century Gothic"/>
          <w:sz w:val="22"/>
          <w:lang w:val="es-MX"/>
        </w:rPr>
        <w:t xml:space="preserve"> CS un medio alterno de comunicación.</w:t>
      </w:r>
    </w:p>
    <w:p w14:paraId="3AD4F78C" w14:textId="77777777" w:rsidR="007A0CE0" w:rsidRPr="00E41132" w:rsidRDefault="007A0CE0" w:rsidP="007A0CE0">
      <w:pPr>
        <w:pStyle w:val="Prrafodelista"/>
        <w:numPr>
          <w:ilvl w:val="0"/>
          <w:numId w:val="28"/>
        </w:numPr>
        <w:tabs>
          <w:tab w:val="clear" w:pos="5039"/>
          <w:tab w:val="num" w:pos="567"/>
        </w:tabs>
        <w:spacing w:after="200" w:line="276" w:lineRule="auto"/>
        <w:ind w:left="426" w:hanging="426"/>
        <w:jc w:val="both"/>
        <w:rPr>
          <w:rFonts w:ascii="Century Gothic" w:hAnsi="Century Gothic"/>
          <w:sz w:val="22"/>
          <w:lang w:val="es-MX"/>
        </w:rPr>
      </w:pPr>
      <w:r w:rsidRPr="00E41132">
        <w:rPr>
          <w:rFonts w:ascii="Century Gothic" w:hAnsi="Century Gothic"/>
          <w:sz w:val="22"/>
          <w:lang w:val="es-MX"/>
        </w:rPr>
        <w:t xml:space="preserve">Para la determinación de penas convencionales, en todos los casos de: (i) validación de solicitud junto con factibilidad técnica; así como de (ii) habilitación de servicios; en los que no se establece un </w:t>
      </w:r>
      <w:r w:rsidR="002B2575" w:rsidRPr="00E41132">
        <w:rPr>
          <w:rFonts w:ascii="Century Gothic" w:hAnsi="Century Gothic"/>
          <w:sz w:val="22"/>
          <w:lang w:val="es-MX"/>
        </w:rPr>
        <w:t>parámetro de calidad específico; (iii) propuesta de trabajo especial,</w:t>
      </w:r>
      <w:r w:rsidRPr="00E41132">
        <w:rPr>
          <w:rFonts w:ascii="Century Gothic" w:hAnsi="Century Gothic"/>
          <w:sz w:val="22"/>
          <w:lang w:val="es-MX"/>
        </w:rPr>
        <w:t xml:space="preserve"> se estará a lo siguiente: (a) si en este documento o sus anexos se han establecido plazos de cumplimiento T1 y T2, el parámetro de calidad aplicable será de 80% de cumplimiento considerando el plazo T1 y para el 20% restante, el plazo T2; así como (b) si en este documento o sus anexos solo existe un plazo de cumplimiento, dicho plazo se reputará como T1 y como T2, un plazo adicional del 50% del T1 contado en días hábiles (en el entendido de que si el resultado es una fracción de día, se tendrá por día completo).</w:t>
      </w:r>
    </w:p>
    <w:p w14:paraId="17298CB4" w14:textId="77777777" w:rsidR="00517A55" w:rsidRPr="006E29BA" w:rsidRDefault="00517A55" w:rsidP="00517A55">
      <w:pPr>
        <w:pStyle w:val="Prrafodelista"/>
        <w:spacing w:after="200" w:line="276" w:lineRule="auto"/>
        <w:ind w:left="426"/>
        <w:jc w:val="both"/>
        <w:rPr>
          <w:rFonts w:ascii="Century Gothic" w:hAnsi="Century Gothic"/>
          <w:sz w:val="22"/>
          <w:lang w:val="es-MX"/>
        </w:rPr>
      </w:pPr>
    </w:p>
    <w:p w14:paraId="30079CE0" w14:textId="77777777" w:rsidR="00A47F9A" w:rsidRPr="006E29BA" w:rsidDel="001E2792" w:rsidRDefault="00A47F9A" w:rsidP="000F3A7F">
      <w:pPr>
        <w:pStyle w:val="1TitPrin"/>
      </w:pPr>
      <w:bookmarkStart w:id="286" w:name="_Toc24473444"/>
      <w:bookmarkStart w:id="287" w:name="_Toc24474884"/>
      <w:bookmarkStart w:id="288" w:name="_Toc24478150"/>
      <w:bookmarkStart w:id="289" w:name="_Toc24483838"/>
      <w:bookmarkStart w:id="290" w:name="_Toc436840871"/>
      <w:bookmarkStart w:id="291" w:name="_Toc436846308"/>
      <w:bookmarkStart w:id="292" w:name="_Toc436848258"/>
      <w:bookmarkStart w:id="293" w:name="_Toc436856506"/>
      <w:bookmarkStart w:id="294" w:name="_Toc436862652"/>
      <w:bookmarkStart w:id="295" w:name="_Toc436866302"/>
      <w:bookmarkStart w:id="296" w:name="_Toc436870881"/>
      <w:bookmarkStart w:id="297" w:name="_Toc436875873"/>
      <w:bookmarkStart w:id="298" w:name="_Toc467248686"/>
      <w:bookmarkStart w:id="299" w:name="_Toc525904550"/>
      <w:bookmarkStart w:id="300" w:name="_Toc525913946"/>
      <w:bookmarkStart w:id="301" w:name="_Toc525919185"/>
      <w:bookmarkStart w:id="302" w:name="_Toc525919309"/>
      <w:bookmarkStart w:id="303" w:name="_Toc2957119"/>
      <w:bookmarkStart w:id="304" w:name="_Toc24473445"/>
      <w:bookmarkStart w:id="305" w:name="_Toc24468543"/>
      <w:bookmarkStart w:id="306" w:name="_Toc24477573"/>
      <w:bookmarkStart w:id="307" w:name="_Toc26281382"/>
      <w:bookmarkStart w:id="308" w:name="_Toc26284918"/>
      <w:bookmarkStart w:id="309" w:name="_Toc26903903"/>
      <w:bookmarkStart w:id="310" w:name="_Toc44327975"/>
      <w:bookmarkStart w:id="311" w:name="_Toc43913145"/>
      <w:bookmarkStart w:id="312" w:name="_Toc26980627"/>
      <w:bookmarkEnd w:id="286"/>
      <w:bookmarkEnd w:id="287"/>
      <w:bookmarkEnd w:id="288"/>
      <w:bookmarkEnd w:id="289"/>
      <w:r w:rsidRPr="006E29BA" w:rsidDel="001E2792">
        <w:t>Inicio de la prestación de los servicios.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2F19FBCB" w14:textId="77777777" w:rsidR="00A47F9A" w:rsidRPr="006E29BA" w:rsidDel="001E2792" w:rsidRDefault="00AC6C28" w:rsidP="004B11EB">
      <w:pPr>
        <w:spacing w:after="200" w:line="276" w:lineRule="auto"/>
        <w:jc w:val="both"/>
        <w:rPr>
          <w:rFonts w:ascii="Century Gothic" w:hAnsi="Century Gothic"/>
        </w:rPr>
      </w:pPr>
      <w:r w:rsidRPr="006E29BA" w:rsidDel="001E2792">
        <w:rPr>
          <w:rFonts w:ascii="Century Gothic" w:hAnsi="Century Gothic"/>
        </w:rPr>
        <w:t>Todos los servicios se prestan</w:t>
      </w:r>
      <w:r w:rsidR="00A47F9A" w:rsidRPr="009C2C90" w:rsidDel="001E2792">
        <w:rPr>
          <w:rFonts w:ascii="Century Gothic" w:hAnsi="Century Gothic" w:cs="Arial"/>
        </w:rPr>
        <w:t xml:space="preserve"> </w:t>
      </w:r>
      <w:r w:rsidR="00D6035C">
        <w:rPr>
          <w:rFonts w:ascii="Century Gothic" w:hAnsi="Century Gothic" w:cs="Arial"/>
        </w:rPr>
        <w:t>en la Zona de Cobertura</w:t>
      </w:r>
      <w:r w:rsidR="00D6035C" w:rsidRPr="006E29BA">
        <w:rPr>
          <w:rFonts w:ascii="Century Gothic" w:hAnsi="Century Gothic"/>
        </w:rPr>
        <w:t xml:space="preserve"> </w:t>
      </w:r>
      <w:r w:rsidR="00A47F9A" w:rsidRPr="006E29BA" w:rsidDel="001E2792">
        <w:rPr>
          <w:rFonts w:ascii="Century Gothic" w:hAnsi="Century Gothic"/>
        </w:rPr>
        <w:t>a nivel nacional, junto con sus servicios auxiliares asociados.</w:t>
      </w:r>
    </w:p>
    <w:p w14:paraId="12DD59FD" w14:textId="0A111C12" w:rsidR="00A47F9A" w:rsidRPr="006E29BA" w:rsidDel="001E2792" w:rsidRDefault="00652E96" w:rsidP="004B11EB">
      <w:pPr>
        <w:spacing w:after="200" w:line="276" w:lineRule="auto"/>
        <w:jc w:val="both"/>
        <w:rPr>
          <w:rFonts w:ascii="Century Gothic" w:hAnsi="Century Gothic"/>
        </w:rPr>
      </w:pPr>
      <w:r w:rsidRPr="006E29BA" w:rsidDel="001E2792">
        <w:rPr>
          <w:rFonts w:ascii="Century Gothic" w:hAnsi="Century Gothic"/>
        </w:rPr>
        <w:t>En los</w:t>
      </w:r>
      <w:r w:rsidR="00A47F9A" w:rsidRPr="006E29BA" w:rsidDel="001E2792">
        <w:rPr>
          <w:rFonts w:ascii="Century Gothic" w:hAnsi="Century Gothic"/>
        </w:rPr>
        <w:t xml:space="preserve"> caso</w:t>
      </w:r>
      <w:r w:rsidRPr="006E29BA" w:rsidDel="001E2792">
        <w:rPr>
          <w:rFonts w:ascii="Century Gothic" w:hAnsi="Century Gothic"/>
        </w:rPr>
        <w:t>s</w:t>
      </w:r>
      <w:r w:rsidR="00A47F9A" w:rsidRPr="006E29BA" w:rsidDel="001E2792">
        <w:rPr>
          <w:rFonts w:ascii="Century Gothic" w:hAnsi="Century Gothic"/>
        </w:rPr>
        <w:t xml:space="preserve"> </w:t>
      </w:r>
      <w:r w:rsidRPr="006E29BA" w:rsidDel="001E2792">
        <w:rPr>
          <w:rFonts w:ascii="Century Gothic" w:hAnsi="Century Gothic"/>
        </w:rPr>
        <w:t>en</w:t>
      </w:r>
      <w:r w:rsidR="00A47F9A" w:rsidRPr="006E29BA" w:rsidDel="001E2792">
        <w:rPr>
          <w:rFonts w:ascii="Century Gothic" w:hAnsi="Century Gothic"/>
        </w:rPr>
        <w:t xml:space="preserve"> que no exista capacidad para la prestación de servicios</w:t>
      </w:r>
      <w:r w:rsidRPr="006E29BA" w:rsidDel="001E2792">
        <w:rPr>
          <w:rFonts w:ascii="Century Gothic" w:hAnsi="Century Gothic"/>
        </w:rPr>
        <w:t xml:space="preserve"> de</w:t>
      </w:r>
      <w:r w:rsidR="000159EE" w:rsidRPr="006E29BA" w:rsidDel="001E2792">
        <w:rPr>
          <w:rFonts w:ascii="Century Gothic" w:hAnsi="Century Gothic"/>
        </w:rPr>
        <w:t xml:space="preserve"> </w:t>
      </w:r>
      <w:r w:rsidRPr="006E29BA" w:rsidDel="001E2792">
        <w:rPr>
          <w:rFonts w:ascii="Century Gothic" w:hAnsi="Century Gothic"/>
        </w:rPr>
        <w:t>coubicación</w:t>
      </w:r>
      <w:r w:rsidR="00A47F9A" w:rsidRPr="006E29BA" w:rsidDel="001E2792">
        <w:rPr>
          <w:rFonts w:ascii="Century Gothic" w:hAnsi="Century Gothic"/>
        </w:rPr>
        <w:t xml:space="preserve">, se debe tener una solución para prestar los servicios de desagregación cuando así se le solicite. </w:t>
      </w:r>
    </w:p>
    <w:p w14:paraId="50D1FE13" w14:textId="6BC23520" w:rsidR="00A47F9A" w:rsidRPr="006E29BA" w:rsidDel="001E2792" w:rsidRDefault="00A47F9A" w:rsidP="004B11EB">
      <w:pPr>
        <w:spacing w:after="200" w:line="276" w:lineRule="auto"/>
        <w:jc w:val="both"/>
        <w:rPr>
          <w:rFonts w:ascii="Century Gothic" w:hAnsi="Century Gothic"/>
        </w:rPr>
      </w:pPr>
      <w:r w:rsidRPr="006E29BA" w:rsidDel="001E2792">
        <w:rPr>
          <w:rFonts w:ascii="Century Gothic" w:hAnsi="Century Gothic"/>
        </w:rPr>
        <w:t xml:space="preserve">El CS podrá requerir adecuaciones a cualquier Central Telefónica para </w:t>
      </w:r>
      <w:r w:rsidR="008F134C" w:rsidRPr="006E29BA" w:rsidDel="001E2792">
        <w:rPr>
          <w:rFonts w:ascii="Century Gothic" w:hAnsi="Century Gothic"/>
        </w:rPr>
        <w:t>el servicio de coubicación</w:t>
      </w:r>
      <w:r w:rsidRPr="006E29BA" w:rsidDel="001E2792">
        <w:rPr>
          <w:rFonts w:ascii="Century Gothic" w:hAnsi="Century Gothic"/>
        </w:rPr>
        <w:t xml:space="preserve">, en cuyo caso la prestación de los servicios deberá iniciar dentro de los seis meses posteriores al requerimiento, si un segundo CS solicita adecuaciones a la misma </w:t>
      </w:r>
      <w:r w:rsidR="002860C3">
        <w:rPr>
          <w:rFonts w:ascii="Century Gothic" w:hAnsi="Century Gothic" w:cs="Arial"/>
        </w:rPr>
        <w:t>Central Telefónica</w:t>
      </w:r>
      <w:r w:rsidRPr="00E41132" w:rsidDel="001E2792">
        <w:rPr>
          <w:rFonts w:ascii="Century Gothic" w:hAnsi="Century Gothic"/>
        </w:rPr>
        <w:t xml:space="preserve">, </w:t>
      </w:r>
      <w:r w:rsidR="00A30E7E" w:rsidRPr="00E41132">
        <w:rPr>
          <w:rFonts w:ascii="Century Gothic" w:hAnsi="Century Gothic"/>
        </w:rPr>
        <w:t>Red Nacional</w:t>
      </w:r>
      <w:r w:rsidRPr="006E29BA" w:rsidDel="001E2792">
        <w:rPr>
          <w:rFonts w:ascii="Century Gothic" w:hAnsi="Century Gothic"/>
        </w:rPr>
        <w:t xml:space="preserve"> indicará que ya está siendo adecuada, el segundo CS podrá solicitar servicios en el momento en el que </w:t>
      </w:r>
      <w:r w:rsidR="00A30E7E" w:rsidRPr="00E41132">
        <w:rPr>
          <w:rFonts w:ascii="Century Gothic" w:hAnsi="Century Gothic"/>
        </w:rPr>
        <w:t>Red Nacional</w:t>
      </w:r>
      <w:r w:rsidRPr="006E29BA" w:rsidDel="001E2792">
        <w:rPr>
          <w:rFonts w:ascii="Century Gothic" w:hAnsi="Century Gothic"/>
        </w:rPr>
        <w:t xml:space="preserve"> indique que han finalizado las adecuaciones correspondientes. En caso de que después de tres meses de terminadas y notificadas las adecuaciones requeridas, los CS no hayan solicitado servicios, deberán restituir en partes iguales los gastos correspondientes, de acuerdo con el siguiente procedimiento:</w:t>
      </w:r>
    </w:p>
    <w:p w14:paraId="230CFD77" w14:textId="147CF275" w:rsidR="00A47F9A" w:rsidRPr="006E29BA" w:rsidDel="001E2792" w:rsidRDefault="00A30E7E" w:rsidP="00CD15CD">
      <w:pPr>
        <w:pStyle w:val="Prrafodelista"/>
        <w:numPr>
          <w:ilvl w:val="1"/>
          <w:numId w:val="53"/>
        </w:numPr>
        <w:spacing w:after="200" w:line="276" w:lineRule="auto"/>
        <w:jc w:val="both"/>
        <w:rPr>
          <w:rFonts w:ascii="Century Gothic" w:hAnsi="Century Gothic"/>
          <w:sz w:val="22"/>
          <w:lang w:val="es-MX"/>
        </w:rPr>
      </w:pPr>
      <w:r w:rsidRPr="00E41132">
        <w:rPr>
          <w:rFonts w:ascii="Century Gothic" w:hAnsi="Century Gothic"/>
          <w:sz w:val="22"/>
          <w:lang w:val="es-MX"/>
        </w:rPr>
        <w:t>Red Nacional</w:t>
      </w:r>
      <w:r w:rsidR="00A47F9A" w:rsidRPr="006E29BA" w:rsidDel="001E2792">
        <w:rPr>
          <w:rFonts w:ascii="Century Gothic" w:hAnsi="Century Gothic"/>
          <w:sz w:val="22"/>
          <w:lang w:val="es-MX"/>
        </w:rPr>
        <w:t xml:space="preserve"> informará al Instituto y a los CS dentro de los 30 días hábiles siguientes al término de los tres meses de terminadas las adecuaciones, cuando no hubiera recibido solicitudes de servicios por parte de los CS que le solicitaron la adecuación, para lo cual presentará los elementos que comprueben los gastos incurridos.</w:t>
      </w:r>
    </w:p>
    <w:p w14:paraId="44647A8C" w14:textId="77777777" w:rsidR="00A47F9A" w:rsidRPr="006E29BA" w:rsidDel="001E2792" w:rsidRDefault="00A47F9A" w:rsidP="00CD15CD">
      <w:pPr>
        <w:pStyle w:val="Prrafodelista"/>
        <w:numPr>
          <w:ilvl w:val="1"/>
          <w:numId w:val="53"/>
        </w:numPr>
        <w:spacing w:after="200" w:line="276" w:lineRule="auto"/>
        <w:jc w:val="both"/>
        <w:rPr>
          <w:rFonts w:ascii="Century Gothic" w:hAnsi="Century Gothic"/>
          <w:sz w:val="22"/>
          <w:lang w:val="es-MX"/>
        </w:rPr>
      </w:pPr>
      <w:r w:rsidRPr="006E29BA" w:rsidDel="001E2792">
        <w:rPr>
          <w:rFonts w:ascii="Century Gothic" w:hAnsi="Century Gothic"/>
          <w:sz w:val="22"/>
          <w:lang w:val="es-MX"/>
        </w:rPr>
        <w:t xml:space="preserve">El o los CS que hubieran solicitado las adecuaciones deberán resarcir los gastos incurridos, en un periodo máximo de 15 días hábiles después de haber recibido la notificación. </w:t>
      </w:r>
    </w:p>
    <w:p w14:paraId="5DBE2F2A" w14:textId="186E204A" w:rsidR="00A47F9A" w:rsidRPr="006E29BA" w:rsidDel="001E2792" w:rsidRDefault="00A47F9A" w:rsidP="004B11EB">
      <w:pPr>
        <w:spacing w:after="200" w:line="276" w:lineRule="auto"/>
        <w:jc w:val="both"/>
        <w:rPr>
          <w:rFonts w:ascii="Century Gothic" w:hAnsi="Century Gothic"/>
        </w:rPr>
      </w:pPr>
      <w:r w:rsidRPr="006E29BA" w:rsidDel="001E2792">
        <w:rPr>
          <w:rFonts w:ascii="Century Gothic" w:hAnsi="Century Gothic"/>
        </w:rPr>
        <w:t xml:space="preserve">Para que el CS solicite las adecuaciones a las Centrales Telefónicas o Instalaciones Equivalentes podrá solicitar información sobre las mismas sin necesidad de que exista un Convenio firmado por las </w:t>
      </w:r>
      <w:r w:rsidR="00096DEE">
        <w:rPr>
          <w:rFonts w:ascii="Century Gothic" w:hAnsi="Century Gothic" w:cs="Arial"/>
        </w:rPr>
        <w:t>Partes</w:t>
      </w:r>
      <w:r w:rsidRPr="006E29BA" w:rsidDel="001E2792">
        <w:rPr>
          <w:rFonts w:ascii="Century Gothic" w:hAnsi="Century Gothic"/>
        </w:rPr>
        <w:t>, según el procedimiento establecido en el apartado “Información relacionada con los servicios”, referente a la información tipo “a” que contiene los elementos necesarios para que los CS decidan solicitar adecuaciones, la información no será limitada a la ciudad o localidad donde se ubiquen ni a la disponibilidad de espacio para coubicación.</w:t>
      </w:r>
    </w:p>
    <w:p w14:paraId="64244415" w14:textId="77777777" w:rsidR="00A47F9A" w:rsidRPr="006E29BA" w:rsidDel="001E2792" w:rsidRDefault="00A47F9A" w:rsidP="004B11EB">
      <w:pPr>
        <w:spacing w:after="200" w:line="276" w:lineRule="auto"/>
        <w:jc w:val="both"/>
        <w:rPr>
          <w:rFonts w:ascii="Century Gothic" w:hAnsi="Century Gothic"/>
        </w:rPr>
      </w:pPr>
      <w:r w:rsidRPr="006E29BA" w:rsidDel="001E2792">
        <w:rPr>
          <w:rFonts w:ascii="Century Gothic" w:hAnsi="Century Gothic"/>
        </w:rPr>
        <w:t>La prestación de los servicios en Centrales Telefónicas o Instalaciones Equivalentes será por la cobertura de las mismas, sin considerarse delimitaciones geopolíticas.</w:t>
      </w:r>
    </w:p>
    <w:p w14:paraId="5E54D40F" w14:textId="77777777" w:rsidR="00A47F9A" w:rsidRPr="006E29BA" w:rsidRDefault="00A47F9A" w:rsidP="004B11EB">
      <w:pPr>
        <w:spacing w:after="200" w:line="276" w:lineRule="auto"/>
        <w:jc w:val="both"/>
        <w:rPr>
          <w:rFonts w:ascii="Century Gothic" w:hAnsi="Century Gothic"/>
        </w:rPr>
      </w:pPr>
      <w:r w:rsidRPr="006E29BA" w:rsidDel="001E2792">
        <w:rPr>
          <w:rFonts w:ascii="Century Gothic" w:hAnsi="Century Gothic"/>
        </w:rPr>
        <w:t xml:space="preserve">Cuando una Central Telefónica </w:t>
      </w:r>
      <w:r w:rsidR="00554B23" w:rsidRPr="006E29BA">
        <w:rPr>
          <w:rFonts w:ascii="Century Gothic" w:hAnsi="Century Gothic"/>
        </w:rPr>
        <w:t>o Instalación Eq</w:t>
      </w:r>
      <w:r w:rsidR="00D2330C" w:rsidRPr="006E29BA">
        <w:rPr>
          <w:rFonts w:ascii="Century Gothic" w:hAnsi="Century Gothic"/>
        </w:rPr>
        <w:t>u</w:t>
      </w:r>
      <w:r w:rsidR="00554B23" w:rsidRPr="006E29BA">
        <w:rPr>
          <w:rFonts w:ascii="Century Gothic" w:hAnsi="Century Gothic"/>
        </w:rPr>
        <w:t>ivalente</w:t>
      </w:r>
      <w:r w:rsidRPr="006E29BA">
        <w:rPr>
          <w:rFonts w:ascii="Century Gothic" w:hAnsi="Century Gothic"/>
        </w:rPr>
        <w:t xml:space="preserve"> </w:t>
      </w:r>
      <w:r w:rsidRPr="006E29BA" w:rsidDel="001E2792">
        <w:rPr>
          <w:rFonts w:ascii="Century Gothic" w:hAnsi="Century Gothic"/>
        </w:rPr>
        <w:t xml:space="preserve">sea acondicionada a solicitud de un CS, se notificará a los CS y al Instituto mediante el </w:t>
      </w:r>
      <w:r w:rsidR="003F1181" w:rsidRPr="006E29BA" w:rsidDel="001E2792">
        <w:rPr>
          <w:rFonts w:ascii="Century Gothic" w:hAnsi="Century Gothic"/>
        </w:rPr>
        <w:t>SEG/SIPO</w:t>
      </w:r>
      <w:r w:rsidRPr="006E29BA" w:rsidDel="001E2792">
        <w:rPr>
          <w:rFonts w:ascii="Century Gothic" w:hAnsi="Century Gothic"/>
        </w:rPr>
        <w:t>. El listado será actualizado a más tardar un día hábil después de que fueron notificados los CS y el Instituto.</w:t>
      </w:r>
    </w:p>
    <w:p w14:paraId="77583C01" w14:textId="77777777" w:rsidR="00A47F9A" w:rsidRPr="006E29BA" w:rsidDel="001E2792" w:rsidRDefault="00554B23" w:rsidP="005204E5">
      <w:pPr>
        <w:pStyle w:val="Ttulo2"/>
      </w:pPr>
      <w:bookmarkStart w:id="313" w:name="_Toc436840872"/>
      <w:bookmarkStart w:id="314" w:name="_Toc436846309"/>
      <w:bookmarkStart w:id="315" w:name="_Toc436848259"/>
      <w:bookmarkStart w:id="316" w:name="_Toc436856507"/>
      <w:bookmarkStart w:id="317" w:name="_Toc436862653"/>
      <w:bookmarkStart w:id="318" w:name="_Toc436866303"/>
      <w:bookmarkStart w:id="319" w:name="_Toc436870882"/>
      <w:bookmarkStart w:id="320" w:name="_Toc436875874"/>
      <w:bookmarkStart w:id="321" w:name="_Toc467248687"/>
      <w:bookmarkStart w:id="322" w:name="_Toc525904551"/>
      <w:bookmarkStart w:id="323" w:name="_Toc525913947"/>
      <w:bookmarkStart w:id="324" w:name="_Toc525919186"/>
      <w:bookmarkStart w:id="325" w:name="_Toc525919310"/>
      <w:bookmarkStart w:id="326" w:name="_Toc2957120"/>
      <w:bookmarkStart w:id="327" w:name="_Toc24473446"/>
      <w:bookmarkStart w:id="328" w:name="_Toc24468544"/>
      <w:bookmarkStart w:id="329" w:name="_Toc24477574"/>
      <w:bookmarkStart w:id="330" w:name="_Toc26281383"/>
      <w:bookmarkStart w:id="331" w:name="_Toc26284919"/>
      <w:bookmarkStart w:id="332" w:name="_Toc26903904"/>
      <w:bookmarkStart w:id="333" w:name="_Toc44327976"/>
      <w:bookmarkStart w:id="334" w:name="_Toc43913146"/>
      <w:bookmarkStart w:id="335" w:name="_Toc26980628"/>
      <w:r w:rsidRPr="006E29BA">
        <w:t xml:space="preserve">2.1 </w:t>
      </w:r>
      <w:r w:rsidR="00A47F9A" w:rsidRPr="006E29BA" w:rsidDel="001E2792">
        <w:t>Pruebas de Primera Aplicación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0F02FC89" w14:textId="53D969AF" w:rsidR="00A47F9A" w:rsidRPr="006E29BA" w:rsidDel="001E2792" w:rsidRDefault="00A47F9A" w:rsidP="004B11EB">
      <w:pPr>
        <w:spacing w:after="200" w:line="276" w:lineRule="auto"/>
        <w:jc w:val="both"/>
        <w:rPr>
          <w:rFonts w:ascii="Century Gothic" w:hAnsi="Century Gothic"/>
        </w:rPr>
      </w:pPr>
      <w:r w:rsidRPr="006E29BA" w:rsidDel="001E2792">
        <w:rPr>
          <w:rFonts w:ascii="Century Gothic" w:hAnsi="Century Gothic"/>
        </w:rPr>
        <w:t xml:space="preserve">Cualquier CS de manera individual o conjunta, previo al inicio de la prestación de servicios, puede solicitar que se realicen pruebas generales de la viabilidad de la implementación y procedimientos, es decir una prueba integral del servicio </w:t>
      </w:r>
      <w:r w:rsidRPr="006E29BA" w:rsidDel="001E2792">
        <w:rPr>
          <w:rFonts w:ascii="Century Gothic" w:hAnsi="Century Gothic"/>
          <w:i/>
        </w:rPr>
        <w:t>(First Office Application, FOA</w:t>
      </w:r>
      <w:r w:rsidRPr="006E29BA" w:rsidDel="001E2792">
        <w:rPr>
          <w:rFonts w:ascii="Century Gothic" w:hAnsi="Century Gothic"/>
        </w:rPr>
        <w:t xml:space="preserve">). Las pruebas para los servicios de desagregación estarán asociadas a la solicitud, contratación, instalación, configuración, gestión, protocolos, movimientos (altas, bajas y cambios) y facturación, o bien cualquier prueba que sea técnica y económicamente factible. Los gastos de las pruebas serán acordados entre las </w:t>
      </w:r>
      <w:r w:rsidR="00873ECF">
        <w:rPr>
          <w:rFonts w:ascii="Century Gothic" w:hAnsi="Century Gothic" w:cs="Arial"/>
        </w:rPr>
        <w:t>P</w:t>
      </w:r>
      <w:r w:rsidRPr="009C2C90" w:rsidDel="001E2792">
        <w:rPr>
          <w:rFonts w:ascii="Century Gothic" w:hAnsi="Century Gothic" w:cs="Arial"/>
        </w:rPr>
        <w:t>artes</w:t>
      </w:r>
      <w:r w:rsidRPr="006E29BA" w:rsidDel="001E2792">
        <w:rPr>
          <w:rFonts w:ascii="Century Gothic" w:hAnsi="Century Gothic"/>
        </w:rPr>
        <w:t xml:space="preserve">; la duración de la prueba será de un máximo de dos periodos de facturación, excepto que se acuerde de manera distinta. Al finalizar las pruebas se entregará una copia de los resultados tanto al CS como al Instituto, además de que se harán disponibles en el </w:t>
      </w:r>
      <w:r w:rsidR="003F1181" w:rsidRPr="006E29BA" w:rsidDel="001E2792">
        <w:rPr>
          <w:rFonts w:ascii="Century Gothic" w:hAnsi="Century Gothic"/>
        </w:rPr>
        <w:t>SEG/SIPO</w:t>
      </w:r>
      <w:r w:rsidRPr="006E29BA" w:rsidDel="001E2792">
        <w:rPr>
          <w:rFonts w:ascii="Century Gothic" w:hAnsi="Century Gothic"/>
        </w:rPr>
        <w:t>.</w:t>
      </w:r>
    </w:p>
    <w:p w14:paraId="009EC527" w14:textId="56B83E42" w:rsidR="00A45DE1" w:rsidRPr="006E29BA" w:rsidRDefault="0041170F" w:rsidP="004B11EB">
      <w:pPr>
        <w:spacing w:after="200" w:line="276" w:lineRule="auto"/>
        <w:jc w:val="both"/>
        <w:rPr>
          <w:rFonts w:ascii="Century Gothic" w:hAnsi="Century Gothic"/>
        </w:rPr>
      </w:pPr>
      <w:r w:rsidRPr="006E29BA" w:rsidDel="001E2792">
        <w:rPr>
          <w:rFonts w:ascii="Century Gothic" w:hAnsi="Century Gothic"/>
        </w:rPr>
        <w:t xml:space="preserve">Dependiendo del alcance de la prueba podría requerirse la participación de </w:t>
      </w:r>
      <w:r w:rsidR="00A30E7E" w:rsidRPr="00E41132">
        <w:rPr>
          <w:rFonts w:ascii="Century Gothic" w:hAnsi="Century Gothic"/>
        </w:rPr>
        <w:t>Red Nacional</w:t>
      </w:r>
      <w:r w:rsidRPr="006E29BA" w:rsidDel="001E2792">
        <w:rPr>
          <w:rFonts w:ascii="Century Gothic" w:hAnsi="Century Gothic"/>
        </w:rPr>
        <w:t xml:space="preserve"> y de la DM en conjunto con el CS, por lo que se deberá coordinar entre todos los involucrados la realización de las pruebas.</w:t>
      </w:r>
    </w:p>
    <w:p w14:paraId="5EE5EB66" w14:textId="77777777" w:rsidR="00D20A67" w:rsidRPr="006E29BA" w:rsidRDefault="00D20A67" w:rsidP="004B11EB">
      <w:pPr>
        <w:spacing w:after="200" w:line="276" w:lineRule="auto"/>
        <w:jc w:val="both"/>
        <w:rPr>
          <w:rFonts w:ascii="Century Gothic" w:hAnsi="Century Gothic"/>
        </w:rPr>
      </w:pPr>
    </w:p>
    <w:p w14:paraId="35849D9E" w14:textId="77777777" w:rsidR="00A47F9A" w:rsidRPr="006E29BA" w:rsidRDefault="00A47F9A" w:rsidP="000F3A7F">
      <w:pPr>
        <w:pStyle w:val="1TitPrin"/>
      </w:pPr>
      <w:bookmarkStart w:id="336" w:name="_Toc436840873"/>
      <w:bookmarkStart w:id="337" w:name="_Toc436846310"/>
      <w:bookmarkStart w:id="338" w:name="_Toc436848260"/>
      <w:bookmarkStart w:id="339" w:name="_Toc436856508"/>
      <w:bookmarkStart w:id="340" w:name="_Toc436862654"/>
      <w:bookmarkStart w:id="341" w:name="_Toc436866304"/>
      <w:bookmarkStart w:id="342" w:name="_Toc436870883"/>
      <w:bookmarkStart w:id="343" w:name="_Toc436875875"/>
      <w:bookmarkStart w:id="344" w:name="_Toc467248688"/>
      <w:bookmarkStart w:id="345" w:name="_Toc525904552"/>
      <w:bookmarkStart w:id="346" w:name="_Toc525913948"/>
      <w:bookmarkStart w:id="347" w:name="_Toc525919187"/>
      <w:bookmarkStart w:id="348" w:name="_Toc525919311"/>
      <w:bookmarkStart w:id="349" w:name="_Toc2957121"/>
      <w:bookmarkStart w:id="350" w:name="_Toc24473447"/>
      <w:bookmarkStart w:id="351" w:name="_Toc24477575"/>
      <w:bookmarkStart w:id="352" w:name="_Toc26281384"/>
      <w:bookmarkStart w:id="353" w:name="_Toc26284920"/>
      <w:bookmarkStart w:id="354" w:name="_Toc26903905"/>
      <w:bookmarkStart w:id="355" w:name="_Toc44327977"/>
      <w:bookmarkStart w:id="356" w:name="_Toc43913147"/>
      <w:bookmarkStart w:id="357" w:name="_Toc26980629"/>
      <w:r w:rsidRPr="006E29BA">
        <w:t>Información relacionada con los servicios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3B9F9003" w14:textId="5E305D87" w:rsidR="00A47F9A" w:rsidRPr="006E29BA" w:rsidRDefault="00A47F9A" w:rsidP="004B11EB">
      <w:pPr>
        <w:pStyle w:val="IFTnormal"/>
        <w:rPr>
          <w:rFonts w:ascii="Century Gothic" w:hAnsi="Century Gothic"/>
        </w:rPr>
      </w:pPr>
      <w:r w:rsidRPr="006E29BA">
        <w:rPr>
          <w:rFonts w:ascii="Century Gothic" w:hAnsi="Century Gothic"/>
        </w:rPr>
        <w:t xml:space="preserve">La información con la que cuenta </w:t>
      </w:r>
      <w:r w:rsidR="00A30E7E" w:rsidRPr="00E41132">
        <w:rPr>
          <w:rFonts w:ascii="Century Gothic" w:hAnsi="Century Gothic"/>
        </w:rPr>
        <w:t>Red Nacional</w:t>
      </w:r>
      <w:r w:rsidRPr="006E29BA">
        <w:rPr>
          <w:rFonts w:ascii="Century Gothic" w:hAnsi="Century Gothic"/>
        </w:rPr>
        <w:t xml:space="preserve"> se pone a disposición de los CS a través de una interfaz en el sitio de Internet </w:t>
      </w:r>
      <w:r w:rsidR="0095201C" w:rsidRPr="00E41132">
        <w:rPr>
          <w:rFonts w:ascii="Century Gothic" w:hAnsi="Century Gothic"/>
        </w:rPr>
        <w:t xml:space="preserve">de Red Nacional </w:t>
      </w:r>
      <w:r w:rsidRPr="006E29BA">
        <w:rPr>
          <w:rFonts w:ascii="Century Gothic" w:hAnsi="Century Gothic"/>
        </w:rPr>
        <w:t xml:space="preserve">en el que publica su OREDA o a través del </w:t>
      </w:r>
      <w:r w:rsidR="003F1181" w:rsidRPr="006E29BA">
        <w:rPr>
          <w:rFonts w:ascii="Century Gothic" w:hAnsi="Century Gothic"/>
        </w:rPr>
        <w:t>SEG/SIPO</w:t>
      </w:r>
      <w:r w:rsidR="008565FC" w:rsidRPr="009C2C90">
        <w:rPr>
          <w:rFonts w:ascii="Century Gothic" w:hAnsi="Century Gothic" w:cs="Arial"/>
        </w:rPr>
        <w:t>.</w:t>
      </w:r>
      <w:r w:rsidR="003D6432" w:rsidRPr="006E29BA">
        <w:rPr>
          <w:rFonts w:ascii="Century Gothic" w:hAnsi="Century Gothic"/>
        </w:rPr>
        <w:t xml:space="preserve"> </w:t>
      </w:r>
      <w:r w:rsidR="00025B6E" w:rsidRPr="006E29BA">
        <w:rPr>
          <w:rFonts w:ascii="Century Gothic" w:hAnsi="Century Gothic"/>
        </w:rPr>
        <w:t xml:space="preserve">Todos </w:t>
      </w:r>
      <w:r w:rsidRPr="006E29BA">
        <w:rPr>
          <w:rFonts w:ascii="Century Gothic" w:hAnsi="Century Gothic"/>
        </w:rPr>
        <w:t>los CS</w:t>
      </w:r>
      <w:r w:rsidR="003031D7" w:rsidRPr="006E29BA">
        <w:rPr>
          <w:rFonts w:ascii="Century Gothic" w:hAnsi="Century Gothic"/>
        </w:rPr>
        <w:t xml:space="preserve"> </w:t>
      </w:r>
      <w:r w:rsidRPr="006E29BA">
        <w:rPr>
          <w:rFonts w:ascii="Century Gothic" w:hAnsi="Century Gothic"/>
        </w:rPr>
        <w:t>contarán con los mismos sistemas</w:t>
      </w:r>
      <w:r w:rsidR="0042493A" w:rsidRPr="006E29BA">
        <w:rPr>
          <w:rFonts w:ascii="Century Gothic" w:hAnsi="Century Gothic"/>
        </w:rPr>
        <w:t xml:space="preserve"> y</w:t>
      </w:r>
      <w:r w:rsidRPr="006E29BA">
        <w:rPr>
          <w:rFonts w:ascii="Century Gothic" w:hAnsi="Century Gothic"/>
        </w:rPr>
        <w:t xml:space="preserve"> herramientas de consulta e información.</w:t>
      </w:r>
    </w:p>
    <w:p w14:paraId="7364A638" w14:textId="6BF22B94" w:rsidR="00A47F9A" w:rsidRPr="006E29BA" w:rsidRDefault="00A47F9A" w:rsidP="004B11EB">
      <w:pPr>
        <w:pStyle w:val="IFTnormal"/>
        <w:rPr>
          <w:rFonts w:ascii="Century Gothic" w:hAnsi="Century Gothic"/>
        </w:rPr>
      </w:pPr>
      <w:r w:rsidRPr="006E29BA">
        <w:rPr>
          <w:rFonts w:ascii="Century Gothic" w:hAnsi="Century Gothic"/>
        </w:rPr>
        <w:t>Dicha información corresponde a aquella con la que</w:t>
      </w:r>
      <w:r w:rsidR="00542D9C" w:rsidRPr="006E29BA">
        <w:rPr>
          <w:rFonts w:ascii="Century Gothic" w:hAnsi="Century Gothic"/>
        </w:rPr>
        <w:t xml:space="preserve"> </w:t>
      </w:r>
      <w:r w:rsidR="00542D9C" w:rsidRPr="00E41132">
        <w:rPr>
          <w:rFonts w:ascii="Century Gothic" w:hAnsi="Century Gothic"/>
        </w:rPr>
        <w:t>cuenta</w:t>
      </w:r>
      <w:r w:rsidRPr="00E41132">
        <w:rPr>
          <w:rFonts w:ascii="Century Gothic" w:hAnsi="Century Gothic"/>
        </w:rPr>
        <w:t xml:space="preserve"> </w:t>
      </w:r>
      <w:r w:rsidR="00A30E7E" w:rsidRPr="00E41132">
        <w:rPr>
          <w:rFonts w:ascii="Century Gothic" w:hAnsi="Century Gothic"/>
        </w:rPr>
        <w:t>Red Nacional</w:t>
      </w:r>
      <w:r w:rsidRPr="006E29BA">
        <w:rPr>
          <w:rFonts w:ascii="Century Gothic" w:hAnsi="Century Gothic"/>
        </w:rPr>
        <w:t xml:space="preserve"> tanto en términos cuantitativos como cualitativos, y refleja la misma precisión en los datos que se usa en la operación de</w:t>
      </w:r>
      <w:r w:rsidR="008D177D" w:rsidRPr="006E29BA">
        <w:rPr>
          <w:rFonts w:ascii="Century Gothic" w:hAnsi="Century Gothic"/>
        </w:rPr>
        <w:t xml:space="preserve"> </w:t>
      </w:r>
      <w:r w:rsidR="00A30E7E" w:rsidRPr="00E41132">
        <w:rPr>
          <w:rFonts w:ascii="Century Gothic" w:hAnsi="Century Gothic"/>
        </w:rPr>
        <w:t>Red Nacional</w:t>
      </w:r>
      <w:r w:rsidRPr="006E29BA">
        <w:rPr>
          <w:rFonts w:ascii="Century Gothic" w:hAnsi="Century Gothic"/>
        </w:rPr>
        <w:t xml:space="preserve">, en el entendido de que la </w:t>
      </w:r>
      <w:r w:rsidRPr="006E29BA" w:rsidDel="00264243">
        <w:rPr>
          <w:rFonts w:ascii="Century Gothic" w:hAnsi="Century Gothic"/>
        </w:rPr>
        <w:t xml:space="preserve">información </w:t>
      </w:r>
      <w:r w:rsidRPr="006E29BA">
        <w:rPr>
          <w:rFonts w:ascii="Century Gothic" w:hAnsi="Century Gothic"/>
        </w:rPr>
        <w:t xml:space="preserve">es modificada derivado de la operación diaria y está sujeta a la variabilidad propia del levantamiento de información. En el </w:t>
      </w:r>
      <w:r w:rsidR="003F1181" w:rsidRPr="006E29BA">
        <w:rPr>
          <w:rFonts w:ascii="Century Gothic" w:hAnsi="Century Gothic"/>
        </w:rPr>
        <w:t>SEG/SIPO</w:t>
      </w:r>
      <w:r w:rsidRPr="006E29BA">
        <w:rPr>
          <w:rFonts w:ascii="Century Gothic" w:hAnsi="Century Gothic"/>
        </w:rPr>
        <w:t xml:space="preserve">, </w:t>
      </w:r>
      <w:r w:rsidR="009248A2" w:rsidRPr="006E29BA">
        <w:rPr>
          <w:rFonts w:ascii="Century Gothic" w:hAnsi="Century Gothic"/>
        </w:rPr>
        <w:t xml:space="preserve">los concesionarios </w:t>
      </w:r>
      <w:r w:rsidRPr="006E29BA">
        <w:rPr>
          <w:rFonts w:ascii="Century Gothic" w:hAnsi="Century Gothic"/>
        </w:rPr>
        <w:t>tendrán acceso a la misma información con el mismo grado de variabilidad.</w:t>
      </w:r>
    </w:p>
    <w:p w14:paraId="77499818" w14:textId="447ECE2B" w:rsidR="00A47F9A" w:rsidRPr="006E29BA" w:rsidRDefault="00A47F9A" w:rsidP="004B11EB">
      <w:pPr>
        <w:pStyle w:val="IFTnormal"/>
        <w:rPr>
          <w:rFonts w:ascii="Century Gothic" w:hAnsi="Century Gothic"/>
        </w:rPr>
      </w:pPr>
      <w:r w:rsidRPr="006E29BA">
        <w:rPr>
          <w:rFonts w:ascii="Century Gothic" w:hAnsi="Century Gothic"/>
        </w:rPr>
        <w:t>La información que se pone a disposición de los CS para la elaboración de sus planes básicos de negocio que les permita determinar su interés en los servicios de desagregación</w:t>
      </w:r>
      <w:r w:rsidR="00472288" w:rsidRPr="006E29BA">
        <w:rPr>
          <w:rFonts w:ascii="Century Gothic" w:hAnsi="Century Gothic"/>
        </w:rPr>
        <w:t xml:space="preserve">, se clasifica en </w:t>
      </w:r>
      <w:r w:rsidR="00132220" w:rsidRPr="00E41132">
        <w:rPr>
          <w:rFonts w:ascii="Century Gothic" w:hAnsi="Century Gothic"/>
        </w:rPr>
        <w:t>3</w:t>
      </w:r>
      <w:r w:rsidR="00472288" w:rsidRPr="006E29BA">
        <w:rPr>
          <w:rFonts w:ascii="Century Gothic" w:hAnsi="Century Gothic"/>
        </w:rPr>
        <w:t xml:space="preserve"> tipos</w:t>
      </w:r>
      <w:r w:rsidRPr="006E29BA">
        <w:rPr>
          <w:rFonts w:ascii="Century Gothic" w:hAnsi="Century Gothic"/>
        </w:rPr>
        <w:t>:</w:t>
      </w:r>
    </w:p>
    <w:p w14:paraId="5D5CC455" w14:textId="77777777" w:rsidR="00A47F9A" w:rsidRPr="006E29BA" w:rsidRDefault="00472288" w:rsidP="002F7E4A">
      <w:pPr>
        <w:pStyle w:val="Prrafodelista"/>
        <w:numPr>
          <w:ilvl w:val="0"/>
          <w:numId w:val="36"/>
        </w:numPr>
        <w:spacing w:after="200" w:line="276" w:lineRule="auto"/>
        <w:jc w:val="both"/>
        <w:rPr>
          <w:rFonts w:ascii="Century Gothic" w:hAnsi="Century Gothic"/>
          <w:sz w:val="22"/>
          <w:lang w:val="es-MX"/>
        </w:rPr>
      </w:pPr>
      <w:r w:rsidRPr="006E29BA">
        <w:rPr>
          <w:rFonts w:ascii="Century Gothic" w:hAnsi="Century Gothic"/>
          <w:b/>
          <w:sz w:val="22"/>
          <w:lang w:val="es-MX"/>
        </w:rPr>
        <w:t>Información tipo “a”</w:t>
      </w:r>
      <w:r w:rsidRPr="006E29BA">
        <w:rPr>
          <w:rFonts w:ascii="Century Gothic" w:hAnsi="Century Gothic"/>
          <w:sz w:val="22"/>
          <w:lang w:val="es-MX"/>
        </w:rPr>
        <w:t>: i</w:t>
      </w:r>
      <w:r w:rsidR="00A47F9A" w:rsidRPr="006E29BA">
        <w:rPr>
          <w:rFonts w:ascii="Century Gothic" w:hAnsi="Century Gothic"/>
          <w:sz w:val="22"/>
          <w:lang w:val="es-MX"/>
        </w:rPr>
        <w:t>nformación básica que será accesible a partir de la publicación de la OREDA mediante la consulta y descarga de bases de datos conformada por archivos actualizados antes de firmar el Convenio de Desagregación.</w:t>
      </w:r>
    </w:p>
    <w:p w14:paraId="4AE4D535" w14:textId="4FB8214F" w:rsidR="00472288" w:rsidRPr="006E29BA" w:rsidRDefault="00472288" w:rsidP="002F7E4A">
      <w:pPr>
        <w:pStyle w:val="Prrafodelista"/>
        <w:numPr>
          <w:ilvl w:val="0"/>
          <w:numId w:val="36"/>
        </w:numPr>
        <w:spacing w:after="200" w:line="276" w:lineRule="auto"/>
        <w:jc w:val="both"/>
        <w:rPr>
          <w:rFonts w:ascii="Century Gothic" w:hAnsi="Century Gothic"/>
          <w:sz w:val="22"/>
          <w:lang w:val="es-MX"/>
        </w:rPr>
      </w:pPr>
      <w:r w:rsidRPr="006E29BA">
        <w:rPr>
          <w:rFonts w:ascii="Century Gothic" w:hAnsi="Century Gothic"/>
          <w:b/>
          <w:sz w:val="22"/>
          <w:lang w:val="es-MX"/>
        </w:rPr>
        <w:t>Información tipo “b”:</w:t>
      </w:r>
      <w:r w:rsidRPr="006E29BA">
        <w:rPr>
          <w:rFonts w:ascii="Century Gothic" w:hAnsi="Century Gothic"/>
          <w:sz w:val="22"/>
          <w:lang w:val="es-MX"/>
        </w:rPr>
        <w:t xml:space="preserve"> Información detallada accesible a partir de la publicación de la OREDA y después de firmar el Convenio de Desagregación asociada a </w:t>
      </w:r>
      <w:r w:rsidR="0095201C" w:rsidRPr="00E41132">
        <w:rPr>
          <w:rFonts w:ascii="Century Gothic" w:hAnsi="Century Gothic"/>
          <w:sz w:val="22"/>
          <w:lang w:val="es-MX"/>
        </w:rPr>
        <w:t>la</w:t>
      </w:r>
      <w:r w:rsidRPr="006E29BA">
        <w:rPr>
          <w:rFonts w:ascii="Century Gothic" w:hAnsi="Century Gothic"/>
          <w:sz w:val="22"/>
          <w:lang w:val="es-MX"/>
        </w:rPr>
        <w:t xml:space="preserve"> dirección</w:t>
      </w:r>
      <w:r w:rsidRPr="00E41132">
        <w:rPr>
          <w:rFonts w:ascii="Century Gothic" w:hAnsi="Century Gothic"/>
          <w:sz w:val="22"/>
          <w:lang w:val="es-MX"/>
        </w:rPr>
        <w:t xml:space="preserve"> </w:t>
      </w:r>
      <w:r w:rsidR="0095201C" w:rsidRPr="00E41132">
        <w:rPr>
          <w:rFonts w:ascii="Century Gothic" w:hAnsi="Century Gothic"/>
          <w:sz w:val="22"/>
          <w:lang w:val="es-MX"/>
        </w:rPr>
        <w:t>de un domicilio</w:t>
      </w:r>
      <w:r w:rsidR="0095201C" w:rsidRPr="006E29BA">
        <w:rPr>
          <w:rFonts w:ascii="Century Gothic" w:hAnsi="Century Gothic"/>
          <w:sz w:val="22"/>
          <w:lang w:val="es-MX"/>
        </w:rPr>
        <w:t xml:space="preserve"> </w:t>
      </w:r>
      <w:r w:rsidRPr="006E29BA">
        <w:rPr>
          <w:rFonts w:ascii="Century Gothic" w:hAnsi="Century Gothic"/>
          <w:sz w:val="22"/>
          <w:lang w:val="es-MX"/>
        </w:rPr>
        <w:t>en específico.</w:t>
      </w:r>
    </w:p>
    <w:p w14:paraId="47D43469" w14:textId="77777777" w:rsidR="00132220" w:rsidRPr="00E41132" w:rsidRDefault="00132220" w:rsidP="002F7E4A">
      <w:pPr>
        <w:pStyle w:val="Prrafodelista"/>
        <w:numPr>
          <w:ilvl w:val="0"/>
          <w:numId w:val="36"/>
        </w:numPr>
        <w:spacing w:after="200" w:line="276" w:lineRule="auto"/>
        <w:jc w:val="both"/>
        <w:rPr>
          <w:rFonts w:ascii="Century Gothic" w:hAnsi="Century Gothic"/>
          <w:sz w:val="22"/>
          <w:lang w:val="es-MX"/>
        </w:rPr>
      </w:pPr>
      <w:r w:rsidRPr="00E41132">
        <w:rPr>
          <w:rFonts w:ascii="Century Gothic" w:hAnsi="Century Gothic"/>
          <w:b/>
          <w:sz w:val="22"/>
          <w:lang w:val="es-MX"/>
        </w:rPr>
        <w:t xml:space="preserve">Información tipo “c”: </w:t>
      </w:r>
      <w:r w:rsidR="00D940E7" w:rsidRPr="00E41132">
        <w:rPr>
          <w:rFonts w:ascii="Century Gothic" w:hAnsi="Century Gothic"/>
          <w:sz w:val="22"/>
          <w:lang w:val="es-MX"/>
        </w:rPr>
        <w:t>Información detallada accesible a partir de la firma del Convenio de Desagregación</w:t>
      </w:r>
      <w:r w:rsidR="00432898" w:rsidRPr="00E41132">
        <w:rPr>
          <w:rFonts w:ascii="Century Gothic" w:hAnsi="Century Gothic"/>
          <w:sz w:val="22"/>
          <w:lang w:val="es-MX"/>
        </w:rPr>
        <w:t>,</w:t>
      </w:r>
      <w:r w:rsidR="00D940E7" w:rsidRPr="00E41132">
        <w:rPr>
          <w:rFonts w:ascii="Century Gothic" w:hAnsi="Century Gothic"/>
          <w:sz w:val="22"/>
          <w:lang w:val="es-MX"/>
        </w:rPr>
        <w:t xml:space="preserve"> de</w:t>
      </w:r>
      <w:r w:rsidR="0095201C" w:rsidRPr="00E41132">
        <w:rPr>
          <w:rFonts w:ascii="Century Gothic" w:hAnsi="Century Gothic"/>
          <w:sz w:val="22"/>
          <w:lang w:val="es-MX"/>
        </w:rPr>
        <w:t>l Catálogo de Domicilios de Red Nacional respecto de</w:t>
      </w:r>
      <w:r w:rsidR="00D940E7" w:rsidRPr="00E41132">
        <w:rPr>
          <w:rFonts w:ascii="Century Gothic" w:hAnsi="Century Gothic"/>
          <w:sz w:val="22"/>
          <w:lang w:val="es-MX"/>
        </w:rPr>
        <w:t xml:space="preserve"> los domicilios asociados a la infraestructura de Red Nacional.</w:t>
      </w:r>
    </w:p>
    <w:p w14:paraId="32EB7809" w14:textId="379C6B4C" w:rsidR="00222857" w:rsidRPr="006E29BA" w:rsidRDefault="00222857" w:rsidP="004B11EB">
      <w:pPr>
        <w:spacing w:after="200" w:line="276" w:lineRule="auto"/>
        <w:jc w:val="both"/>
        <w:rPr>
          <w:rFonts w:ascii="Century Gothic" w:hAnsi="Century Gothic"/>
        </w:rPr>
      </w:pPr>
      <w:r w:rsidRPr="006E29BA">
        <w:rPr>
          <w:rFonts w:ascii="Century Gothic" w:hAnsi="Century Gothic"/>
        </w:rPr>
        <w:t xml:space="preserve">La información </w:t>
      </w:r>
      <w:r w:rsidR="00472288" w:rsidRPr="006E29BA">
        <w:rPr>
          <w:rFonts w:ascii="Century Gothic" w:hAnsi="Century Gothic"/>
        </w:rPr>
        <w:t>tipo “a</w:t>
      </w:r>
      <w:r w:rsidR="00472288" w:rsidRPr="00E41132">
        <w:rPr>
          <w:rFonts w:ascii="Century Gothic" w:hAnsi="Century Gothic"/>
        </w:rPr>
        <w:t>”</w:t>
      </w:r>
      <w:r w:rsidR="00D940E7" w:rsidRPr="00E41132">
        <w:rPr>
          <w:rFonts w:ascii="Century Gothic" w:hAnsi="Century Gothic"/>
        </w:rPr>
        <w:t xml:space="preserve">, </w:t>
      </w:r>
      <w:r w:rsidR="00472288" w:rsidRPr="00E41132">
        <w:rPr>
          <w:rFonts w:ascii="Century Gothic" w:hAnsi="Century Gothic"/>
        </w:rPr>
        <w:t>tipo “b</w:t>
      </w:r>
      <w:r w:rsidR="00472288" w:rsidRPr="006E29BA">
        <w:rPr>
          <w:rFonts w:ascii="Century Gothic" w:hAnsi="Century Gothic"/>
        </w:rPr>
        <w:t>”</w:t>
      </w:r>
      <w:r w:rsidR="00D940E7" w:rsidRPr="006E29BA">
        <w:rPr>
          <w:rFonts w:ascii="Century Gothic" w:hAnsi="Century Gothic"/>
        </w:rPr>
        <w:t xml:space="preserve"> y tipo “</w:t>
      </w:r>
      <w:r w:rsidR="00D940E7" w:rsidRPr="00E41132">
        <w:rPr>
          <w:rFonts w:ascii="Century Gothic" w:hAnsi="Century Gothic"/>
        </w:rPr>
        <w:t>c</w:t>
      </w:r>
      <w:r w:rsidR="00D940E7" w:rsidRPr="006E29BA">
        <w:rPr>
          <w:rFonts w:ascii="Century Gothic" w:hAnsi="Century Gothic"/>
        </w:rPr>
        <w:t>”</w:t>
      </w:r>
      <w:r w:rsidR="00472288" w:rsidRPr="006E29BA">
        <w:rPr>
          <w:rFonts w:ascii="Century Gothic" w:hAnsi="Century Gothic"/>
        </w:rPr>
        <w:t xml:space="preserve"> </w:t>
      </w:r>
      <w:r w:rsidRPr="006E29BA">
        <w:rPr>
          <w:rFonts w:ascii="Century Gothic" w:hAnsi="Century Gothic"/>
        </w:rPr>
        <w:t xml:space="preserve">se pone a disposición de los CS a través de la interfaz que se ha habilitado en la página de </w:t>
      </w:r>
      <w:r w:rsidR="00AC08A2" w:rsidRPr="006E29BA">
        <w:rPr>
          <w:rFonts w:ascii="Century Gothic" w:hAnsi="Century Gothic"/>
        </w:rPr>
        <w:t>I</w:t>
      </w:r>
      <w:r w:rsidRPr="006E29BA">
        <w:rPr>
          <w:rFonts w:ascii="Century Gothic" w:hAnsi="Century Gothic"/>
        </w:rPr>
        <w:t xml:space="preserve">nternet donde se publica la OREDA, para lo cual se asignarán usuarios y contraseñas a solicitud de los </w:t>
      </w:r>
      <w:r w:rsidR="00AB4FCA" w:rsidRPr="006E29BA">
        <w:rPr>
          <w:rFonts w:ascii="Century Gothic" w:hAnsi="Century Gothic"/>
        </w:rPr>
        <w:t>concesionarios</w:t>
      </w:r>
      <w:r w:rsidRPr="006E29BA">
        <w:rPr>
          <w:rFonts w:ascii="Century Gothic" w:hAnsi="Century Gothic"/>
        </w:rPr>
        <w:t xml:space="preserve">. Los CS también pueden acceder a la información a través del </w:t>
      </w:r>
      <w:r w:rsidR="003F1181" w:rsidRPr="006E29BA">
        <w:rPr>
          <w:rFonts w:ascii="Century Gothic" w:hAnsi="Century Gothic"/>
        </w:rPr>
        <w:t>SEG/SIPO</w:t>
      </w:r>
      <w:r w:rsidRPr="006E29BA">
        <w:rPr>
          <w:rFonts w:ascii="Century Gothic" w:hAnsi="Century Gothic"/>
        </w:rPr>
        <w:t xml:space="preserve">. Tanto en el </w:t>
      </w:r>
      <w:r w:rsidR="003F1181" w:rsidRPr="006E29BA">
        <w:rPr>
          <w:rFonts w:ascii="Century Gothic" w:hAnsi="Century Gothic"/>
        </w:rPr>
        <w:t>SEG/SIPO</w:t>
      </w:r>
      <w:r w:rsidRPr="006E29BA">
        <w:rPr>
          <w:rFonts w:ascii="Century Gothic" w:hAnsi="Century Gothic"/>
        </w:rPr>
        <w:t xml:space="preserve"> como en las bases de datos</w:t>
      </w:r>
      <w:r w:rsidR="00472288" w:rsidRPr="006E29BA">
        <w:rPr>
          <w:rFonts w:ascii="Century Gothic" w:hAnsi="Century Gothic"/>
        </w:rPr>
        <w:t xml:space="preserve"> aquí clasificadas como de tipo “a</w:t>
      </w:r>
      <w:r w:rsidR="00472288" w:rsidRPr="00E41132">
        <w:rPr>
          <w:rFonts w:ascii="Century Gothic" w:hAnsi="Century Gothic"/>
        </w:rPr>
        <w:t>”</w:t>
      </w:r>
      <w:r w:rsidR="003031D7" w:rsidRPr="00E41132">
        <w:rPr>
          <w:rFonts w:ascii="Century Gothic" w:hAnsi="Century Gothic"/>
        </w:rPr>
        <w:t xml:space="preserve">, </w:t>
      </w:r>
      <w:r w:rsidR="00472288" w:rsidRPr="00E41132">
        <w:rPr>
          <w:rFonts w:ascii="Century Gothic" w:hAnsi="Century Gothic"/>
        </w:rPr>
        <w:t>“b</w:t>
      </w:r>
      <w:r w:rsidR="00472288" w:rsidRPr="006E29BA">
        <w:rPr>
          <w:rFonts w:ascii="Century Gothic" w:hAnsi="Century Gothic"/>
        </w:rPr>
        <w:t>”</w:t>
      </w:r>
      <w:r w:rsidR="003031D7" w:rsidRPr="006E29BA">
        <w:rPr>
          <w:rFonts w:ascii="Century Gothic" w:hAnsi="Century Gothic"/>
        </w:rPr>
        <w:t xml:space="preserve"> y “</w:t>
      </w:r>
      <w:r w:rsidR="003031D7" w:rsidRPr="00E41132">
        <w:rPr>
          <w:rFonts w:ascii="Century Gothic" w:hAnsi="Century Gothic"/>
        </w:rPr>
        <w:t>c</w:t>
      </w:r>
      <w:r w:rsidR="003031D7" w:rsidRPr="006E29BA">
        <w:rPr>
          <w:rFonts w:ascii="Century Gothic" w:hAnsi="Century Gothic"/>
        </w:rPr>
        <w:t>”</w:t>
      </w:r>
      <w:r w:rsidRPr="006E29BA">
        <w:rPr>
          <w:rFonts w:ascii="Century Gothic" w:hAnsi="Century Gothic"/>
        </w:rPr>
        <w:t xml:space="preserve"> los CS tienen acceso en los mismos términos y condiciones a la información</w:t>
      </w:r>
      <w:r w:rsidR="00421EF2" w:rsidRPr="006E29BA">
        <w:rPr>
          <w:rFonts w:ascii="Century Gothic" w:hAnsi="Century Gothic"/>
        </w:rPr>
        <w:t xml:space="preserve"> a la que </w:t>
      </w:r>
      <w:r w:rsidR="00D940E7" w:rsidRPr="00E41132">
        <w:rPr>
          <w:rFonts w:ascii="Century Gothic" w:hAnsi="Century Gothic"/>
        </w:rPr>
        <w:t>Red Nacional</w:t>
      </w:r>
      <w:r w:rsidR="00421EF2" w:rsidRPr="006E29BA">
        <w:rPr>
          <w:rFonts w:ascii="Century Gothic" w:hAnsi="Century Gothic"/>
        </w:rPr>
        <w:t xml:space="preserve"> tiene acceso</w:t>
      </w:r>
      <w:r w:rsidRPr="006E29BA">
        <w:rPr>
          <w:rFonts w:ascii="Century Gothic" w:hAnsi="Century Gothic"/>
        </w:rPr>
        <w:t xml:space="preserve"> sobre la infraestructura </w:t>
      </w:r>
      <w:r w:rsidR="00873ECF">
        <w:rPr>
          <w:rFonts w:ascii="Century Gothic" w:hAnsi="Century Gothic" w:cs="Arial"/>
        </w:rPr>
        <w:t>de terceros,</w:t>
      </w:r>
      <w:r w:rsidR="00873ECF" w:rsidRPr="006E29BA">
        <w:rPr>
          <w:rFonts w:ascii="Century Gothic" w:hAnsi="Century Gothic"/>
        </w:rPr>
        <w:t xml:space="preserve"> </w:t>
      </w:r>
      <w:r w:rsidRPr="006E29BA">
        <w:rPr>
          <w:rFonts w:ascii="Century Gothic" w:hAnsi="Century Gothic"/>
        </w:rPr>
        <w:t>para brindar los servicios de desagregación, con las mismas herramientas, sistemas, procedimientos, etc.</w:t>
      </w:r>
    </w:p>
    <w:p w14:paraId="0E68CD96" w14:textId="0422AC77" w:rsidR="00873ECF" w:rsidRPr="006E29BA" w:rsidRDefault="00222857" w:rsidP="004B11EB">
      <w:pPr>
        <w:spacing w:after="200" w:line="276" w:lineRule="auto"/>
        <w:jc w:val="both"/>
        <w:rPr>
          <w:rFonts w:ascii="Century Gothic" w:hAnsi="Century Gothic"/>
        </w:rPr>
      </w:pPr>
      <w:r w:rsidRPr="006E29BA">
        <w:rPr>
          <w:rFonts w:ascii="Century Gothic" w:hAnsi="Century Gothic"/>
        </w:rPr>
        <w:t xml:space="preserve">En virtud de que la información </w:t>
      </w:r>
      <w:r w:rsidR="00421EF2" w:rsidRPr="006E29BA">
        <w:rPr>
          <w:rFonts w:ascii="Century Gothic" w:hAnsi="Century Gothic"/>
        </w:rPr>
        <w:t xml:space="preserve">tipo “a” </w:t>
      </w:r>
      <w:r w:rsidRPr="006E29BA">
        <w:rPr>
          <w:rFonts w:ascii="Century Gothic" w:hAnsi="Century Gothic"/>
        </w:rPr>
        <w:t xml:space="preserve">que se pone a disposición de los CS tiene carácter confidencial y no ha habido una firma de convenio, se tendrá que firmar un acuerdo de confidencialidad con cada CS que lo requiera, quedando estipulado que estará prohibida la reproducción parcial o total de la información, así como su publicación a través de cualquier medio. </w:t>
      </w:r>
      <w:r w:rsidR="00421EF2" w:rsidRPr="006E29BA">
        <w:rPr>
          <w:rFonts w:ascii="Century Gothic" w:hAnsi="Century Gothic"/>
        </w:rPr>
        <w:t>Para el caso de la información tipo “b</w:t>
      </w:r>
      <w:r w:rsidR="00421EF2" w:rsidRPr="00E41132">
        <w:rPr>
          <w:rFonts w:ascii="Century Gothic" w:hAnsi="Century Gothic"/>
        </w:rPr>
        <w:t>”</w:t>
      </w:r>
      <w:r w:rsidR="00D940E7" w:rsidRPr="00E41132">
        <w:rPr>
          <w:rFonts w:ascii="Century Gothic" w:hAnsi="Century Gothic"/>
        </w:rPr>
        <w:t xml:space="preserve"> y tipo “c</w:t>
      </w:r>
      <w:r w:rsidR="00D940E7" w:rsidRPr="006E29BA">
        <w:rPr>
          <w:rFonts w:ascii="Century Gothic" w:hAnsi="Century Gothic"/>
        </w:rPr>
        <w:t>”</w:t>
      </w:r>
      <w:r w:rsidR="00421EF2" w:rsidRPr="006E29BA">
        <w:rPr>
          <w:rFonts w:ascii="Century Gothic" w:hAnsi="Century Gothic"/>
        </w:rPr>
        <w:t xml:space="preserve">, los CS tendrán que firmar </w:t>
      </w:r>
      <w:r w:rsidR="0095201C" w:rsidRPr="00E41132">
        <w:rPr>
          <w:rFonts w:ascii="Century Gothic" w:hAnsi="Century Gothic"/>
        </w:rPr>
        <w:t xml:space="preserve">previamente </w:t>
      </w:r>
      <w:r w:rsidR="00421EF2" w:rsidRPr="006E29BA">
        <w:rPr>
          <w:rFonts w:ascii="Century Gothic" w:hAnsi="Century Gothic"/>
        </w:rPr>
        <w:t>el Convenio de Desagregación</w:t>
      </w:r>
      <w:r w:rsidR="00873ECF">
        <w:rPr>
          <w:rFonts w:ascii="Century Gothic" w:hAnsi="Century Gothic" w:cs="Arial"/>
        </w:rPr>
        <w:t>, teniendo bajo éste el carácter</w:t>
      </w:r>
      <w:r w:rsidR="00873ECF" w:rsidRPr="006E29BA">
        <w:rPr>
          <w:rFonts w:ascii="Century Gothic" w:hAnsi="Century Gothic"/>
        </w:rPr>
        <w:t xml:space="preserve"> información </w:t>
      </w:r>
      <w:r w:rsidR="00873ECF">
        <w:rPr>
          <w:rFonts w:ascii="Century Gothic" w:hAnsi="Century Gothic" w:cs="Arial"/>
        </w:rPr>
        <w:t>confidencial</w:t>
      </w:r>
      <w:r w:rsidR="00421EF2" w:rsidRPr="006E29BA">
        <w:rPr>
          <w:rFonts w:ascii="Century Gothic" w:hAnsi="Century Gothic"/>
        </w:rPr>
        <w:t xml:space="preserve">. </w:t>
      </w:r>
    </w:p>
    <w:p w14:paraId="65A39E93" w14:textId="77777777" w:rsidR="00222857" w:rsidRPr="00E41132" w:rsidRDefault="00421EF2" w:rsidP="004B11EB">
      <w:pPr>
        <w:spacing w:after="200" w:line="276" w:lineRule="auto"/>
        <w:jc w:val="both"/>
        <w:rPr>
          <w:rFonts w:ascii="Century Gothic" w:hAnsi="Century Gothic"/>
        </w:rPr>
      </w:pPr>
      <w:r w:rsidRPr="006E29BA">
        <w:rPr>
          <w:rFonts w:ascii="Century Gothic" w:hAnsi="Century Gothic"/>
        </w:rPr>
        <w:t xml:space="preserve">La información </w:t>
      </w:r>
      <w:r w:rsidRPr="00E41132">
        <w:rPr>
          <w:rFonts w:ascii="Century Gothic" w:hAnsi="Century Gothic"/>
        </w:rPr>
        <w:t>tipo “a” se actualizará mensualmente</w:t>
      </w:r>
      <w:r w:rsidR="00D940E7" w:rsidRPr="00E41132">
        <w:rPr>
          <w:rFonts w:ascii="Century Gothic" w:hAnsi="Century Gothic"/>
        </w:rPr>
        <w:t>,</w:t>
      </w:r>
      <w:r w:rsidR="00D50E4D">
        <w:rPr>
          <w:rFonts w:ascii="Century Gothic" w:hAnsi="Century Gothic" w:cs="Arial"/>
        </w:rPr>
        <w:t xml:space="preserve"> </w:t>
      </w:r>
      <w:r w:rsidRPr="00E41132">
        <w:rPr>
          <w:rFonts w:ascii="Century Gothic" w:hAnsi="Century Gothic"/>
        </w:rPr>
        <w:t>la información tipo “b” se actualizará semanalmente</w:t>
      </w:r>
      <w:r w:rsidR="00D940E7" w:rsidRPr="00E41132">
        <w:rPr>
          <w:rFonts w:ascii="Century Gothic" w:hAnsi="Century Gothic"/>
        </w:rPr>
        <w:t>, y la tipo “c” quincenalmente.</w:t>
      </w:r>
    </w:p>
    <w:p w14:paraId="51075840" w14:textId="413EFC3D" w:rsidR="00A47F9A" w:rsidRPr="006E29BA" w:rsidRDefault="00A47F9A" w:rsidP="004B11EB">
      <w:pPr>
        <w:spacing w:after="200" w:line="276" w:lineRule="auto"/>
        <w:jc w:val="both"/>
        <w:rPr>
          <w:rFonts w:ascii="Century Gothic" w:hAnsi="Century Gothic"/>
        </w:rPr>
      </w:pPr>
      <w:r w:rsidRPr="00E41132">
        <w:rPr>
          <w:rFonts w:ascii="Century Gothic" w:hAnsi="Century Gothic"/>
        </w:rPr>
        <w:t xml:space="preserve">La información </w:t>
      </w:r>
      <w:r w:rsidR="00D940E7" w:rsidRPr="00E41132">
        <w:rPr>
          <w:rFonts w:ascii="Century Gothic" w:hAnsi="Century Gothic"/>
        </w:rPr>
        <w:t xml:space="preserve">tipo “a” y tipo “b” </w:t>
      </w:r>
      <w:r w:rsidR="00222857" w:rsidRPr="006E29BA">
        <w:rPr>
          <w:rFonts w:ascii="Century Gothic" w:hAnsi="Century Gothic"/>
        </w:rPr>
        <w:t>puede</w:t>
      </w:r>
      <w:r w:rsidRPr="006E29BA">
        <w:rPr>
          <w:rFonts w:ascii="Century Gothic" w:hAnsi="Century Gothic"/>
        </w:rPr>
        <w:t xml:space="preserve"> consultarse y descargarse a nivel Entidad Federativa a través de la interfaz que </w:t>
      </w:r>
      <w:r w:rsidR="00A30E7E" w:rsidRPr="00E41132">
        <w:rPr>
          <w:rFonts w:ascii="Century Gothic" w:hAnsi="Century Gothic"/>
        </w:rPr>
        <w:t>Red Nacional</w:t>
      </w:r>
      <w:r w:rsidR="005E6421" w:rsidRPr="006E29BA">
        <w:rPr>
          <w:rFonts w:ascii="Century Gothic" w:hAnsi="Century Gothic"/>
        </w:rPr>
        <w:t xml:space="preserve"> </w:t>
      </w:r>
      <w:r w:rsidRPr="006E29BA">
        <w:rPr>
          <w:rFonts w:ascii="Century Gothic" w:hAnsi="Century Gothic"/>
        </w:rPr>
        <w:t xml:space="preserve">pone a disposición de los </w:t>
      </w:r>
      <w:r w:rsidR="00AB4FCA" w:rsidRPr="006E29BA">
        <w:rPr>
          <w:rFonts w:ascii="Century Gothic" w:hAnsi="Century Gothic"/>
        </w:rPr>
        <w:t xml:space="preserve">concesionarios </w:t>
      </w:r>
      <w:r w:rsidRPr="006E29BA">
        <w:rPr>
          <w:rFonts w:ascii="Century Gothic" w:hAnsi="Century Gothic"/>
        </w:rPr>
        <w:t xml:space="preserve">y del Instituto a través de su página. </w:t>
      </w:r>
      <w:r w:rsidRPr="00E41132">
        <w:rPr>
          <w:rFonts w:ascii="Century Gothic" w:hAnsi="Century Gothic"/>
        </w:rPr>
        <w:t xml:space="preserve"> </w:t>
      </w:r>
      <w:r w:rsidR="00D940E7" w:rsidRPr="00E41132">
        <w:rPr>
          <w:rFonts w:ascii="Century Gothic" w:hAnsi="Century Gothic"/>
        </w:rPr>
        <w:t>La información tipo “c” podrá consultarse y descargarse por regiones geográficas.</w:t>
      </w:r>
      <w:r w:rsidR="00D940E7" w:rsidRPr="006E29BA">
        <w:rPr>
          <w:rFonts w:ascii="Century Gothic" w:hAnsi="Century Gothic"/>
        </w:rPr>
        <w:t xml:space="preserve"> </w:t>
      </w:r>
      <w:r w:rsidRPr="006E29BA">
        <w:rPr>
          <w:rFonts w:ascii="Century Gothic" w:hAnsi="Century Gothic"/>
        </w:rPr>
        <w:t xml:space="preserve">Aunado a esto, los CS contarán con la opción de obtener mediante una sola descarga todas las bases de datos presentadas en la sección 3.1 de la OREDA mediante el </w:t>
      </w:r>
      <w:r w:rsidR="003F1181" w:rsidRPr="006E29BA">
        <w:rPr>
          <w:rFonts w:ascii="Century Gothic" w:hAnsi="Century Gothic"/>
        </w:rPr>
        <w:t>SEG/SIPO</w:t>
      </w:r>
      <w:r w:rsidRPr="006E29BA">
        <w:rPr>
          <w:rFonts w:ascii="Century Gothic" w:hAnsi="Century Gothic"/>
        </w:rPr>
        <w:t>.</w:t>
      </w:r>
    </w:p>
    <w:p w14:paraId="21D169D7"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El Instituto podrá solicitar la agregación de nuevas bases de datos, así como modificar los rubros especificados en cada una, total o parcialmente, si en el transcurso del tiempo el Instituto considera que no resulta eficiente su utilización y se comprueba que la disposición de la misma resulta insuficiente para que los CS generen su modelo de negocio o genera desventajas competitivas para los CS.</w:t>
      </w:r>
    </w:p>
    <w:p w14:paraId="79D627BB" w14:textId="77777777" w:rsidR="00A47F9A" w:rsidRPr="006E29BA" w:rsidRDefault="00A47F9A" w:rsidP="004B11EB">
      <w:pPr>
        <w:spacing w:after="200" w:line="276" w:lineRule="auto"/>
        <w:jc w:val="both"/>
        <w:rPr>
          <w:rFonts w:ascii="Century Gothic" w:hAnsi="Century Gothic"/>
          <w:b/>
        </w:rPr>
      </w:pPr>
      <w:r w:rsidRPr="006E29BA">
        <w:rPr>
          <w:rFonts w:ascii="Century Gothic" w:hAnsi="Century Gothic"/>
          <w:b/>
        </w:rPr>
        <w:t>Procedimiento para solicitar usuario y contraseña para consultar información en la interfaz en la página en que se publique la OREDA</w:t>
      </w:r>
    </w:p>
    <w:p w14:paraId="27BF2DD7" w14:textId="75BF2257" w:rsidR="00562A7A" w:rsidRPr="006E29BA" w:rsidRDefault="00A47F9A" w:rsidP="002F7E4A">
      <w:pPr>
        <w:pStyle w:val="Prrafodelista"/>
        <w:numPr>
          <w:ilvl w:val="0"/>
          <w:numId w:val="148"/>
        </w:numPr>
        <w:spacing w:after="200" w:line="276" w:lineRule="auto"/>
        <w:jc w:val="both"/>
        <w:rPr>
          <w:rFonts w:ascii="Century Gothic" w:hAnsi="Century Gothic"/>
          <w:sz w:val="22"/>
          <w:lang w:val="es-MX"/>
        </w:rPr>
      </w:pPr>
      <w:r w:rsidRPr="006E29BA">
        <w:rPr>
          <w:rFonts w:ascii="Century Gothic" w:hAnsi="Century Gothic"/>
          <w:sz w:val="22"/>
          <w:lang w:val="es-MX"/>
        </w:rPr>
        <w:t xml:space="preserve">El CS que opera una red pública de telecomunicaciones solicitará a </w:t>
      </w:r>
      <w:r w:rsidR="00A30E7E" w:rsidRPr="00E41132">
        <w:rPr>
          <w:rFonts w:ascii="Century Gothic" w:hAnsi="Century Gothic"/>
          <w:sz w:val="22"/>
          <w:lang w:val="es-MX"/>
        </w:rPr>
        <w:t>Red Nacional</w:t>
      </w:r>
      <w:r w:rsidRPr="006E29BA">
        <w:rPr>
          <w:rFonts w:ascii="Century Gothic" w:hAnsi="Century Gothic"/>
          <w:sz w:val="22"/>
          <w:lang w:val="es-MX"/>
        </w:rPr>
        <w:t xml:space="preserve"> vía correo electrónico a la dirección </w:t>
      </w:r>
      <w:hyperlink r:id="rId19" w:history="1">
        <w:r w:rsidR="00A301C7" w:rsidRPr="00E41132">
          <w:rPr>
            <w:rStyle w:val="Hipervnculo"/>
            <w:rFonts w:ascii="Century Gothic" w:hAnsi="Century Gothic"/>
            <w:sz w:val="22"/>
            <w:lang w:val="es-MX"/>
          </w:rPr>
          <w:t>CONVENIOSREDNACIONAL@rednacional.com</w:t>
        </w:r>
      </w:hyperlink>
      <w:r w:rsidRPr="006E29BA">
        <w:rPr>
          <w:rFonts w:ascii="Century Gothic" w:hAnsi="Century Gothic"/>
          <w:sz w:val="22"/>
          <w:lang w:val="es-MX"/>
        </w:rPr>
        <w:t xml:space="preserve"> que se le asigne un usuario y contraseña para la consulta de la información o para acceso al </w:t>
      </w:r>
      <w:r w:rsidR="003F1181" w:rsidRPr="006E29BA">
        <w:rPr>
          <w:rFonts w:ascii="Century Gothic" w:hAnsi="Century Gothic"/>
          <w:sz w:val="22"/>
          <w:lang w:val="es-MX"/>
        </w:rPr>
        <w:t>SEG/SIPO</w:t>
      </w:r>
      <w:r w:rsidRPr="006E29BA">
        <w:rPr>
          <w:rFonts w:ascii="Century Gothic" w:hAnsi="Century Gothic"/>
          <w:sz w:val="22"/>
          <w:lang w:val="es-MX"/>
        </w:rPr>
        <w:t xml:space="preserve">. </w:t>
      </w:r>
    </w:p>
    <w:p w14:paraId="6C4E6326" w14:textId="77777777" w:rsidR="00A47F9A" w:rsidRPr="006E29BA" w:rsidRDefault="00562A7A" w:rsidP="002F7E4A">
      <w:pPr>
        <w:pStyle w:val="Prrafodelista"/>
        <w:numPr>
          <w:ilvl w:val="0"/>
          <w:numId w:val="148"/>
        </w:numPr>
        <w:spacing w:after="200" w:line="276" w:lineRule="auto"/>
        <w:jc w:val="both"/>
        <w:rPr>
          <w:rFonts w:ascii="Century Gothic" w:hAnsi="Century Gothic"/>
          <w:sz w:val="22"/>
          <w:lang w:val="es-MX"/>
        </w:rPr>
      </w:pPr>
      <w:r w:rsidRPr="006E29BA">
        <w:rPr>
          <w:rFonts w:ascii="Century Gothic" w:hAnsi="Century Gothic"/>
          <w:sz w:val="22"/>
          <w:lang w:val="es-MX"/>
        </w:rPr>
        <w:t>De manera posterior</w:t>
      </w:r>
      <w:r w:rsidR="00A47F9A" w:rsidRPr="006E29BA">
        <w:rPr>
          <w:rFonts w:ascii="Century Gothic" w:hAnsi="Century Gothic"/>
          <w:sz w:val="22"/>
          <w:lang w:val="es-MX"/>
        </w:rPr>
        <w:t xml:space="preserve"> dicho CS debió haber firmado el acuerdo de confidencialidad para el acceso a las bases de datos</w:t>
      </w:r>
      <w:r w:rsidR="00C5787F" w:rsidRPr="006E29BA">
        <w:rPr>
          <w:rFonts w:ascii="Century Gothic" w:hAnsi="Century Gothic"/>
          <w:sz w:val="22"/>
          <w:lang w:val="es-MX"/>
        </w:rPr>
        <w:t>.</w:t>
      </w:r>
    </w:p>
    <w:p w14:paraId="163EA50A" w14:textId="40955439" w:rsidR="00A47F9A" w:rsidRPr="006E29BA" w:rsidRDefault="00A30E7E" w:rsidP="002F7E4A">
      <w:pPr>
        <w:pStyle w:val="Prrafodelista"/>
        <w:numPr>
          <w:ilvl w:val="0"/>
          <w:numId w:val="148"/>
        </w:numPr>
        <w:spacing w:after="200" w:line="276" w:lineRule="auto"/>
        <w:jc w:val="both"/>
        <w:rPr>
          <w:rFonts w:ascii="Century Gothic" w:hAnsi="Century Gothic"/>
          <w:sz w:val="22"/>
          <w:lang w:val="es-MX"/>
        </w:rPr>
      </w:pPr>
      <w:r w:rsidRPr="00E41132">
        <w:rPr>
          <w:rFonts w:ascii="Century Gothic" w:hAnsi="Century Gothic"/>
          <w:sz w:val="22"/>
          <w:lang w:val="es-MX"/>
        </w:rPr>
        <w:t>Red Nacional</w:t>
      </w:r>
      <w:r w:rsidR="00A47F9A" w:rsidRPr="006E29BA">
        <w:rPr>
          <w:rFonts w:ascii="Century Gothic" w:hAnsi="Century Gothic"/>
          <w:sz w:val="22"/>
          <w:lang w:val="es-MX"/>
        </w:rPr>
        <w:t xml:space="preserve"> contestará a dicha solicitud en un plazo no mayor a dos días hábiles, enviando al CS el formato correspondiente, el cual deberá ser firmado por el representante legal del CS y ser enviado al mismo correo electrónico, acompañado de copia del Título de Concesión (o Concesión Única), de copia del poder notarial que lo acredita como representante legal, y de copia de la identificación oficial del representante legal.</w:t>
      </w:r>
    </w:p>
    <w:p w14:paraId="7C4E2A66" w14:textId="5F706725" w:rsidR="00677020" w:rsidRPr="006E29BA" w:rsidRDefault="00A47F9A" w:rsidP="00180EC8">
      <w:pPr>
        <w:pStyle w:val="Prrafodelista"/>
        <w:numPr>
          <w:ilvl w:val="0"/>
          <w:numId w:val="148"/>
        </w:numPr>
        <w:spacing w:after="200" w:line="276" w:lineRule="auto"/>
        <w:jc w:val="both"/>
        <w:rPr>
          <w:rFonts w:ascii="Century Gothic" w:hAnsi="Century Gothic"/>
          <w:lang w:val="es-MX"/>
        </w:rPr>
      </w:pPr>
      <w:r w:rsidRPr="006E29BA">
        <w:rPr>
          <w:rFonts w:ascii="Century Gothic" w:hAnsi="Century Gothic"/>
          <w:sz w:val="22"/>
          <w:lang w:val="es-MX"/>
        </w:rPr>
        <w:t xml:space="preserve">En un plazo máximo de tres días hábiles posteriores al correo enviado por el CS con la información correspondiente, </w:t>
      </w:r>
      <w:r w:rsidR="00A30E7E" w:rsidRPr="00E41132">
        <w:rPr>
          <w:rFonts w:ascii="Century Gothic" w:hAnsi="Century Gothic"/>
          <w:sz w:val="22"/>
          <w:lang w:val="es-MX"/>
        </w:rPr>
        <w:t>Red Nacional</w:t>
      </w:r>
      <w:r w:rsidRPr="006E29BA">
        <w:rPr>
          <w:rFonts w:ascii="Century Gothic" w:hAnsi="Century Gothic"/>
          <w:sz w:val="22"/>
          <w:lang w:val="es-MX"/>
        </w:rPr>
        <w:t xml:space="preserve"> contestará vía correo electrónico a la misma dirección en la que se hizo la petición, proporcionando usuario y contraseña para el acceso a la información vía la interfaz en la página de Internet de </w:t>
      </w:r>
      <w:r w:rsidR="00A30E7E" w:rsidRPr="00E41132">
        <w:rPr>
          <w:rFonts w:ascii="Century Gothic" w:hAnsi="Century Gothic"/>
          <w:sz w:val="22"/>
          <w:lang w:val="es-MX"/>
        </w:rPr>
        <w:t>Red Nacional</w:t>
      </w:r>
      <w:r w:rsidRPr="006E29BA">
        <w:rPr>
          <w:rFonts w:ascii="Century Gothic" w:hAnsi="Century Gothic"/>
          <w:sz w:val="22"/>
          <w:lang w:val="es-MX"/>
        </w:rPr>
        <w:t xml:space="preserve">. </w:t>
      </w:r>
      <w:bookmarkStart w:id="358" w:name="_Toc436840874"/>
      <w:bookmarkStart w:id="359" w:name="_Toc436846311"/>
      <w:bookmarkStart w:id="360" w:name="_Toc436848261"/>
      <w:bookmarkStart w:id="361" w:name="_Toc436856509"/>
      <w:bookmarkStart w:id="362" w:name="_Toc436862655"/>
      <w:bookmarkStart w:id="363" w:name="_Toc436866305"/>
      <w:bookmarkStart w:id="364" w:name="_Toc436870884"/>
      <w:bookmarkStart w:id="365" w:name="_Toc436875876"/>
      <w:bookmarkStart w:id="366" w:name="_Toc467248689"/>
      <w:bookmarkStart w:id="367" w:name="_Toc525904553"/>
      <w:bookmarkStart w:id="368" w:name="_Toc525913949"/>
      <w:bookmarkStart w:id="369" w:name="_Toc525919188"/>
      <w:bookmarkStart w:id="370" w:name="_Toc525919312"/>
      <w:r w:rsidR="00562A7A" w:rsidRPr="006E29BA">
        <w:rPr>
          <w:rFonts w:ascii="Century Gothic" w:hAnsi="Century Gothic"/>
          <w:sz w:val="22"/>
          <w:lang w:val="es-MX"/>
        </w:rPr>
        <w:t xml:space="preserve">Para el caso de CS que tengan habilitado un usuario y contraseña para consulta de información tipo “a”, y hayan firmado el Convenio de Desagregación, </w:t>
      </w:r>
      <w:r w:rsidR="00A30E7E" w:rsidRPr="00E41132">
        <w:rPr>
          <w:rFonts w:ascii="Century Gothic" w:hAnsi="Century Gothic"/>
          <w:sz w:val="22"/>
          <w:lang w:val="es-MX"/>
        </w:rPr>
        <w:t>Red Nacional</w:t>
      </w:r>
      <w:r w:rsidR="00562A7A" w:rsidRPr="006E29BA">
        <w:rPr>
          <w:rFonts w:ascii="Century Gothic" w:hAnsi="Century Gothic"/>
          <w:sz w:val="22"/>
          <w:lang w:val="es-MX"/>
        </w:rPr>
        <w:t xml:space="preserve"> activará los usuarios y contraseñas existentes del CS correspondiente para el acceso a la información tipo “b</w:t>
      </w:r>
      <w:r w:rsidR="00562A7A" w:rsidRPr="00E41132">
        <w:rPr>
          <w:rFonts w:ascii="Century Gothic" w:hAnsi="Century Gothic"/>
          <w:sz w:val="22"/>
          <w:lang w:val="es-MX"/>
        </w:rPr>
        <w:t>”</w:t>
      </w:r>
      <w:r w:rsidR="00D940E7" w:rsidRPr="00E41132">
        <w:rPr>
          <w:rFonts w:ascii="Century Gothic" w:hAnsi="Century Gothic"/>
          <w:sz w:val="22"/>
          <w:lang w:val="es-MX"/>
        </w:rPr>
        <w:t xml:space="preserve"> y tipo “c</w:t>
      </w:r>
      <w:r w:rsidR="00D940E7" w:rsidRPr="006E29BA">
        <w:rPr>
          <w:rFonts w:ascii="Century Gothic" w:hAnsi="Century Gothic"/>
          <w:sz w:val="22"/>
          <w:lang w:val="es-MX"/>
        </w:rPr>
        <w:t>”</w:t>
      </w:r>
      <w:r w:rsidR="00562A7A" w:rsidRPr="006E29BA">
        <w:rPr>
          <w:rFonts w:ascii="Century Gothic" w:hAnsi="Century Gothic"/>
          <w:sz w:val="22"/>
          <w:lang w:val="es-MX"/>
        </w:rPr>
        <w:t>, además de enviar un aviso de confirmación en un plazo máximo de dos días hábiles contados a partir de la firma del Convenio de Desagregación.</w:t>
      </w:r>
    </w:p>
    <w:p w14:paraId="5DBD8CFB" w14:textId="77777777" w:rsidR="00A47F9A" w:rsidRPr="006E29BA" w:rsidRDefault="004A0D14" w:rsidP="006E29BA">
      <w:pPr>
        <w:pStyle w:val="Ttulo2"/>
      </w:pPr>
      <w:bookmarkStart w:id="371" w:name="_Toc2957122"/>
      <w:bookmarkStart w:id="372" w:name="_Toc24473448"/>
      <w:bookmarkStart w:id="373" w:name="_Toc24477576"/>
      <w:bookmarkStart w:id="374" w:name="_Toc26281385"/>
      <w:bookmarkStart w:id="375" w:name="_Toc26284921"/>
      <w:bookmarkStart w:id="376" w:name="_Toc26903906"/>
      <w:bookmarkStart w:id="377" w:name="_Toc44327978"/>
      <w:bookmarkStart w:id="378" w:name="_Toc43913148"/>
      <w:bookmarkStart w:id="379" w:name="_Toc26980630"/>
      <w:r w:rsidRPr="006E29BA">
        <w:t>3</w:t>
      </w:r>
      <w:r w:rsidR="007A63A3" w:rsidRPr="006E29BA">
        <w:t xml:space="preserve">.1. </w:t>
      </w:r>
      <w:r w:rsidR="00A47F9A" w:rsidRPr="006E29BA">
        <w:t>Descripción de las bases de datos, documentos e información a la que se tiene acceso</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4BD651D3" w14:textId="7631DA78" w:rsidR="00A47F9A" w:rsidRPr="006E29BA" w:rsidRDefault="00A47F9A" w:rsidP="004B11EB">
      <w:pPr>
        <w:spacing w:after="200" w:line="276" w:lineRule="auto"/>
        <w:jc w:val="both"/>
        <w:rPr>
          <w:rFonts w:ascii="Century Gothic" w:hAnsi="Century Gothic"/>
        </w:rPr>
      </w:pPr>
      <w:r w:rsidRPr="006E29BA">
        <w:rPr>
          <w:rFonts w:ascii="Century Gothic" w:hAnsi="Century Gothic"/>
        </w:rPr>
        <w:t xml:space="preserve">La información que se </w:t>
      </w:r>
      <w:r w:rsidR="00222857" w:rsidRPr="006E29BA">
        <w:rPr>
          <w:rFonts w:ascii="Century Gothic" w:hAnsi="Century Gothic"/>
        </w:rPr>
        <w:t>pone</w:t>
      </w:r>
      <w:r w:rsidRPr="006E29BA">
        <w:rPr>
          <w:rFonts w:ascii="Century Gothic" w:hAnsi="Century Gothic"/>
        </w:rPr>
        <w:t xml:space="preserve"> a disposición de los CS a través de una interfaz en el sitio de Internet en el que </w:t>
      </w:r>
      <w:r w:rsidR="00A30E7E" w:rsidRPr="00E41132">
        <w:rPr>
          <w:rFonts w:ascii="Century Gothic" w:hAnsi="Century Gothic"/>
        </w:rPr>
        <w:t>Red Nacional</w:t>
      </w:r>
      <w:r w:rsidR="005E6421" w:rsidRPr="006E29BA">
        <w:rPr>
          <w:rFonts w:ascii="Century Gothic" w:hAnsi="Century Gothic"/>
        </w:rPr>
        <w:t xml:space="preserve"> </w:t>
      </w:r>
      <w:r w:rsidRPr="006E29BA">
        <w:rPr>
          <w:rFonts w:ascii="Century Gothic" w:hAnsi="Century Gothic"/>
        </w:rPr>
        <w:t>publique su OREDA, se define a continuación. Existe información que por su naturaleza se actualiza constantemente, por lo que, para esta información como para aquellos casos donde no se cuente con la misma, se realizará una carga inicial que se irá actualizando. Las bases de datos están relacionadas entre sí, a través de los siguientes campos llave: Nombre de la Central Telefónica</w:t>
      </w:r>
      <w:r w:rsidR="003D0BC6" w:rsidRPr="006E29BA">
        <w:rPr>
          <w:rFonts w:ascii="Century Gothic" w:hAnsi="Century Gothic"/>
        </w:rPr>
        <w:t xml:space="preserve"> o Instalación Equivalente</w:t>
      </w:r>
      <w:r w:rsidRPr="006E29BA">
        <w:rPr>
          <w:rFonts w:ascii="Century Gothic" w:hAnsi="Century Gothic"/>
        </w:rPr>
        <w:t xml:space="preserve">; </w:t>
      </w:r>
      <w:r w:rsidR="00831AFA" w:rsidRPr="006E29BA">
        <w:rPr>
          <w:rFonts w:ascii="Century Gothic" w:hAnsi="Century Gothic"/>
        </w:rPr>
        <w:t xml:space="preserve">y Código identificador </w:t>
      </w:r>
      <w:r w:rsidRPr="006E29BA">
        <w:rPr>
          <w:rFonts w:ascii="Century Gothic" w:hAnsi="Century Gothic"/>
        </w:rPr>
        <w:t>de la Central Telefónica</w:t>
      </w:r>
      <w:r w:rsidR="003D0BC6" w:rsidRPr="006E29BA">
        <w:rPr>
          <w:rFonts w:ascii="Century Gothic" w:hAnsi="Century Gothic"/>
        </w:rPr>
        <w:t xml:space="preserve"> o Instalación Equivalente</w:t>
      </w:r>
      <w:r w:rsidR="00831AFA" w:rsidRPr="006E29BA">
        <w:rPr>
          <w:rFonts w:ascii="Century Gothic" w:hAnsi="Century Gothic"/>
        </w:rPr>
        <w:t xml:space="preserve"> (CLLI)</w:t>
      </w:r>
      <w:r w:rsidRPr="006E29BA">
        <w:rPr>
          <w:rFonts w:ascii="Century Gothic" w:hAnsi="Century Gothic"/>
        </w:rPr>
        <w:t>.</w:t>
      </w:r>
    </w:p>
    <w:p w14:paraId="780DE0EB" w14:textId="77777777" w:rsidR="00831AFA" w:rsidRPr="006E29BA" w:rsidRDefault="00831AFA" w:rsidP="004B11EB">
      <w:pPr>
        <w:spacing w:after="200" w:line="276" w:lineRule="auto"/>
        <w:jc w:val="both"/>
        <w:rPr>
          <w:rFonts w:ascii="Century Gothic" w:hAnsi="Century Gothic"/>
          <w:b/>
        </w:rPr>
      </w:pPr>
      <w:r w:rsidRPr="006E29BA">
        <w:rPr>
          <w:rFonts w:ascii="Century Gothic" w:hAnsi="Century Gothic"/>
          <w:b/>
        </w:rPr>
        <w:t>Información tipo “a”:</w:t>
      </w:r>
    </w:p>
    <w:p w14:paraId="477A8C56" w14:textId="71971A3D" w:rsidR="00A47F9A" w:rsidRPr="006E29BA" w:rsidRDefault="00A47F9A" w:rsidP="004B11EB">
      <w:pPr>
        <w:spacing w:after="200" w:line="276" w:lineRule="auto"/>
        <w:jc w:val="both"/>
        <w:rPr>
          <w:rFonts w:ascii="Century Gothic" w:hAnsi="Century Gothic"/>
          <w:u w:val="single"/>
        </w:rPr>
      </w:pPr>
      <w:r w:rsidRPr="006E29BA">
        <w:rPr>
          <w:rFonts w:ascii="Century Gothic" w:hAnsi="Century Gothic"/>
        </w:rPr>
        <w:t xml:space="preserve">La información de </w:t>
      </w:r>
      <w:r w:rsidR="00CB76F4" w:rsidRPr="006E29BA">
        <w:rPr>
          <w:rFonts w:ascii="Century Gothic" w:hAnsi="Century Gothic"/>
        </w:rPr>
        <w:t xml:space="preserve">las </w:t>
      </w:r>
      <w:r w:rsidRPr="006E29BA">
        <w:rPr>
          <w:rFonts w:ascii="Century Gothic" w:hAnsi="Century Gothic"/>
        </w:rPr>
        <w:t xml:space="preserve">bases de datos </w:t>
      </w:r>
      <w:r w:rsidR="00222857" w:rsidRPr="006E29BA">
        <w:rPr>
          <w:rFonts w:ascii="Century Gothic" w:hAnsi="Century Gothic"/>
        </w:rPr>
        <w:t>debe</w:t>
      </w:r>
      <w:r w:rsidRPr="006E29BA">
        <w:rPr>
          <w:rFonts w:ascii="Century Gothic" w:hAnsi="Century Gothic"/>
        </w:rPr>
        <w:t xml:space="preserve"> estar disponible para los CS en formato .cvs o .xlsx, la fecha de actualización de estas bases se verá reflejada en la base consultada en la interfaz.</w:t>
      </w:r>
    </w:p>
    <w:p w14:paraId="4366878C" w14:textId="77777777" w:rsidR="00A47F9A" w:rsidRPr="006E29BA" w:rsidRDefault="00A47F9A" w:rsidP="004B11EB">
      <w:pPr>
        <w:spacing w:after="200" w:line="276" w:lineRule="auto"/>
        <w:jc w:val="both"/>
        <w:rPr>
          <w:rFonts w:ascii="Century Gothic" w:hAnsi="Century Gothic"/>
          <w:u w:val="single"/>
        </w:rPr>
      </w:pPr>
      <w:r w:rsidRPr="006E29BA">
        <w:rPr>
          <w:rFonts w:ascii="Century Gothic" w:hAnsi="Century Gothic"/>
          <w:u w:val="single"/>
        </w:rPr>
        <w:t xml:space="preserve">BASE 1: Central Telefónica </w:t>
      </w:r>
      <w:r w:rsidR="003D0BC6" w:rsidRPr="006E29BA">
        <w:rPr>
          <w:rFonts w:ascii="Century Gothic" w:hAnsi="Century Gothic"/>
          <w:u w:val="single"/>
        </w:rPr>
        <w:t>o Instalación Equivalente</w:t>
      </w:r>
    </w:p>
    <w:p w14:paraId="4F6AEA90"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Nombre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53B574F2"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Siglas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7354518F" w14:textId="77777777" w:rsidR="00831AFA" w:rsidRPr="006E29BA" w:rsidRDefault="00831AFA" w:rsidP="00831AFA">
      <w:pPr>
        <w:numPr>
          <w:ilvl w:val="0"/>
          <w:numId w:val="37"/>
        </w:numPr>
        <w:spacing w:after="200" w:line="276" w:lineRule="auto"/>
        <w:jc w:val="both"/>
        <w:rPr>
          <w:rFonts w:ascii="Century Gothic" w:hAnsi="Century Gothic"/>
        </w:rPr>
      </w:pPr>
      <w:r w:rsidRPr="006E29BA">
        <w:rPr>
          <w:rFonts w:ascii="Century Gothic" w:hAnsi="Century Gothic"/>
        </w:rPr>
        <w:t>Código identificador de la Central Telefónica o Instalación Equivalente (CLLI).</w:t>
      </w:r>
    </w:p>
    <w:p w14:paraId="04C9DF80"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Tipo de tecnología en la Central Telefónica</w:t>
      </w:r>
      <w:r w:rsidR="003D0BC6" w:rsidRPr="006E29BA">
        <w:rPr>
          <w:rFonts w:ascii="Century Gothic" w:hAnsi="Century Gothic"/>
        </w:rPr>
        <w:t xml:space="preserve"> o Instalación Equivalente</w:t>
      </w:r>
    </w:p>
    <w:p w14:paraId="4F8FF16A"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Tipo de Central Telefónica</w:t>
      </w:r>
      <w:r w:rsidR="003D0BC6" w:rsidRPr="006E29BA">
        <w:rPr>
          <w:rFonts w:ascii="Century Gothic" w:hAnsi="Century Gothic"/>
        </w:rPr>
        <w:t xml:space="preserve"> o Instalación Equivalente</w:t>
      </w:r>
    </w:p>
    <w:p w14:paraId="602D4706" w14:textId="77777777" w:rsidR="00A47F9A" w:rsidRPr="006E29BA" w:rsidRDefault="00A47F9A" w:rsidP="002F7E4A">
      <w:pPr>
        <w:pStyle w:val="CondicionesFinales"/>
        <w:numPr>
          <w:ilvl w:val="0"/>
          <w:numId w:val="37"/>
        </w:numPr>
        <w:rPr>
          <w:rFonts w:ascii="Century Gothic" w:hAnsi="Century Gothic"/>
          <w:color w:val="auto"/>
          <w:lang w:val="es-MX"/>
        </w:rPr>
      </w:pPr>
      <w:r w:rsidRPr="006E29BA">
        <w:rPr>
          <w:rFonts w:ascii="Century Gothic" w:hAnsi="Century Gothic"/>
          <w:color w:val="auto"/>
          <w:lang w:val="es-MX"/>
        </w:rPr>
        <w:t>Categorización por zona económica en la que se encuentran ubicadas las Centrales Telefónica (Tipo de zona de la Central Telefónica</w:t>
      </w:r>
      <w:r w:rsidR="003D0BC6" w:rsidRPr="006E29BA">
        <w:rPr>
          <w:rFonts w:ascii="Century Gothic" w:hAnsi="Century Gothic"/>
          <w:color w:val="auto"/>
          <w:lang w:val="es-MX"/>
        </w:rPr>
        <w:t xml:space="preserve"> </w:t>
      </w:r>
      <w:r w:rsidR="003D0BC6" w:rsidRPr="006E29BA">
        <w:rPr>
          <w:rFonts w:ascii="Century Gothic" w:hAnsi="Century Gothic"/>
          <w:lang w:val="es-MX"/>
        </w:rPr>
        <w:t>o Instalación Equivalente</w:t>
      </w:r>
      <w:r w:rsidRPr="006E29BA">
        <w:rPr>
          <w:rFonts w:ascii="Century Gothic" w:hAnsi="Century Gothic"/>
          <w:color w:val="auto"/>
          <w:lang w:val="es-MX"/>
        </w:rPr>
        <w:t>: alta, media o baja).</w:t>
      </w:r>
    </w:p>
    <w:p w14:paraId="440A9103"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Estado de Acondicionamiento para Desagregación Total y Compartida del Bucle (acondicionadas, no acondicionadas y en proceso).</w:t>
      </w:r>
    </w:p>
    <w:p w14:paraId="646A0624"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Tipo de punto de acceso para desagregación (Local, Regional</w:t>
      </w:r>
      <w:r w:rsidR="00831AFA" w:rsidRPr="006E29BA">
        <w:rPr>
          <w:rFonts w:ascii="Century Gothic" w:hAnsi="Century Gothic"/>
        </w:rPr>
        <w:t>, Nacional</w:t>
      </w:r>
      <w:r w:rsidRPr="006E29BA">
        <w:rPr>
          <w:rFonts w:ascii="Century Gothic" w:hAnsi="Century Gothic"/>
        </w:rPr>
        <w:t>).</w:t>
      </w:r>
    </w:p>
    <w:p w14:paraId="527A7C0D"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Listado de códigos identificadores de C</w:t>
      </w:r>
      <w:r w:rsidR="004F525A" w:rsidRPr="006E29BA">
        <w:rPr>
          <w:rFonts w:ascii="Century Gothic" w:hAnsi="Century Gothic"/>
        </w:rPr>
        <w:t xml:space="preserve">aja de </w:t>
      </w:r>
      <w:r w:rsidRPr="006E29BA">
        <w:rPr>
          <w:rFonts w:ascii="Century Gothic" w:hAnsi="Century Gothic"/>
        </w:rPr>
        <w:t>D</w:t>
      </w:r>
      <w:r w:rsidR="004F525A" w:rsidRPr="006E29BA">
        <w:rPr>
          <w:rFonts w:ascii="Century Gothic" w:hAnsi="Century Gothic"/>
        </w:rPr>
        <w:t>istribución</w:t>
      </w:r>
      <w:r w:rsidRPr="006E29BA">
        <w:rPr>
          <w:rFonts w:ascii="Century Gothic" w:hAnsi="Century Gothic"/>
        </w:rPr>
        <w:t xml:space="preserve"> asociadas a Centrales Telefónicas</w:t>
      </w:r>
      <w:r w:rsidR="00B9534C" w:rsidRPr="006E29BA">
        <w:rPr>
          <w:rFonts w:ascii="Century Gothic" w:hAnsi="Century Gothic"/>
        </w:rPr>
        <w:t xml:space="preserve"> o Instalaciones Equivalentes</w:t>
      </w:r>
      <w:r w:rsidRPr="006E29BA">
        <w:rPr>
          <w:rFonts w:ascii="Century Gothic" w:hAnsi="Century Gothic"/>
        </w:rPr>
        <w:t>.</w:t>
      </w:r>
    </w:p>
    <w:p w14:paraId="3FF5EAEB"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Localización exacta: coordenadas geográficas (latitud y longitud) y dirección completa (Población, Municipio, Estado, calle, no. exterior, referencia (entre que calles)</w:t>
      </w:r>
      <w:r w:rsidR="00B9534C" w:rsidRPr="006E29BA">
        <w:rPr>
          <w:rFonts w:ascii="Century Gothic" w:hAnsi="Century Gothic"/>
        </w:rPr>
        <w:t>)</w:t>
      </w:r>
      <w:r w:rsidRPr="006E29BA">
        <w:rPr>
          <w:rFonts w:ascii="Century Gothic" w:hAnsi="Century Gothic"/>
        </w:rPr>
        <w:t>.</w:t>
      </w:r>
    </w:p>
    <w:p w14:paraId="7B913D25"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Número de pares de cobre instalados en cada Central Telefónica</w:t>
      </w:r>
      <w:r w:rsidR="003D0BC6" w:rsidRPr="006E29BA">
        <w:rPr>
          <w:rFonts w:ascii="Century Gothic" w:hAnsi="Century Gothic"/>
        </w:rPr>
        <w:t xml:space="preserve"> o Instalación Equivalente</w:t>
      </w:r>
      <w:r w:rsidRPr="006E29BA">
        <w:rPr>
          <w:rFonts w:ascii="Century Gothic" w:hAnsi="Century Gothic"/>
        </w:rPr>
        <w:t xml:space="preserve"> (Red Principal).</w:t>
      </w:r>
    </w:p>
    <w:p w14:paraId="0DE3B818"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 xml:space="preserve">Número de pares de cobre No Disponibles en cada Central Telefónica </w:t>
      </w:r>
      <w:r w:rsidR="003D0BC6" w:rsidRPr="006E29BA">
        <w:rPr>
          <w:rFonts w:ascii="Century Gothic" w:hAnsi="Century Gothic"/>
        </w:rPr>
        <w:t xml:space="preserve">o Instalación Equivalente </w:t>
      </w:r>
      <w:r w:rsidRPr="006E29BA">
        <w:rPr>
          <w:rFonts w:ascii="Century Gothic" w:hAnsi="Century Gothic"/>
        </w:rPr>
        <w:t>(Red Principal).</w:t>
      </w:r>
    </w:p>
    <w:p w14:paraId="741A29BD"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Número de pares de cobre libres en cada Central Telefónica</w:t>
      </w:r>
      <w:r w:rsidR="003D0BC6" w:rsidRPr="006E29BA">
        <w:rPr>
          <w:rFonts w:ascii="Century Gothic" w:hAnsi="Century Gothic"/>
        </w:rPr>
        <w:t xml:space="preserve"> o Instalación Equivalente</w:t>
      </w:r>
      <w:r w:rsidRPr="006E29BA">
        <w:rPr>
          <w:rFonts w:ascii="Century Gothic" w:hAnsi="Century Gothic"/>
        </w:rPr>
        <w:t xml:space="preserve"> (Red Principal)</w:t>
      </w:r>
    </w:p>
    <w:p w14:paraId="2AC01A44"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 xml:space="preserve">Número de pares de cobre instalados en cada </w:t>
      </w:r>
      <w:r w:rsidR="000369C4" w:rsidRPr="006E29BA">
        <w:rPr>
          <w:rFonts w:ascii="Century Gothic" w:hAnsi="Century Gothic"/>
        </w:rPr>
        <w:t xml:space="preserve">Central Telefónica o Instalación Equivalente </w:t>
      </w:r>
      <w:r w:rsidRPr="006E29BA">
        <w:rPr>
          <w:rFonts w:ascii="Century Gothic" w:hAnsi="Century Gothic"/>
        </w:rPr>
        <w:t>(Red Secundaria).</w:t>
      </w:r>
    </w:p>
    <w:p w14:paraId="26BC7E0B"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 xml:space="preserve">Número de pares de cobre No Disponibles en cada </w:t>
      </w:r>
      <w:r w:rsidR="000369C4" w:rsidRPr="006E29BA">
        <w:rPr>
          <w:rFonts w:ascii="Century Gothic" w:hAnsi="Century Gothic"/>
        </w:rPr>
        <w:t xml:space="preserve">Central Telefónica o Instalación Equivalente </w:t>
      </w:r>
      <w:r w:rsidRPr="006E29BA">
        <w:rPr>
          <w:rFonts w:ascii="Century Gothic" w:hAnsi="Century Gothic"/>
        </w:rPr>
        <w:t>(Red Secundaria).</w:t>
      </w:r>
    </w:p>
    <w:p w14:paraId="283C2F95"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 xml:space="preserve">Número de Pares de cobre Libres en cada </w:t>
      </w:r>
      <w:r w:rsidR="000369C4" w:rsidRPr="006E29BA">
        <w:rPr>
          <w:rFonts w:ascii="Century Gothic" w:hAnsi="Century Gothic"/>
        </w:rPr>
        <w:t xml:space="preserve">Central Telefónica o Instalación Equivalente </w:t>
      </w:r>
      <w:r w:rsidRPr="006E29BA">
        <w:rPr>
          <w:rFonts w:ascii="Century Gothic" w:hAnsi="Century Gothic"/>
        </w:rPr>
        <w:t>(Red Secundaria).</w:t>
      </w:r>
    </w:p>
    <w:p w14:paraId="27FA3AD3"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Cobertura de fibra óptica en número de casas pasadas en cada Central Telefónica</w:t>
      </w:r>
      <w:r w:rsidR="003D0BC6" w:rsidRPr="006E29BA">
        <w:rPr>
          <w:rFonts w:ascii="Century Gothic" w:hAnsi="Century Gothic"/>
        </w:rPr>
        <w:t xml:space="preserve"> o Instalación Equivalente</w:t>
      </w:r>
      <w:r w:rsidRPr="006E29BA">
        <w:rPr>
          <w:rFonts w:ascii="Century Gothic" w:hAnsi="Century Gothic"/>
        </w:rPr>
        <w:t>.</w:t>
      </w:r>
    </w:p>
    <w:p w14:paraId="45AF865F"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Número de usuarios atendidos con fibra óptica en cada Central Telefónica</w:t>
      </w:r>
      <w:r w:rsidR="003D0BC6" w:rsidRPr="006E29BA">
        <w:rPr>
          <w:rFonts w:ascii="Century Gothic" w:hAnsi="Century Gothic"/>
        </w:rPr>
        <w:t xml:space="preserve"> o Instalación Equivalente</w:t>
      </w:r>
      <w:r w:rsidRPr="006E29BA">
        <w:rPr>
          <w:rFonts w:ascii="Century Gothic" w:hAnsi="Century Gothic"/>
        </w:rPr>
        <w:t>.</w:t>
      </w:r>
    </w:p>
    <w:p w14:paraId="79C2BC8E"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Siglas del Nodo de Concentración de FTTH</w:t>
      </w:r>
      <w:r w:rsidR="008B534C" w:rsidRPr="006E29BA">
        <w:rPr>
          <w:rFonts w:ascii="Century Gothic" w:hAnsi="Century Gothic"/>
        </w:rPr>
        <w:t>.</w:t>
      </w:r>
    </w:p>
    <w:p w14:paraId="5D34E4B5" w14:textId="776E77A6" w:rsidR="00542D9C" w:rsidRPr="006E29BA" w:rsidRDefault="00A47F9A" w:rsidP="00246CCF">
      <w:pPr>
        <w:numPr>
          <w:ilvl w:val="0"/>
          <w:numId w:val="37"/>
        </w:numPr>
        <w:spacing w:after="200" w:line="276" w:lineRule="auto"/>
        <w:jc w:val="both"/>
        <w:rPr>
          <w:rFonts w:ascii="Century Gothic" w:hAnsi="Century Gothic"/>
        </w:rPr>
      </w:pPr>
      <w:r w:rsidRPr="006E29BA">
        <w:rPr>
          <w:rFonts w:ascii="Century Gothic" w:hAnsi="Century Gothic"/>
        </w:rPr>
        <w:t>Espacio disponible para coubicación (por modalidad</w:t>
      </w:r>
      <w:bookmarkStart w:id="380" w:name="_Hlk38018432"/>
      <w:r w:rsidRPr="006720AB">
        <w:rPr>
          <w:rFonts w:ascii="Century Gothic" w:hAnsi="Century Gothic"/>
        </w:rPr>
        <w:t>)</w:t>
      </w:r>
      <w:r w:rsidR="00080FCE" w:rsidRPr="006720AB">
        <w:rPr>
          <w:rFonts w:ascii="Century Gothic" w:hAnsi="Century Gothic"/>
        </w:rPr>
        <w:t xml:space="preserve"> en espacios de Red Nacional</w:t>
      </w:r>
      <w:r w:rsidRPr="006720AB">
        <w:rPr>
          <w:rFonts w:ascii="Century Gothic" w:hAnsi="Century Gothic"/>
        </w:rPr>
        <w:t>.</w:t>
      </w:r>
      <w:r w:rsidR="00080FCE" w:rsidRPr="006E29BA">
        <w:rPr>
          <w:rFonts w:ascii="Century Gothic" w:hAnsi="Century Gothic"/>
        </w:rPr>
        <w:t xml:space="preserve"> </w:t>
      </w:r>
    </w:p>
    <w:bookmarkEnd w:id="380"/>
    <w:p w14:paraId="5136D250" w14:textId="77777777" w:rsidR="00A47F9A" w:rsidRPr="006E29BA" w:rsidRDefault="00A47F9A" w:rsidP="004B11EB">
      <w:pPr>
        <w:spacing w:after="200" w:line="276" w:lineRule="auto"/>
        <w:jc w:val="both"/>
        <w:rPr>
          <w:rFonts w:ascii="Century Gothic" w:hAnsi="Century Gothic"/>
          <w:u w:val="single"/>
        </w:rPr>
      </w:pPr>
      <w:r w:rsidRPr="006E29BA">
        <w:rPr>
          <w:rFonts w:ascii="Century Gothic" w:hAnsi="Century Gothic"/>
          <w:u w:val="single"/>
        </w:rPr>
        <w:t>BASE 2: Cajas de Distribución (CD)</w:t>
      </w:r>
    </w:p>
    <w:p w14:paraId="3F2F29BE" w14:textId="77777777" w:rsidR="00A47F9A" w:rsidRPr="006E29BA" w:rsidRDefault="00A47F9A" w:rsidP="002F7E4A">
      <w:pPr>
        <w:numPr>
          <w:ilvl w:val="0"/>
          <w:numId w:val="41"/>
        </w:numPr>
        <w:spacing w:after="200" w:line="276" w:lineRule="auto"/>
        <w:jc w:val="both"/>
        <w:rPr>
          <w:rFonts w:ascii="Century Gothic" w:hAnsi="Century Gothic"/>
        </w:rPr>
      </w:pPr>
      <w:r w:rsidRPr="006E29BA">
        <w:rPr>
          <w:rFonts w:ascii="Century Gothic" w:hAnsi="Century Gothic"/>
        </w:rPr>
        <w:t>Nombre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0F614055" w14:textId="77777777" w:rsidR="00A47F9A" w:rsidRPr="006E29BA" w:rsidRDefault="00A47F9A" w:rsidP="002F7E4A">
      <w:pPr>
        <w:numPr>
          <w:ilvl w:val="0"/>
          <w:numId w:val="41"/>
        </w:numPr>
        <w:spacing w:after="200" w:line="276" w:lineRule="auto"/>
        <w:jc w:val="both"/>
        <w:rPr>
          <w:rFonts w:ascii="Century Gothic" w:hAnsi="Century Gothic"/>
        </w:rPr>
      </w:pPr>
      <w:r w:rsidRPr="006E29BA">
        <w:rPr>
          <w:rFonts w:ascii="Century Gothic" w:hAnsi="Century Gothic"/>
        </w:rPr>
        <w:t>Siglas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20EDBC58" w14:textId="77777777" w:rsidR="000369C4" w:rsidRPr="006E29BA" w:rsidRDefault="000369C4" w:rsidP="002F7E4A">
      <w:pPr>
        <w:numPr>
          <w:ilvl w:val="0"/>
          <w:numId w:val="41"/>
        </w:numPr>
        <w:spacing w:after="200" w:line="276" w:lineRule="auto"/>
        <w:jc w:val="both"/>
        <w:rPr>
          <w:rFonts w:ascii="Century Gothic" w:hAnsi="Century Gothic"/>
        </w:rPr>
      </w:pPr>
      <w:r w:rsidRPr="006E29BA">
        <w:rPr>
          <w:rFonts w:ascii="Century Gothic" w:hAnsi="Century Gothic"/>
        </w:rPr>
        <w:t>Código identificador de la Central Telefónica o Instalación Equivalente (CLLI).</w:t>
      </w:r>
    </w:p>
    <w:p w14:paraId="5B5F5009" w14:textId="77777777" w:rsidR="00A47F9A" w:rsidRPr="006E29BA" w:rsidRDefault="00A47F9A" w:rsidP="002F7E4A">
      <w:pPr>
        <w:numPr>
          <w:ilvl w:val="0"/>
          <w:numId w:val="41"/>
        </w:numPr>
        <w:spacing w:after="200" w:line="276" w:lineRule="auto"/>
        <w:jc w:val="both"/>
        <w:rPr>
          <w:rFonts w:ascii="Century Gothic" w:hAnsi="Century Gothic"/>
        </w:rPr>
      </w:pPr>
      <w:r w:rsidRPr="006E29BA">
        <w:rPr>
          <w:rFonts w:ascii="Century Gothic" w:hAnsi="Century Gothic"/>
        </w:rPr>
        <w:t>Código identificador de Caja de Distribución (Distrito).</w:t>
      </w:r>
    </w:p>
    <w:p w14:paraId="728E61D4"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Cuenta con Anexo de Caja para Desagregación (Sí, No, En proceso).</w:t>
      </w:r>
    </w:p>
    <w:p w14:paraId="5B4BE5D2"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Código identificador de Anexo de Caja de Distribución.</w:t>
      </w:r>
    </w:p>
    <w:p w14:paraId="09BC8109"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Ubicación de Cajas de Distribución (latitud, longitud, Estado, Municipio, Localidad, Colonia, Calle)</w:t>
      </w:r>
    </w:p>
    <w:p w14:paraId="1FAEDE49"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Número de pares Instalados en cada CD.</w:t>
      </w:r>
    </w:p>
    <w:p w14:paraId="129249D9"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Número de pares No Disponibles en cada CD.</w:t>
      </w:r>
    </w:p>
    <w:p w14:paraId="1127CD92" w14:textId="63F118F5" w:rsidR="00A47F9A" w:rsidRPr="006E29BA" w:rsidRDefault="00A47F9A" w:rsidP="002F7E4A">
      <w:pPr>
        <w:pStyle w:val="IFTnormal"/>
        <w:numPr>
          <w:ilvl w:val="0"/>
          <w:numId w:val="37"/>
        </w:numPr>
        <w:rPr>
          <w:rFonts w:ascii="Century Gothic" w:hAnsi="Century Gothic"/>
        </w:rPr>
      </w:pPr>
      <w:r w:rsidRPr="006E29BA">
        <w:rPr>
          <w:rFonts w:ascii="Century Gothic" w:hAnsi="Century Gothic"/>
        </w:rPr>
        <w:t xml:space="preserve">Número de pares disponibles en cada unidad básica (esta información será proporcionada cuando </w:t>
      </w:r>
      <w:r w:rsidR="00A30E7E" w:rsidRPr="00E41132">
        <w:rPr>
          <w:rFonts w:ascii="Century Gothic" w:hAnsi="Century Gothic"/>
        </w:rPr>
        <w:t>Red Nacional</w:t>
      </w:r>
      <w:r w:rsidR="000F021A" w:rsidRPr="006E29BA">
        <w:rPr>
          <w:rFonts w:ascii="Century Gothic" w:hAnsi="Century Gothic"/>
        </w:rPr>
        <w:t xml:space="preserve"> </w:t>
      </w:r>
      <w:r w:rsidRPr="006E29BA">
        <w:rPr>
          <w:rFonts w:ascii="Century Gothic" w:hAnsi="Century Gothic"/>
        </w:rPr>
        <w:t xml:space="preserve">actualice la información de acuerdo </w:t>
      </w:r>
      <w:r w:rsidR="006F0790" w:rsidRPr="006E29BA">
        <w:rPr>
          <w:rFonts w:ascii="Century Gothic" w:hAnsi="Century Gothic"/>
        </w:rPr>
        <w:t>con</w:t>
      </w:r>
      <w:r w:rsidRPr="006E29BA">
        <w:rPr>
          <w:rFonts w:ascii="Century Gothic" w:hAnsi="Century Gothic"/>
        </w:rPr>
        <w:t xml:space="preserve"> sus propias operaciones).</w:t>
      </w:r>
    </w:p>
    <w:p w14:paraId="3F06154F" w14:textId="77777777" w:rsidR="00A47F9A" w:rsidRPr="006E29BA" w:rsidRDefault="00A47F9A" w:rsidP="002F7E4A">
      <w:pPr>
        <w:pStyle w:val="IFTnormal"/>
        <w:numPr>
          <w:ilvl w:val="0"/>
          <w:numId w:val="37"/>
        </w:numPr>
        <w:rPr>
          <w:rFonts w:ascii="Century Gothic" w:hAnsi="Century Gothic"/>
        </w:rPr>
      </w:pPr>
      <w:r w:rsidRPr="006E29BA">
        <w:rPr>
          <w:rFonts w:ascii="Century Gothic" w:hAnsi="Century Gothic"/>
        </w:rPr>
        <w:t>Indicar si las Cajas de Distribución están asociadas a una TBA, mini DSLAM o equipo de acceso.</w:t>
      </w:r>
    </w:p>
    <w:p w14:paraId="676C452C" w14:textId="77777777" w:rsidR="00A47F9A" w:rsidRPr="006E29BA" w:rsidRDefault="00A47F9A" w:rsidP="002F7E4A">
      <w:pPr>
        <w:pStyle w:val="CondicionesFinales"/>
        <w:numPr>
          <w:ilvl w:val="0"/>
          <w:numId w:val="37"/>
        </w:numPr>
        <w:rPr>
          <w:rFonts w:ascii="Century Gothic" w:hAnsi="Century Gothic"/>
          <w:color w:val="auto"/>
          <w:lang w:val="es-MX"/>
        </w:rPr>
      </w:pPr>
      <w:r w:rsidRPr="006E29BA">
        <w:rPr>
          <w:rFonts w:ascii="Century Gothic" w:hAnsi="Century Gothic"/>
          <w:color w:val="auto"/>
          <w:lang w:val="es-MX"/>
        </w:rPr>
        <w:t>Código identificador de TBA, mini DSLAM o equipo de acceso asociado a la Caja de Distribución.</w:t>
      </w:r>
    </w:p>
    <w:p w14:paraId="76A73443" w14:textId="77777777" w:rsidR="00A47F9A" w:rsidRPr="006E29BA" w:rsidRDefault="00A47F9A" w:rsidP="004B11EB">
      <w:pPr>
        <w:spacing w:after="200" w:line="276" w:lineRule="auto"/>
        <w:jc w:val="both"/>
        <w:rPr>
          <w:rFonts w:ascii="Century Gothic" w:hAnsi="Century Gothic"/>
          <w:u w:val="single"/>
        </w:rPr>
      </w:pPr>
      <w:r w:rsidRPr="006E29BA">
        <w:rPr>
          <w:rFonts w:ascii="Century Gothic" w:hAnsi="Century Gothic"/>
          <w:u w:val="single"/>
        </w:rPr>
        <w:t>BASE 3: Área atendida por cobre</w:t>
      </w:r>
    </w:p>
    <w:p w14:paraId="078CF1D8"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Nombre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4526968D"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Siglas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746A8A11" w14:textId="77777777" w:rsidR="00653B30" w:rsidRPr="006E29BA" w:rsidRDefault="00653B30" w:rsidP="002F7E4A">
      <w:pPr>
        <w:numPr>
          <w:ilvl w:val="0"/>
          <w:numId w:val="37"/>
        </w:numPr>
        <w:spacing w:after="200" w:line="276" w:lineRule="auto"/>
        <w:jc w:val="both"/>
        <w:rPr>
          <w:rFonts w:ascii="Century Gothic" w:hAnsi="Century Gothic"/>
        </w:rPr>
      </w:pPr>
      <w:r w:rsidRPr="006E29BA">
        <w:rPr>
          <w:rFonts w:ascii="Century Gothic" w:hAnsi="Century Gothic"/>
        </w:rPr>
        <w:t>Código identificador de la Central Telefónica o Instalación Equivalente (CLLI).</w:t>
      </w:r>
    </w:p>
    <w:p w14:paraId="363FAF21"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Polígono vectorial de la zona de cobertura en formato compatible con los sistemas de información geográfica.</w:t>
      </w:r>
    </w:p>
    <w:p w14:paraId="442E4FB1"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 xml:space="preserve">Archivo de representación vectorial de las vialidades asociadas en un formato compatible con los sistemas de información geográfica. </w:t>
      </w:r>
    </w:p>
    <w:p w14:paraId="3FB416D0" w14:textId="77777777" w:rsidR="00677020" w:rsidRPr="006E29BA" w:rsidRDefault="00A47F9A" w:rsidP="00517A55">
      <w:pPr>
        <w:numPr>
          <w:ilvl w:val="0"/>
          <w:numId w:val="37"/>
        </w:numPr>
        <w:spacing w:after="200" w:line="276" w:lineRule="auto"/>
        <w:jc w:val="both"/>
        <w:rPr>
          <w:rFonts w:ascii="Century Gothic" w:hAnsi="Century Gothic"/>
        </w:rPr>
      </w:pPr>
      <w:r w:rsidRPr="006E29BA">
        <w:rPr>
          <w:rFonts w:ascii="Century Gothic" w:hAnsi="Century Gothic"/>
        </w:rPr>
        <w:t>Colonias atendidas por cada Central Telefónica</w:t>
      </w:r>
      <w:r w:rsidR="003D0BC6" w:rsidRPr="006E29BA">
        <w:rPr>
          <w:rFonts w:ascii="Century Gothic" w:hAnsi="Century Gothic"/>
        </w:rPr>
        <w:t xml:space="preserve"> o Instalación Equivalente</w:t>
      </w:r>
      <w:r w:rsidRPr="006E29BA">
        <w:rPr>
          <w:rFonts w:ascii="Century Gothic" w:hAnsi="Century Gothic"/>
        </w:rPr>
        <w:t xml:space="preserve"> asociadas a despliegue de cobre.</w:t>
      </w:r>
    </w:p>
    <w:p w14:paraId="7ADBF769" w14:textId="77777777" w:rsidR="00A47F9A" w:rsidRPr="006E29BA" w:rsidRDefault="00A47F9A" w:rsidP="004B11EB">
      <w:pPr>
        <w:spacing w:after="200" w:line="276" w:lineRule="auto"/>
        <w:jc w:val="both"/>
        <w:rPr>
          <w:rFonts w:ascii="Century Gothic" w:hAnsi="Century Gothic"/>
          <w:u w:val="single"/>
        </w:rPr>
      </w:pPr>
      <w:r w:rsidRPr="006E29BA">
        <w:rPr>
          <w:rFonts w:ascii="Century Gothic" w:hAnsi="Century Gothic"/>
          <w:u w:val="single"/>
        </w:rPr>
        <w:t>BASE 4: Área atendida por fibra óptica</w:t>
      </w:r>
    </w:p>
    <w:p w14:paraId="63AF6CC8" w14:textId="77777777" w:rsidR="00A47F9A" w:rsidRPr="006E29BA" w:rsidRDefault="00A47F9A" w:rsidP="002F7E4A">
      <w:pPr>
        <w:numPr>
          <w:ilvl w:val="0"/>
          <w:numId w:val="37"/>
        </w:numPr>
        <w:spacing w:after="200" w:line="276" w:lineRule="auto"/>
        <w:jc w:val="both"/>
        <w:rPr>
          <w:rFonts w:ascii="Century Gothic" w:hAnsi="Century Gothic"/>
        </w:rPr>
      </w:pPr>
      <w:r w:rsidRPr="006E29BA">
        <w:rPr>
          <w:rFonts w:ascii="Century Gothic" w:hAnsi="Century Gothic"/>
        </w:rPr>
        <w:t xml:space="preserve">Polígono vectorial de la zona de cobertura en formato compatible con los sistemas de información geográfica. </w:t>
      </w:r>
    </w:p>
    <w:p w14:paraId="5BED1563" w14:textId="77777777" w:rsidR="00677020" w:rsidRPr="006E29BA" w:rsidRDefault="00A47F9A" w:rsidP="00517A55">
      <w:pPr>
        <w:pStyle w:val="Prrafodelista"/>
        <w:numPr>
          <w:ilvl w:val="0"/>
          <w:numId w:val="37"/>
        </w:numPr>
        <w:spacing w:after="200" w:line="276" w:lineRule="auto"/>
        <w:jc w:val="both"/>
        <w:rPr>
          <w:rFonts w:ascii="Century Gothic" w:hAnsi="Century Gothic"/>
          <w:sz w:val="22"/>
          <w:lang w:val="es-MX"/>
        </w:rPr>
      </w:pPr>
      <w:r w:rsidRPr="006E29BA">
        <w:rPr>
          <w:rFonts w:ascii="Century Gothic" w:hAnsi="Century Gothic"/>
          <w:sz w:val="22"/>
          <w:lang w:val="es-MX"/>
        </w:rPr>
        <w:t xml:space="preserve">Archivo de representación vectorial de las vialidades asociadas en formato compatible con los sistemas de información geográfica. </w:t>
      </w:r>
    </w:p>
    <w:p w14:paraId="315A63E9" w14:textId="77777777" w:rsidR="00A47F9A" w:rsidRPr="006E29BA" w:rsidRDefault="00A47F9A" w:rsidP="006E29BA">
      <w:pPr>
        <w:keepNext/>
        <w:spacing w:after="200" w:line="276" w:lineRule="auto"/>
        <w:jc w:val="both"/>
        <w:rPr>
          <w:rFonts w:ascii="Century Gothic" w:hAnsi="Century Gothic"/>
        </w:rPr>
      </w:pPr>
      <w:r w:rsidRPr="006E29BA">
        <w:rPr>
          <w:rFonts w:ascii="Century Gothic" w:hAnsi="Century Gothic"/>
          <w:u w:val="single"/>
        </w:rPr>
        <w:t>BASE 5: Unidades básicas</w:t>
      </w:r>
      <w:r w:rsidRPr="006E29BA">
        <w:rPr>
          <w:rFonts w:ascii="Century Gothic" w:hAnsi="Century Gothic"/>
        </w:rPr>
        <w:t xml:space="preserve"> </w:t>
      </w:r>
    </w:p>
    <w:p w14:paraId="73B7BF87" w14:textId="77777777" w:rsidR="00A47F9A" w:rsidRPr="006E29BA" w:rsidRDefault="00A47F9A" w:rsidP="002F7E4A">
      <w:pPr>
        <w:numPr>
          <w:ilvl w:val="0"/>
          <w:numId w:val="38"/>
        </w:numPr>
        <w:spacing w:after="200" w:line="276" w:lineRule="auto"/>
        <w:jc w:val="both"/>
        <w:rPr>
          <w:rFonts w:ascii="Century Gothic" w:hAnsi="Century Gothic"/>
        </w:rPr>
      </w:pPr>
      <w:r w:rsidRPr="006E29BA">
        <w:rPr>
          <w:rFonts w:ascii="Century Gothic" w:hAnsi="Century Gothic"/>
        </w:rPr>
        <w:t>Nombre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6B3B8EBC" w14:textId="77777777" w:rsidR="00A47F9A" w:rsidRPr="006E29BA" w:rsidRDefault="00A47F9A" w:rsidP="002F7E4A">
      <w:pPr>
        <w:numPr>
          <w:ilvl w:val="0"/>
          <w:numId w:val="38"/>
        </w:numPr>
        <w:spacing w:after="200" w:line="276" w:lineRule="auto"/>
        <w:jc w:val="both"/>
        <w:rPr>
          <w:rFonts w:ascii="Century Gothic" w:hAnsi="Century Gothic"/>
        </w:rPr>
      </w:pPr>
      <w:r w:rsidRPr="006E29BA">
        <w:rPr>
          <w:rFonts w:ascii="Century Gothic" w:hAnsi="Century Gothic"/>
        </w:rPr>
        <w:t>Siglas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66DFA354" w14:textId="77777777" w:rsidR="00BA0FF2" w:rsidRPr="006E29BA" w:rsidRDefault="00BA0FF2" w:rsidP="002F7E4A">
      <w:pPr>
        <w:numPr>
          <w:ilvl w:val="0"/>
          <w:numId w:val="38"/>
        </w:numPr>
        <w:spacing w:after="200" w:line="276" w:lineRule="auto"/>
        <w:jc w:val="both"/>
        <w:rPr>
          <w:rFonts w:ascii="Century Gothic" w:hAnsi="Century Gothic"/>
        </w:rPr>
      </w:pPr>
      <w:r w:rsidRPr="006E29BA">
        <w:rPr>
          <w:rFonts w:ascii="Century Gothic" w:hAnsi="Century Gothic"/>
        </w:rPr>
        <w:t>Código identificador de la Central Telefónica o Instalación Equivalente (CLLI).</w:t>
      </w:r>
    </w:p>
    <w:p w14:paraId="2C89B00C" w14:textId="77777777" w:rsidR="00A47F9A" w:rsidRPr="006E29BA" w:rsidRDefault="00A47F9A" w:rsidP="002F7E4A">
      <w:pPr>
        <w:numPr>
          <w:ilvl w:val="0"/>
          <w:numId w:val="38"/>
        </w:numPr>
        <w:spacing w:after="200" w:line="276" w:lineRule="auto"/>
        <w:jc w:val="both"/>
        <w:rPr>
          <w:rFonts w:ascii="Century Gothic" w:hAnsi="Century Gothic"/>
        </w:rPr>
      </w:pPr>
      <w:r w:rsidRPr="006E29BA">
        <w:rPr>
          <w:rFonts w:ascii="Century Gothic" w:hAnsi="Century Gothic"/>
        </w:rPr>
        <w:t>Código identificador de cada unidad básica.</w:t>
      </w:r>
    </w:p>
    <w:p w14:paraId="393390BB" w14:textId="77777777" w:rsidR="00A47F9A" w:rsidRPr="006E29BA" w:rsidRDefault="00A47F9A" w:rsidP="002F7E4A">
      <w:pPr>
        <w:numPr>
          <w:ilvl w:val="0"/>
          <w:numId w:val="38"/>
        </w:numPr>
        <w:spacing w:after="200" w:line="276" w:lineRule="auto"/>
        <w:jc w:val="both"/>
        <w:rPr>
          <w:rFonts w:ascii="Century Gothic" w:hAnsi="Century Gothic"/>
        </w:rPr>
      </w:pPr>
      <w:r w:rsidRPr="006E29BA">
        <w:rPr>
          <w:rFonts w:ascii="Century Gothic" w:hAnsi="Century Gothic"/>
        </w:rPr>
        <w:t>Tipo de unidad básica (10 pares/50 pares)</w:t>
      </w:r>
      <w:r w:rsidR="006E2529" w:rsidRPr="006E29BA">
        <w:rPr>
          <w:rFonts w:ascii="Century Gothic" w:hAnsi="Century Gothic"/>
        </w:rPr>
        <w:t>.</w:t>
      </w:r>
    </w:p>
    <w:p w14:paraId="0A441DA5" w14:textId="77777777" w:rsidR="00A47F9A" w:rsidRPr="006E29BA" w:rsidRDefault="00A47F9A" w:rsidP="002F7E4A">
      <w:pPr>
        <w:pStyle w:val="CondicionesFinales"/>
        <w:numPr>
          <w:ilvl w:val="0"/>
          <w:numId w:val="38"/>
        </w:numPr>
        <w:rPr>
          <w:rFonts w:ascii="Century Gothic" w:hAnsi="Century Gothic"/>
          <w:color w:val="auto"/>
          <w:lang w:val="es-MX"/>
        </w:rPr>
      </w:pPr>
      <w:r w:rsidRPr="006E29BA">
        <w:rPr>
          <w:rFonts w:ascii="Century Gothic" w:hAnsi="Century Gothic"/>
          <w:color w:val="auto"/>
          <w:lang w:val="es-MX"/>
        </w:rPr>
        <w:t>Tipo de equipo de acceso asociado a la unidad básica (relacionable con la lista de especificaciones).</w:t>
      </w:r>
    </w:p>
    <w:p w14:paraId="7231EFE5" w14:textId="77777777" w:rsidR="00A47F9A" w:rsidRPr="006E29BA" w:rsidRDefault="00A47F9A" w:rsidP="002F7E4A">
      <w:pPr>
        <w:numPr>
          <w:ilvl w:val="0"/>
          <w:numId w:val="38"/>
        </w:numPr>
        <w:spacing w:after="200" w:line="276" w:lineRule="auto"/>
        <w:jc w:val="both"/>
        <w:rPr>
          <w:rFonts w:ascii="Century Gothic" w:hAnsi="Century Gothic"/>
        </w:rPr>
      </w:pPr>
      <w:r w:rsidRPr="006E29BA">
        <w:rPr>
          <w:rFonts w:ascii="Century Gothic" w:hAnsi="Century Gothic"/>
        </w:rPr>
        <w:t>Tecnología de acceso (ADSL, ADSL2, ADSL2+, VDSL, VDSL2, entre otras) asociados a la unidad básica.</w:t>
      </w:r>
    </w:p>
    <w:p w14:paraId="00CD23CC" w14:textId="77777777" w:rsidR="00677020" w:rsidRPr="006E29BA" w:rsidRDefault="00A47F9A" w:rsidP="00517A55">
      <w:pPr>
        <w:numPr>
          <w:ilvl w:val="0"/>
          <w:numId w:val="38"/>
        </w:numPr>
        <w:spacing w:after="200" w:line="276" w:lineRule="auto"/>
        <w:jc w:val="both"/>
        <w:rPr>
          <w:rFonts w:ascii="Century Gothic" w:hAnsi="Century Gothic"/>
        </w:rPr>
      </w:pPr>
      <w:r w:rsidRPr="006E29BA">
        <w:rPr>
          <w:rFonts w:ascii="Century Gothic" w:hAnsi="Century Gothic"/>
        </w:rPr>
        <w:t xml:space="preserve">Lista con las especificaciones de los tipos de equipos de acceso en la red de cobre (consultables en el </w:t>
      </w:r>
      <w:r w:rsidR="003F1181" w:rsidRPr="006E29BA">
        <w:rPr>
          <w:rFonts w:ascii="Century Gothic" w:hAnsi="Century Gothic"/>
        </w:rPr>
        <w:t>SEG/SIPO</w:t>
      </w:r>
      <w:r w:rsidRPr="006E29BA">
        <w:rPr>
          <w:rFonts w:ascii="Century Gothic" w:hAnsi="Century Gothic"/>
        </w:rPr>
        <w:t xml:space="preserve">). </w:t>
      </w:r>
    </w:p>
    <w:p w14:paraId="58E30979" w14:textId="77777777" w:rsidR="00A47F9A" w:rsidRPr="006E29BA" w:rsidRDefault="00A47F9A" w:rsidP="004B11EB">
      <w:pPr>
        <w:spacing w:after="200" w:line="276" w:lineRule="auto"/>
        <w:jc w:val="both"/>
        <w:rPr>
          <w:rFonts w:ascii="Century Gothic" w:hAnsi="Century Gothic"/>
          <w:u w:val="single"/>
        </w:rPr>
      </w:pPr>
      <w:r w:rsidRPr="006E29BA">
        <w:rPr>
          <w:rFonts w:ascii="Century Gothic" w:hAnsi="Century Gothic"/>
          <w:u w:val="single"/>
        </w:rPr>
        <w:t>BASE 6: Información para el SAIB</w:t>
      </w:r>
    </w:p>
    <w:p w14:paraId="18EF41ED"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Nombre de la Central Telefónica</w:t>
      </w:r>
      <w:r w:rsidR="003D0BC6" w:rsidRPr="006E29BA">
        <w:rPr>
          <w:rFonts w:ascii="Century Gothic" w:hAnsi="Century Gothic"/>
        </w:rPr>
        <w:t xml:space="preserve"> o Instalación Equivalente</w:t>
      </w:r>
      <w:r w:rsidRPr="006E29BA">
        <w:rPr>
          <w:rFonts w:ascii="Century Gothic" w:hAnsi="Century Gothic"/>
        </w:rPr>
        <w:t xml:space="preserve"> donde están dados de alta los puntos de concentración.</w:t>
      </w:r>
    </w:p>
    <w:p w14:paraId="2DC0CD4F"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Siglas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5891099E" w14:textId="77777777" w:rsidR="00BA0FF2" w:rsidRPr="006E29BA" w:rsidRDefault="00BA0FF2" w:rsidP="002F7E4A">
      <w:pPr>
        <w:numPr>
          <w:ilvl w:val="0"/>
          <w:numId w:val="39"/>
        </w:numPr>
        <w:spacing w:after="200" w:line="276" w:lineRule="auto"/>
        <w:jc w:val="both"/>
        <w:rPr>
          <w:rFonts w:ascii="Century Gothic" w:hAnsi="Century Gothic"/>
        </w:rPr>
      </w:pPr>
      <w:r w:rsidRPr="006E29BA">
        <w:rPr>
          <w:rFonts w:ascii="Century Gothic" w:hAnsi="Century Gothic"/>
        </w:rPr>
        <w:t>Código identificador de la Central Telefónica o Instalación Equivalente (CLLI).</w:t>
      </w:r>
    </w:p>
    <w:p w14:paraId="4F2ADBE6"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Tipo de puntos de concentración (local, regional,</w:t>
      </w:r>
      <w:r w:rsidR="00BA0FF2" w:rsidRPr="006E29BA">
        <w:rPr>
          <w:rFonts w:ascii="Century Gothic" w:hAnsi="Century Gothic"/>
        </w:rPr>
        <w:t xml:space="preserve"> nacional,</w:t>
      </w:r>
      <w:r w:rsidRPr="006E29BA">
        <w:rPr>
          <w:rFonts w:ascii="Century Gothic" w:hAnsi="Century Gothic"/>
        </w:rPr>
        <w:t xml:space="preserve"> No NCAI).</w:t>
      </w:r>
    </w:p>
    <w:p w14:paraId="3A42D6CE" w14:textId="77777777" w:rsidR="00A47F9A" w:rsidRPr="006E29BA" w:rsidRDefault="00A47F9A" w:rsidP="002F7E4A">
      <w:pPr>
        <w:numPr>
          <w:ilvl w:val="0"/>
          <w:numId w:val="40"/>
        </w:numPr>
        <w:spacing w:after="200" w:line="276" w:lineRule="auto"/>
        <w:jc w:val="both"/>
        <w:rPr>
          <w:rFonts w:ascii="Century Gothic" w:hAnsi="Century Gothic"/>
        </w:rPr>
      </w:pPr>
      <w:r w:rsidRPr="006E29BA">
        <w:rPr>
          <w:rFonts w:ascii="Century Gothic" w:hAnsi="Century Gothic"/>
        </w:rPr>
        <w:t>Tecnología disponible para el PCAI.</w:t>
      </w:r>
    </w:p>
    <w:p w14:paraId="313764EB" w14:textId="77777777" w:rsidR="00A47F9A" w:rsidRPr="006E29BA" w:rsidRDefault="00A47F9A" w:rsidP="002F7E4A">
      <w:pPr>
        <w:numPr>
          <w:ilvl w:val="0"/>
          <w:numId w:val="40"/>
        </w:numPr>
        <w:spacing w:after="200" w:line="276" w:lineRule="auto"/>
        <w:jc w:val="both"/>
        <w:rPr>
          <w:rFonts w:ascii="Century Gothic" w:hAnsi="Century Gothic"/>
        </w:rPr>
      </w:pPr>
      <w:r w:rsidRPr="006E29BA">
        <w:rPr>
          <w:rFonts w:ascii="Century Gothic" w:hAnsi="Century Gothic"/>
        </w:rPr>
        <w:t xml:space="preserve">Centrales Telefónicas </w:t>
      </w:r>
      <w:r w:rsidR="00BA0FF2" w:rsidRPr="006E29BA">
        <w:rPr>
          <w:rFonts w:ascii="Century Gothic" w:hAnsi="Century Gothic"/>
        </w:rPr>
        <w:t xml:space="preserve">o Instalaciones Equivalentes </w:t>
      </w:r>
      <w:r w:rsidRPr="006E29BA">
        <w:rPr>
          <w:rFonts w:ascii="Century Gothic" w:hAnsi="Century Gothic"/>
        </w:rPr>
        <w:t>asociadas a cada punto de concentración (Punto de Concentración Local PCL, Punto de Concentración Regional PCR</w:t>
      </w:r>
      <w:r w:rsidR="00BA0FF2" w:rsidRPr="006E29BA">
        <w:rPr>
          <w:rFonts w:ascii="Century Gothic" w:hAnsi="Century Gothic"/>
        </w:rPr>
        <w:t>, Punto de Concentración Nacional PCN</w:t>
      </w:r>
      <w:r w:rsidRPr="006E29BA">
        <w:rPr>
          <w:rFonts w:ascii="Century Gothic" w:hAnsi="Century Gothic"/>
        </w:rPr>
        <w:t>).</w:t>
      </w:r>
    </w:p>
    <w:p w14:paraId="35275B2C" w14:textId="77777777" w:rsidR="00677020" w:rsidRPr="006E29BA" w:rsidRDefault="00A47F9A" w:rsidP="00517A55">
      <w:pPr>
        <w:numPr>
          <w:ilvl w:val="0"/>
          <w:numId w:val="40"/>
        </w:numPr>
        <w:spacing w:after="200" w:line="276" w:lineRule="auto"/>
        <w:jc w:val="both"/>
        <w:rPr>
          <w:rFonts w:ascii="Century Gothic" w:hAnsi="Century Gothic"/>
        </w:rPr>
      </w:pPr>
      <w:r w:rsidRPr="006E29BA">
        <w:rPr>
          <w:rFonts w:ascii="Century Gothic" w:hAnsi="Century Gothic"/>
        </w:rPr>
        <w:t>Código identificador del NCAI asociado.</w:t>
      </w:r>
    </w:p>
    <w:p w14:paraId="41E16B9E" w14:textId="77777777" w:rsidR="00A47F9A" w:rsidRPr="006E29BA" w:rsidRDefault="00A47F9A" w:rsidP="006E29BA">
      <w:pPr>
        <w:keepNext/>
        <w:spacing w:after="200" w:line="276" w:lineRule="auto"/>
        <w:jc w:val="both"/>
        <w:rPr>
          <w:rFonts w:ascii="Century Gothic" w:hAnsi="Century Gothic"/>
          <w:u w:val="single"/>
        </w:rPr>
      </w:pPr>
      <w:r w:rsidRPr="006E29BA">
        <w:rPr>
          <w:rFonts w:ascii="Century Gothic" w:hAnsi="Century Gothic"/>
          <w:u w:val="single"/>
        </w:rPr>
        <w:t xml:space="preserve">BASE 6.1: Información para el </w:t>
      </w:r>
      <w:r w:rsidR="001D3EF8" w:rsidRPr="006E29BA">
        <w:rPr>
          <w:rFonts w:ascii="Century Gothic" w:hAnsi="Century Gothic"/>
          <w:u w:val="single"/>
        </w:rPr>
        <w:t>SCyD</w:t>
      </w:r>
      <w:r w:rsidRPr="006E29BA">
        <w:rPr>
          <w:rFonts w:ascii="Century Gothic" w:hAnsi="Century Gothic"/>
          <w:u w:val="single"/>
        </w:rPr>
        <w:t>/</w:t>
      </w:r>
      <w:r w:rsidRPr="006E29BA">
        <w:rPr>
          <w:rFonts w:ascii="Century Gothic" w:hAnsi="Century Gothic"/>
        </w:rPr>
        <w:t xml:space="preserve"> </w:t>
      </w:r>
      <w:r w:rsidRPr="006E29BA">
        <w:rPr>
          <w:rFonts w:ascii="Century Gothic" w:hAnsi="Century Gothic"/>
          <w:u w:val="single"/>
        </w:rPr>
        <w:t>Número de Puertos por Capacidad, Instalados y Libres</w:t>
      </w:r>
    </w:p>
    <w:p w14:paraId="7FEA74EB"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Nombre de la Central Telefónica</w:t>
      </w:r>
      <w:r w:rsidR="003D0BC6" w:rsidRPr="006E29BA">
        <w:rPr>
          <w:rFonts w:ascii="Century Gothic" w:hAnsi="Century Gothic"/>
        </w:rPr>
        <w:t xml:space="preserve"> o Instalación Equivalente</w:t>
      </w:r>
      <w:r w:rsidRPr="006E29BA">
        <w:rPr>
          <w:rFonts w:ascii="Century Gothic" w:hAnsi="Century Gothic"/>
        </w:rPr>
        <w:t xml:space="preserve"> donde están dados de alta los puntos de concentración.</w:t>
      </w:r>
    </w:p>
    <w:p w14:paraId="60946A7C"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Siglas de la Central Telefónica</w:t>
      </w:r>
      <w:r w:rsidR="003D0BC6" w:rsidRPr="006E29BA">
        <w:rPr>
          <w:rFonts w:ascii="Century Gothic" w:hAnsi="Century Gothic"/>
        </w:rPr>
        <w:t xml:space="preserve"> o Instalación Equivalente</w:t>
      </w:r>
      <w:r w:rsidRPr="006E29BA">
        <w:rPr>
          <w:rFonts w:ascii="Century Gothic" w:hAnsi="Century Gothic"/>
        </w:rPr>
        <w:t>.</w:t>
      </w:r>
    </w:p>
    <w:p w14:paraId="38C5EE7D" w14:textId="77777777" w:rsidR="00BA0FF2" w:rsidRPr="006E29BA" w:rsidRDefault="00BA0FF2" w:rsidP="002F7E4A">
      <w:pPr>
        <w:numPr>
          <w:ilvl w:val="0"/>
          <w:numId w:val="39"/>
        </w:numPr>
        <w:spacing w:after="200" w:line="276" w:lineRule="auto"/>
        <w:jc w:val="both"/>
        <w:rPr>
          <w:rFonts w:ascii="Century Gothic" w:hAnsi="Century Gothic"/>
        </w:rPr>
      </w:pPr>
      <w:r w:rsidRPr="006E29BA">
        <w:rPr>
          <w:rFonts w:ascii="Century Gothic" w:hAnsi="Century Gothic"/>
        </w:rPr>
        <w:t>Código identificador de la Central Telefónica o Instalación Equivalente (CLLI).</w:t>
      </w:r>
    </w:p>
    <w:p w14:paraId="1C5B0A47"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Tipo de punto de concentración (local, regional, nacional</w:t>
      </w:r>
      <w:r w:rsidR="007506A2" w:rsidRPr="00E41132">
        <w:rPr>
          <w:rFonts w:ascii="Century Gothic" w:hAnsi="Century Gothic"/>
        </w:rPr>
        <w:t>,</w:t>
      </w:r>
      <w:r w:rsidRPr="006E29BA">
        <w:rPr>
          <w:rFonts w:ascii="Century Gothic" w:hAnsi="Century Gothic"/>
        </w:rPr>
        <w:t xml:space="preserve"> No NCAI).</w:t>
      </w:r>
    </w:p>
    <w:p w14:paraId="6BA6099A"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Código Identificador del Equipo de Agregación/Distribución (Nombre Oficial del Equipo).</w:t>
      </w:r>
    </w:p>
    <w:p w14:paraId="5BCB418B"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Puertos Instalados 1 Gb.</w:t>
      </w:r>
    </w:p>
    <w:p w14:paraId="1F9E6137"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Puertos Instalados 10 Gb.</w:t>
      </w:r>
    </w:p>
    <w:p w14:paraId="1A044E27" w14:textId="77777777" w:rsidR="00A47F9A"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Puertos libres 1 Gb.</w:t>
      </w:r>
    </w:p>
    <w:p w14:paraId="3236F979" w14:textId="77777777" w:rsidR="00A45DE1" w:rsidRPr="006E29BA" w:rsidRDefault="00A47F9A" w:rsidP="002F7E4A">
      <w:pPr>
        <w:numPr>
          <w:ilvl w:val="0"/>
          <w:numId w:val="39"/>
        </w:numPr>
        <w:spacing w:after="200" w:line="276" w:lineRule="auto"/>
        <w:jc w:val="both"/>
        <w:rPr>
          <w:rFonts w:ascii="Century Gothic" w:hAnsi="Century Gothic"/>
        </w:rPr>
      </w:pPr>
      <w:r w:rsidRPr="006E29BA">
        <w:rPr>
          <w:rFonts w:ascii="Century Gothic" w:hAnsi="Century Gothic"/>
        </w:rPr>
        <w:t>Puertos libres 10 Gb.</w:t>
      </w:r>
    </w:p>
    <w:p w14:paraId="020D5F7E" w14:textId="77777777" w:rsidR="00BA0FF2" w:rsidRPr="006E29BA" w:rsidRDefault="00BA0FF2" w:rsidP="00BA0FF2">
      <w:pPr>
        <w:spacing w:after="200" w:line="276" w:lineRule="auto"/>
        <w:jc w:val="both"/>
        <w:rPr>
          <w:rFonts w:ascii="Century Gothic" w:hAnsi="Century Gothic"/>
          <w:u w:val="single"/>
        </w:rPr>
      </w:pPr>
      <w:r w:rsidRPr="006E29BA">
        <w:rPr>
          <w:rFonts w:ascii="Century Gothic" w:hAnsi="Century Gothic"/>
          <w:u w:val="single"/>
        </w:rPr>
        <w:t>BASE 6.2: Información para el SAIB/</w:t>
      </w:r>
      <w:r w:rsidRPr="006E29BA">
        <w:rPr>
          <w:rFonts w:ascii="Century Gothic" w:hAnsi="Century Gothic"/>
        </w:rPr>
        <w:t xml:space="preserve"> </w:t>
      </w:r>
      <w:r w:rsidRPr="006E29BA">
        <w:rPr>
          <w:rFonts w:ascii="Century Gothic" w:hAnsi="Century Gothic"/>
          <w:u w:val="single"/>
        </w:rPr>
        <w:t>Puntos de Concentración Nacional</w:t>
      </w:r>
    </w:p>
    <w:p w14:paraId="561511A8"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Punto de Concentración Nacional (PCN).</w:t>
      </w:r>
    </w:p>
    <w:p w14:paraId="01532C4F"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Siglas Punto de Concentración Nacional (PCN).</w:t>
      </w:r>
    </w:p>
    <w:p w14:paraId="6ED787BF"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Nombre de Punto de Concentración Regional asociado al PCN.</w:t>
      </w:r>
    </w:p>
    <w:p w14:paraId="5D7F9B4E"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Siglas Punto de Concentración Regional (PCR).</w:t>
      </w:r>
    </w:p>
    <w:p w14:paraId="0375DA87" w14:textId="77777777" w:rsidR="00BA0FF2" w:rsidRPr="006E29BA" w:rsidRDefault="00BA0FF2" w:rsidP="00BA0FF2">
      <w:pPr>
        <w:spacing w:after="200" w:line="276" w:lineRule="auto"/>
        <w:jc w:val="both"/>
        <w:rPr>
          <w:rFonts w:ascii="Century Gothic" w:hAnsi="Century Gothic"/>
          <w:u w:val="single"/>
        </w:rPr>
      </w:pPr>
      <w:r w:rsidRPr="006E29BA">
        <w:rPr>
          <w:rFonts w:ascii="Century Gothic" w:hAnsi="Century Gothic"/>
          <w:u w:val="single"/>
        </w:rPr>
        <w:t>BASE 6.3: Información para el SAIB/</w:t>
      </w:r>
      <w:r w:rsidRPr="006E29BA">
        <w:rPr>
          <w:rFonts w:ascii="Century Gothic" w:hAnsi="Century Gothic"/>
        </w:rPr>
        <w:t xml:space="preserve"> </w:t>
      </w:r>
      <w:r w:rsidRPr="006E29BA">
        <w:rPr>
          <w:rFonts w:ascii="Century Gothic" w:hAnsi="Century Gothic"/>
          <w:u w:val="single"/>
        </w:rPr>
        <w:t>Puntos de Concentración Regional</w:t>
      </w:r>
    </w:p>
    <w:p w14:paraId="5B4D22B1"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Punto de Concentración Regional (PCR).</w:t>
      </w:r>
    </w:p>
    <w:p w14:paraId="3938BC3D"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Siglas Punto de Concentración Regional (PCR).</w:t>
      </w:r>
    </w:p>
    <w:p w14:paraId="509A4521"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Nombre de Punto de Concentración Local asociado al PCR.</w:t>
      </w:r>
    </w:p>
    <w:p w14:paraId="495ADC14"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Siglas Punto de Concentración Local (PCL).</w:t>
      </w:r>
    </w:p>
    <w:p w14:paraId="3DB9C3FB" w14:textId="69AA1822"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del NCAI</w:t>
      </w:r>
      <w:r w:rsidR="00EA52D1" w:rsidRPr="00E41132">
        <w:rPr>
          <w:rFonts w:ascii="Century Gothic" w:hAnsi="Century Gothic"/>
        </w:rPr>
        <w:t xml:space="preserve">, </w:t>
      </w:r>
      <w:r w:rsidRPr="006E29BA">
        <w:rPr>
          <w:rFonts w:ascii="Century Gothic" w:hAnsi="Century Gothic"/>
        </w:rPr>
        <w:t>Región.</w:t>
      </w:r>
    </w:p>
    <w:p w14:paraId="1AA0506C" w14:textId="77777777" w:rsidR="00BA0FF2" w:rsidRPr="006E29BA" w:rsidRDefault="00BA0FF2" w:rsidP="006E29BA">
      <w:pPr>
        <w:keepNext/>
        <w:spacing w:after="200" w:line="276" w:lineRule="auto"/>
        <w:jc w:val="both"/>
        <w:rPr>
          <w:rFonts w:ascii="Century Gothic" w:hAnsi="Century Gothic"/>
          <w:u w:val="single"/>
        </w:rPr>
      </w:pPr>
      <w:r w:rsidRPr="006E29BA">
        <w:rPr>
          <w:rFonts w:ascii="Century Gothic" w:hAnsi="Century Gothic"/>
          <w:u w:val="single"/>
        </w:rPr>
        <w:t>BASE 6.4: Información para el SAIB/</w:t>
      </w:r>
      <w:r w:rsidRPr="006E29BA">
        <w:rPr>
          <w:rFonts w:ascii="Century Gothic" w:hAnsi="Century Gothic"/>
        </w:rPr>
        <w:t xml:space="preserve"> </w:t>
      </w:r>
      <w:r w:rsidRPr="006E29BA">
        <w:rPr>
          <w:rFonts w:ascii="Century Gothic" w:hAnsi="Century Gothic"/>
          <w:u w:val="single"/>
        </w:rPr>
        <w:t>Puntos de Concentración Local.</w:t>
      </w:r>
    </w:p>
    <w:p w14:paraId="133A09B7"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Punto de Concentración Local (PCL).</w:t>
      </w:r>
    </w:p>
    <w:p w14:paraId="34937A16"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Siglas Punto de Concentración Regional (PCR).</w:t>
      </w:r>
    </w:p>
    <w:p w14:paraId="18BF7835"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Nombre de la Central Asociada al PCL.</w:t>
      </w:r>
    </w:p>
    <w:p w14:paraId="04735768"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Siglas Punto de Concentración Local (PCL).</w:t>
      </w:r>
    </w:p>
    <w:p w14:paraId="57ECF590" w14:textId="3D6CC77D"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del NCAI</w:t>
      </w:r>
      <w:r w:rsidR="00EA52D1" w:rsidRPr="00E41132">
        <w:rPr>
          <w:rFonts w:ascii="Century Gothic" w:hAnsi="Century Gothic"/>
        </w:rPr>
        <w:t xml:space="preserve">, </w:t>
      </w:r>
      <w:r w:rsidRPr="006E29BA">
        <w:rPr>
          <w:rFonts w:ascii="Century Gothic" w:hAnsi="Century Gothic"/>
        </w:rPr>
        <w:t>Región.</w:t>
      </w:r>
    </w:p>
    <w:p w14:paraId="38958BC6" w14:textId="77777777" w:rsidR="00D56E23" w:rsidRDefault="00D56E23" w:rsidP="00D56E23">
      <w:pPr>
        <w:spacing w:after="200" w:line="276" w:lineRule="auto"/>
        <w:ind w:left="720"/>
        <w:jc w:val="both"/>
        <w:rPr>
          <w:rFonts w:ascii="Century Gothic" w:hAnsi="Century Gothic"/>
        </w:rPr>
      </w:pPr>
    </w:p>
    <w:p w14:paraId="5C200B70" w14:textId="77777777" w:rsidR="00D56E23" w:rsidRPr="00F10A55" w:rsidRDefault="00D56E23" w:rsidP="00D56E23">
      <w:pPr>
        <w:spacing w:after="200" w:line="276" w:lineRule="auto"/>
        <w:ind w:left="720"/>
        <w:jc w:val="both"/>
        <w:rPr>
          <w:rFonts w:ascii="Century Gothic" w:hAnsi="Century Gothic"/>
        </w:rPr>
      </w:pPr>
    </w:p>
    <w:p w14:paraId="54639FBA" w14:textId="77777777" w:rsidR="00BA0FF2" w:rsidRPr="006E29BA" w:rsidRDefault="00BA0FF2" w:rsidP="00BA0FF2">
      <w:pPr>
        <w:spacing w:after="200" w:line="276" w:lineRule="auto"/>
        <w:jc w:val="both"/>
        <w:rPr>
          <w:rFonts w:ascii="Century Gothic" w:hAnsi="Century Gothic"/>
          <w:b/>
        </w:rPr>
      </w:pPr>
      <w:r w:rsidRPr="006E29BA">
        <w:rPr>
          <w:rFonts w:ascii="Century Gothic" w:hAnsi="Century Gothic"/>
          <w:b/>
        </w:rPr>
        <w:t>Información tipo “b”:</w:t>
      </w:r>
    </w:p>
    <w:p w14:paraId="0CF38CD2" w14:textId="26E71599" w:rsidR="00BA0FF2" w:rsidRPr="006E29BA" w:rsidRDefault="00BA0FF2" w:rsidP="00BA0FF2">
      <w:pPr>
        <w:spacing w:after="200" w:line="276" w:lineRule="auto"/>
        <w:jc w:val="both"/>
        <w:rPr>
          <w:rFonts w:ascii="Century Gothic" w:hAnsi="Century Gothic"/>
          <w:strike/>
        </w:rPr>
      </w:pPr>
      <w:r w:rsidRPr="006E29BA">
        <w:rPr>
          <w:rFonts w:ascii="Century Gothic" w:hAnsi="Century Gothic"/>
        </w:rPr>
        <w:t>Esta información debe ser accesible por el CS en forma de consulta por dirección para búsquedas por calle y número. Esta información deberá ser proporcionada indistintamente del segmento, residencial o comercial, al que pertenezca el usuario del bucle local independientemente de su tecnología.</w:t>
      </w:r>
    </w:p>
    <w:p w14:paraId="7A11F258" w14:textId="4AD8E0D2" w:rsidR="00BA0FF2" w:rsidRPr="006E29BA" w:rsidRDefault="00BA0FF2" w:rsidP="00BA0FF2">
      <w:pPr>
        <w:pStyle w:val="IFTnormal"/>
        <w:rPr>
          <w:rFonts w:ascii="Century Gothic" w:hAnsi="Century Gothic"/>
        </w:rPr>
      </w:pPr>
      <w:r w:rsidRPr="006E29BA">
        <w:rPr>
          <w:rFonts w:ascii="Century Gothic" w:hAnsi="Century Gothic"/>
          <w:b/>
          <w:u w:val="single"/>
        </w:rPr>
        <w:t>Información relacionada a una dirección</w:t>
      </w:r>
      <w:r w:rsidRPr="006E29BA">
        <w:rPr>
          <w:rFonts w:ascii="Century Gothic" w:hAnsi="Century Gothic"/>
        </w:rPr>
        <w:t xml:space="preserve">. El CS proporcionará en la interfaz la entidad federativa, municipio, localidad, código postal, colonia, calle y número para poder consultar la información correspondiente. Para ello </w:t>
      </w:r>
      <w:r w:rsidR="009D0F6E" w:rsidRPr="00E41132">
        <w:rPr>
          <w:rFonts w:ascii="Century Gothic" w:hAnsi="Century Gothic"/>
        </w:rPr>
        <w:t>Red Nacional</w:t>
      </w:r>
      <w:r w:rsidR="009D0F6E" w:rsidRPr="006E29BA">
        <w:rPr>
          <w:rFonts w:ascii="Century Gothic" w:hAnsi="Century Gothic"/>
        </w:rPr>
        <w:t xml:space="preserve"> </w:t>
      </w:r>
      <w:r w:rsidRPr="006E29BA">
        <w:rPr>
          <w:rFonts w:ascii="Century Gothic" w:hAnsi="Century Gothic"/>
        </w:rPr>
        <w:t>proporcionará la misma secuencia y mecanismo de búsqueda que emplea para la gestión de sus propias operaciones.</w:t>
      </w:r>
    </w:p>
    <w:p w14:paraId="1D8B257D" w14:textId="7D35B246" w:rsidR="00BA0FF2" w:rsidRPr="006E29BA" w:rsidRDefault="00BA0FF2" w:rsidP="00BA0FF2">
      <w:pPr>
        <w:pStyle w:val="IFTnormal"/>
        <w:rPr>
          <w:rFonts w:ascii="Century Gothic" w:hAnsi="Century Gothic"/>
        </w:rPr>
      </w:pPr>
      <w:r w:rsidRPr="006E29BA">
        <w:rPr>
          <w:rFonts w:ascii="Century Gothic" w:hAnsi="Century Gothic"/>
        </w:rPr>
        <w:t xml:space="preserve">En caso de que la infraestructura con la que cuenta </w:t>
      </w:r>
      <w:r w:rsidR="009D0F6E" w:rsidRPr="00E41132">
        <w:rPr>
          <w:rFonts w:ascii="Century Gothic" w:hAnsi="Century Gothic"/>
        </w:rPr>
        <w:t>Red Nacional</w:t>
      </w:r>
      <w:r w:rsidRPr="006E29BA">
        <w:rPr>
          <w:rFonts w:ascii="Century Gothic" w:hAnsi="Century Gothic"/>
        </w:rPr>
        <w:t xml:space="preserve"> para brindar servicios de telecomunicaciones en la dirección consultada sea cobre, se accederá a la siguiente información:</w:t>
      </w:r>
    </w:p>
    <w:p w14:paraId="7E29E846"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 la terminal principal que puede atender la ubicación ingresada</w:t>
      </w:r>
    </w:p>
    <w:p w14:paraId="28C0CAA7"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Porcentaje de uso crítico de la terminal;</w:t>
      </w:r>
    </w:p>
    <w:p w14:paraId="072B4103"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Porcentaje de uso actual de la terminal;</w:t>
      </w:r>
    </w:p>
    <w:p w14:paraId="2169C97D"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Pares ocupados de la terminal;</w:t>
      </w:r>
    </w:p>
    <w:p w14:paraId="72637921"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Pares libres de la terminal;</w:t>
      </w:r>
    </w:p>
    <w:p w14:paraId="6D2AD415" w14:textId="10052D68"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 xml:space="preserve">Distancia en metros de la terminal a la </w:t>
      </w:r>
      <w:r w:rsidR="002860C3">
        <w:rPr>
          <w:rFonts w:ascii="Century Gothic" w:hAnsi="Century Gothic" w:cs="Arial"/>
          <w:sz w:val="22"/>
          <w:szCs w:val="22"/>
          <w:lang w:val="es-MX"/>
        </w:rPr>
        <w:t>Central Telefónica</w:t>
      </w:r>
      <w:r w:rsidRPr="006E29BA">
        <w:rPr>
          <w:rFonts w:ascii="Century Gothic" w:hAnsi="Century Gothic"/>
          <w:sz w:val="22"/>
          <w:lang w:val="es-MX"/>
        </w:rPr>
        <w:t>;</w:t>
      </w:r>
    </w:p>
    <w:p w14:paraId="1F171574"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Facilidades de línea telefónica;</w:t>
      </w:r>
    </w:p>
    <w:p w14:paraId="539EC54D"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Facilidades de dispositivos;</w:t>
      </w:r>
    </w:p>
    <w:p w14:paraId="0D0403BA"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Facilidades de red;</w:t>
      </w:r>
    </w:p>
    <w:p w14:paraId="6E0FA77F"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Facilidades de internet (velocidad máxima soportada según la calificación del Bucle Local);</w:t>
      </w:r>
    </w:p>
    <w:p w14:paraId="6999A46D"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Facilidades de red secundaria (en caso de existir facilidades, deberán mostrarse para la red secundaria todos los campos establecidos para la red principal en la interfaz);</w:t>
      </w:r>
    </w:p>
    <w:p w14:paraId="4645DC03" w14:textId="77777777" w:rsidR="00BA0FF2" w:rsidRPr="006E29BA" w:rsidRDefault="00BA0FF2" w:rsidP="00BA0FF2">
      <w:pPr>
        <w:pStyle w:val="Prrafodelista"/>
        <w:numPr>
          <w:ilvl w:val="0"/>
          <w:numId w:val="39"/>
        </w:numPr>
        <w:spacing w:after="200" w:line="276" w:lineRule="auto"/>
        <w:jc w:val="both"/>
        <w:rPr>
          <w:rFonts w:ascii="Century Gothic" w:hAnsi="Century Gothic"/>
          <w:sz w:val="22"/>
          <w:lang w:val="es-MX"/>
        </w:rPr>
      </w:pPr>
      <w:r w:rsidRPr="006E29BA">
        <w:rPr>
          <w:rFonts w:ascii="Century Gothic" w:hAnsi="Century Gothic"/>
          <w:sz w:val="22"/>
          <w:lang w:val="es-MX"/>
        </w:rPr>
        <w:t xml:space="preserve"> Código Identificador de Centrales Telefónicas o Instalaciones Equivalentes que pueden atender a la terminal;</w:t>
      </w:r>
    </w:p>
    <w:p w14:paraId="011646F2"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del Distrito que atiende la terminal;</w:t>
      </w:r>
    </w:p>
    <w:p w14:paraId="4EAC5BF3"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del equipo de acceso DSLAM que atiende el distrito relacionado con la terminal;</w:t>
      </w:r>
    </w:p>
    <w:p w14:paraId="45504F4C"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Marca/fabricante, modelo del equipo de acceso DSLAM;</w:t>
      </w:r>
    </w:p>
    <w:p w14:paraId="34FEE9A2"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del Nodo de Conexión de Acceso Indirecto (NCAI) asociado al equipo de acceso DSLAM;</w:t>
      </w:r>
    </w:p>
    <w:p w14:paraId="3255A938"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 NCAI Regionales que atienden el distrito correspondiente; y</w:t>
      </w:r>
    </w:p>
    <w:p w14:paraId="1B499A1E"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 NCAI Nacionales que atienden el distrito correspondiente.</w:t>
      </w:r>
    </w:p>
    <w:p w14:paraId="71AA4364" w14:textId="31AB9991" w:rsidR="00BA0FF2" w:rsidRPr="006E29BA" w:rsidRDefault="00BA0FF2" w:rsidP="00BA0FF2">
      <w:pPr>
        <w:pStyle w:val="IFTnormal"/>
        <w:rPr>
          <w:rFonts w:ascii="Century Gothic" w:hAnsi="Century Gothic"/>
        </w:rPr>
      </w:pPr>
      <w:r w:rsidRPr="006E29BA">
        <w:rPr>
          <w:rFonts w:ascii="Century Gothic" w:hAnsi="Century Gothic"/>
        </w:rPr>
        <w:t xml:space="preserve">En caso de que la infraestructura con la que cuenta </w:t>
      </w:r>
      <w:r w:rsidR="00BC2B50" w:rsidRPr="00E41132">
        <w:rPr>
          <w:rFonts w:ascii="Century Gothic" w:hAnsi="Century Gothic"/>
        </w:rPr>
        <w:t>Red Nacional</w:t>
      </w:r>
      <w:r w:rsidRPr="006E29BA">
        <w:rPr>
          <w:rFonts w:ascii="Century Gothic" w:hAnsi="Century Gothic"/>
        </w:rPr>
        <w:t xml:space="preserve"> para brindar servicios de telecomunicaciones al domicilio consultado</w:t>
      </w:r>
      <w:r w:rsidRPr="006E29BA" w:rsidDel="004C5BA1">
        <w:rPr>
          <w:rFonts w:ascii="Century Gothic" w:hAnsi="Century Gothic"/>
        </w:rPr>
        <w:t xml:space="preserve"> </w:t>
      </w:r>
      <w:r w:rsidRPr="006E29BA">
        <w:rPr>
          <w:rFonts w:ascii="Century Gothic" w:hAnsi="Century Gothic"/>
        </w:rPr>
        <w:t>además de cobre cuente con fibra óptica –o cuando sólo se cuente con infraestructura de fibra para la dirección correspondiente- se incluirá, además del listado anterior, la siguiente información:</w:t>
      </w:r>
    </w:p>
    <w:p w14:paraId="2BE85302"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 la terminal óptica que puede atender la ubicación ingresada</w:t>
      </w:r>
    </w:p>
    <w:p w14:paraId="0AC53AFD"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Bucles disponibles en la terminal óptica;</w:t>
      </w:r>
    </w:p>
    <w:p w14:paraId="4B74A56C"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Facilidades de dispositivos;</w:t>
      </w:r>
    </w:p>
    <w:p w14:paraId="54FAEBD6"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Facilidades de red;</w:t>
      </w:r>
    </w:p>
    <w:p w14:paraId="39365526" w14:textId="77777777" w:rsidR="00BA0FF2" w:rsidRPr="006E29BA" w:rsidRDefault="00BA0FF2" w:rsidP="00BA0FF2">
      <w:pPr>
        <w:pStyle w:val="Prrafodelista"/>
        <w:numPr>
          <w:ilvl w:val="0"/>
          <w:numId w:val="223"/>
        </w:numPr>
        <w:spacing w:after="200" w:line="276" w:lineRule="auto"/>
        <w:jc w:val="both"/>
        <w:rPr>
          <w:rFonts w:ascii="Century Gothic" w:hAnsi="Century Gothic"/>
          <w:sz w:val="22"/>
          <w:lang w:val="es-MX"/>
        </w:rPr>
      </w:pPr>
      <w:r w:rsidRPr="006E29BA">
        <w:rPr>
          <w:rFonts w:ascii="Century Gothic" w:hAnsi="Century Gothic"/>
          <w:sz w:val="22"/>
          <w:lang w:val="es-MX"/>
        </w:rPr>
        <w:t>Facilidades de internet (velocidad máxima soportada);</w:t>
      </w:r>
    </w:p>
    <w:p w14:paraId="746D5590"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 Centrales Telefónicas o Instalaciones Equivalentes que pueden atender a la terminal óptica;</w:t>
      </w:r>
    </w:p>
    <w:p w14:paraId="21786F73"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del distrito óptico que atiende la terminal óptica;</w:t>
      </w:r>
    </w:p>
    <w:p w14:paraId="24584541"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del equipo de acceso OLT que atiende el distrito óptico relacionado con la terminal óptica;</w:t>
      </w:r>
    </w:p>
    <w:p w14:paraId="6965841C"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Marca/fabricante, modelo del equipo de acceso OLT;</w:t>
      </w:r>
    </w:p>
    <w:p w14:paraId="768A1A88"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 xml:space="preserve"> Código Identificador del Nodo de Conexión de Acceso Indirecto (NCAI) asociado al equipo de acceso OLT; Código Identificador de NCAI Regionales que atienden el distrito óptico correspondiente; y</w:t>
      </w:r>
    </w:p>
    <w:p w14:paraId="2B28D6FB" w14:textId="77777777" w:rsidR="00BA0FF2" w:rsidRPr="006E29BA" w:rsidRDefault="00BA0FF2" w:rsidP="00BA0FF2">
      <w:pPr>
        <w:numPr>
          <w:ilvl w:val="0"/>
          <w:numId w:val="39"/>
        </w:numPr>
        <w:spacing w:after="200" w:line="276" w:lineRule="auto"/>
        <w:jc w:val="both"/>
        <w:rPr>
          <w:rFonts w:ascii="Century Gothic" w:hAnsi="Century Gothic"/>
        </w:rPr>
      </w:pPr>
      <w:r w:rsidRPr="006E29BA">
        <w:rPr>
          <w:rFonts w:ascii="Century Gothic" w:hAnsi="Century Gothic"/>
        </w:rPr>
        <w:t>Código Identificador de NCAI Nacionales que atienden el distrito óptico correspondiente.</w:t>
      </w:r>
    </w:p>
    <w:p w14:paraId="58CC3386" w14:textId="77777777" w:rsidR="00D56E23" w:rsidRPr="00F10A55" w:rsidRDefault="00D56E23" w:rsidP="00D56E23">
      <w:pPr>
        <w:spacing w:after="200" w:line="276" w:lineRule="auto"/>
        <w:ind w:left="720"/>
        <w:jc w:val="both"/>
        <w:rPr>
          <w:rFonts w:ascii="Century Gothic" w:hAnsi="Century Gothic"/>
        </w:rPr>
      </w:pPr>
    </w:p>
    <w:p w14:paraId="2CE17B71" w14:textId="77777777" w:rsidR="009D0F6E" w:rsidRPr="00E41132" w:rsidRDefault="009D0F6E" w:rsidP="00246CCF">
      <w:pPr>
        <w:spacing w:after="200" w:line="276" w:lineRule="auto"/>
        <w:jc w:val="both"/>
        <w:rPr>
          <w:rFonts w:ascii="Century Gothic" w:hAnsi="Century Gothic"/>
          <w:b/>
        </w:rPr>
      </w:pPr>
      <w:r w:rsidRPr="00E41132">
        <w:rPr>
          <w:rFonts w:ascii="Century Gothic" w:hAnsi="Century Gothic"/>
          <w:b/>
        </w:rPr>
        <w:t>Información tipo “c”:</w:t>
      </w:r>
    </w:p>
    <w:p w14:paraId="614956C5" w14:textId="77777777" w:rsidR="0017748A" w:rsidRPr="00E41132" w:rsidRDefault="009D0F6E" w:rsidP="00246CCF">
      <w:pPr>
        <w:spacing w:after="200" w:line="276" w:lineRule="auto"/>
        <w:jc w:val="both"/>
        <w:rPr>
          <w:rFonts w:ascii="Century Gothic" w:hAnsi="Century Gothic"/>
        </w:rPr>
      </w:pPr>
      <w:r w:rsidRPr="00E41132">
        <w:rPr>
          <w:rFonts w:ascii="Century Gothic" w:hAnsi="Century Gothic"/>
        </w:rPr>
        <w:t>La información de las bases de datos debe estar disponible para los CS en formato .</w:t>
      </w:r>
      <w:r w:rsidR="0017748A" w:rsidRPr="00E41132">
        <w:rPr>
          <w:rFonts w:ascii="Century Gothic" w:hAnsi="Century Gothic"/>
        </w:rPr>
        <w:t>txt</w:t>
      </w:r>
      <w:r w:rsidRPr="00E41132">
        <w:rPr>
          <w:rFonts w:ascii="Century Gothic" w:hAnsi="Century Gothic"/>
        </w:rPr>
        <w:t>, la fecha de actualización de estas bases se verá reflejada en la página principal de la base consultada en la interfaz.</w:t>
      </w:r>
      <w:r w:rsidR="0017748A" w:rsidRPr="00E41132">
        <w:rPr>
          <w:rFonts w:ascii="Century Gothic" w:hAnsi="Century Gothic"/>
        </w:rPr>
        <w:t xml:space="preserve"> La informació</w:t>
      </w:r>
      <w:r w:rsidR="0095201C" w:rsidRPr="00E41132">
        <w:rPr>
          <w:rFonts w:ascii="Century Gothic" w:hAnsi="Century Gothic"/>
        </w:rPr>
        <w:t>n contiene todo el Catálogo de domicilios</w:t>
      </w:r>
      <w:r w:rsidR="0017748A" w:rsidRPr="00E41132">
        <w:rPr>
          <w:rFonts w:ascii="Century Gothic" w:hAnsi="Century Gothic"/>
        </w:rPr>
        <w:t xml:space="preserve"> de Red Nacional, dividido en regiones</w:t>
      </w:r>
      <w:r w:rsidR="00C74DA2" w:rsidRPr="00E41132">
        <w:rPr>
          <w:rFonts w:ascii="Century Gothic" w:hAnsi="Century Gothic"/>
        </w:rPr>
        <w:t xml:space="preserve"> geográficas.</w:t>
      </w:r>
    </w:p>
    <w:p w14:paraId="5592B0A9" w14:textId="77777777" w:rsidR="009D0F6E" w:rsidRPr="00E41132" w:rsidRDefault="00075404" w:rsidP="004B11EB">
      <w:pPr>
        <w:spacing w:after="200" w:line="276" w:lineRule="auto"/>
        <w:jc w:val="both"/>
        <w:rPr>
          <w:rFonts w:ascii="Century Gothic" w:hAnsi="Century Gothic"/>
        </w:rPr>
      </w:pPr>
      <w:r w:rsidRPr="00E41132">
        <w:rPr>
          <w:rFonts w:ascii="Century Gothic" w:hAnsi="Century Gothic"/>
        </w:rPr>
        <w:t>La información tipo “c”, contendrá lo siguiente:</w:t>
      </w:r>
    </w:p>
    <w:p w14:paraId="77902F37"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Estado</w:t>
      </w:r>
    </w:p>
    <w:p w14:paraId="7170396E"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Estado</w:t>
      </w:r>
    </w:p>
    <w:p w14:paraId="795812E4"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Ciudad</w:t>
      </w:r>
    </w:p>
    <w:p w14:paraId="42D99E41"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Ciudad</w:t>
      </w:r>
    </w:p>
    <w:p w14:paraId="3198ECF8"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Municipio</w:t>
      </w:r>
    </w:p>
    <w:p w14:paraId="52C7B943"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Municipio</w:t>
      </w:r>
    </w:p>
    <w:p w14:paraId="531B3101"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Delegación</w:t>
      </w:r>
    </w:p>
    <w:p w14:paraId="5533E242"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Delegación</w:t>
      </w:r>
    </w:p>
    <w:p w14:paraId="427BD139"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Colonia</w:t>
      </w:r>
    </w:p>
    <w:p w14:paraId="231649FB"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Colonia</w:t>
      </w:r>
    </w:p>
    <w:p w14:paraId="2920E698"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Calle</w:t>
      </w:r>
    </w:p>
    <w:p w14:paraId="6E3B28D6"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Subtítulo</w:t>
      </w:r>
    </w:p>
    <w:p w14:paraId="6E9A8EDA"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Subtítulo</w:t>
      </w:r>
    </w:p>
    <w:p w14:paraId="3A673DCD"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Orientación</w:t>
      </w:r>
    </w:p>
    <w:p w14:paraId="25BABE03"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Orientación</w:t>
      </w:r>
    </w:p>
    <w:p w14:paraId="08183915"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6E29BA">
        <w:rPr>
          <w:rFonts w:ascii="Century Gothic" w:hAnsi="Century Gothic"/>
          <w:sz w:val="22"/>
          <w:lang w:val="es-MX"/>
        </w:rPr>
        <w:t>Número</w:t>
      </w:r>
    </w:p>
    <w:p w14:paraId="245292C1"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Subdescripción</w:t>
      </w:r>
    </w:p>
    <w:p w14:paraId="0ED4AB77"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Entre Calle 1</w:t>
      </w:r>
    </w:p>
    <w:p w14:paraId="0FC2B44C"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Entre Calle 2</w:t>
      </w:r>
    </w:p>
    <w:p w14:paraId="3B8B86B3"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Lote</w:t>
      </w:r>
    </w:p>
    <w:p w14:paraId="72BB589E"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Manzana</w:t>
      </w:r>
    </w:p>
    <w:p w14:paraId="18438C34"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Calificador</w:t>
      </w:r>
    </w:p>
    <w:p w14:paraId="72666275"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Calificador</w:t>
      </w:r>
    </w:p>
    <w:p w14:paraId="5CDC0BDA"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Subnúmero</w:t>
      </w:r>
    </w:p>
    <w:p w14:paraId="00BF9306"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Edificio</w:t>
      </w:r>
    </w:p>
    <w:p w14:paraId="50780513"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Edificio</w:t>
      </w:r>
    </w:p>
    <w:p w14:paraId="27679713"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Departamento</w:t>
      </w:r>
    </w:p>
    <w:p w14:paraId="4C1B8BCB"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Terminal Preferente</w:t>
      </w:r>
    </w:p>
    <w:p w14:paraId="57CEC70E"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Distrito</w:t>
      </w:r>
    </w:p>
    <w:p w14:paraId="32B75BE6"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Código Postal</w:t>
      </w:r>
    </w:p>
    <w:p w14:paraId="3F4D4B0A"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Código del Estado</w:t>
      </w:r>
    </w:p>
    <w:p w14:paraId="13449939"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Región</w:t>
      </w:r>
    </w:p>
    <w:p w14:paraId="49B6EA56" w14:textId="77777777" w:rsidR="00075404" w:rsidRPr="00E41132" w:rsidRDefault="00075404" w:rsidP="00246CCF">
      <w:pPr>
        <w:pStyle w:val="Prrafodelista"/>
        <w:numPr>
          <w:ilvl w:val="0"/>
          <w:numId w:val="228"/>
        </w:numPr>
        <w:spacing w:after="200" w:line="276" w:lineRule="auto"/>
        <w:jc w:val="both"/>
        <w:rPr>
          <w:rFonts w:ascii="Century Gothic" w:hAnsi="Century Gothic"/>
        </w:rPr>
      </w:pPr>
      <w:r w:rsidRPr="00E41132">
        <w:rPr>
          <w:rFonts w:ascii="Century Gothic" w:hAnsi="Century Gothic"/>
          <w:sz w:val="22"/>
          <w:lang w:val="es-MX"/>
        </w:rPr>
        <w:t>ID de Domicilio RNUM</w:t>
      </w:r>
    </w:p>
    <w:p w14:paraId="0948BBCA" w14:textId="184E6EC7" w:rsidR="00A45DE1" w:rsidRPr="006E29BA" w:rsidRDefault="00BA0FF2" w:rsidP="004B11EB">
      <w:pPr>
        <w:spacing w:after="200" w:line="276" w:lineRule="auto"/>
        <w:jc w:val="both"/>
        <w:rPr>
          <w:rFonts w:ascii="Century Gothic" w:hAnsi="Century Gothic"/>
        </w:rPr>
      </w:pPr>
      <w:r w:rsidRPr="006E29BA">
        <w:rPr>
          <w:rFonts w:ascii="Century Gothic" w:hAnsi="Century Gothic"/>
        </w:rPr>
        <w:t>Sin perjuicio de la existencia de las bases de datos tipo “a</w:t>
      </w:r>
      <w:r w:rsidRPr="00E41132">
        <w:rPr>
          <w:rFonts w:ascii="Century Gothic" w:hAnsi="Century Gothic"/>
        </w:rPr>
        <w:t>”</w:t>
      </w:r>
      <w:r w:rsidR="0017748A" w:rsidRPr="00E41132">
        <w:rPr>
          <w:rFonts w:ascii="Century Gothic" w:hAnsi="Century Gothic"/>
        </w:rPr>
        <w:t xml:space="preserve">, </w:t>
      </w:r>
      <w:r w:rsidRPr="00E41132">
        <w:rPr>
          <w:rFonts w:ascii="Century Gothic" w:hAnsi="Century Gothic"/>
        </w:rPr>
        <w:t>“b</w:t>
      </w:r>
      <w:r w:rsidRPr="006E29BA">
        <w:rPr>
          <w:rFonts w:ascii="Century Gothic" w:hAnsi="Century Gothic"/>
        </w:rPr>
        <w:t>”</w:t>
      </w:r>
      <w:r w:rsidR="0017748A" w:rsidRPr="006E29BA">
        <w:rPr>
          <w:rFonts w:ascii="Century Gothic" w:hAnsi="Century Gothic"/>
        </w:rPr>
        <w:t xml:space="preserve"> y </w:t>
      </w:r>
      <w:r w:rsidR="0017748A" w:rsidRPr="00E41132">
        <w:rPr>
          <w:rFonts w:ascii="Century Gothic" w:hAnsi="Century Gothic"/>
        </w:rPr>
        <w:t>tipo “c</w:t>
      </w:r>
      <w:r w:rsidR="0017748A" w:rsidRPr="006E29BA">
        <w:rPr>
          <w:rFonts w:ascii="Century Gothic" w:hAnsi="Century Gothic"/>
        </w:rPr>
        <w:t>”</w:t>
      </w:r>
      <w:r w:rsidRPr="006E29BA">
        <w:rPr>
          <w:rFonts w:ascii="Century Gothic" w:hAnsi="Century Gothic"/>
        </w:rPr>
        <w:t>, en el SEG/SIPO</w:t>
      </w:r>
      <w:r w:rsidR="009A301E">
        <w:rPr>
          <w:rFonts w:ascii="Century Gothic" w:hAnsi="Century Gothic" w:cs="Arial"/>
        </w:rPr>
        <w:t>,</w:t>
      </w:r>
      <w:r w:rsidRPr="006E29BA">
        <w:rPr>
          <w:rFonts w:ascii="Century Gothic" w:hAnsi="Century Gothic"/>
        </w:rPr>
        <w:t xml:space="preserve"> los CS tendrán acceso a la misma información de infraestructura a la que tiene acceso </w:t>
      </w:r>
      <w:r w:rsidR="0017748A" w:rsidRPr="00E41132">
        <w:rPr>
          <w:rFonts w:ascii="Century Gothic" w:hAnsi="Century Gothic"/>
        </w:rPr>
        <w:t>Red Nacional</w:t>
      </w:r>
      <w:r w:rsidRPr="006E29BA">
        <w:rPr>
          <w:rFonts w:ascii="Century Gothic" w:hAnsi="Century Gothic"/>
        </w:rPr>
        <w:t xml:space="preserve"> bajo</w:t>
      </w:r>
      <w:r w:rsidR="00BC2B50" w:rsidRPr="006E29BA">
        <w:rPr>
          <w:rFonts w:ascii="Century Gothic" w:hAnsi="Century Gothic"/>
        </w:rPr>
        <w:t xml:space="preserve"> </w:t>
      </w:r>
      <w:r w:rsidR="00BC2B50" w:rsidRPr="00E41132">
        <w:rPr>
          <w:rFonts w:ascii="Century Gothic" w:hAnsi="Century Gothic"/>
        </w:rPr>
        <w:t>los mismos</w:t>
      </w:r>
      <w:r w:rsidRPr="00E41132">
        <w:rPr>
          <w:rFonts w:ascii="Century Gothic" w:hAnsi="Century Gothic"/>
        </w:rPr>
        <w:t xml:space="preserve"> </w:t>
      </w:r>
      <w:r w:rsidRPr="006E29BA">
        <w:rPr>
          <w:rFonts w:ascii="Century Gothic" w:hAnsi="Century Gothic"/>
        </w:rPr>
        <w:t xml:space="preserve">términos y condiciones </w:t>
      </w:r>
      <w:r w:rsidR="00BC2B50" w:rsidRPr="006E29BA">
        <w:rPr>
          <w:rFonts w:ascii="Century Gothic" w:hAnsi="Century Gothic"/>
        </w:rPr>
        <w:t xml:space="preserve">que </w:t>
      </w:r>
      <w:r w:rsidR="00BC2B50" w:rsidRPr="00E41132">
        <w:rPr>
          <w:rFonts w:ascii="Century Gothic" w:hAnsi="Century Gothic"/>
        </w:rPr>
        <w:t>aplica</w:t>
      </w:r>
      <w:r w:rsidR="00BC2B50" w:rsidRPr="006E29BA">
        <w:rPr>
          <w:rFonts w:ascii="Century Gothic" w:hAnsi="Century Gothic"/>
        </w:rPr>
        <w:t xml:space="preserve"> </w:t>
      </w:r>
      <w:r w:rsidRPr="006E29BA">
        <w:rPr>
          <w:rFonts w:ascii="Century Gothic" w:hAnsi="Century Gothic"/>
        </w:rPr>
        <w:t xml:space="preserve">en su operación, información que podrá incluir además de la contenida en las bases antes mencionadas, cualquier otra que </w:t>
      </w:r>
      <w:r w:rsidR="00873ECF">
        <w:rPr>
          <w:rFonts w:ascii="Century Gothic" w:hAnsi="Century Gothic" w:cs="Arial"/>
        </w:rPr>
        <w:t xml:space="preserve">estime </w:t>
      </w:r>
      <w:r w:rsidRPr="006E29BA">
        <w:rPr>
          <w:rFonts w:ascii="Century Gothic" w:hAnsi="Century Gothic"/>
        </w:rPr>
        <w:t xml:space="preserve">sea relevante para la correcta prestación de los servicios, incluyendo al menos, además de los catálogos de infraestructura, acceso a la verificación de factibilidad para brindar servicios a </w:t>
      </w:r>
      <w:r w:rsidR="00517A55" w:rsidRPr="006E29BA">
        <w:rPr>
          <w:rFonts w:ascii="Century Gothic" w:hAnsi="Century Gothic"/>
        </w:rPr>
        <w:t xml:space="preserve">una dirección especifica. </w:t>
      </w:r>
    </w:p>
    <w:p w14:paraId="4658DFFE" w14:textId="77777777" w:rsidR="00A47F9A" w:rsidRPr="006E29BA" w:rsidRDefault="004A0D14" w:rsidP="00887723">
      <w:pPr>
        <w:pStyle w:val="Ttulo2"/>
      </w:pPr>
      <w:bookmarkStart w:id="381" w:name="_Toc436840875"/>
      <w:bookmarkStart w:id="382" w:name="_Toc436846312"/>
      <w:bookmarkStart w:id="383" w:name="_Toc436848262"/>
      <w:bookmarkStart w:id="384" w:name="_Toc436856510"/>
      <w:bookmarkStart w:id="385" w:name="_Toc436862656"/>
      <w:bookmarkStart w:id="386" w:name="_Toc436866306"/>
      <w:bookmarkStart w:id="387" w:name="_Toc436870885"/>
      <w:bookmarkStart w:id="388" w:name="_Toc436875877"/>
      <w:bookmarkStart w:id="389" w:name="_Toc467248690"/>
      <w:bookmarkStart w:id="390" w:name="_Toc525904554"/>
      <w:bookmarkStart w:id="391" w:name="_Toc525913950"/>
      <w:bookmarkStart w:id="392" w:name="_Toc525919189"/>
      <w:bookmarkStart w:id="393" w:name="_Toc525919313"/>
      <w:bookmarkStart w:id="394" w:name="_Toc24473449"/>
      <w:bookmarkStart w:id="395" w:name="_Toc24477577"/>
      <w:bookmarkStart w:id="396" w:name="_Toc26281386"/>
      <w:bookmarkStart w:id="397" w:name="_Toc26284922"/>
      <w:bookmarkStart w:id="398" w:name="_Toc26903907"/>
      <w:bookmarkStart w:id="399" w:name="_Toc44327979"/>
      <w:bookmarkStart w:id="400" w:name="_Toc43913149"/>
      <w:bookmarkStart w:id="401" w:name="_Toc26980631"/>
      <w:r w:rsidRPr="006E29BA">
        <w:t>3</w:t>
      </w:r>
      <w:r w:rsidR="00B07F3C" w:rsidRPr="006E29BA">
        <w:t>.2</w:t>
      </w:r>
      <w:r w:rsidR="00B07F3C" w:rsidRPr="006E29BA">
        <w:tab/>
      </w:r>
      <w:bookmarkStart w:id="402" w:name="_Toc2957123"/>
      <w:r w:rsidR="00A47F9A" w:rsidRPr="006E29BA">
        <w:t>Procedimiento de acceso a la información contenida en el sitio de Internet</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00A47F9A" w:rsidRPr="006E29BA">
        <w:t xml:space="preserve"> </w:t>
      </w:r>
    </w:p>
    <w:p w14:paraId="5A95E22C" w14:textId="13FC7FBE" w:rsidR="00A47F9A" w:rsidRPr="006E29BA" w:rsidRDefault="00A47F9A" w:rsidP="004B11EB">
      <w:pPr>
        <w:pStyle w:val="Texto1"/>
        <w:spacing w:after="200" w:line="276" w:lineRule="auto"/>
        <w:ind w:left="0"/>
        <w:rPr>
          <w:rFonts w:ascii="Century Gothic" w:hAnsi="Century Gothic"/>
          <w:sz w:val="22"/>
          <w:lang w:val="es-MX"/>
        </w:rPr>
      </w:pPr>
      <w:r w:rsidRPr="006E29BA">
        <w:rPr>
          <w:rFonts w:ascii="Century Gothic" w:hAnsi="Century Gothic"/>
          <w:sz w:val="22"/>
          <w:lang w:val="es-MX"/>
        </w:rPr>
        <w:t xml:space="preserve">Para el acceso a la información a través de la interfaz en la página de </w:t>
      </w:r>
      <w:r w:rsidR="00AB4FCA" w:rsidRPr="006E29BA">
        <w:rPr>
          <w:rFonts w:ascii="Century Gothic" w:hAnsi="Century Gothic"/>
          <w:sz w:val="22"/>
          <w:lang w:val="es-MX"/>
        </w:rPr>
        <w:t>I</w:t>
      </w:r>
      <w:r w:rsidRPr="006E29BA">
        <w:rPr>
          <w:rFonts w:ascii="Century Gothic" w:hAnsi="Century Gothic"/>
          <w:sz w:val="22"/>
          <w:lang w:val="es-MX"/>
        </w:rPr>
        <w:t>nternet</w:t>
      </w:r>
      <w:r w:rsidR="008B1B86" w:rsidRPr="006E29BA">
        <w:rPr>
          <w:rFonts w:ascii="Century Gothic" w:hAnsi="Century Gothic"/>
          <w:sz w:val="22"/>
          <w:lang w:val="es-MX"/>
        </w:rPr>
        <w:t xml:space="preserve"> de</w:t>
      </w:r>
      <w:r w:rsidR="009A47E9" w:rsidRPr="006E29BA">
        <w:rPr>
          <w:rFonts w:ascii="Century Gothic" w:hAnsi="Century Gothic"/>
          <w:sz w:val="22"/>
          <w:lang w:val="es-MX"/>
        </w:rPr>
        <w:t xml:space="preserve"> </w:t>
      </w:r>
      <w:r w:rsidR="00A30E7E" w:rsidRPr="00E41132">
        <w:rPr>
          <w:rFonts w:ascii="Century Gothic" w:hAnsi="Century Gothic"/>
          <w:sz w:val="22"/>
          <w:lang w:val="es-MX"/>
        </w:rPr>
        <w:t>Red Nacional</w:t>
      </w:r>
      <w:r w:rsidRPr="006E29BA">
        <w:rPr>
          <w:rFonts w:ascii="Century Gothic" w:hAnsi="Century Gothic"/>
          <w:sz w:val="22"/>
          <w:lang w:val="es-MX"/>
        </w:rPr>
        <w:t>, el CS deberá contar con el usuario y contraseña descritos en el punto 3.</w:t>
      </w:r>
    </w:p>
    <w:p w14:paraId="43129617" w14:textId="77777777" w:rsidR="00A47F9A" w:rsidRPr="006E29BA" w:rsidRDefault="00A47F9A" w:rsidP="004B11EB">
      <w:pPr>
        <w:pStyle w:val="Texto1"/>
        <w:spacing w:after="200" w:line="276" w:lineRule="auto"/>
        <w:ind w:left="0"/>
        <w:rPr>
          <w:rFonts w:ascii="Century Gothic" w:hAnsi="Century Gothic"/>
          <w:sz w:val="22"/>
          <w:lang w:val="es-MX"/>
        </w:rPr>
      </w:pPr>
      <w:r w:rsidRPr="006E29BA">
        <w:rPr>
          <w:rFonts w:ascii="Century Gothic" w:hAnsi="Century Gothic"/>
          <w:sz w:val="22"/>
          <w:lang w:val="es-MX"/>
        </w:rPr>
        <w:t>Los pasos para ingresar al Sitio y realizar consultas serán los siguientes:</w:t>
      </w:r>
    </w:p>
    <w:p w14:paraId="3B14BD9B" w14:textId="740117C0" w:rsidR="00A47F9A" w:rsidRPr="006E29BA" w:rsidRDefault="00A47F9A" w:rsidP="002F7E4A">
      <w:pPr>
        <w:pStyle w:val="Texto1"/>
        <w:numPr>
          <w:ilvl w:val="0"/>
          <w:numId w:val="42"/>
        </w:numPr>
        <w:spacing w:after="200" w:line="276" w:lineRule="auto"/>
        <w:rPr>
          <w:rFonts w:ascii="Century Gothic" w:hAnsi="Century Gothic"/>
          <w:sz w:val="22"/>
          <w:lang w:val="es-MX"/>
        </w:rPr>
      </w:pPr>
      <w:r w:rsidRPr="006E29BA">
        <w:rPr>
          <w:rFonts w:ascii="Century Gothic" w:hAnsi="Century Gothic"/>
          <w:sz w:val="22"/>
          <w:lang w:val="es-MX"/>
        </w:rPr>
        <w:t xml:space="preserve">Entrar al sitio </w:t>
      </w:r>
      <w:hyperlink r:id="rId20" w:history="1">
        <w:r w:rsidR="00DE55DD" w:rsidRPr="006E29BA" w:rsidDel="00301504">
          <w:rPr>
            <w:rStyle w:val="Hipervnculo"/>
            <w:rFonts w:ascii="Century Gothic" w:hAnsi="Century Gothic"/>
            <w:sz w:val="22"/>
            <w:lang w:val="es-MX"/>
          </w:rPr>
          <w:t>http://www.</w:t>
        </w:r>
        <w:r w:rsidR="00DE55DD" w:rsidRPr="00E41132">
          <w:rPr>
            <w:rStyle w:val="Hipervnculo"/>
            <w:rFonts w:ascii="Century Gothic" w:hAnsi="Century Gothic"/>
            <w:sz w:val="22"/>
            <w:lang w:val="es-MX"/>
          </w:rPr>
          <w:t>rednacional</w:t>
        </w:r>
        <w:r w:rsidR="00DE55DD" w:rsidRPr="006E29BA" w:rsidDel="00301504">
          <w:rPr>
            <w:rStyle w:val="Hipervnculo"/>
            <w:rFonts w:ascii="Century Gothic" w:hAnsi="Century Gothic"/>
            <w:sz w:val="22"/>
            <w:lang w:val="es-MX"/>
          </w:rPr>
          <w:t>.com/</w:t>
        </w:r>
      </w:hyperlink>
    </w:p>
    <w:p w14:paraId="25BAC791" w14:textId="39AE342A" w:rsidR="00A47F9A" w:rsidRPr="006E29BA" w:rsidRDefault="00A47F9A" w:rsidP="002F7E4A">
      <w:pPr>
        <w:pStyle w:val="Texto1"/>
        <w:numPr>
          <w:ilvl w:val="0"/>
          <w:numId w:val="42"/>
        </w:numPr>
        <w:spacing w:after="200" w:line="276" w:lineRule="auto"/>
        <w:rPr>
          <w:rFonts w:ascii="Century Gothic" w:hAnsi="Century Gothic"/>
          <w:sz w:val="22"/>
          <w:lang w:val="es-MX"/>
        </w:rPr>
      </w:pPr>
      <w:r w:rsidRPr="006E29BA" w:rsidDel="00301504">
        <w:rPr>
          <w:rFonts w:ascii="Century Gothic" w:hAnsi="Century Gothic"/>
          <w:sz w:val="22"/>
          <w:lang w:val="es-MX"/>
        </w:rPr>
        <w:t>Seleccionar el apartado</w:t>
      </w:r>
      <w:r w:rsidR="00C40D9F" w:rsidRPr="006E29BA">
        <w:rPr>
          <w:rFonts w:ascii="Century Gothic" w:hAnsi="Century Gothic"/>
          <w:sz w:val="22"/>
          <w:lang w:val="es-MX"/>
        </w:rPr>
        <w:t xml:space="preserve"> </w:t>
      </w:r>
      <w:r w:rsidR="00C40D9F" w:rsidRPr="00E41132">
        <w:rPr>
          <w:rFonts w:ascii="Century Gothic" w:hAnsi="Century Gothic"/>
          <w:sz w:val="22"/>
          <w:lang w:val="es-MX"/>
        </w:rPr>
        <w:t>“Ofertas de Referencia”</w:t>
      </w:r>
      <w:r w:rsidR="005B20F7" w:rsidRPr="00E41132">
        <w:rPr>
          <w:rFonts w:ascii="Century Gothic" w:hAnsi="Century Gothic"/>
          <w:sz w:val="22"/>
          <w:lang w:val="es-MX"/>
        </w:rPr>
        <w:t>.</w:t>
      </w:r>
    </w:p>
    <w:p w14:paraId="0986BA81" w14:textId="77777777" w:rsidR="00C40D9F" w:rsidRPr="00E41132" w:rsidRDefault="00C40D9F" w:rsidP="002F7E4A">
      <w:pPr>
        <w:pStyle w:val="Texto1"/>
        <w:numPr>
          <w:ilvl w:val="0"/>
          <w:numId w:val="42"/>
        </w:numPr>
        <w:spacing w:after="200" w:line="276" w:lineRule="auto"/>
        <w:rPr>
          <w:rFonts w:ascii="Century Gothic" w:hAnsi="Century Gothic"/>
          <w:sz w:val="22"/>
          <w:lang w:val="es-MX"/>
        </w:rPr>
      </w:pPr>
      <w:r w:rsidRPr="00E41132">
        <w:rPr>
          <w:rFonts w:ascii="Century Gothic" w:hAnsi="Century Gothic"/>
          <w:sz w:val="22"/>
          <w:lang w:val="es-MX"/>
        </w:rPr>
        <w:t>Seleccionar la sección “Consulta de Información de Desagregación”.</w:t>
      </w:r>
    </w:p>
    <w:p w14:paraId="10AD9C84" w14:textId="6B13F04B" w:rsidR="00A47F9A" w:rsidRPr="006E29BA" w:rsidRDefault="00A47F9A" w:rsidP="002F7E4A">
      <w:pPr>
        <w:pStyle w:val="Texto1"/>
        <w:numPr>
          <w:ilvl w:val="0"/>
          <w:numId w:val="42"/>
        </w:numPr>
        <w:spacing w:after="200" w:line="276" w:lineRule="auto"/>
        <w:rPr>
          <w:rFonts w:ascii="Century Gothic" w:hAnsi="Century Gothic"/>
          <w:sz w:val="22"/>
          <w:lang w:val="es-MX"/>
        </w:rPr>
      </w:pPr>
      <w:r w:rsidRPr="006E29BA">
        <w:rPr>
          <w:rFonts w:ascii="Century Gothic" w:hAnsi="Century Gothic"/>
          <w:sz w:val="22"/>
          <w:lang w:val="es-MX"/>
        </w:rPr>
        <w:t xml:space="preserve">Ingresar las credenciales (Usuario y Contraseña) que le fueron otorgadas por </w:t>
      </w:r>
      <w:r w:rsidR="00A30E7E" w:rsidRPr="00E41132">
        <w:rPr>
          <w:rFonts w:ascii="Century Gothic" w:hAnsi="Century Gothic"/>
          <w:sz w:val="22"/>
          <w:lang w:val="es-MX"/>
        </w:rPr>
        <w:t>Red Nacional</w:t>
      </w:r>
      <w:r w:rsidR="00696A79" w:rsidRPr="006E29BA">
        <w:rPr>
          <w:rFonts w:ascii="Century Gothic" w:hAnsi="Century Gothic"/>
          <w:sz w:val="22"/>
          <w:lang w:val="es-MX"/>
        </w:rPr>
        <w:t>.</w:t>
      </w:r>
    </w:p>
    <w:p w14:paraId="6F5A2986" w14:textId="77777777" w:rsidR="00A47F9A" w:rsidRPr="006E29BA" w:rsidRDefault="00A47F9A" w:rsidP="002F7E4A">
      <w:pPr>
        <w:pStyle w:val="Texto1"/>
        <w:numPr>
          <w:ilvl w:val="0"/>
          <w:numId w:val="42"/>
        </w:numPr>
        <w:spacing w:after="200" w:line="276" w:lineRule="auto"/>
        <w:rPr>
          <w:rFonts w:ascii="Century Gothic" w:hAnsi="Century Gothic"/>
          <w:sz w:val="22"/>
          <w:lang w:val="es-MX"/>
        </w:rPr>
      </w:pPr>
      <w:r w:rsidRPr="006E29BA">
        <w:rPr>
          <w:rFonts w:ascii="Century Gothic" w:hAnsi="Century Gothic"/>
          <w:sz w:val="22"/>
          <w:lang w:val="es-MX"/>
        </w:rPr>
        <w:t>El CS deberá seleccionar el tipo de información en la cual está interesado</w:t>
      </w:r>
      <w:r w:rsidR="00696A79" w:rsidRPr="006E29BA">
        <w:rPr>
          <w:rFonts w:ascii="Century Gothic" w:hAnsi="Century Gothic"/>
          <w:sz w:val="22"/>
          <w:lang w:val="es-MX"/>
        </w:rPr>
        <w:t>.</w:t>
      </w:r>
    </w:p>
    <w:p w14:paraId="70F7F502" w14:textId="77777777" w:rsidR="00677020" w:rsidRPr="006E29BA" w:rsidRDefault="00A47F9A" w:rsidP="002F7E4A">
      <w:pPr>
        <w:pStyle w:val="Texto1"/>
        <w:numPr>
          <w:ilvl w:val="0"/>
          <w:numId w:val="42"/>
        </w:numPr>
        <w:spacing w:after="200" w:line="276" w:lineRule="auto"/>
        <w:rPr>
          <w:rFonts w:ascii="Century Gothic" w:hAnsi="Century Gothic"/>
          <w:sz w:val="22"/>
          <w:lang w:val="es-MX"/>
        </w:rPr>
      </w:pPr>
      <w:r w:rsidRPr="006E29BA">
        <w:rPr>
          <w:rFonts w:ascii="Century Gothic" w:hAnsi="Century Gothic"/>
          <w:sz w:val="22"/>
          <w:lang w:val="es-MX"/>
        </w:rPr>
        <w:t>En la página de internet se desplegará la información solicitada</w:t>
      </w:r>
      <w:bookmarkStart w:id="403" w:name="_Toc436840877"/>
      <w:bookmarkStart w:id="404" w:name="_Toc436846314"/>
      <w:bookmarkStart w:id="405" w:name="_Toc436848264"/>
      <w:bookmarkStart w:id="406" w:name="_Toc436856512"/>
      <w:bookmarkStart w:id="407" w:name="_Toc436862658"/>
      <w:bookmarkStart w:id="408" w:name="_Toc436866308"/>
      <w:bookmarkStart w:id="409" w:name="_Toc436870887"/>
      <w:bookmarkStart w:id="410" w:name="_Toc436875879"/>
      <w:bookmarkStart w:id="411" w:name="_Toc467248692"/>
      <w:bookmarkStart w:id="412" w:name="_Toc525904556"/>
      <w:bookmarkStart w:id="413" w:name="_Toc525913952"/>
      <w:bookmarkStart w:id="414" w:name="_Toc525919191"/>
      <w:bookmarkStart w:id="415" w:name="_Toc525919315"/>
      <w:r w:rsidR="00696A79" w:rsidRPr="006E29BA">
        <w:rPr>
          <w:rFonts w:ascii="Century Gothic" w:hAnsi="Century Gothic"/>
          <w:sz w:val="22"/>
          <w:lang w:val="es-MX"/>
        </w:rPr>
        <w:t>.</w:t>
      </w:r>
    </w:p>
    <w:p w14:paraId="75C6763D" w14:textId="77777777" w:rsidR="00A47F9A" w:rsidRPr="006E29BA" w:rsidRDefault="004A0D14" w:rsidP="00887723">
      <w:pPr>
        <w:pStyle w:val="Ttulo2"/>
      </w:pPr>
      <w:bookmarkStart w:id="416" w:name="_Toc24473450"/>
      <w:bookmarkStart w:id="417" w:name="_Toc24477578"/>
      <w:bookmarkStart w:id="418" w:name="_Toc26281387"/>
      <w:bookmarkStart w:id="419" w:name="_Toc26284923"/>
      <w:bookmarkStart w:id="420" w:name="_Toc26903908"/>
      <w:bookmarkStart w:id="421" w:name="_Toc44327980"/>
      <w:bookmarkStart w:id="422" w:name="_Toc43913150"/>
      <w:bookmarkStart w:id="423" w:name="_Toc26980632"/>
      <w:bookmarkStart w:id="424" w:name="_Hlk34752889"/>
      <w:bookmarkStart w:id="425" w:name="_Hlk34755839"/>
      <w:r w:rsidRPr="006E29BA">
        <w:t>3</w:t>
      </w:r>
      <w:r w:rsidR="00B07F3C" w:rsidRPr="006E29BA">
        <w:t>.3</w:t>
      </w:r>
      <w:r w:rsidR="00B07F3C" w:rsidRPr="006E29BA">
        <w:tab/>
      </w:r>
      <w:bookmarkStart w:id="426" w:name="_Toc2957125"/>
      <w:r w:rsidR="00A47F9A" w:rsidRPr="006E29BA">
        <w:t xml:space="preserve">Procedimiento de acceso a la información contenida en el </w:t>
      </w:r>
      <w:r w:rsidR="003F1181" w:rsidRPr="006E29BA">
        <w:t>SEG/SIPO</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6"/>
    </w:p>
    <w:p w14:paraId="59B3038F" w14:textId="77777777" w:rsidR="00A47F9A" w:rsidRPr="006E29BA" w:rsidRDefault="00A47F9A" w:rsidP="00AB4FCA">
      <w:pPr>
        <w:spacing w:after="200" w:line="276" w:lineRule="auto"/>
        <w:jc w:val="both"/>
        <w:rPr>
          <w:rFonts w:ascii="Century Gothic" w:hAnsi="Century Gothic"/>
        </w:rPr>
      </w:pPr>
      <w:r w:rsidRPr="006E29BA">
        <w:rPr>
          <w:rFonts w:ascii="Century Gothic" w:hAnsi="Century Gothic"/>
        </w:rPr>
        <w:t xml:space="preserve">La información consultada a través del </w:t>
      </w:r>
      <w:r w:rsidR="003F1181" w:rsidRPr="006E29BA">
        <w:rPr>
          <w:rFonts w:ascii="Century Gothic" w:hAnsi="Century Gothic"/>
        </w:rPr>
        <w:t>SEG/SIPO</w:t>
      </w:r>
      <w:r w:rsidRPr="006E29BA">
        <w:rPr>
          <w:rFonts w:ascii="Century Gothic" w:hAnsi="Century Gothic"/>
        </w:rPr>
        <w:t xml:space="preserve"> </w:t>
      </w:r>
      <w:r w:rsidR="00222857" w:rsidRPr="006E29BA">
        <w:rPr>
          <w:rFonts w:ascii="Century Gothic" w:hAnsi="Century Gothic"/>
        </w:rPr>
        <w:t>debe</w:t>
      </w:r>
      <w:r w:rsidRPr="006E29BA">
        <w:rPr>
          <w:rFonts w:ascii="Century Gothic" w:hAnsi="Century Gothic"/>
        </w:rPr>
        <w:t xml:space="preserve"> ser la misma que la establecida en la interfaz, </w:t>
      </w:r>
      <w:r w:rsidR="00AB4FCA" w:rsidRPr="006E29BA">
        <w:rPr>
          <w:rFonts w:ascii="Century Gothic" w:hAnsi="Century Gothic"/>
        </w:rPr>
        <w:t xml:space="preserve">y para </w:t>
      </w:r>
      <w:r w:rsidRPr="006E29BA">
        <w:rPr>
          <w:rFonts w:ascii="Century Gothic" w:hAnsi="Century Gothic"/>
        </w:rPr>
        <w:t xml:space="preserve">acceder a la </w:t>
      </w:r>
      <w:r w:rsidR="00AB4FCA" w:rsidRPr="006E29BA">
        <w:rPr>
          <w:rFonts w:ascii="Century Gothic" w:hAnsi="Century Gothic"/>
        </w:rPr>
        <w:t xml:space="preserve">misma </w:t>
      </w:r>
      <w:r w:rsidRPr="006E29BA">
        <w:rPr>
          <w:rFonts w:ascii="Century Gothic" w:hAnsi="Century Gothic"/>
        </w:rPr>
        <w:t>el procedimiento será el siguiente:</w:t>
      </w:r>
    </w:p>
    <w:p w14:paraId="439C7976" w14:textId="76F6608F" w:rsidR="00A47F9A" w:rsidRPr="006E29BA" w:rsidRDefault="00A47F9A" w:rsidP="00A17133">
      <w:pPr>
        <w:pStyle w:val="Prrafodelista"/>
        <w:numPr>
          <w:ilvl w:val="0"/>
          <w:numId w:val="44"/>
        </w:numPr>
        <w:spacing w:after="200" w:line="276" w:lineRule="auto"/>
        <w:ind w:hanging="357"/>
        <w:jc w:val="both"/>
        <w:rPr>
          <w:rFonts w:ascii="Century Gothic" w:hAnsi="Century Gothic"/>
          <w:sz w:val="22"/>
          <w:lang w:val="es-MX"/>
        </w:rPr>
      </w:pPr>
      <w:r w:rsidRPr="006E29BA">
        <w:rPr>
          <w:rFonts w:ascii="Century Gothic" w:hAnsi="Century Gothic"/>
          <w:sz w:val="22"/>
          <w:lang w:val="es-MX"/>
        </w:rPr>
        <w:t xml:space="preserve">El CS deberá ingresar al </w:t>
      </w:r>
      <w:r w:rsidR="003F1181" w:rsidRPr="006E29BA">
        <w:rPr>
          <w:rFonts w:ascii="Century Gothic" w:hAnsi="Century Gothic"/>
          <w:sz w:val="22"/>
          <w:lang w:val="es-MX"/>
        </w:rPr>
        <w:t>SEG/SIPO</w:t>
      </w:r>
      <w:r w:rsidRPr="006E29BA">
        <w:rPr>
          <w:rFonts w:ascii="Century Gothic" w:hAnsi="Century Gothic"/>
          <w:sz w:val="22"/>
          <w:lang w:val="es-MX"/>
        </w:rPr>
        <w:t xml:space="preserve"> con su usuario y contraseña asignados por parte de </w:t>
      </w:r>
      <w:r w:rsidR="00A30E7E" w:rsidRPr="00E41132">
        <w:rPr>
          <w:rFonts w:ascii="Century Gothic" w:hAnsi="Century Gothic"/>
          <w:sz w:val="22"/>
          <w:lang w:val="es-MX"/>
        </w:rPr>
        <w:t>Red Nacional</w:t>
      </w:r>
      <w:r w:rsidR="00D328ED" w:rsidRPr="00E41132">
        <w:rPr>
          <w:rFonts w:ascii="Century Gothic" w:hAnsi="Century Gothic"/>
          <w:sz w:val="22"/>
          <w:lang w:val="es-MX"/>
        </w:rPr>
        <w:t>.</w:t>
      </w:r>
    </w:p>
    <w:p w14:paraId="64EC8F03" w14:textId="7447AFF2" w:rsidR="00A47F9A" w:rsidRPr="006E29BA" w:rsidRDefault="00A47F9A" w:rsidP="00A17133">
      <w:pPr>
        <w:pStyle w:val="Prrafodelista"/>
        <w:numPr>
          <w:ilvl w:val="0"/>
          <w:numId w:val="44"/>
        </w:numPr>
        <w:spacing w:after="200" w:line="276" w:lineRule="auto"/>
        <w:ind w:hanging="357"/>
        <w:jc w:val="both"/>
        <w:rPr>
          <w:rFonts w:ascii="Century Gothic" w:hAnsi="Century Gothic"/>
          <w:sz w:val="22"/>
          <w:lang w:val="es-MX"/>
        </w:rPr>
      </w:pPr>
      <w:r w:rsidRPr="006E29BA">
        <w:rPr>
          <w:rFonts w:ascii="Century Gothic" w:hAnsi="Century Gothic"/>
          <w:sz w:val="22"/>
          <w:lang w:val="es-MX"/>
        </w:rPr>
        <w:t>Para consultar información</w:t>
      </w:r>
      <w:r w:rsidR="00D328ED" w:rsidRPr="00E41132">
        <w:rPr>
          <w:rFonts w:ascii="Century Gothic" w:hAnsi="Century Gothic"/>
          <w:sz w:val="22"/>
          <w:lang w:val="es-MX"/>
        </w:rPr>
        <w:t>, se despliega una barra con diferentes opciones (íconos), y</w:t>
      </w:r>
      <w:r w:rsidRPr="00E41132">
        <w:rPr>
          <w:rFonts w:ascii="Century Gothic" w:hAnsi="Century Gothic"/>
          <w:sz w:val="22"/>
          <w:lang w:val="es-MX"/>
        </w:rPr>
        <w:t xml:space="preserve"> </w:t>
      </w:r>
      <w:r w:rsidRPr="006E29BA">
        <w:rPr>
          <w:rFonts w:ascii="Century Gothic" w:hAnsi="Century Gothic"/>
          <w:sz w:val="22"/>
          <w:lang w:val="es-MX"/>
        </w:rPr>
        <w:t xml:space="preserve">el CS deberá </w:t>
      </w:r>
      <w:r w:rsidR="0053365B" w:rsidRPr="00E41132">
        <w:rPr>
          <w:rFonts w:ascii="Century Gothic" w:hAnsi="Century Gothic"/>
          <w:sz w:val="22"/>
          <w:lang w:val="es-MX"/>
        </w:rPr>
        <w:t>selecci</w:t>
      </w:r>
      <w:r w:rsidR="0053365B">
        <w:rPr>
          <w:rFonts w:ascii="Century Gothic" w:hAnsi="Century Gothic"/>
          <w:sz w:val="22"/>
          <w:lang w:val="es-MX"/>
        </w:rPr>
        <w:t>o</w:t>
      </w:r>
      <w:r w:rsidR="0053365B" w:rsidRPr="00E41132">
        <w:rPr>
          <w:rFonts w:ascii="Century Gothic" w:hAnsi="Century Gothic"/>
          <w:sz w:val="22"/>
          <w:lang w:val="es-MX"/>
        </w:rPr>
        <w:t>nar</w:t>
      </w:r>
      <w:r w:rsidR="00D328ED" w:rsidRPr="00E41132">
        <w:rPr>
          <w:rFonts w:ascii="Century Gothic" w:hAnsi="Century Gothic"/>
          <w:sz w:val="22"/>
          <w:lang w:val="es-MX"/>
        </w:rPr>
        <w:t xml:space="preserve"> </w:t>
      </w:r>
      <w:r w:rsidR="0095201C" w:rsidRPr="00E41132">
        <w:rPr>
          <w:rFonts w:ascii="Century Gothic" w:hAnsi="Century Gothic"/>
          <w:sz w:val="22"/>
          <w:lang w:val="es-MX"/>
        </w:rPr>
        <w:t>e</w:t>
      </w:r>
      <w:r w:rsidRPr="00E41132">
        <w:rPr>
          <w:rFonts w:ascii="Century Gothic" w:hAnsi="Century Gothic"/>
          <w:sz w:val="22"/>
          <w:lang w:val="es-MX"/>
        </w:rPr>
        <w:t>l</w:t>
      </w:r>
      <w:r w:rsidRPr="006E29BA">
        <w:rPr>
          <w:rFonts w:ascii="Century Gothic" w:hAnsi="Century Gothic"/>
          <w:sz w:val="22"/>
          <w:lang w:val="es-MX"/>
        </w:rPr>
        <w:t xml:space="preserve"> módulo </w:t>
      </w:r>
      <w:r w:rsidR="0053365B" w:rsidRPr="006E29BA">
        <w:rPr>
          <w:rFonts w:ascii="Century Gothic" w:hAnsi="Century Gothic"/>
          <w:sz w:val="22"/>
          <w:lang w:val="es-MX"/>
        </w:rPr>
        <w:t>Documentación</w:t>
      </w:r>
      <w:r w:rsidR="0053365B">
        <w:rPr>
          <w:rFonts w:ascii="Century Gothic" w:hAnsi="Century Gothic"/>
          <w:sz w:val="22"/>
          <w:lang w:val="es-MX"/>
        </w:rPr>
        <w:t>,</w:t>
      </w:r>
      <w:r w:rsidR="0053365B" w:rsidRPr="006E29BA">
        <w:rPr>
          <w:rFonts w:ascii="Century Gothic" w:hAnsi="Century Gothic"/>
          <w:sz w:val="22"/>
          <w:lang w:val="es-MX"/>
        </w:rPr>
        <w:t xml:space="preserve"> </w:t>
      </w:r>
      <w:r w:rsidR="00D328ED" w:rsidRPr="006E29BA">
        <w:rPr>
          <w:rFonts w:ascii="Century Gothic" w:hAnsi="Century Gothic"/>
          <w:sz w:val="22"/>
          <w:lang w:val="es-MX"/>
        </w:rPr>
        <w:t xml:space="preserve">y </w:t>
      </w:r>
      <w:r w:rsidR="00D328ED" w:rsidRPr="00E41132">
        <w:rPr>
          <w:rFonts w:ascii="Century Gothic" w:hAnsi="Century Gothic"/>
          <w:sz w:val="22"/>
          <w:lang w:val="es-MX"/>
        </w:rPr>
        <w:t>elegir</w:t>
      </w:r>
      <w:r w:rsidRPr="006E29BA">
        <w:rPr>
          <w:rFonts w:ascii="Century Gothic" w:hAnsi="Century Gothic"/>
          <w:sz w:val="22"/>
          <w:lang w:val="es-MX"/>
        </w:rPr>
        <w:t xml:space="preserve"> la opción </w:t>
      </w:r>
      <w:r w:rsidR="00D328ED" w:rsidRPr="00E41132">
        <w:rPr>
          <w:rFonts w:ascii="Century Gothic" w:hAnsi="Century Gothic"/>
          <w:sz w:val="22"/>
          <w:lang w:val="es-MX"/>
        </w:rPr>
        <w:t>Bases</w:t>
      </w:r>
      <w:r w:rsidR="00D328ED" w:rsidRPr="006E29BA">
        <w:rPr>
          <w:rFonts w:ascii="Century Gothic" w:hAnsi="Century Gothic"/>
          <w:sz w:val="22"/>
          <w:lang w:val="es-MX"/>
        </w:rPr>
        <w:t xml:space="preserve"> de </w:t>
      </w:r>
      <w:r w:rsidR="00D328ED" w:rsidRPr="00E41132">
        <w:rPr>
          <w:rFonts w:ascii="Century Gothic" w:hAnsi="Century Gothic"/>
          <w:sz w:val="22"/>
          <w:lang w:val="es-MX"/>
        </w:rPr>
        <w:t>Datos</w:t>
      </w:r>
      <w:r w:rsidR="0053365B">
        <w:rPr>
          <w:rFonts w:ascii="Century Gothic" w:hAnsi="Century Gothic"/>
          <w:sz w:val="22"/>
          <w:lang w:val="es-MX"/>
        </w:rPr>
        <w:t xml:space="preserve"> (BD Oreda)</w:t>
      </w:r>
      <w:r w:rsidR="00D328ED" w:rsidRPr="00E41132">
        <w:rPr>
          <w:rFonts w:ascii="Century Gothic" w:hAnsi="Century Gothic"/>
          <w:sz w:val="22"/>
          <w:lang w:val="es-MX"/>
        </w:rPr>
        <w:t>.</w:t>
      </w:r>
    </w:p>
    <w:p w14:paraId="62375C8D" w14:textId="77777777" w:rsidR="00A47F9A" w:rsidRPr="006E29BA" w:rsidRDefault="00A47F9A" w:rsidP="00A17133">
      <w:pPr>
        <w:pStyle w:val="Prrafodelista"/>
        <w:numPr>
          <w:ilvl w:val="1"/>
          <w:numId w:val="44"/>
        </w:numPr>
        <w:spacing w:after="200" w:line="276" w:lineRule="auto"/>
        <w:ind w:hanging="357"/>
        <w:jc w:val="both"/>
        <w:rPr>
          <w:rFonts w:ascii="Century Gothic" w:hAnsi="Century Gothic"/>
          <w:sz w:val="22"/>
          <w:lang w:val="es-MX"/>
        </w:rPr>
      </w:pPr>
      <w:r w:rsidRPr="006E29BA">
        <w:rPr>
          <w:rFonts w:ascii="Century Gothic" w:hAnsi="Century Gothic"/>
          <w:sz w:val="22"/>
          <w:lang w:val="es-MX"/>
        </w:rPr>
        <w:t>Se desplegarán las distintas categorías de información disponibles</w:t>
      </w:r>
    </w:p>
    <w:p w14:paraId="00E66DBC" w14:textId="77777777" w:rsidR="00A47F9A" w:rsidRPr="006E29BA" w:rsidRDefault="00A47F9A" w:rsidP="00A17133">
      <w:pPr>
        <w:pStyle w:val="Prrafodelista"/>
        <w:numPr>
          <w:ilvl w:val="1"/>
          <w:numId w:val="44"/>
        </w:numPr>
        <w:spacing w:after="200" w:line="276" w:lineRule="auto"/>
        <w:ind w:hanging="357"/>
        <w:jc w:val="both"/>
        <w:rPr>
          <w:rFonts w:ascii="Century Gothic" w:hAnsi="Century Gothic"/>
          <w:sz w:val="22"/>
          <w:lang w:val="es-MX"/>
        </w:rPr>
      </w:pPr>
      <w:r w:rsidRPr="006E29BA">
        <w:rPr>
          <w:rFonts w:ascii="Century Gothic" w:hAnsi="Century Gothic"/>
          <w:sz w:val="22"/>
          <w:lang w:val="es-MX"/>
        </w:rPr>
        <w:t>El CS seleccionará la categoría de interés</w:t>
      </w:r>
    </w:p>
    <w:p w14:paraId="230C76FA" w14:textId="77777777" w:rsidR="00BC0384" w:rsidRPr="006E29BA" w:rsidRDefault="00A47F9A" w:rsidP="00517A55">
      <w:pPr>
        <w:pStyle w:val="Prrafodelista"/>
        <w:numPr>
          <w:ilvl w:val="0"/>
          <w:numId w:val="44"/>
        </w:numPr>
        <w:spacing w:after="200" w:line="276" w:lineRule="auto"/>
        <w:ind w:hanging="357"/>
        <w:jc w:val="both"/>
        <w:rPr>
          <w:rFonts w:ascii="Century Gothic" w:hAnsi="Century Gothic"/>
          <w:sz w:val="22"/>
          <w:lang w:val="es-MX"/>
        </w:rPr>
      </w:pPr>
      <w:r w:rsidRPr="006E29BA">
        <w:rPr>
          <w:rFonts w:ascii="Century Gothic" w:hAnsi="Century Gothic"/>
          <w:sz w:val="22"/>
          <w:lang w:val="es-MX"/>
        </w:rPr>
        <w:t>El Sistema proporcionará la información solicitada por el CS</w:t>
      </w:r>
      <w:r w:rsidR="00D328ED" w:rsidRPr="00E41132">
        <w:rPr>
          <w:rFonts w:ascii="Century Gothic" w:hAnsi="Century Gothic"/>
          <w:sz w:val="22"/>
          <w:lang w:val="es-MX"/>
        </w:rPr>
        <w:t>.</w:t>
      </w:r>
    </w:p>
    <w:p w14:paraId="303D18B5" w14:textId="77777777" w:rsidR="00A47F9A" w:rsidRPr="006E29BA" w:rsidRDefault="004A0D14" w:rsidP="00887723">
      <w:pPr>
        <w:pStyle w:val="Ttulo2"/>
      </w:pPr>
      <w:bookmarkStart w:id="427" w:name="_Toc436840878"/>
      <w:bookmarkStart w:id="428" w:name="_Toc436846315"/>
      <w:bookmarkStart w:id="429" w:name="_Toc436848265"/>
      <w:bookmarkStart w:id="430" w:name="_Toc436856513"/>
      <w:bookmarkStart w:id="431" w:name="_Toc436862659"/>
      <w:bookmarkStart w:id="432" w:name="_Toc436866309"/>
      <w:bookmarkStart w:id="433" w:name="_Toc436870888"/>
      <w:bookmarkStart w:id="434" w:name="_Toc436875880"/>
      <w:bookmarkStart w:id="435" w:name="_Toc467248693"/>
      <w:bookmarkStart w:id="436" w:name="_Toc525904557"/>
      <w:bookmarkStart w:id="437" w:name="_Toc525913953"/>
      <w:bookmarkStart w:id="438" w:name="_Toc525919192"/>
      <w:bookmarkStart w:id="439" w:name="_Toc525919316"/>
      <w:bookmarkStart w:id="440" w:name="_Toc24473451"/>
      <w:bookmarkStart w:id="441" w:name="_Toc24477579"/>
      <w:bookmarkStart w:id="442" w:name="_Toc26281388"/>
      <w:bookmarkStart w:id="443" w:name="_Toc26284924"/>
      <w:bookmarkStart w:id="444" w:name="_Toc26903909"/>
      <w:bookmarkStart w:id="445" w:name="_Toc26980633"/>
      <w:bookmarkStart w:id="446" w:name="_Toc44327981"/>
      <w:bookmarkStart w:id="447" w:name="_Toc43913151"/>
      <w:r w:rsidRPr="006E29BA">
        <w:t>3</w:t>
      </w:r>
      <w:r w:rsidR="00B07F3C" w:rsidRPr="006E29BA">
        <w:t>.4</w:t>
      </w:r>
      <w:r w:rsidR="00B07F3C" w:rsidRPr="006E29BA">
        <w:tab/>
      </w:r>
      <w:bookmarkStart w:id="448" w:name="_Toc2957126"/>
      <w:r w:rsidR="00A47F9A" w:rsidRPr="006E29BA">
        <w:t>Procedimiento de acceso a la información de forma presencial</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8"/>
      <w:r w:rsidR="008171AF" w:rsidRPr="003839D8">
        <w:t xml:space="preserve"> o a través de medio alterno</w:t>
      </w:r>
      <w:bookmarkEnd w:id="446"/>
      <w:bookmarkEnd w:id="447"/>
    </w:p>
    <w:p w14:paraId="32E9AC76" w14:textId="77777777" w:rsidR="00A47F9A" w:rsidRPr="006E29BA" w:rsidRDefault="00A47F9A" w:rsidP="004B11EB">
      <w:pPr>
        <w:pStyle w:val="Texto1"/>
        <w:spacing w:after="200" w:line="276" w:lineRule="auto"/>
        <w:ind w:left="0"/>
        <w:rPr>
          <w:rFonts w:ascii="Century Gothic" w:hAnsi="Century Gothic"/>
          <w:sz w:val="22"/>
          <w:lang w:val="es-MX"/>
        </w:rPr>
      </w:pPr>
      <w:r w:rsidRPr="006E29BA">
        <w:rPr>
          <w:rFonts w:ascii="Century Gothic" w:hAnsi="Century Gothic"/>
          <w:sz w:val="22"/>
          <w:lang w:val="es-MX"/>
        </w:rPr>
        <w:t xml:space="preserve">Este procedimiento aplicará en caso de que el acceso vía </w:t>
      </w:r>
      <w:r w:rsidR="00100544" w:rsidRPr="006E29BA">
        <w:rPr>
          <w:rFonts w:ascii="Century Gothic" w:hAnsi="Century Gothic"/>
          <w:sz w:val="22"/>
          <w:lang w:val="es-MX"/>
        </w:rPr>
        <w:t>I</w:t>
      </w:r>
      <w:r w:rsidRPr="006E29BA">
        <w:rPr>
          <w:rFonts w:ascii="Century Gothic" w:hAnsi="Century Gothic"/>
          <w:sz w:val="22"/>
          <w:lang w:val="es-MX"/>
        </w:rPr>
        <w:t>nternet no esté operando adecuadamente, o cuando el CS lo requiera; para acceder al mismo se deberá llevar a cabo el siguiente procedimiento:</w:t>
      </w:r>
    </w:p>
    <w:p w14:paraId="4989FEC0" w14:textId="5C0A0ABB" w:rsidR="00A47F9A" w:rsidRPr="006E29BA" w:rsidRDefault="00A47F9A" w:rsidP="002F7E4A">
      <w:pPr>
        <w:pStyle w:val="Texto1"/>
        <w:numPr>
          <w:ilvl w:val="0"/>
          <w:numId w:val="32"/>
        </w:numPr>
        <w:spacing w:after="200" w:line="276" w:lineRule="auto"/>
        <w:rPr>
          <w:rFonts w:ascii="Century Gothic" w:hAnsi="Century Gothic"/>
          <w:sz w:val="22"/>
          <w:lang w:val="es-MX"/>
        </w:rPr>
      </w:pPr>
      <w:r w:rsidRPr="006E29BA">
        <w:rPr>
          <w:rFonts w:ascii="Century Gothic" w:hAnsi="Century Gothic"/>
          <w:sz w:val="22"/>
          <w:lang w:val="es-MX"/>
        </w:rPr>
        <w:t>El Responsable del CS deberá acudir a las instalaciones de</w:t>
      </w:r>
      <w:r w:rsidR="0006525D" w:rsidRPr="006E29BA">
        <w:rPr>
          <w:rFonts w:ascii="Century Gothic" w:hAnsi="Century Gothic"/>
          <w:sz w:val="22"/>
          <w:lang w:val="es-MX"/>
        </w:rPr>
        <w:t xml:space="preserve"> </w:t>
      </w:r>
      <w:r w:rsidR="0006525D" w:rsidRPr="003839D8">
        <w:rPr>
          <w:rFonts w:ascii="Century Gothic" w:hAnsi="Century Gothic"/>
          <w:sz w:val="22"/>
          <w:szCs w:val="22"/>
          <w:lang w:val="es-MX"/>
        </w:rPr>
        <w:t xml:space="preserve">Red Nacional </w:t>
      </w:r>
      <w:r w:rsidR="0095201C" w:rsidRPr="003839D8">
        <w:rPr>
          <w:rFonts w:ascii="Century Gothic" w:hAnsi="Century Gothic"/>
          <w:sz w:val="22"/>
          <w:szCs w:val="22"/>
          <w:lang w:val="es-MX"/>
        </w:rPr>
        <w:t xml:space="preserve">ubicadas </w:t>
      </w:r>
      <w:r w:rsidR="0006525D" w:rsidRPr="003839D8">
        <w:rPr>
          <w:rFonts w:ascii="Century Gothic" w:hAnsi="Century Gothic"/>
          <w:sz w:val="22"/>
          <w:szCs w:val="22"/>
          <w:lang w:val="es-MX"/>
        </w:rPr>
        <w:t>en</w:t>
      </w:r>
      <w:r w:rsidR="00B752FA" w:rsidRPr="003839D8">
        <w:rPr>
          <w:rFonts w:ascii="Century Gothic" w:hAnsi="Century Gothic"/>
          <w:sz w:val="22"/>
          <w:szCs w:val="22"/>
          <w:lang w:val="es-MX"/>
        </w:rPr>
        <w:t xml:space="preserve"> </w:t>
      </w:r>
      <w:r w:rsidR="00DE55DD" w:rsidRPr="003839D8">
        <w:rPr>
          <w:rFonts w:ascii="Century Gothic" w:hAnsi="Century Gothic"/>
          <w:sz w:val="22"/>
          <w:szCs w:val="22"/>
          <w:lang w:val="es-MX"/>
        </w:rPr>
        <w:t>Río de la Plata 48 1er piso, Col. Cuauhtémoc, demarcación territorial Cuauhtémoc, CP. 06500, CDMX</w:t>
      </w:r>
      <w:r w:rsidR="00DE55DD" w:rsidRPr="006E29BA">
        <w:rPr>
          <w:rFonts w:ascii="Century Gothic" w:hAnsi="Century Gothic"/>
          <w:sz w:val="22"/>
          <w:lang w:val="es-MX"/>
        </w:rPr>
        <w:t>,</w:t>
      </w:r>
      <w:r w:rsidRPr="006E29BA">
        <w:rPr>
          <w:rFonts w:ascii="Century Gothic" w:hAnsi="Century Gothic"/>
          <w:sz w:val="22"/>
          <w:lang w:val="es-MX"/>
        </w:rPr>
        <w:t xml:space="preserve"> en un horario de 09:00 a 14:00 y de 16:00 a 19:00 horas de lunes a viernes, e identificarse </w:t>
      </w:r>
      <w:bookmarkStart w:id="449" w:name="_Hlk34753496"/>
      <w:r w:rsidRPr="006E29BA">
        <w:rPr>
          <w:rFonts w:ascii="Century Gothic" w:hAnsi="Century Gothic"/>
          <w:sz w:val="22"/>
          <w:lang w:val="es-MX"/>
        </w:rPr>
        <w:t xml:space="preserve">adecuadamente, mostrando una identificación oficial, la credencial vigente de su empresa, y una carta </w:t>
      </w:r>
      <w:r w:rsidR="008B1B86" w:rsidRPr="006E29BA">
        <w:rPr>
          <w:rFonts w:ascii="Century Gothic" w:hAnsi="Century Gothic"/>
          <w:sz w:val="22"/>
          <w:lang w:val="es-MX"/>
        </w:rPr>
        <w:t>firmada por el representante legal del CS, en la cual se le autorice</w:t>
      </w:r>
      <w:r w:rsidRPr="006E29BA">
        <w:rPr>
          <w:rFonts w:ascii="Century Gothic" w:hAnsi="Century Gothic"/>
          <w:sz w:val="22"/>
          <w:lang w:val="es-MX"/>
        </w:rPr>
        <w:t xml:space="preserve"> para solicitar y recibir acceso a consulta de información presencial</w:t>
      </w:r>
      <w:r w:rsidR="008B1B86" w:rsidRPr="006E29BA">
        <w:rPr>
          <w:rFonts w:ascii="Century Gothic" w:hAnsi="Century Gothic"/>
          <w:sz w:val="22"/>
          <w:lang w:val="es-MX"/>
        </w:rPr>
        <w:t>, la cual se acompañará del acta notarial en el que conste la personalidad del representante legal del CS.</w:t>
      </w:r>
    </w:p>
    <w:p w14:paraId="4DFEDFB5" w14:textId="084A99D4" w:rsidR="00A47F9A" w:rsidRPr="006E29BA" w:rsidRDefault="00A47F9A" w:rsidP="002F7E4A">
      <w:pPr>
        <w:pStyle w:val="Texto1"/>
        <w:numPr>
          <w:ilvl w:val="0"/>
          <w:numId w:val="32"/>
        </w:numPr>
        <w:spacing w:after="200" w:line="276" w:lineRule="auto"/>
        <w:rPr>
          <w:rFonts w:ascii="Century Gothic" w:hAnsi="Century Gothic"/>
          <w:sz w:val="22"/>
          <w:lang w:val="es-MX"/>
        </w:rPr>
      </w:pPr>
      <w:r w:rsidRPr="006E29BA">
        <w:rPr>
          <w:rFonts w:ascii="Century Gothic" w:hAnsi="Century Gothic"/>
          <w:sz w:val="22"/>
          <w:lang w:val="es-MX"/>
        </w:rPr>
        <w:t xml:space="preserve">Una vez acreditada la identidad y autorización del Responsable del CS, éste deberá llenar el formato de solicitud de información y entregarlo al personal de </w:t>
      </w:r>
      <w:r w:rsidR="00A30E7E" w:rsidRPr="003839D8">
        <w:rPr>
          <w:rFonts w:ascii="Century Gothic" w:hAnsi="Century Gothic"/>
          <w:sz w:val="22"/>
          <w:szCs w:val="22"/>
          <w:lang w:val="es-MX"/>
        </w:rPr>
        <w:t>Red Nacional</w:t>
      </w:r>
      <w:r w:rsidRPr="006E29BA">
        <w:rPr>
          <w:rFonts w:ascii="Century Gothic" w:hAnsi="Century Gothic"/>
          <w:sz w:val="22"/>
          <w:lang w:val="es-MX"/>
        </w:rPr>
        <w:t xml:space="preserve"> para efectuar la validación. La solicitud de información podrá contemplar la totalidad de la información de las bases de datos establecidas en el punto 3.1 de la presente OREDA.</w:t>
      </w:r>
    </w:p>
    <w:p w14:paraId="660B5951" w14:textId="6715EF33" w:rsidR="008171AF" w:rsidRPr="006E29BA" w:rsidRDefault="00A47F9A" w:rsidP="006E29BA">
      <w:pPr>
        <w:pStyle w:val="Texto1"/>
        <w:numPr>
          <w:ilvl w:val="0"/>
          <w:numId w:val="32"/>
        </w:numPr>
        <w:spacing w:after="200" w:line="276" w:lineRule="auto"/>
        <w:rPr>
          <w:rFonts w:ascii="Century Gothic" w:hAnsi="Century Gothic"/>
          <w:sz w:val="22"/>
          <w:lang w:val="es-MX"/>
        </w:rPr>
      </w:pPr>
      <w:r w:rsidRPr="006E29BA">
        <w:rPr>
          <w:rFonts w:ascii="Century Gothic" w:hAnsi="Century Gothic"/>
          <w:lang w:val="es-MX"/>
        </w:rPr>
        <w:t xml:space="preserve">Cubierto el punto anterior, en un día hábil </w:t>
      </w:r>
      <w:r w:rsidR="00A30E7E" w:rsidRPr="003839D8">
        <w:rPr>
          <w:rFonts w:ascii="Century Gothic" w:hAnsi="Century Gothic"/>
          <w:sz w:val="22"/>
          <w:szCs w:val="22"/>
          <w:lang w:val="es-MX"/>
        </w:rPr>
        <w:t>Red Nacional</w:t>
      </w:r>
      <w:r w:rsidRPr="003839D8">
        <w:rPr>
          <w:rFonts w:ascii="Century Gothic" w:hAnsi="Century Gothic"/>
          <w:sz w:val="22"/>
          <w:szCs w:val="22"/>
          <w:lang w:val="es-MX"/>
        </w:rPr>
        <w:t xml:space="preserve"> </w:t>
      </w:r>
      <w:r w:rsidR="008171AF" w:rsidRPr="003839D8">
        <w:rPr>
          <w:rFonts w:ascii="Century Gothic" w:hAnsi="Century Gothic"/>
          <w:sz w:val="22"/>
          <w:szCs w:val="22"/>
          <w:lang w:val="es-MX"/>
        </w:rPr>
        <w:t xml:space="preserve">de acuerdo con </w:t>
      </w:r>
      <w:r w:rsidR="008171AF" w:rsidRPr="006E29BA">
        <w:rPr>
          <w:rFonts w:ascii="Century Gothic" w:hAnsi="Century Gothic"/>
          <w:lang w:val="es-MX"/>
        </w:rPr>
        <w:t xml:space="preserve">la </w:t>
      </w:r>
      <w:r w:rsidR="008171AF" w:rsidRPr="003839D8">
        <w:rPr>
          <w:rFonts w:ascii="Century Gothic" w:hAnsi="Century Gothic"/>
          <w:sz w:val="22"/>
          <w:szCs w:val="22"/>
          <w:lang w:val="es-MX"/>
        </w:rPr>
        <w:t>solicitud del CS,</w:t>
      </w:r>
      <w:r w:rsidR="008171AF" w:rsidRPr="006E29BA">
        <w:rPr>
          <w:rFonts w:ascii="Century Gothic" w:hAnsi="Century Gothic"/>
          <w:lang w:val="es-MX"/>
        </w:rPr>
        <w:t xml:space="preserve"> </w:t>
      </w:r>
      <w:r w:rsidRPr="006E29BA">
        <w:rPr>
          <w:rFonts w:ascii="Century Gothic" w:hAnsi="Century Gothic"/>
          <w:lang w:val="es-MX"/>
        </w:rPr>
        <w:t>entregará la información solicitada mediante discos compactos o unidades de almacenamiento digital</w:t>
      </w:r>
      <w:bookmarkStart w:id="450" w:name="_Toc436840879"/>
      <w:bookmarkStart w:id="451" w:name="_Toc436846316"/>
      <w:bookmarkStart w:id="452" w:name="_Toc436848266"/>
      <w:bookmarkStart w:id="453" w:name="_Toc436856514"/>
      <w:bookmarkStart w:id="454" w:name="_Toc436862660"/>
      <w:bookmarkStart w:id="455" w:name="_Toc436866310"/>
      <w:bookmarkStart w:id="456" w:name="_Toc436870889"/>
      <w:bookmarkStart w:id="457" w:name="_Toc436875881"/>
      <w:bookmarkStart w:id="458" w:name="_Toc467248694"/>
      <w:bookmarkStart w:id="459" w:name="_Toc525904558"/>
      <w:bookmarkStart w:id="460" w:name="_Toc525913954"/>
      <w:bookmarkStart w:id="461" w:name="_Toc525919193"/>
      <w:bookmarkStart w:id="462" w:name="_Toc525919317"/>
      <w:bookmarkStart w:id="463" w:name="_Toc24473452"/>
      <w:bookmarkStart w:id="464" w:name="_Toc24477580"/>
      <w:bookmarkStart w:id="465" w:name="_Toc26281389"/>
      <w:bookmarkStart w:id="466" w:name="_Toc26284925"/>
      <w:bookmarkStart w:id="467" w:name="_Toc26903910"/>
      <w:bookmarkStart w:id="468" w:name="_Toc26980634"/>
      <w:bookmarkStart w:id="469" w:name="_Toc2957127"/>
      <w:r w:rsidR="008171AF" w:rsidRPr="003839D8">
        <w:t xml:space="preserve">, o en su caso, si el CS elige el </w:t>
      </w:r>
      <w:r w:rsidR="008171AF" w:rsidRPr="006E29BA">
        <w:rPr>
          <w:rFonts w:ascii="Century Gothic" w:hAnsi="Century Gothic" w:cs="Arial"/>
          <w:b/>
          <w:bCs/>
        </w:rPr>
        <w:t xml:space="preserve">acceso a la información </w:t>
      </w:r>
      <w:r w:rsidR="008171AF" w:rsidRPr="003839D8">
        <w:t>por</w:t>
      </w:r>
      <w:r w:rsidR="008171AF" w:rsidRPr="006E29BA">
        <w:rPr>
          <w:rFonts w:ascii="Century Gothic" w:hAnsi="Century Gothic" w:cs="Arial"/>
          <w:b/>
          <w:bCs/>
        </w:rPr>
        <w:t xml:space="preserve"> medio alterno</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008171AF" w:rsidRPr="003839D8">
        <w:rPr>
          <w:rFonts w:ascii="Century Gothic" w:hAnsi="Century Gothic"/>
          <w:sz w:val="22"/>
          <w:szCs w:val="22"/>
          <w:lang w:val="es-MX"/>
        </w:rPr>
        <w:t>, Red Nacional</w:t>
      </w:r>
      <w:r w:rsidR="008171AF" w:rsidRPr="006E29BA">
        <w:rPr>
          <w:rFonts w:ascii="Century Gothic" w:hAnsi="Century Gothic"/>
          <w:lang w:val="es-MX"/>
        </w:rPr>
        <w:t xml:space="preserve"> facilitará un equipo de cómputo para que el CS realice la consulta de información.</w:t>
      </w:r>
      <w:r w:rsidR="008171AF" w:rsidRPr="006E29BA">
        <w:rPr>
          <w:rFonts w:ascii="Century Gothic" w:hAnsi="Century Gothic"/>
          <w:sz w:val="22"/>
          <w:lang w:val="es-MX"/>
        </w:rPr>
        <w:t xml:space="preserve"> El acceso a la información</w:t>
      </w:r>
      <w:r w:rsidR="008171AF" w:rsidRPr="003839D8">
        <w:rPr>
          <w:rFonts w:ascii="Century Gothic" w:hAnsi="Century Gothic"/>
          <w:sz w:val="22"/>
          <w:szCs w:val="22"/>
          <w:lang w:val="es-MX"/>
        </w:rPr>
        <w:t xml:space="preserve"> para esta opción,</w:t>
      </w:r>
      <w:r w:rsidR="008171AF" w:rsidRPr="006E29BA">
        <w:rPr>
          <w:rFonts w:ascii="Century Gothic" w:hAnsi="Century Gothic"/>
          <w:sz w:val="22"/>
          <w:lang w:val="es-MX"/>
        </w:rPr>
        <w:t xml:space="preserve"> se realizará con el mismo usuario y contraseña que el CS utiliza en la interfaz de consulta a través de la página de internet de </w:t>
      </w:r>
      <w:r w:rsidR="008171AF" w:rsidRPr="003839D8">
        <w:rPr>
          <w:rFonts w:ascii="Century Gothic" w:hAnsi="Century Gothic"/>
          <w:sz w:val="22"/>
          <w:szCs w:val="22"/>
          <w:lang w:val="es-MX"/>
        </w:rPr>
        <w:t>Red Nacional</w:t>
      </w:r>
      <w:r w:rsidR="008171AF" w:rsidRPr="006E29BA">
        <w:rPr>
          <w:rFonts w:ascii="Century Gothic" w:hAnsi="Century Gothic"/>
          <w:sz w:val="22"/>
          <w:lang w:val="es-MX"/>
        </w:rPr>
        <w:t xml:space="preserve">. </w:t>
      </w:r>
    </w:p>
    <w:p w14:paraId="5C6E757B" w14:textId="74BD51D4" w:rsidR="00A47F9A" w:rsidRPr="006E29BA" w:rsidRDefault="004A0D14" w:rsidP="00887723">
      <w:pPr>
        <w:pStyle w:val="Ttulo2"/>
      </w:pPr>
      <w:bookmarkStart w:id="470" w:name="_Toc525904559"/>
      <w:bookmarkStart w:id="471" w:name="_Toc525913955"/>
      <w:bookmarkStart w:id="472" w:name="_Toc525919194"/>
      <w:bookmarkStart w:id="473" w:name="_Toc525919318"/>
      <w:bookmarkStart w:id="474" w:name="_Toc24473453"/>
      <w:bookmarkStart w:id="475" w:name="_Toc24477581"/>
      <w:bookmarkStart w:id="476" w:name="_Toc26281390"/>
      <w:bookmarkStart w:id="477" w:name="_Toc26284926"/>
      <w:bookmarkStart w:id="478" w:name="_Toc26903911"/>
      <w:bookmarkStart w:id="479" w:name="_Toc44327982"/>
      <w:bookmarkStart w:id="480" w:name="_Toc43913152"/>
      <w:bookmarkStart w:id="481" w:name="_Toc26980635"/>
      <w:bookmarkStart w:id="482" w:name="_Hlk34756091"/>
      <w:bookmarkEnd w:id="424"/>
      <w:bookmarkEnd w:id="425"/>
      <w:r w:rsidRPr="006E29BA">
        <w:t>3</w:t>
      </w:r>
      <w:r w:rsidR="00B07F3C" w:rsidRPr="006E29BA">
        <w:t>.</w:t>
      </w:r>
      <w:r w:rsidR="0095201C" w:rsidRPr="00E41132">
        <w:t>5</w:t>
      </w:r>
      <w:r w:rsidR="00B07F3C" w:rsidRPr="006E29BA">
        <w:tab/>
      </w:r>
      <w:bookmarkStart w:id="483" w:name="_Toc2957128"/>
      <w:r w:rsidR="00800614" w:rsidRPr="006E29BA">
        <w:t>P</w:t>
      </w:r>
      <w:r w:rsidR="00A47F9A" w:rsidRPr="006E29BA">
        <w:t>rocedimiento de acceso al Sistema Electrónico de Gestión</w:t>
      </w:r>
      <w:r w:rsidR="00F34B6D" w:rsidRPr="006E29BA">
        <w:t>/SIPO</w:t>
      </w:r>
      <w:r w:rsidR="00A47F9A" w:rsidRPr="006E29BA">
        <w:t xml:space="preserve"> a través de </w:t>
      </w:r>
      <w:r w:rsidR="008171AF" w:rsidRPr="00E41132">
        <w:t>l</w:t>
      </w:r>
      <w:r w:rsidR="00A47F9A" w:rsidRPr="00E41132">
        <w:t>a</w:t>
      </w:r>
      <w:r w:rsidR="00A47F9A" w:rsidRPr="006E29BA">
        <w:t xml:space="preserve"> Red Privada Virtual VPN</w:t>
      </w:r>
      <w:bookmarkEnd w:id="470"/>
      <w:bookmarkEnd w:id="471"/>
      <w:bookmarkEnd w:id="472"/>
      <w:bookmarkEnd w:id="473"/>
      <w:bookmarkEnd w:id="474"/>
      <w:bookmarkEnd w:id="475"/>
      <w:bookmarkEnd w:id="476"/>
      <w:bookmarkEnd w:id="477"/>
      <w:bookmarkEnd w:id="478"/>
      <w:bookmarkEnd w:id="479"/>
      <w:bookmarkEnd w:id="480"/>
      <w:bookmarkEnd w:id="481"/>
      <w:bookmarkEnd w:id="483"/>
    </w:p>
    <w:p w14:paraId="149DCF98" w14:textId="77777777" w:rsidR="00A47F9A" w:rsidRPr="006E29BA" w:rsidRDefault="00A47F9A" w:rsidP="004B11EB">
      <w:pPr>
        <w:pStyle w:val="Texto1"/>
        <w:spacing w:after="200" w:line="276" w:lineRule="auto"/>
        <w:rPr>
          <w:rFonts w:ascii="Century Gothic" w:hAnsi="Century Gothic"/>
          <w:sz w:val="22"/>
          <w:lang w:val="es-MX"/>
        </w:rPr>
      </w:pPr>
      <w:r w:rsidRPr="006E29BA">
        <w:rPr>
          <w:rFonts w:ascii="Century Gothic" w:hAnsi="Century Gothic"/>
          <w:sz w:val="22"/>
          <w:lang w:val="es-MX"/>
        </w:rPr>
        <w:t xml:space="preserve">Para que los CS accedan al </w:t>
      </w:r>
      <w:r w:rsidR="003F1181" w:rsidRPr="006E29BA">
        <w:rPr>
          <w:rFonts w:ascii="Century Gothic" w:hAnsi="Century Gothic"/>
          <w:sz w:val="22"/>
          <w:lang w:val="es-MX"/>
        </w:rPr>
        <w:t>SEG/</w:t>
      </w:r>
      <w:r w:rsidR="00F34B6D" w:rsidRPr="006E29BA">
        <w:rPr>
          <w:rFonts w:ascii="Century Gothic" w:hAnsi="Century Gothic"/>
          <w:sz w:val="22"/>
          <w:lang w:val="es-MX"/>
        </w:rPr>
        <w:t>SIPO</w:t>
      </w:r>
      <w:r w:rsidRPr="006E29BA">
        <w:rPr>
          <w:rFonts w:ascii="Century Gothic" w:hAnsi="Century Gothic"/>
          <w:sz w:val="22"/>
          <w:lang w:val="es-MX"/>
        </w:rPr>
        <w:t xml:space="preserve"> a través de la VPN se deben considerar los siguientes puntos: </w:t>
      </w:r>
    </w:p>
    <w:p w14:paraId="0531C0E1" w14:textId="1DF9190B" w:rsidR="00560516" w:rsidRPr="006E29BA" w:rsidRDefault="00560516" w:rsidP="006E29BA">
      <w:pPr>
        <w:pStyle w:val="Prrafodelista"/>
        <w:numPr>
          <w:ilvl w:val="0"/>
          <w:numId w:val="156"/>
        </w:numPr>
        <w:spacing w:line="276" w:lineRule="auto"/>
        <w:jc w:val="both"/>
        <w:rPr>
          <w:rFonts w:ascii="Century Gothic" w:hAnsi="Century Gothic"/>
          <w:sz w:val="22"/>
          <w:lang w:val="es-MX"/>
        </w:rPr>
      </w:pPr>
      <w:r w:rsidRPr="006E29BA">
        <w:rPr>
          <w:rFonts w:ascii="Century Gothic" w:hAnsi="Century Gothic"/>
          <w:sz w:val="22"/>
          <w:lang w:val="es-MX"/>
        </w:rPr>
        <w:t xml:space="preserve">El CS debe tener firmada la OREDA, así como </w:t>
      </w:r>
      <w:r w:rsidR="008171AF" w:rsidRPr="00E41132">
        <w:rPr>
          <w:rFonts w:ascii="Century Gothic" w:hAnsi="Century Gothic"/>
          <w:sz w:val="22"/>
          <w:lang w:val="es-MX"/>
        </w:rPr>
        <w:t>el convenio</w:t>
      </w:r>
      <w:r w:rsidR="008171AF" w:rsidRPr="006E29BA">
        <w:rPr>
          <w:rFonts w:ascii="Century Gothic" w:hAnsi="Century Gothic"/>
          <w:sz w:val="22"/>
          <w:lang w:val="es-MX"/>
        </w:rPr>
        <w:t xml:space="preserve"> </w:t>
      </w:r>
      <w:r w:rsidRPr="006E29BA">
        <w:rPr>
          <w:rFonts w:ascii="Century Gothic" w:hAnsi="Century Gothic"/>
          <w:sz w:val="22"/>
          <w:lang w:val="es-MX"/>
        </w:rPr>
        <w:t>y anexos correspondientes.</w:t>
      </w:r>
    </w:p>
    <w:p w14:paraId="60C1363A" w14:textId="78428B8A" w:rsidR="00560516" w:rsidRPr="006E29BA" w:rsidRDefault="00560516" w:rsidP="006E29BA">
      <w:pPr>
        <w:pStyle w:val="Prrafodelista"/>
        <w:numPr>
          <w:ilvl w:val="0"/>
          <w:numId w:val="156"/>
        </w:numPr>
        <w:spacing w:line="276" w:lineRule="auto"/>
        <w:jc w:val="both"/>
        <w:rPr>
          <w:rFonts w:ascii="Century Gothic" w:hAnsi="Century Gothic"/>
          <w:sz w:val="22"/>
          <w:lang w:val="es-MX"/>
        </w:rPr>
      </w:pPr>
      <w:r w:rsidRPr="006E29BA">
        <w:rPr>
          <w:rFonts w:ascii="Century Gothic" w:hAnsi="Century Gothic"/>
          <w:sz w:val="22"/>
          <w:lang w:val="es-MX"/>
        </w:rPr>
        <w:t>El CS solicita al correo electrónico</w:t>
      </w:r>
      <w:r w:rsidR="00DE55DD" w:rsidRPr="006E29BA">
        <w:rPr>
          <w:rFonts w:ascii="Century Gothic" w:hAnsi="Century Gothic"/>
          <w:sz w:val="22"/>
          <w:lang w:val="es-MX"/>
        </w:rPr>
        <w:t xml:space="preserve"> </w:t>
      </w:r>
      <w:hyperlink r:id="rId21" w:history="1">
        <w:r w:rsidR="008D2099" w:rsidRPr="00E41132">
          <w:rPr>
            <w:rStyle w:val="Hipervnculo"/>
            <w:rFonts w:ascii="Century Gothic" w:hAnsi="Century Gothic"/>
            <w:sz w:val="22"/>
            <w:lang w:val="es-MX"/>
          </w:rPr>
          <w:t>OREDA@rednacional.com</w:t>
        </w:r>
      </w:hyperlink>
      <w:r w:rsidR="0064450E" w:rsidRPr="006E29BA">
        <w:rPr>
          <w:rFonts w:ascii="Century Gothic" w:hAnsi="Century Gothic"/>
          <w:sz w:val="22"/>
          <w:lang w:val="es-MX"/>
        </w:rPr>
        <w:t xml:space="preserve"> </w:t>
      </w:r>
      <w:r w:rsidRPr="006E29BA">
        <w:rPr>
          <w:rFonts w:ascii="Century Gothic" w:hAnsi="Century Gothic"/>
          <w:sz w:val="22"/>
          <w:lang w:val="es-MX"/>
        </w:rPr>
        <w:t>la conectividad SEG/SIPO vía VPN</w:t>
      </w:r>
      <w:r w:rsidR="00E72D72" w:rsidRPr="006E29BA">
        <w:rPr>
          <w:rFonts w:ascii="Century Gothic" w:hAnsi="Century Gothic"/>
          <w:sz w:val="22"/>
          <w:lang w:val="es-MX"/>
        </w:rPr>
        <w:t xml:space="preserve"> (una para el SEG y otra para el SIPO)</w:t>
      </w:r>
      <w:r w:rsidRPr="006E29BA">
        <w:rPr>
          <w:rFonts w:ascii="Century Gothic" w:hAnsi="Century Gothic"/>
          <w:sz w:val="22"/>
          <w:lang w:val="es-MX"/>
        </w:rPr>
        <w:t>.</w:t>
      </w:r>
    </w:p>
    <w:p w14:paraId="6F4A3BA4" w14:textId="4F323A61" w:rsidR="00560516" w:rsidRPr="006E29BA" w:rsidRDefault="00253E00" w:rsidP="006E29BA">
      <w:pPr>
        <w:pStyle w:val="Prrafodelista"/>
        <w:numPr>
          <w:ilvl w:val="0"/>
          <w:numId w:val="156"/>
        </w:numPr>
        <w:spacing w:line="276" w:lineRule="auto"/>
        <w:jc w:val="both"/>
        <w:rPr>
          <w:rFonts w:ascii="Century Gothic" w:hAnsi="Century Gothic"/>
          <w:sz w:val="22"/>
          <w:lang w:val="es-MX"/>
        </w:rPr>
      </w:pPr>
      <w:r w:rsidRPr="00E41132">
        <w:rPr>
          <w:rFonts w:ascii="Century Gothic" w:hAnsi="Century Gothic"/>
          <w:sz w:val="22"/>
          <w:lang w:val="es-MX"/>
        </w:rPr>
        <w:t>Red Nacional</w:t>
      </w:r>
      <w:r w:rsidR="00560516" w:rsidRPr="006E29BA">
        <w:rPr>
          <w:rFonts w:ascii="Century Gothic" w:hAnsi="Century Gothic"/>
          <w:sz w:val="22"/>
          <w:lang w:val="es-MX"/>
        </w:rPr>
        <w:t xml:space="preserve"> le envía al CS vía correo electrónico los siguientes formatos</w:t>
      </w:r>
      <w:r w:rsidR="001F174A" w:rsidRPr="00E41132">
        <w:rPr>
          <w:rFonts w:ascii="Century Gothic" w:hAnsi="Century Gothic"/>
          <w:sz w:val="22"/>
          <w:lang w:val="es-MX"/>
        </w:rPr>
        <w:t>,</w:t>
      </w:r>
      <w:r w:rsidR="001F174A" w:rsidRPr="006E29BA">
        <w:rPr>
          <w:rFonts w:ascii="Century Gothic" w:hAnsi="Century Gothic"/>
          <w:sz w:val="22"/>
          <w:lang w:val="es-MX"/>
        </w:rPr>
        <w:t xml:space="preserve"> en un plazo máximo de dos días hábiles</w:t>
      </w:r>
      <w:r w:rsidR="00560516" w:rsidRPr="006E29BA">
        <w:rPr>
          <w:rFonts w:ascii="Century Gothic" w:hAnsi="Century Gothic"/>
          <w:sz w:val="22"/>
          <w:lang w:val="es-MX"/>
        </w:rPr>
        <w:t>:</w:t>
      </w:r>
    </w:p>
    <w:p w14:paraId="0DDEE3FD" w14:textId="77777777" w:rsidR="00560516" w:rsidRPr="006E29BA" w:rsidRDefault="00560516" w:rsidP="006E29BA">
      <w:pPr>
        <w:pStyle w:val="Prrafodelista"/>
        <w:numPr>
          <w:ilvl w:val="1"/>
          <w:numId w:val="156"/>
        </w:numPr>
        <w:spacing w:line="276" w:lineRule="auto"/>
        <w:jc w:val="both"/>
        <w:rPr>
          <w:rFonts w:ascii="Century Gothic" w:hAnsi="Century Gothic"/>
          <w:sz w:val="22"/>
          <w:lang w:val="es-MX"/>
        </w:rPr>
      </w:pPr>
      <w:r w:rsidRPr="006E29BA">
        <w:rPr>
          <w:rFonts w:ascii="Century Gothic" w:hAnsi="Century Gothic"/>
          <w:sz w:val="22"/>
          <w:lang w:val="es-MX"/>
        </w:rPr>
        <w:t>Las condiciones para Interconexión por VPN-IPsec (LAN to LAN), el cual deberá de ser firmado por el CS.</w:t>
      </w:r>
    </w:p>
    <w:p w14:paraId="3ADD197B" w14:textId="77777777" w:rsidR="00560516" w:rsidRPr="006E29BA" w:rsidRDefault="00560516" w:rsidP="006E29BA">
      <w:pPr>
        <w:pStyle w:val="Prrafodelista"/>
        <w:numPr>
          <w:ilvl w:val="1"/>
          <w:numId w:val="156"/>
        </w:numPr>
        <w:spacing w:line="276" w:lineRule="auto"/>
        <w:jc w:val="both"/>
        <w:rPr>
          <w:rFonts w:ascii="Century Gothic" w:hAnsi="Century Gothic"/>
          <w:sz w:val="22"/>
          <w:lang w:val="es-MX"/>
        </w:rPr>
      </w:pPr>
      <w:r w:rsidRPr="006E29BA">
        <w:rPr>
          <w:rFonts w:ascii="Century Gothic" w:hAnsi="Century Gothic"/>
          <w:sz w:val="22"/>
          <w:lang w:val="es-MX"/>
        </w:rPr>
        <w:t>La descripción la conexión VPN LAN to LAN, puertos lógicos a configurar en Firewalls, anchos de banda para configuración en su equipo y la IP Pública.</w:t>
      </w:r>
    </w:p>
    <w:p w14:paraId="4F2762D8" w14:textId="54F66D6F" w:rsidR="00560516" w:rsidRPr="006E29BA" w:rsidRDefault="00560516" w:rsidP="006E29BA">
      <w:pPr>
        <w:pStyle w:val="Prrafodelista"/>
        <w:numPr>
          <w:ilvl w:val="1"/>
          <w:numId w:val="156"/>
        </w:numPr>
        <w:spacing w:line="276" w:lineRule="auto"/>
        <w:jc w:val="both"/>
        <w:rPr>
          <w:rFonts w:ascii="Century Gothic" w:hAnsi="Century Gothic"/>
          <w:sz w:val="22"/>
          <w:lang w:val="es-MX"/>
        </w:rPr>
      </w:pPr>
      <w:r w:rsidRPr="00246CCF">
        <w:rPr>
          <w:rFonts w:ascii="Century Gothic" w:hAnsi="Century Gothic" w:cs="Arial"/>
          <w:sz w:val="22"/>
          <w:szCs w:val="22"/>
          <w:lang w:val="es-MX"/>
        </w:rPr>
        <w:t>Checklist</w:t>
      </w:r>
      <w:r w:rsidRPr="006E29BA">
        <w:rPr>
          <w:rFonts w:ascii="Century Gothic" w:hAnsi="Century Gothic"/>
          <w:sz w:val="22"/>
          <w:lang w:val="es-MX"/>
        </w:rPr>
        <w:t xml:space="preserve"> previo sobre las características del equipo del CS y las condiciones mínimas necesarias para la conexión VPN LAN to LAN.</w:t>
      </w:r>
    </w:p>
    <w:p w14:paraId="3507C62C" w14:textId="77777777" w:rsidR="00560516" w:rsidRPr="006E29BA" w:rsidRDefault="00560516" w:rsidP="006E29BA">
      <w:pPr>
        <w:pStyle w:val="Prrafodelista"/>
        <w:numPr>
          <w:ilvl w:val="1"/>
          <w:numId w:val="156"/>
        </w:numPr>
        <w:spacing w:line="276" w:lineRule="auto"/>
        <w:jc w:val="both"/>
        <w:rPr>
          <w:rFonts w:ascii="Century Gothic" w:hAnsi="Century Gothic"/>
          <w:sz w:val="22"/>
          <w:lang w:val="es-MX"/>
        </w:rPr>
      </w:pPr>
      <w:r w:rsidRPr="006E29BA">
        <w:rPr>
          <w:rFonts w:ascii="Century Gothic" w:hAnsi="Century Gothic"/>
          <w:sz w:val="22"/>
          <w:lang w:val="es-MX"/>
        </w:rPr>
        <w:t>Formato que deberá llenar y firmar el CS para solicitar su Usuario Administrador.</w:t>
      </w:r>
    </w:p>
    <w:p w14:paraId="064A4753" w14:textId="0CD11F22" w:rsidR="00560516" w:rsidRPr="006E29BA" w:rsidRDefault="00560516" w:rsidP="006E29BA">
      <w:pPr>
        <w:pStyle w:val="Prrafodelista"/>
        <w:numPr>
          <w:ilvl w:val="0"/>
          <w:numId w:val="156"/>
        </w:numPr>
        <w:spacing w:line="276" w:lineRule="auto"/>
        <w:jc w:val="both"/>
        <w:rPr>
          <w:rFonts w:ascii="Century Gothic" w:hAnsi="Century Gothic"/>
          <w:sz w:val="22"/>
          <w:lang w:val="es-MX"/>
        </w:rPr>
      </w:pPr>
      <w:r w:rsidRPr="006E29BA">
        <w:rPr>
          <w:rFonts w:ascii="Century Gothic" w:hAnsi="Century Gothic"/>
          <w:sz w:val="22"/>
          <w:lang w:val="es-MX"/>
        </w:rPr>
        <w:t xml:space="preserve">El CS envía a </w:t>
      </w:r>
      <w:r w:rsidR="00A30E7E" w:rsidRPr="00E41132">
        <w:rPr>
          <w:rFonts w:ascii="Century Gothic" w:hAnsi="Century Gothic"/>
          <w:sz w:val="22"/>
          <w:lang w:val="es-MX"/>
        </w:rPr>
        <w:t>Red Nacional</w:t>
      </w:r>
      <w:r w:rsidRPr="006E29BA">
        <w:rPr>
          <w:rFonts w:ascii="Century Gothic" w:hAnsi="Century Gothic"/>
          <w:sz w:val="22"/>
          <w:lang w:val="es-MX"/>
        </w:rPr>
        <w:t xml:space="preserve"> los formatos requisitados.</w:t>
      </w:r>
    </w:p>
    <w:p w14:paraId="6A9EFD9D" w14:textId="4DA40CBB" w:rsidR="00816F6E" w:rsidRPr="006E29BA" w:rsidRDefault="00B476CC" w:rsidP="006E29BA">
      <w:pPr>
        <w:pStyle w:val="Prrafodelista"/>
        <w:numPr>
          <w:ilvl w:val="0"/>
          <w:numId w:val="156"/>
        </w:numPr>
        <w:spacing w:line="276" w:lineRule="auto"/>
        <w:jc w:val="both"/>
        <w:rPr>
          <w:rFonts w:ascii="Century Gothic" w:hAnsi="Century Gothic"/>
          <w:sz w:val="22"/>
          <w:lang w:val="es-MX"/>
        </w:rPr>
      </w:pPr>
      <w:r>
        <w:rPr>
          <w:rFonts w:ascii="Century Gothic" w:hAnsi="Century Gothic"/>
          <w:sz w:val="22"/>
          <w:lang w:val="es-MX"/>
        </w:rPr>
        <w:t xml:space="preserve">Red </w:t>
      </w:r>
      <w:r w:rsidR="00A30E7E" w:rsidRPr="00E41132">
        <w:rPr>
          <w:rFonts w:ascii="Century Gothic" w:hAnsi="Century Gothic"/>
          <w:sz w:val="22"/>
          <w:lang w:val="es-MX"/>
        </w:rPr>
        <w:t>Nacional</w:t>
      </w:r>
      <w:r w:rsidR="00816F6E" w:rsidRPr="006E29BA">
        <w:rPr>
          <w:rFonts w:ascii="Century Gothic" w:hAnsi="Century Gothic"/>
          <w:sz w:val="22"/>
          <w:lang w:val="es-MX"/>
        </w:rPr>
        <w:t xml:space="preserve"> los revisa y en caso de existir alguna anomalía, los regresa al CS, en un plazo máximo de dos días hábiles.</w:t>
      </w:r>
    </w:p>
    <w:p w14:paraId="70744E4B" w14:textId="0F0F2064" w:rsidR="00816F6E" w:rsidRPr="006E29BA" w:rsidRDefault="00A30E7E" w:rsidP="006E29BA">
      <w:pPr>
        <w:pStyle w:val="Prrafodelista"/>
        <w:numPr>
          <w:ilvl w:val="0"/>
          <w:numId w:val="156"/>
        </w:numPr>
        <w:spacing w:line="276" w:lineRule="auto"/>
        <w:jc w:val="both"/>
        <w:rPr>
          <w:rFonts w:ascii="Century Gothic" w:hAnsi="Century Gothic"/>
          <w:sz w:val="22"/>
          <w:lang w:val="es-MX"/>
        </w:rPr>
      </w:pPr>
      <w:r w:rsidRPr="00E41132">
        <w:rPr>
          <w:rFonts w:ascii="Century Gothic" w:hAnsi="Century Gothic"/>
          <w:sz w:val="22"/>
          <w:lang w:val="es-MX"/>
        </w:rPr>
        <w:t>Red Nacional</w:t>
      </w:r>
      <w:r w:rsidR="00816F6E" w:rsidRPr="006E29BA">
        <w:rPr>
          <w:rFonts w:ascii="Century Gothic" w:hAnsi="Century Gothic"/>
          <w:sz w:val="22"/>
          <w:lang w:val="es-MX"/>
        </w:rPr>
        <w:t xml:space="preserve"> envía en un lapso </w:t>
      </w:r>
      <w:r w:rsidR="00816F6E" w:rsidRPr="00E41132">
        <w:rPr>
          <w:rFonts w:ascii="Century Gothic" w:hAnsi="Century Gothic"/>
          <w:sz w:val="22"/>
          <w:lang w:val="es-MX"/>
        </w:rPr>
        <w:t>máxi</w:t>
      </w:r>
      <w:r w:rsidR="008171AF" w:rsidRPr="00E41132">
        <w:rPr>
          <w:rFonts w:ascii="Century Gothic" w:hAnsi="Century Gothic"/>
          <w:sz w:val="22"/>
          <w:lang w:val="es-MX"/>
        </w:rPr>
        <w:t>m</w:t>
      </w:r>
      <w:r w:rsidR="00816F6E" w:rsidRPr="00E41132">
        <w:rPr>
          <w:rFonts w:ascii="Century Gothic" w:hAnsi="Century Gothic"/>
          <w:sz w:val="22"/>
          <w:lang w:val="es-MX"/>
        </w:rPr>
        <w:t>o</w:t>
      </w:r>
      <w:r w:rsidR="00816F6E" w:rsidRPr="006E29BA">
        <w:rPr>
          <w:rFonts w:ascii="Century Gothic" w:hAnsi="Century Gothic"/>
          <w:sz w:val="22"/>
          <w:lang w:val="es-MX"/>
        </w:rPr>
        <w:t xml:space="preserve"> de 10 días hábiles la “llave compartida”, para que el CS realice las configuraciones necesarias para la conexión VPN.</w:t>
      </w:r>
    </w:p>
    <w:p w14:paraId="38EC806B" w14:textId="525A6010" w:rsidR="00816F6E" w:rsidRPr="006E29BA" w:rsidRDefault="00A30E7E" w:rsidP="006E29BA">
      <w:pPr>
        <w:pStyle w:val="Prrafodelista"/>
        <w:numPr>
          <w:ilvl w:val="0"/>
          <w:numId w:val="156"/>
        </w:numPr>
        <w:spacing w:line="276" w:lineRule="auto"/>
        <w:jc w:val="both"/>
        <w:rPr>
          <w:rFonts w:ascii="Century Gothic" w:hAnsi="Century Gothic"/>
          <w:sz w:val="22"/>
          <w:lang w:val="es-MX"/>
        </w:rPr>
      </w:pPr>
      <w:r w:rsidRPr="00E41132">
        <w:rPr>
          <w:rFonts w:ascii="Century Gothic" w:hAnsi="Century Gothic"/>
          <w:sz w:val="22"/>
          <w:lang w:val="es-MX"/>
        </w:rPr>
        <w:t>Red Nacional</w:t>
      </w:r>
      <w:r w:rsidR="00816F6E" w:rsidRPr="006E29BA">
        <w:rPr>
          <w:rFonts w:ascii="Century Gothic" w:hAnsi="Century Gothic"/>
          <w:sz w:val="22"/>
          <w:lang w:val="es-MX"/>
        </w:rPr>
        <w:t xml:space="preserve"> realiza la configuración de la VPN del su lado.</w:t>
      </w:r>
    </w:p>
    <w:p w14:paraId="6407555F" w14:textId="70242771" w:rsidR="00816F6E" w:rsidRPr="006E29BA" w:rsidRDefault="00A30E7E" w:rsidP="006E29BA">
      <w:pPr>
        <w:pStyle w:val="Prrafodelista"/>
        <w:numPr>
          <w:ilvl w:val="0"/>
          <w:numId w:val="156"/>
        </w:numPr>
        <w:spacing w:line="276" w:lineRule="auto"/>
        <w:jc w:val="both"/>
        <w:rPr>
          <w:rFonts w:ascii="Century Gothic" w:hAnsi="Century Gothic"/>
          <w:sz w:val="22"/>
          <w:lang w:val="es-MX"/>
        </w:rPr>
      </w:pPr>
      <w:r w:rsidRPr="00E41132">
        <w:rPr>
          <w:rFonts w:ascii="Century Gothic" w:hAnsi="Century Gothic"/>
          <w:sz w:val="22"/>
          <w:lang w:val="es-MX"/>
        </w:rPr>
        <w:t>Red Nacional</w:t>
      </w:r>
      <w:r w:rsidR="00816F6E" w:rsidRPr="006E29BA">
        <w:rPr>
          <w:rFonts w:ascii="Century Gothic" w:hAnsi="Century Gothic"/>
          <w:sz w:val="22"/>
          <w:lang w:val="es-MX"/>
        </w:rPr>
        <w:t xml:space="preserve"> coordina fecha de pruebas de conexión con el CS.</w:t>
      </w:r>
    </w:p>
    <w:p w14:paraId="086308D0" w14:textId="77777777" w:rsidR="00816F6E" w:rsidRPr="006E29BA" w:rsidRDefault="00816F6E" w:rsidP="006E29BA">
      <w:pPr>
        <w:pStyle w:val="Prrafodelista"/>
        <w:numPr>
          <w:ilvl w:val="0"/>
          <w:numId w:val="156"/>
        </w:numPr>
        <w:spacing w:line="276" w:lineRule="auto"/>
        <w:jc w:val="both"/>
        <w:rPr>
          <w:rFonts w:ascii="Century Gothic" w:hAnsi="Century Gothic"/>
          <w:sz w:val="22"/>
          <w:lang w:val="es-MX"/>
        </w:rPr>
      </w:pPr>
      <w:r w:rsidRPr="006E29BA">
        <w:rPr>
          <w:rFonts w:ascii="Century Gothic" w:hAnsi="Century Gothic"/>
          <w:sz w:val="22"/>
          <w:lang w:val="es-MX"/>
        </w:rPr>
        <w:t>Una vez levantada la VPN con éxito, se da por concluida la atención.</w:t>
      </w:r>
    </w:p>
    <w:p w14:paraId="5A55CB3C" w14:textId="77777777" w:rsidR="00DF01A2" w:rsidRPr="006E29BA" w:rsidRDefault="00DF01A2" w:rsidP="006E29BA">
      <w:pPr>
        <w:pStyle w:val="Prrafodelista"/>
        <w:spacing w:line="276" w:lineRule="auto"/>
        <w:ind w:left="720"/>
        <w:jc w:val="both"/>
        <w:rPr>
          <w:rFonts w:ascii="Century Gothic" w:hAnsi="Century Gothic"/>
          <w:sz w:val="22"/>
          <w:lang w:val="es-MX"/>
        </w:rPr>
      </w:pPr>
    </w:p>
    <w:p w14:paraId="28629510" w14:textId="0147A6B2" w:rsidR="00B22FE7" w:rsidRPr="006E29BA" w:rsidRDefault="00C877FA" w:rsidP="006E29BA">
      <w:pPr>
        <w:jc w:val="both"/>
        <w:rPr>
          <w:rFonts w:ascii="Century Gothic" w:hAnsi="Century Gothic"/>
        </w:rPr>
      </w:pPr>
      <w:r w:rsidRPr="006E29BA">
        <w:rPr>
          <w:rFonts w:ascii="Century Gothic" w:hAnsi="Century Gothic"/>
        </w:rPr>
        <w:t>A continuación</w:t>
      </w:r>
      <w:r w:rsidR="00152DC9" w:rsidRPr="006E29BA">
        <w:rPr>
          <w:rFonts w:ascii="Century Gothic" w:hAnsi="Century Gothic"/>
        </w:rPr>
        <w:t>,</w:t>
      </w:r>
      <w:r w:rsidRPr="006E29BA">
        <w:rPr>
          <w:rFonts w:ascii="Century Gothic" w:hAnsi="Century Gothic"/>
        </w:rPr>
        <w:t xml:space="preserve"> se muestra el f</w:t>
      </w:r>
      <w:r w:rsidR="00B22FE7" w:rsidRPr="006E29BA">
        <w:rPr>
          <w:rFonts w:ascii="Century Gothic" w:hAnsi="Century Gothic"/>
        </w:rPr>
        <w:t>ormato para solicitud de usuario ABC</w:t>
      </w:r>
      <w:r w:rsidRPr="006E29BA">
        <w:rPr>
          <w:rFonts w:ascii="Century Gothic" w:hAnsi="Century Gothic"/>
        </w:rPr>
        <w:t xml:space="preserve">, por medio del cual </w:t>
      </w:r>
      <w:r w:rsidR="00A30E7E" w:rsidRPr="00E41132">
        <w:rPr>
          <w:rFonts w:ascii="Century Gothic" w:hAnsi="Century Gothic"/>
        </w:rPr>
        <w:t>Red Nacional</w:t>
      </w:r>
      <w:r w:rsidRPr="006E29BA">
        <w:rPr>
          <w:rFonts w:ascii="Century Gothic" w:hAnsi="Century Gothic"/>
        </w:rPr>
        <w:t xml:space="preserve"> en un plazo máximo de</w:t>
      </w:r>
      <w:r w:rsidR="008D2099" w:rsidRPr="006E29BA">
        <w:rPr>
          <w:rFonts w:ascii="Century Gothic" w:hAnsi="Century Gothic"/>
        </w:rPr>
        <w:t xml:space="preserve"> </w:t>
      </w:r>
      <w:r w:rsidR="008D2099" w:rsidRPr="00E41132">
        <w:rPr>
          <w:rFonts w:ascii="Century Gothic" w:hAnsi="Century Gothic"/>
        </w:rPr>
        <w:t>3</w:t>
      </w:r>
      <w:r w:rsidRPr="006E29BA">
        <w:rPr>
          <w:rFonts w:ascii="Century Gothic" w:hAnsi="Century Gothic"/>
        </w:rPr>
        <w:t xml:space="preserve"> días hábiles proporcionará el usuario y contraseña al CS para que pueda acceder al SEG/SIPO</w:t>
      </w:r>
      <w:r w:rsidR="008171AF" w:rsidRPr="00E41132">
        <w:rPr>
          <w:rFonts w:ascii="Century Gothic" w:hAnsi="Century Gothic"/>
        </w:rPr>
        <w:t>.</w:t>
      </w:r>
      <w:bookmarkEnd w:id="449"/>
    </w:p>
    <w:bookmarkEnd w:id="482"/>
    <w:p w14:paraId="5B497A26" w14:textId="77777777" w:rsidR="00E72D72" w:rsidRPr="00E41132" w:rsidRDefault="00E72D72" w:rsidP="003816AB">
      <w:pPr>
        <w:rPr>
          <w:rFonts w:ascii="Century Gothic" w:hAnsi="Century Gothic"/>
        </w:rPr>
      </w:pPr>
    </w:p>
    <w:p w14:paraId="2CDFF087" w14:textId="77777777" w:rsidR="002E06FE" w:rsidRPr="00E41132" w:rsidRDefault="002E06FE" w:rsidP="003816AB">
      <w:pPr>
        <w:rPr>
          <w:rFonts w:ascii="Century Gothic" w:hAnsi="Century Gothic"/>
        </w:rPr>
      </w:pPr>
      <w:r w:rsidRPr="00F10A55">
        <w:rPr>
          <w:rFonts w:ascii="Century Gothic" w:hAnsi="Century Gothic"/>
          <w:noProof/>
          <w:lang w:eastAsia="es-MX"/>
        </w:rPr>
        <w:drawing>
          <wp:inline distT="0" distB="0" distL="0" distR="0" wp14:anchorId="5CB3923D" wp14:editId="6FFE1196">
            <wp:extent cx="5848364" cy="7239000"/>
            <wp:effectExtent l="0" t="0" r="0" b="0"/>
            <wp:docPr id="6" name="Imagen 6" descr="C:\Users\msgalean\AppData\Local\Microsoft\Windows\INetCache\Content.Outlook\7BU8MDP6\FORMATO administración de usu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alean\AppData\Local\Microsoft\Windows\INetCache\Content.Outlook\7BU8MDP6\FORMATO administración de usuario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3840" cy="7245778"/>
                    </a:xfrm>
                    <a:prstGeom prst="rect">
                      <a:avLst/>
                    </a:prstGeom>
                    <a:noFill/>
                    <a:ln>
                      <a:noFill/>
                    </a:ln>
                  </pic:spPr>
                </pic:pic>
              </a:graphicData>
            </a:graphic>
          </wp:inline>
        </w:drawing>
      </w:r>
    </w:p>
    <w:p w14:paraId="261B3406" w14:textId="77777777" w:rsidR="002C6858" w:rsidRPr="006E29BA" w:rsidRDefault="005F6987" w:rsidP="000F3A7F">
      <w:pPr>
        <w:pStyle w:val="1TitPrin"/>
      </w:pPr>
      <w:r w:rsidRPr="006E29BA">
        <w:br w:type="page"/>
      </w:r>
      <w:bookmarkStart w:id="484" w:name="_Toc396337588"/>
      <w:bookmarkStart w:id="485" w:name="_Toc436840880"/>
      <w:bookmarkStart w:id="486" w:name="_Toc436846317"/>
      <w:bookmarkStart w:id="487" w:name="_Toc436848267"/>
      <w:bookmarkStart w:id="488" w:name="_Toc436856515"/>
      <w:bookmarkStart w:id="489" w:name="_Toc436862661"/>
      <w:bookmarkStart w:id="490" w:name="_Toc436866311"/>
      <w:bookmarkStart w:id="491" w:name="_Toc436870890"/>
      <w:bookmarkStart w:id="492" w:name="_Toc436875882"/>
      <w:bookmarkStart w:id="493" w:name="_Toc467248695"/>
      <w:bookmarkStart w:id="494" w:name="_Toc525904560"/>
      <w:bookmarkStart w:id="495" w:name="_Toc525913956"/>
      <w:bookmarkStart w:id="496" w:name="_Toc525919195"/>
      <w:bookmarkStart w:id="497" w:name="_Toc525919319"/>
      <w:bookmarkStart w:id="498" w:name="_Toc2957130"/>
      <w:r w:rsidR="001F4FC7" w:rsidRPr="006E29BA" w:rsidDel="001F4FC7">
        <w:t xml:space="preserve"> </w:t>
      </w:r>
      <w:bookmarkStart w:id="499" w:name="_Toc396337591"/>
      <w:bookmarkStart w:id="500" w:name="_Toc436840889"/>
      <w:bookmarkStart w:id="501" w:name="_Toc436846326"/>
      <w:bookmarkStart w:id="502" w:name="_Toc436848276"/>
      <w:bookmarkStart w:id="503" w:name="_Toc436856524"/>
      <w:bookmarkStart w:id="504" w:name="_Toc436862670"/>
      <w:bookmarkStart w:id="505" w:name="_Toc436866320"/>
      <w:bookmarkStart w:id="506" w:name="_Toc436870899"/>
      <w:bookmarkStart w:id="507" w:name="_Toc436875891"/>
      <w:bookmarkStart w:id="508" w:name="RANGE!A4:F19"/>
      <w:bookmarkStart w:id="509" w:name="_Toc436840895"/>
      <w:bookmarkStart w:id="510" w:name="_Toc436846332"/>
      <w:bookmarkStart w:id="511" w:name="_Toc436848282"/>
      <w:bookmarkStart w:id="512" w:name="_Toc436856530"/>
      <w:bookmarkStart w:id="513" w:name="_Toc436862676"/>
      <w:bookmarkStart w:id="514" w:name="_Toc436866326"/>
      <w:bookmarkStart w:id="515" w:name="_Toc436870905"/>
      <w:bookmarkStart w:id="516" w:name="_Toc436875897"/>
      <w:bookmarkStart w:id="517" w:name="_Toc467248709"/>
      <w:bookmarkStart w:id="518" w:name="_Toc525904588"/>
      <w:bookmarkStart w:id="519" w:name="_Toc525913984"/>
      <w:bookmarkStart w:id="520" w:name="_Toc525919223"/>
      <w:bookmarkStart w:id="521" w:name="_Toc525919347"/>
      <w:bookmarkStart w:id="522" w:name="_Toc2957157"/>
      <w:bookmarkStart w:id="523" w:name="_Toc24473454"/>
      <w:bookmarkStart w:id="524" w:name="_Toc24477582"/>
      <w:bookmarkStart w:id="525" w:name="_Toc26281391"/>
      <w:bookmarkStart w:id="526" w:name="_Toc26284927"/>
      <w:bookmarkStart w:id="527" w:name="_Toc26903912"/>
      <w:bookmarkStart w:id="528" w:name="_Toc44327983"/>
      <w:bookmarkStart w:id="529" w:name="_Toc43913153"/>
      <w:bookmarkStart w:id="530" w:name="_Toc26980636"/>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00A47F9A" w:rsidRPr="006E29BA">
        <w:t>Servicio de Acceso Indirecto al Bucle</w:t>
      </w:r>
      <w:bookmarkStart w:id="531" w:name="_Toc436840896"/>
      <w:bookmarkStart w:id="532" w:name="_Toc436846333"/>
      <w:bookmarkStart w:id="533" w:name="_Toc436848283"/>
      <w:bookmarkStart w:id="534" w:name="_Toc436856531"/>
      <w:bookmarkStart w:id="535" w:name="_Toc436862677"/>
      <w:bookmarkStart w:id="536" w:name="_Toc436866327"/>
      <w:bookmarkStart w:id="537" w:name="_Toc436870906"/>
      <w:bookmarkStart w:id="538" w:name="_Toc436875898"/>
      <w:bookmarkStart w:id="539" w:name="_Toc467248710"/>
      <w:bookmarkStart w:id="540" w:name="_Toc525904589"/>
      <w:bookmarkStart w:id="541" w:name="_Toc525913985"/>
      <w:bookmarkStart w:id="542" w:name="_Toc525919224"/>
      <w:bookmarkStart w:id="543" w:name="_Toc52591934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000D254D" w:rsidRPr="006E29BA">
        <w:t xml:space="preserve"> Local</w:t>
      </w:r>
      <w:bookmarkEnd w:id="523"/>
      <w:bookmarkEnd w:id="524"/>
      <w:bookmarkEnd w:id="525"/>
      <w:bookmarkEnd w:id="526"/>
      <w:bookmarkEnd w:id="527"/>
      <w:bookmarkEnd w:id="528"/>
      <w:bookmarkEnd w:id="529"/>
      <w:bookmarkEnd w:id="530"/>
    </w:p>
    <w:p w14:paraId="7CA7A0DE" w14:textId="77777777" w:rsidR="00A47F9A" w:rsidRPr="006E29BA" w:rsidRDefault="004A0D14" w:rsidP="00887723">
      <w:pPr>
        <w:pStyle w:val="Ttulo2"/>
      </w:pPr>
      <w:bookmarkStart w:id="544" w:name="_Toc2957158"/>
      <w:bookmarkStart w:id="545" w:name="_Toc24473455"/>
      <w:bookmarkStart w:id="546" w:name="_Toc24477583"/>
      <w:bookmarkStart w:id="547" w:name="_Toc26281392"/>
      <w:bookmarkStart w:id="548" w:name="_Toc26284928"/>
      <w:bookmarkStart w:id="549" w:name="_Toc26903913"/>
      <w:bookmarkStart w:id="550" w:name="_Toc44327984"/>
      <w:bookmarkStart w:id="551" w:name="_Toc43913154"/>
      <w:bookmarkStart w:id="552" w:name="_Toc26980637"/>
      <w:r w:rsidRPr="006E29BA">
        <w:t>4</w:t>
      </w:r>
      <w:r w:rsidR="00152DC9" w:rsidRPr="006E29BA">
        <w:t xml:space="preserve">.1 </w:t>
      </w:r>
      <w:r w:rsidR="00A47F9A" w:rsidRPr="006E29BA">
        <w:t>Descripción del Servicio de Acceso Indirecto al Bucle</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000D254D" w:rsidRPr="006E29BA">
        <w:t xml:space="preserve"> Local</w:t>
      </w:r>
      <w:bookmarkEnd w:id="545"/>
      <w:bookmarkEnd w:id="546"/>
      <w:bookmarkEnd w:id="547"/>
      <w:bookmarkEnd w:id="548"/>
      <w:bookmarkEnd w:id="549"/>
      <w:bookmarkEnd w:id="550"/>
      <w:bookmarkEnd w:id="551"/>
      <w:bookmarkEnd w:id="552"/>
    </w:p>
    <w:p w14:paraId="45D36AEB" w14:textId="24A5EDF4" w:rsidR="00A47F9A" w:rsidRPr="006E29BA" w:rsidRDefault="00A47F9A" w:rsidP="004B11EB">
      <w:pPr>
        <w:spacing w:after="200" w:line="276" w:lineRule="auto"/>
        <w:ind w:right="51"/>
        <w:jc w:val="both"/>
        <w:rPr>
          <w:rFonts w:ascii="Century Gothic" w:hAnsi="Century Gothic"/>
        </w:rPr>
      </w:pPr>
      <w:r w:rsidRPr="006E29BA">
        <w:rPr>
          <w:rFonts w:ascii="Century Gothic" w:hAnsi="Century Gothic"/>
        </w:rPr>
        <w:t xml:space="preserve">El Servicio de Acceso Indirecto al Bucle Local es aquel mediante el cual </w:t>
      </w:r>
      <w:r w:rsidR="00A30E7E" w:rsidRPr="00E41132">
        <w:rPr>
          <w:rFonts w:ascii="Century Gothic" w:hAnsi="Century Gothic"/>
        </w:rPr>
        <w:t>Red Nacional</w:t>
      </w:r>
      <w:r w:rsidR="000D254D" w:rsidRPr="006E29BA">
        <w:rPr>
          <w:rFonts w:ascii="Century Gothic" w:hAnsi="Century Gothic"/>
        </w:rPr>
        <w:t xml:space="preserve"> </w:t>
      </w:r>
      <w:r w:rsidRPr="006E29BA">
        <w:rPr>
          <w:rFonts w:ascii="Century Gothic" w:hAnsi="Century Gothic"/>
        </w:rPr>
        <w:t xml:space="preserve">pone a disposición del CS capacidad de transmisión entre el Usuario Final y un Punto de Interconexión con la red del CS, de tal forma que se permita la provisión de servicios de telecomunicaciones a un Usuario Final que se conecta a la red pública de telecomunicaciones mediante una acometida de </w:t>
      </w:r>
      <w:r w:rsidR="00A30E7E" w:rsidRPr="00E41132">
        <w:rPr>
          <w:rFonts w:ascii="Century Gothic" w:hAnsi="Century Gothic"/>
        </w:rPr>
        <w:t>Red Nacional</w:t>
      </w:r>
      <w:r w:rsidRPr="006E29BA">
        <w:rPr>
          <w:rFonts w:ascii="Century Gothic" w:hAnsi="Century Gothic"/>
        </w:rPr>
        <w:t xml:space="preserve">. El SAIB será ofrecido por </w:t>
      </w:r>
      <w:r w:rsidR="00A30E7E" w:rsidRPr="00E41132">
        <w:rPr>
          <w:rFonts w:ascii="Century Gothic" w:hAnsi="Century Gothic"/>
        </w:rPr>
        <w:t>Red Nacional</w:t>
      </w:r>
      <w:r w:rsidR="000D254D" w:rsidRPr="006E29BA">
        <w:rPr>
          <w:rFonts w:ascii="Century Gothic" w:hAnsi="Century Gothic"/>
        </w:rPr>
        <w:t xml:space="preserve"> </w:t>
      </w:r>
      <w:r w:rsidRPr="006E29BA">
        <w:rPr>
          <w:rFonts w:ascii="Century Gothic" w:hAnsi="Century Gothic"/>
        </w:rPr>
        <w:t xml:space="preserve">de manera que permita al CS disponer del </w:t>
      </w:r>
      <w:r w:rsidR="00EA5AF4" w:rsidRPr="006E29BA">
        <w:rPr>
          <w:rFonts w:ascii="Century Gothic" w:hAnsi="Century Gothic"/>
        </w:rPr>
        <w:t>t</w:t>
      </w:r>
      <w:r w:rsidRPr="006E29BA">
        <w:rPr>
          <w:rFonts w:ascii="Century Gothic" w:hAnsi="Century Gothic"/>
        </w:rPr>
        <w:t xml:space="preserve">ráfico de datos originado por el usuario, ya sea por medio de cobre o fibra óptica, desde el Punto de Conexión Terminal en el sitio del Usuario Final, transportando el </w:t>
      </w:r>
      <w:r w:rsidR="00EA5AF4" w:rsidRPr="006E29BA">
        <w:rPr>
          <w:rFonts w:ascii="Century Gothic" w:hAnsi="Century Gothic"/>
        </w:rPr>
        <w:t>t</w:t>
      </w:r>
      <w:r w:rsidRPr="006E29BA">
        <w:rPr>
          <w:rFonts w:ascii="Century Gothic" w:hAnsi="Century Gothic"/>
        </w:rPr>
        <w:t>ráfico hasta una Central Telefónica</w:t>
      </w:r>
      <w:r w:rsidR="00A94FC3" w:rsidRPr="006E29BA">
        <w:rPr>
          <w:rFonts w:ascii="Century Gothic" w:hAnsi="Century Gothic"/>
        </w:rPr>
        <w:t xml:space="preserve"> o Instalación Equivalente</w:t>
      </w:r>
      <w:r w:rsidR="00730053" w:rsidRPr="006E29BA">
        <w:rPr>
          <w:rFonts w:ascii="Century Gothic" w:hAnsi="Century Gothic"/>
        </w:rPr>
        <w:t xml:space="preserve"> </w:t>
      </w:r>
      <w:r w:rsidRPr="006E29BA">
        <w:rPr>
          <w:rFonts w:ascii="Century Gothic" w:hAnsi="Century Gothic"/>
        </w:rPr>
        <w:t>donde radican los equipos de</w:t>
      </w:r>
      <w:r w:rsidR="00730053" w:rsidRPr="006E29BA">
        <w:rPr>
          <w:rFonts w:ascii="Century Gothic" w:hAnsi="Century Gothic"/>
        </w:rPr>
        <w:t xml:space="preserve"> acceso realizando la conexión </w:t>
      </w:r>
      <w:r w:rsidR="00767C7F" w:rsidRPr="006E29BA">
        <w:rPr>
          <w:rFonts w:ascii="Century Gothic" w:hAnsi="Century Gothic"/>
        </w:rPr>
        <w:t xml:space="preserve">al DFO de </w:t>
      </w:r>
      <w:r w:rsidR="00A30E7E" w:rsidRPr="00E41132">
        <w:rPr>
          <w:rFonts w:ascii="Century Gothic" w:hAnsi="Century Gothic"/>
        </w:rPr>
        <w:t>Red Nacional</w:t>
      </w:r>
      <w:r w:rsidR="00767C7F" w:rsidRPr="006E29BA">
        <w:rPr>
          <w:rFonts w:ascii="Century Gothic" w:hAnsi="Century Gothic"/>
        </w:rPr>
        <w:t>.</w:t>
      </w:r>
    </w:p>
    <w:p w14:paraId="5AB9A664" w14:textId="77777777" w:rsidR="00A47F9A" w:rsidRPr="006E29BA" w:rsidRDefault="00A47F9A" w:rsidP="004B11EB">
      <w:pPr>
        <w:spacing w:after="200" w:line="276" w:lineRule="auto"/>
        <w:ind w:right="51"/>
        <w:jc w:val="both"/>
        <w:rPr>
          <w:rFonts w:ascii="Century Gothic" w:hAnsi="Century Gothic"/>
        </w:rPr>
      </w:pPr>
      <w:r w:rsidRPr="006E29BA">
        <w:rPr>
          <w:rFonts w:ascii="Century Gothic" w:hAnsi="Century Gothic"/>
        </w:rPr>
        <w:t>El SAIB se compone de dos conjuntos de funcionalidades:</w:t>
      </w:r>
    </w:p>
    <w:p w14:paraId="1F312F2F" w14:textId="13B66EAB" w:rsidR="00A47F9A" w:rsidRPr="006E29BA" w:rsidRDefault="00A47F9A" w:rsidP="004B11EB">
      <w:pPr>
        <w:spacing w:after="200" w:line="276" w:lineRule="auto"/>
        <w:ind w:right="51"/>
        <w:jc w:val="both"/>
        <w:rPr>
          <w:rFonts w:ascii="Century Gothic" w:hAnsi="Century Gothic"/>
        </w:rPr>
      </w:pPr>
      <w:r w:rsidRPr="006E29BA">
        <w:rPr>
          <w:rFonts w:ascii="Century Gothic" w:hAnsi="Century Gothic"/>
        </w:rPr>
        <w:t xml:space="preserve">El primer conjunto de funcionalidades </w:t>
      </w:r>
      <w:r w:rsidR="00CD71F0" w:rsidRPr="006E29BA">
        <w:rPr>
          <w:rFonts w:ascii="Century Gothic" w:hAnsi="Century Gothic"/>
        </w:rPr>
        <w:t xml:space="preserve">se realiza a través de </w:t>
      </w:r>
      <w:r w:rsidR="00A30E7E" w:rsidRPr="00E41132">
        <w:rPr>
          <w:rFonts w:ascii="Century Gothic" w:hAnsi="Century Gothic"/>
        </w:rPr>
        <w:t>Red Nacional</w:t>
      </w:r>
      <w:r w:rsidR="00CD71F0" w:rsidRPr="006E29BA">
        <w:rPr>
          <w:rFonts w:ascii="Century Gothic" w:hAnsi="Century Gothic"/>
        </w:rPr>
        <w:t xml:space="preserve"> y </w:t>
      </w:r>
      <w:r w:rsidRPr="006E29BA">
        <w:rPr>
          <w:rFonts w:ascii="Century Gothic" w:hAnsi="Century Gothic"/>
        </w:rPr>
        <w:t xml:space="preserve">se relaciona con la conexión del usuario y la componen el trasporte de los datos originados por el equipo terminal del usuario sea este un modem xDSL o un ONT entregados en el </w:t>
      </w:r>
      <w:r w:rsidRPr="009C2C90">
        <w:rPr>
          <w:rFonts w:ascii="Century Gothic" w:hAnsi="Century Gothic" w:cs="Arial"/>
          <w:bCs/>
        </w:rPr>
        <w:t>PCT,</w:t>
      </w:r>
      <w:r w:rsidRPr="006E29BA">
        <w:rPr>
          <w:rFonts w:ascii="Century Gothic" w:hAnsi="Century Gothic"/>
        </w:rPr>
        <w:t xml:space="preserve"> y transportados mediante un bucle de cobre o de fibra óptica hasta la </w:t>
      </w:r>
      <w:r w:rsidR="00A94FC3" w:rsidRPr="006E29BA">
        <w:rPr>
          <w:rFonts w:ascii="Century Gothic" w:hAnsi="Century Gothic"/>
        </w:rPr>
        <w:t>C</w:t>
      </w:r>
      <w:r w:rsidRPr="006E29BA">
        <w:rPr>
          <w:rFonts w:ascii="Century Gothic" w:hAnsi="Century Gothic"/>
        </w:rPr>
        <w:t xml:space="preserve">entral </w:t>
      </w:r>
      <w:r w:rsidR="00A94FC3" w:rsidRPr="006E29BA">
        <w:rPr>
          <w:rFonts w:ascii="Century Gothic" w:hAnsi="Century Gothic"/>
        </w:rPr>
        <w:t>T</w:t>
      </w:r>
      <w:r w:rsidRPr="006E29BA">
        <w:rPr>
          <w:rFonts w:ascii="Century Gothic" w:hAnsi="Century Gothic"/>
        </w:rPr>
        <w:t>elefónica</w:t>
      </w:r>
      <w:r w:rsidR="00A94FC3" w:rsidRPr="006E29BA">
        <w:rPr>
          <w:rFonts w:ascii="Century Gothic" w:hAnsi="Century Gothic"/>
        </w:rPr>
        <w:t xml:space="preserve"> o Instalación Equivalente</w:t>
      </w:r>
      <w:r w:rsidRPr="006E29BA">
        <w:rPr>
          <w:rFonts w:ascii="Century Gothic" w:hAnsi="Century Gothic"/>
        </w:rPr>
        <w:t xml:space="preserve"> donde radican los equipos de acceso DSLAM </w:t>
      </w:r>
      <w:r w:rsidRPr="009C2C90">
        <w:rPr>
          <w:rFonts w:ascii="Century Gothic" w:hAnsi="Century Gothic" w:cs="Arial"/>
          <w:bCs/>
        </w:rPr>
        <w:t>o módulos OLT,</w:t>
      </w:r>
      <w:r w:rsidRPr="006E29BA">
        <w:rPr>
          <w:rFonts w:ascii="Century Gothic" w:hAnsi="Century Gothic"/>
        </w:rPr>
        <w:t xml:space="preserve"> así como las funciones de interacción entre ambos equipos necesarias para establecer y garantizar dicha transmisión con una calidad definida correspondiente al perfil del servicio y a las características y naturaleza del bucle.</w:t>
      </w:r>
    </w:p>
    <w:p w14:paraId="3CEBE448" w14:textId="77777777" w:rsidR="00A47F9A" w:rsidRPr="006E29BA" w:rsidRDefault="00A47F9A" w:rsidP="004B11EB">
      <w:pPr>
        <w:spacing w:after="200" w:line="276" w:lineRule="auto"/>
        <w:ind w:right="51"/>
        <w:jc w:val="both"/>
        <w:rPr>
          <w:rFonts w:ascii="Century Gothic" w:hAnsi="Century Gothic"/>
        </w:rPr>
      </w:pPr>
      <w:r w:rsidRPr="006E29BA">
        <w:rPr>
          <w:rFonts w:ascii="Century Gothic" w:hAnsi="Century Gothic"/>
        </w:rPr>
        <w:t xml:space="preserve">Estas funcionalidades incluyen la recepción y posterior entrega en el puerto Ethernet del equipo de acceso (xDSL/OLT) de las señales enviadas por el modem del usuario de acuerdo </w:t>
      </w:r>
      <w:r w:rsidR="00152DC9" w:rsidRPr="006E29BA">
        <w:rPr>
          <w:rFonts w:ascii="Century Gothic" w:hAnsi="Century Gothic"/>
        </w:rPr>
        <w:t>con</w:t>
      </w:r>
      <w:r w:rsidR="006E504B" w:rsidRPr="006E29BA">
        <w:rPr>
          <w:rFonts w:ascii="Century Gothic" w:hAnsi="Century Gothic"/>
        </w:rPr>
        <w:t xml:space="preserve"> la</w:t>
      </w:r>
      <w:r w:rsidRPr="006E29BA">
        <w:rPr>
          <w:rFonts w:ascii="Century Gothic" w:hAnsi="Century Gothic"/>
        </w:rPr>
        <w:t xml:space="preserve"> interfaz de Capa 2 (según el tipo de acceso xDSL o GPON).</w:t>
      </w:r>
    </w:p>
    <w:p w14:paraId="40A17F90" w14:textId="0DA2F856" w:rsidR="00A47F9A" w:rsidRPr="006E29BA" w:rsidRDefault="00A47F9A" w:rsidP="004B11EB">
      <w:pPr>
        <w:spacing w:after="200" w:line="276" w:lineRule="auto"/>
        <w:ind w:right="51"/>
        <w:jc w:val="both"/>
        <w:rPr>
          <w:rFonts w:ascii="Century Gothic" w:hAnsi="Century Gothic"/>
        </w:rPr>
      </w:pPr>
      <w:r w:rsidRPr="006E29BA">
        <w:rPr>
          <w:rFonts w:ascii="Century Gothic" w:hAnsi="Century Gothic"/>
        </w:rPr>
        <w:t xml:space="preserve">El segundo conjunto de funcionalidades corresponden a la agregación en sentido ascendente y desagregación en el descendente de los flujos del tráfico de datos provenientes de los distintos equipos de los Usuarios Finales que llegan a los diferentes equipos de acceso de </w:t>
      </w:r>
      <w:r w:rsidR="000D254D" w:rsidRPr="006E29BA">
        <w:rPr>
          <w:rFonts w:ascii="Century Gothic" w:hAnsi="Century Gothic"/>
        </w:rPr>
        <w:t xml:space="preserve"> </w:t>
      </w:r>
      <w:r w:rsidR="00A30E7E" w:rsidRPr="00E41132">
        <w:rPr>
          <w:rFonts w:ascii="Century Gothic" w:hAnsi="Century Gothic"/>
        </w:rPr>
        <w:t>Red Nacional</w:t>
      </w:r>
      <w:r w:rsidRPr="006E29BA">
        <w:rPr>
          <w:rFonts w:ascii="Century Gothic" w:hAnsi="Century Gothic"/>
        </w:rPr>
        <w:t xml:space="preserve"> para su organización en VLAN y su posterior transporte y entrega a nivel de Capa 2 (Ethernet) en un pCAI</w:t>
      </w:r>
      <w:r w:rsidRPr="009C2C90">
        <w:rPr>
          <w:rFonts w:ascii="Century Gothic" w:hAnsi="Century Gothic" w:cs="Arial"/>
          <w:bCs/>
        </w:rPr>
        <w:t>,</w:t>
      </w:r>
      <w:r w:rsidRPr="006E29BA">
        <w:rPr>
          <w:rFonts w:ascii="Century Gothic" w:hAnsi="Century Gothic"/>
        </w:rPr>
        <w:t xml:space="preserve"> ubicado en un NCAI elegido por el CS y al que accede a través del correspondiente distribuidor de fibra óptica, denominado SCyD</w:t>
      </w:r>
      <w:r w:rsidRPr="009C2C90">
        <w:rPr>
          <w:rFonts w:ascii="Century Gothic" w:hAnsi="Century Gothic" w:cs="Arial"/>
        </w:rPr>
        <w:t>.</w:t>
      </w:r>
    </w:p>
    <w:p w14:paraId="0EA79640" w14:textId="77777777" w:rsidR="00A47F9A" w:rsidRPr="006E29BA" w:rsidRDefault="00A47F9A" w:rsidP="004B11EB">
      <w:pPr>
        <w:spacing w:after="200" w:line="276" w:lineRule="auto"/>
        <w:ind w:right="51"/>
        <w:jc w:val="both"/>
        <w:rPr>
          <w:rFonts w:ascii="Century Gothic" w:hAnsi="Century Gothic"/>
        </w:rPr>
      </w:pPr>
      <w:r w:rsidRPr="006E29BA">
        <w:rPr>
          <w:rFonts w:ascii="Century Gothic" w:hAnsi="Century Gothic"/>
        </w:rPr>
        <w:t xml:space="preserve">En la siguiente imagen se muestran las funcionalidades que integran el SAIB que permiten la entrega del tráfico de datos del usuario al CS. </w:t>
      </w:r>
    </w:p>
    <w:p w14:paraId="675C700F" w14:textId="77777777" w:rsidR="00BA2738" w:rsidRDefault="00BA2738" w:rsidP="00FF01BA">
      <w:pPr>
        <w:pStyle w:val="Textoindependiente"/>
        <w:spacing w:before="120" w:after="200" w:line="276" w:lineRule="auto"/>
        <w:rPr>
          <w:rFonts w:ascii="Century Gothic" w:hAnsi="Century Gothic"/>
          <w:b w:val="0"/>
          <w:sz w:val="22"/>
          <w:highlight w:val="yellow"/>
        </w:rPr>
      </w:pPr>
    </w:p>
    <w:p w14:paraId="6043D726" w14:textId="77777777" w:rsidR="004719F1" w:rsidRPr="00E41132" w:rsidRDefault="004719F1" w:rsidP="00FF01BA">
      <w:pPr>
        <w:pStyle w:val="Textoindependiente"/>
        <w:spacing w:before="120" w:after="200" w:line="276" w:lineRule="auto"/>
        <w:rPr>
          <w:rFonts w:ascii="Century Gothic" w:hAnsi="Century Gothic"/>
          <w:b w:val="0"/>
          <w:sz w:val="22"/>
          <w:highlight w:val="yellow"/>
        </w:rPr>
      </w:pPr>
      <w:r w:rsidRPr="004719F1">
        <w:rPr>
          <w:rFonts w:ascii="Century Gothic" w:hAnsi="Century Gothic"/>
          <w:b w:val="0"/>
          <w:noProof/>
          <w:sz w:val="22"/>
          <w:lang w:eastAsia="es-MX"/>
        </w:rPr>
        <w:drawing>
          <wp:inline distT="0" distB="0" distL="0" distR="0" wp14:anchorId="3A913D4C" wp14:editId="70E9653F">
            <wp:extent cx="5613400" cy="3143479"/>
            <wp:effectExtent l="0" t="0" r="6350" b="0"/>
            <wp:docPr id="13" name="Imagen 13" descr="C:\Users\msgalean\AppData\Local\Microsoft\Windows\INetCache\Content.Outlook\7BU8MDP6\SAIB diagrama sin central en el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alean\AppData\Local\Microsoft\Windows\INetCache\Content.Outlook\7BU8MDP6\SAIB diagrama sin central en el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3143479"/>
                    </a:xfrm>
                    <a:prstGeom prst="rect">
                      <a:avLst/>
                    </a:prstGeom>
                    <a:noFill/>
                    <a:ln>
                      <a:noFill/>
                    </a:ln>
                  </pic:spPr>
                </pic:pic>
              </a:graphicData>
            </a:graphic>
          </wp:inline>
        </w:drawing>
      </w:r>
    </w:p>
    <w:p w14:paraId="25A1B5A2" w14:textId="77777777" w:rsidR="00A47F9A" w:rsidRPr="006E29BA" w:rsidRDefault="00A47F9A" w:rsidP="004B11EB">
      <w:pPr>
        <w:pStyle w:val="Textoindependiente"/>
        <w:spacing w:before="120" w:after="200" w:line="276" w:lineRule="auto"/>
        <w:rPr>
          <w:rFonts w:ascii="Century Gothic" w:hAnsi="Century Gothic"/>
          <w:b w:val="0"/>
          <w:sz w:val="22"/>
        </w:rPr>
      </w:pPr>
      <w:r w:rsidRPr="006E29BA">
        <w:rPr>
          <w:rFonts w:ascii="Century Gothic" w:hAnsi="Century Gothic"/>
          <w:b w:val="0"/>
          <w:sz w:val="22"/>
        </w:rPr>
        <w:t>Funcionalidades del SAIB</w:t>
      </w:r>
    </w:p>
    <w:p w14:paraId="47C1BFBF" w14:textId="299F396F" w:rsidR="00AB7E98" w:rsidRPr="006E29BA" w:rsidRDefault="00AB7E98" w:rsidP="004B11EB">
      <w:pPr>
        <w:spacing w:after="200" w:line="276" w:lineRule="auto"/>
        <w:ind w:right="20"/>
        <w:jc w:val="both"/>
        <w:rPr>
          <w:rFonts w:ascii="Century Gothic" w:hAnsi="Century Gothic"/>
        </w:rPr>
      </w:pPr>
      <w:r w:rsidRPr="006E29BA">
        <w:rPr>
          <w:rFonts w:ascii="Century Gothic" w:hAnsi="Century Gothic"/>
        </w:rPr>
        <w:t xml:space="preserve">El SCyD recibe una señal Ethernet que integra los flujos de datos agregados de cada uno de los usuarios identificados por la misma VLAN correspondientes a cada uno de los equipos de acceso y los agrega a los que provienen del resto de los equipos de acceso de la </w:t>
      </w:r>
      <w:r w:rsidR="002860C3">
        <w:rPr>
          <w:rFonts w:ascii="Century Gothic" w:hAnsi="Century Gothic" w:cs="Arial"/>
        </w:rPr>
        <w:t>Central Telefónica</w:t>
      </w:r>
      <w:r w:rsidRPr="006E29BA">
        <w:rPr>
          <w:rFonts w:ascii="Century Gothic" w:hAnsi="Century Gothic"/>
        </w:rPr>
        <w:t xml:space="preserve"> o </w:t>
      </w:r>
      <w:r w:rsidR="00FA0D0C" w:rsidRPr="009C2C90">
        <w:rPr>
          <w:rFonts w:ascii="Century Gothic" w:hAnsi="Century Gothic" w:cs="Arial"/>
        </w:rPr>
        <w:t>Instalación Equivalente</w:t>
      </w:r>
      <w:r w:rsidRPr="006E29BA">
        <w:rPr>
          <w:rFonts w:ascii="Century Gothic" w:hAnsi="Century Gothic"/>
        </w:rPr>
        <w:t xml:space="preserve"> o de otras </w:t>
      </w:r>
      <w:r w:rsidR="002860C3">
        <w:rPr>
          <w:rFonts w:ascii="Century Gothic" w:hAnsi="Century Gothic" w:cs="Arial"/>
        </w:rPr>
        <w:t>Centrales Telefónicas</w:t>
      </w:r>
      <w:r w:rsidRPr="006E29BA">
        <w:rPr>
          <w:rFonts w:ascii="Century Gothic" w:hAnsi="Century Gothic"/>
        </w:rPr>
        <w:t xml:space="preserve"> de la misma área de agregación local para entregarlos a un puerto de un NCAI local o en su caso transportarlos y agregarlos en un NCAI regional</w:t>
      </w:r>
      <w:r w:rsidR="00630BEA" w:rsidRPr="006E29BA">
        <w:rPr>
          <w:rFonts w:ascii="Century Gothic" w:hAnsi="Century Gothic"/>
        </w:rPr>
        <w:t xml:space="preserve"> </w:t>
      </w:r>
      <w:r w:rsidR="00630BEA" w:rsidRPr="00E41132">
        <w:rPr>
          <w:rFonts w:ascii="Century Gothic" w:hAnsi="Century Gothic"/>
        </w:rPr>
        <w:t>o nacional</w:t>
      </w:r>
      <w:r w:rsidRPr="00E41132">
        <w:rPr>
          <w:rFonts w:ascii="Century Gothic" w:hAnsi="Century Gothic"/>
        </w:rPr>
        <w:t xml:space="preserve"> </w:t>
      </w:r>
      <w:r w:rsidRPr="006E29BA">
        <w:rPr>
          <w:rFonts w:ascii="Century Gothic" w:hAnsi="Century Gothic"/>
        </w:rPr>
        <w:t>según el nivel de agregación que corresponda al pCAI solicitado por el CS.</w:t>
      </w:r>
    </w:p>
    <w:p w14:paraId="6EE5EF8E" w14:textId="5C6B2F83" w:rsidR="00A47F9A" w:rsidRPr="006E29BA" w:rsidRDefault="00A30E7E" w:rsidP="004B11EB">
      <w:pPr>
        <w:spacing w:after="200" w:line="276" w:lineRule="auto"/>
        <w:ind w:right="20"/>
        <w:jc w:val="both"/>
        <w:rPr>
          <w:rFonts w:ascii="Century Gothic" w:hAnsi="Century Gothic"/>
        </w:rPr>
      </w:pPr>
      <w:r w:rsidRPr="00E41132">
        <w:rPr>
          <w:rFonts w:ascii="Century Gothic" w:hAnsi="Century Gothic"/>
        </w:rPr>
        <w:t>Red Nacional</w:t>
      </w:r>
      <w:r w:rsidR="006C1432" w:rsidRPr="006E29BA">
        <w:rPr>
          <w:rFonts w:ascii="Century Gothic" w:hAnsi="Century Gothic"/>
        </w:rPr>
        <w:t xml:space="preserve"> </w:t>
      </w:r>
      <w:r w:rsidR="00A47F9A" w:rsidRPr="006E29BA">
        <w:rPr>
          <w:rFonts w:ascii="Century Gothic" w:hAnsi="Century Gothic"/>
        </w:rPr>
        <w:t xml:space="preserve">pone a disposición del CS el SCyD por lo cual el CS deberá observar los criterios establecidos para la solicitud de los servicios de acuerdo </w:t>
      </w:r>
      <w:r w:rsidR="00152DC9" w:rsidRPr="006E29BA">
        <w:rPr>
          <w:rFonts w:ascii="Century Gothic" w:hAnsi="Century Gothic"/>
        </w:rPr>
        <w:t>con</w:t>
      </w:r>
      <w:r w:rsidR="00A47F9A" w:rsidRPr="006E29BA">
        <w:rPr>
          <w:rFonts w:ascii="Century Gothic" w:hAnsi="Century Gothic"/>
        </w:rPr>
        <w:t xml:space="preserve"> la zona de cobertura y nivel de agregación correspondiente. También el CS podrá utilizar enlaces propios o arrendados para la conducción del tráfico proveniente de los diferentes puntos de concentración, a otro punto de interés del CS. </w:t>
      </w:r>
    </w:p>
    <w:p w14:paraId="06240D61" w14:textId="17BD1CF6" w:rsidR="00505713" w:rsidRPr="006E29BA" w:rsidRDefault="00505713" w:rsidP="004B11EB">
      <w:pPr>
        <w:spacing w:after="200" w:line="276" w:lineRule="auto"/>
        <w:ind w:right="20"/>
        <w:jc w:val="both"/>
        <w:rPr>
          <w:rFonts w:ascii="Century Gothic" w:hAnsi="Century Gothic"/>
        </w:rPr>
      </w:pPr>
      <w:r w:rsidRPr="006E29BA">
        <w:rPr>
          <w:rFonts w:ascii="Century Gothic" w:hAnsi="Century Gothic"/>
        </w:rPr>
        <w:t>Las políticas comerciales que se prestarán a los CS en este servicio estarán sujetas a los S</w:t>
      </w:r>
      <w:r w:rsidR="00413E39" w:rsidRPr="006E29BA">
        <w:rPr>
          <w:rFonts w:ascii="Century Gothic" w:hAnsi="Century Gothic"/>
        </w:rPr>
        <w:t>LA, perfiles y anchos de banda que se</w:t>
      </w:r>
      <w:r w:rsidRPr="006E29BA">
        <w:rPr>
          <w:rFonts w:ascii="Century Gothic" w:hAnsi="Century Gothic"/>
        </w:rPr>
        <w:t xml:space="preserve"> utiliza</w:t>
      </w:r>
      <w:r w:rsidR="00413E39" w:rsidRPr="006E29BA">
        <w:rPr>
          <w:rFonts w:ascii="Century Gothic" w:hAnsi="Century Gothic"/>
        </w:rPr>
        <w:t>n</w:t>
      </w:r>
      <w:r w:rsidRPr="006E29BA">
        <w:rPr>
          <w:rFonts w:ascii="Century Gothic" w:hAnsi="Century Gothic"/>
        </w:rPr>
        <w:t xml:space="preserve"> para prestar los servi</w:t>
      </w:r>
      <w:r w:rsidR="00413E39" w:rsidRPr="006E29BA">
        <w:rPr>
          <w:rFonts w:ascii="Century Gothic" w:hAnsi="Century Gothic"/>
        </w:rPr>
        <w:t>cios a los</w:t>
      </w:r>
      <w:r w:rsidRPr="006E29BA">
        <w:rPr>
          <w:rFonts w:ascii="Century Gothic" w:hAnsi="Century Gothic"/>
        </w:rPr>
        <w:t xml:space="preserve"> </w:t>
      </w:r>
      <w:r w:rsidR="00B263D5" w:rsidRPr="009C2C90">
        <w:rPr>
          <w:rFonts w:ascii="Century Gothic" w:hAnsi="Century Gothic" w:cs="Arial"/>
        </w:rPr>
        <w:t>Usuarios Finales</w:t>
      </w:r>
      <w:r w:rsidR="00707684" w:rsidRPr="006E29BA">
        <w:rPr>
          <w:rFonts w:ascii="Century Gothic" w:hAnsi="Century Gothic"/>
        </w:rPr>
        <w:t xml:space="preserve"> en términos no discriminatorios.</w:t>
      </w:r>
    </w:p>
    <w:p w14:paraId="30220035" w14:textId="77777777" w:rsidR="00A47F9A" w:rsidRPr="006E29BA" w:rsidRDefault="00A47F9A" w:rsidP="004B11EB">
      <w:pPr>
        <w:spacing w:after="200" w:line="276" w:lineRule="auto"/>
        <w:ind w:right="20"/>
        <w:jc w:val="both"/>
        <w:rPr>
          <w:rFonts w:ascii="Century Gothic" w:hAnsi="Century Gothic"/>
        </w:rPr>
      </w:pPr>
      <w:r w:rsidRPr="006E29BA">
        <w:rPr>
          <w:rFonts w:ascii="Century Gothic" w:hAnsi="Century Gothic"/>
        </w:rPr>
        <w:t xml:space="preserve">A través de las consultas de información el CS contará con los mismos elementos con </w:t>
      </w:r>
      <w:r w:rsidR="00FC14DE" w:rsidRPr="006E29BA">
        <w:rPr>
          <w:rFonts w:ascii="Century Gothic" w:hAnsi="Century Gothic"/>
        </w:rPr>
        <w:t xml:space="preserve">los </w:t>
      </w:r>
      <w:r w:rsidRPr="006E29BA">
        <w:rPr>
          <w:rFonts w:ascii="Century Gothic" w:hAnsi="Century Gothic"/>
        </w:rPr>
        <w:t>que cuenta</w:t>
      </w:r>
      <w:r w:rsidR="006C1432" w:rsidRPr="006E29BA">
        <w:rPr>
          <w:rFonts w:ascii="Century Gothic" w:hAnsi="Century Gothic"/>
        </w:rPr>
        <w:t>n</w:t>
      </w:r>
      <w:r w:rsidRPr="006E29BA">
        <w:rPr>
          <w:rFonts w:ascii="Century Gothic" w:hAnsi="Century Gothic"/>
        </w:rPr>
        <w:t xml:space="preserve"> </w:t>
      </w:r>
      <w:r w:rsidR="006C1432" w:rsidRPr="006E29BA">
        <w:rPr>
          <w:rFonts w:ascii="Century Gothic" w:hAnsi="Century Gothic"/>
        </w:rPr>
        <w:t xml:space="preserve">todos los CS </w:t>
      </w:r>
      <w:r w:rsidRPr="006E29BA">
        <w:rPr>
          <w:rFonts w:ascii="Century Gothic" w:hAnsi="Century Gothic"/>
        </w:rPr>
        <w:t>para determinar los posibles perfiles de velocidad que podría solicitar para sus clientes, incluyendo las características técnicas de los equipos de acceso (DSLAM-OLT) y las condiciones de los bucles.</w:t>
      </w:r>
    </w:p>
    <w:p w14:paraId="236EAD0C" w14:textId="394671F3" w:rsidR="00A47F9A" w:rsidRPr="006E29BA" w:rsidRDefault="00A47F9A" w:rsidP="004B11EB">
      <w:pPr>
        <w:pStyle w:val="IFTnormal"/>
        <w:ind w:right="20"/>
        <w:rPr>
          <w:rFonts w:ascii="Century Gothic" w:hAnsi="Century Gothic"/>
        </w:rPr>
      </w:pPr>
      <w:r w:rsidRPr="006E29BA">
        <w:rPr>
          <w:rFonts w:ascii="Century Gothic" w:hAnsi="Century Gothic"/>
        </w:rPr>
        <w:t xml:space="preserve">El CS podrá proveer el servicio de datos al </w:t>
      </w:r>
      <w:r w:rsidR="00B263D5" w:rsidRPr="009C2C90">
        <w:rPr>
          <w:rFonts w:ascii="Century Gothic" w:hAnsi="Century Gothic" w:cs="Arial"/>
        </w:rPr>
        <w:t>Usuario Final</w:t>
      </w:r>
      <w:r w:rsidRPr="006E29BA">
        <w:rPr>
          <w:rFonts w:ascii="Century Gothic" w:hAnsi="Century Gothic"/>
        </w:rPr>
        <w:t xml:space="preserve">, mientras que la telefonía tradicional podrá proporcionarse a través de la banda baja por parte de otro Concesionario en la modalidad de </w:t>
      </w:r>
      <w:r w:rsidR="001223B3" w:rsidRPr="00E41132">
        <w:rPr>
          <w:rFonts w:ascii="Century Gothic" w:hAnsi="Century Gothic"/>
        </w:rPr>
        <w:t>SDCBL</w:t>
      </w:r>
      <w:r w:rsidR="001223B3" w:rsidRPr="006E29BA">
        <w:rPr>
          <w:rFonts w:ascii="Century Gothic" w:hAnsi="Century Gothic"/>
        </w:rPr>
        <w:t xml:space="preserve"> y </w:t>
      </w:r>
      <w:r w:rsidR="001223B3" w:rsidRPr="00E41132">
        <w:rPr>
          <w:rFonts w:ascii="Century Gothic" w:hAnsi="Century Gothic"/>
        </w:rPr>
        <w:t>SDCSBL</w:t>
      </w:r>
      <w:r w:rsidR="00E97F5C" w:rsidRPr="006E29BA">
        <w:rPr>
          <w:rFonts w:ascii="Century Gothic" w:hAnsi="Century Gothic"/>
        </w:rPr>
        <w:t>.</w:t>
      </w:r>
    </w:p>
    <w:p w14:paraId="67F17D40" w14:textId="148E6BC1" w:rsidR="00A47F9A" w:rsidRPr="006E29BA" w:rsidRDefault="00A47F9A" w:rsidP="004B11EB">
      <w:pPr>
        <w:spacing w:after="200" w:line="276" w:lineRule="auto"/>
        <w:ind w:right="20"/>
        <w:jc w:val="both"/>
        <w:rPr>
          <w:rFonts w:ascii="Century Gothic" w:hAnsi="Century Gothic"/>
        </w:rPr>
      </w:pPr>
      <w:r w:rsidRPr="006E29BA">
        <w:rPr>
          <w:rFonts w:ascii="Century Gothic" w:hAnsi="Century Gothic"/>
        </w:rPr>
        <w:t xml:space="preserve">Dadas las limitantes técnicas y tecnológicas de la red de </w:t>
      </w:r>
      <w:r w:rsidR="00A30E7E" w:rsidRPr="00E41132">
        <w:rPr>
          <w:rFonts w:ascii="Century Gothic" w:hAnsi="Century Gothic"/>
        </w:rPr>
        <w:t>Red Nacional</w:t>
      </w:r>
      <w:r w:rsidRPr="006E29BA">
        <w:rPr>
          <w:rFonts w:ascii="Century Gothic" w:hAnsi="Century Gothic"/>
        </w:rPr>
        <w:t>, cuando el SAIB sea provisto sobre accesos de FTTH o TBA (también conocidas como FTTC), no podrá proveerse el servicio de línea telefónica tradicional (Conmutación por establecimientos de Circuitos y Multiplexación por División de Tiempo).</w:t>
      </w:r>
    </w:p>
    <w:p w14:paraId="365EDC90" w14:textId="77777777" w:rsidR="00A47F9A" w:rsidRPr="006E29BA" w:rsidRDefault="00A47F9A" w:rsidP="004B11EB">
      <w:pPr>
        <w:spacing w:after="200" w:line="276" w:lineRule="auto"/>
        <w:ind w:right="20"/>
        <w:jc w:val="both"/>
        <w:rPr>
          <w:rFonts w:ascii="Century Gothic" w:hAnsi="Century Gothic"/>
        </w:rPr>
      </w:pPr>
      <w:r w:rsidRPr="006E29BA">
        <w:rPr>
          <w:rFonts w:ascii="Century Gothic" w:hAnsi="Century Gothic"/>
        </w:rPr>
        <w:t xml:space="preserve">Los perfiles de los servicios de datos que podrá proporcionar el CS dependerán del medio de acceso desplegado hacia al domicilio del usuario, así como de las condiciones de la red. Es decir, la calificación de bucle en xDSL y los criterios técnicos serán los mismos </w:t>
      </w:r>
      <w:r w:rsidR="00C77035" w:rsidRPr="006E29BA">
        <w:rPr>
          <w:rFonts w:ascii="Century Gothic" w:hAnsi="Century Gothic"/>
        </w:rPr>
        <w:t>para todos los CS</w:t>
      </w:r>
      <w:r w:rsidRPr="006E29BA">
        <w:rPr>
          <w:rFonts w:ascii="Century Gothic" w:hAnsi="Century Gothic"/>
        </w:rPr>
        <w:t>. Para GPON la calificación del bucle no es necesaria puesto que la velocidad configurada es asegurada por las características técnicas de la fibra óptica.</w:t>
      </w:r>
    </w:p>
    <w:p w14:paraId="704051C2" w14:textId="77777777" w:rsidR="00A47F9A" w:rsidRPr="006E29BA" w:rsidRDefault="00A47F9A" w:rsidP="004B11EB">
      <w:pPr>
        <w:spacing w:after="200" w:line="276" w:lineRule="auto"/>
        <w:ind w:right="20"/>
        <w:jc w:val="both"/>
        <w:rPr>
          <w:rFonts w:ascii="Century Gothic" w:hAnsi="Century Gothic"/>
        </w:rPr>
      </w:pPr>
      <w:r w:rsidRPr="006E29BA">
        <w:rPr>
          <w:rFonts w:ascii="Century Gothic" w:hAnsi="Century Gothic"/>
        </w:rPr>
        <w:t xml:space="preserve">El SAIB contempla las siguientes características: </w:t>
      </w:r>
    </w:p>
    <w:p w14:paraId="6E8D6A52" w14:textId="36C87FF0" w:rsidR="00A47F9A" w:rsidRPr="006E29BA" w:rsidRDefault="00A47F9A" w:rsidP="002F7E4A">
      <w:pPr>
        <w:pStyle w:val="Prrafodelista"/>
        <w:numPr>
          <w:ilvl w:val="0"/>
          <w:numId w:val="45"/>
        </w:numPr>
        <w:spacing w:after="200" w:line="276" w:lineRule="auto"/>
        <w:jc w:val="both"/>
        <w:rPr>
          <w:rFonts w:ascii="Century Gothic" w:hAnsi="Century Gothic"/>
          <w:sz w:val="22"/>
          <w:lang w:val="es-MX"/>
        </w:rPr>
      </w:pPr>
      <w:r w:rsidRPr="006E29BA">
        <w:rPr>
          <w:rFonts w:ascii="Century Gothic" w:hAnsi="Century Gothic"/>
          <w:sz w:val="22"/>
          <w:lang w:val="es-MX"/>
        </w:rPr>
        <w:t>Servicio mayorista de acceso indirecto con entrega local</w:t>
      </w:r>
      <w:r w:rsidR="00630BEA" w:rsidRPr="00E41132">
        <w:rPr>
          <w:rFonts w:ascii="Century Gothic" w:hAnsi="Century Gothic"/>
          <w:sz w:val="22"/>
          <w:lang w:val="es-MX"/>
        </w:rPr>
        <w:t>,</w:t>
      </w:r>
      <w:r w:rsidR="00201129" w:rsidRPr="006E29BA">
        <w:rPr>
          <w:rFonts w:ascii="Century Gothic" w:hAnsi="Century Gothic"/>
          <w:sz w:val="22"/>
          <w:lang w:val="es-MX"/>
        </w:rPr>
        <w:t xml:space="preserve"> </w:t>
      </w:r>
      <w:r w:rsidRPr="006E29BA">
        <w:rPr>
          <w:rFonts w:ascii="Century Gothic" w:hAnsi="Century Gothic"/>
          <w:sz w:val="22"/>
          <w:lang w:val="es-MX"/>
        </w:rPr>
        <w:t>regional</w:t>
      </w:r>
      <w:r w:rsidR="00630BEA" w:rsidRPr="006E29BA">
        <w:rPr>
          <w:rFonts w:ascii="Century Gothic" w:hAnsi="Century Gothic"/>
          <w:sz w:val="22"/>
          <w:lang w:val="es-MX"/>
        </w:rPr>
        <w:t xml:space="preserve"> </w:t>
      </w:r>
      <w:r w:rsidR="00630BEA" w:rsidRPr="00E41132">
        <w:rPr>
          <w:rFonts w:ascii="Century Gothic" w:hAnsi="Century Gothic"/>
          <w:sz w:val="22"/>
          <w:lang w:val="es-MX"/>
        </w:rPr>
        <w:t>o nacional</w:t>
      </w:r>
      <w:r w:rsidRPr="00E41132">
        <w:rPr>
          <w:rFonts w:ascii="Century Gothic" w:hAnsi="Century Gothic"/>
          <w:sz w:val="22"/>
          <w:lang w:val="es-MX"/>
        </w:rPr>
        <w:t xml:space="preserve"> </w:t>
      </w:r>
      <w:r w:rsidRPr="006E29BA">
        <w:rPr>
          <w:rFonts w:ascii="Century Gothic" w:hAnsi="Century Gothic"/>
          <w:sz w:val="22"/>
          <w:lang w:val="es-MX"/>
        </w:rPr>
        <w:t>en puertos de Acceso Indirecto pCAI.</w:t>
      </w:r>
    </w:p>
    <w:p w14:paraId="4234CCE4" w14:textId="0551DE78" w:rsidR="00446AE2" w:rsidRPr="006E29BA" w:rsidRDefault="001223B3" w:rsidP="002F7E4A">
      <w:pPr>
        <w:pStyle w:val="CondicionesFinales"/>
        <w:numPr>
          <w:ilvl w:val="0"/>
          <w:numId w:val="45"/>
        </w:numPr>
        <w:rPr>
          <w:rFonts w:ascii="Century Gothic" w:hAnsi="Century Gothic"/>
          <w:color w:val="auto"/>
          <w:lang w:val="es-MX"/>
        </w:rPr>
      </w:pPr>
      <w:r w:rsidRPr="00E41132">
        <w:rPr>
          <w:rFonts w:ascii="Century Gothic" w:hAnsi="Century Gothic"/>
          <w:color w:val="auto"/>
          <w:lang w:val="es-MX"/>
        </w:rPr>
        <w:t xml:space="preserve">Hasta </w:t>
      </w:r>
      <w:r w:rsidR="00446AE2" w:rsidRPr="00E41132">
        <w:rPr>
          <w:rFonts w:ascii="Century Gothic" w:hAnsi="Century Gothic"/>
          <w:color w:val="auto"/>
          <w:lang w:val="es-MX"/>
        </w:rPr>
        <w:t>tres</w:t>
      </w:r>
      <w:r w:rsidRPr="006E29BA">
        <w:rPr>
          <w:rFonts w:ascii="Century Gothic" w:hAnsi="Century Gothic"/>
          <w:color w:val="auto"/>
          <w:lang w:val="es-MX"/>
        </w:rPr>
        <w:t xml:space="preserve"> </w:t>
      </w:r>
      <w:r w:rsidR="00A47F9A" w:rsidRPr="006E29BA">
        <w:rPr>
          <w:rFonts w:ascii="Century Gothic" w:hAnsi="Century Gothic"/>
          <w:color w:val="auto"/>
          <w:lang w:val="es-MX"/>
        </w:rPr>
        <w:t>calidades de tráfico</w:t>
      </w:r>
      <w:r w:rsidR="001D6995" w:rsidRPr="00E41132">
        <w:rPr>
          <w:rFonts w:ascii="Century Gothic" w:hAnsi="Century Gothic"/>
          <w:color w:val="auto"/>
          <w:lang w:val="es-MX"/>
        </w:rPr>
        <w:t xml:space="preserve"> para un mismo servicio</w:t>
      </w:r>
      <w:r w:rsidR="00A47F9A" w:rsidRPr="006E29BA">
        <w:rPr>
          <w:rFonts w:ascii="Century Gothic" w:hAnsi="Century Gothic"/>
          <w:color w:val="auto"/>
          <w:lang w:val="es-MX"/>
        </w:rPr>
        <w:t>, basadas en la prioridad de las tramas marcadas con P-bit=5</w:t>
      </w:r>
      <w:r w:rsidRPr="00E41132">
        <w:rPr>
          <w:rFonts w:ascii="Century Gothic" w:hAnsi="Century Gothic"/>
          <w:color w:val="auto"/>
          <w:lang w:val="es-MX"/>
        </w:rPr>
        <w:t>, P-bit=2, P-bit=1</w:t>
      </w:r>
      <w:r w:rsidR="00A47F9A" w:rsidRPr="006E29BA">
        <w:rPr>
          <w:rFonts w:ascii="Century Gothic" w:hAnsi="Century Gothic"/>
          <w:color w:val="auto"/>
          <w:lang w:val="es-MX"/>
        </w:rPr>
        <w:t xml:space="preserve"> y P-bit=0</w:t>
      </w:r>
      <w:r w:rsidR="00EA5AF4" w:rsidRPr="006E29BA">
        <w:rPr>
          <w:rFonts w:ascii="Century Gothic" w:hAnsi="Century Gothic"/>
          <w:color w:val="auto"/>
          <w:lang w:val="es-MX"/>
        </w:rPr>
        <w:t>, es decir,</w:t>
      </w:r>
      <w:r w:rsidR="00A47F9A" w:rsidRPr="006E29BA">
        <w:rPr>
          <w:rFonts w:ascii="Century Gothic" w:hAnsi="Century Gothic"/>
          <w:color w:val="auto"/>
          <w:lang w:val="es-MX"/>
        </w:rPr>
        <w:t xml:space="preserve"> VoIP</w:t>
      </w:r>
      <w:r w:rsidRPr="00E41132">
        <w:rPr>
          <w:rFonts w:ascii="Century Gothic" w:hAnsi="Century Gothic"/>
          <w:color w:val="auto"/>
          <w:lang w:val="es-MX"/>
        </w:rPr>
        <w:t>, Datos críticos</w:t>
      </w:r>
      <w:r w:rsidR="001D6995" w:rsidRPr="00E41132">
        <w:rPr>
          <w:rFonts w:ascii="Century Gothic" w:hAnsi="Century Gothic"/>
          <w:color w:val="auto"/>
          <w:lang w:val="es-MX"/>
        </w:rPr>
        <w:t>, Datos generales</w:t>
      </w:r>
      <w:r w:rsidR="001D6995" w:rsidRPr="006E29BA">
        <w:rPr>
          <w:rFonts w:ascii="Century Gothic" w:hAnsi="Century Gothic"/>
          <w:color w:val="auto"/>
          <w:lang w:val="es-MX"/>
        </w:rPr>
        <w:t xml:space="preserve"> y</w:t>
      </w:r>
      <w:r w:rsidR="00A47F9A" w:rsidRPr="006E29BA">
        <w:rPr>
          <w:rFonts w:ascii="Century Gothic" w:hAnsi="Century Gothic"/>
          <w:color w:val="auto"/>
          <w:lang w:val="es-MX"/>
        </w:rPr>
        <w:t xml:space="preserve"> </w:t>
      </w:r>
      <w:r w:rsidR="001D6995" w:rsidRPr="006E29BA">
        <w:rPr>
          <w:rFonts w:ascii="Century Gothic" w:hAnsi="Century Gothic"/>
          <w:color w:val="auto"/>
          <w:lang w:val="es-MX"/>
        </w:rPr>
        <w:t>BE (</w:t>
      </w:r>
      <w:r w:rsidR="001D6995" w:rsidRPr="006E29BA">
        <w:rPr>
          <w:rFonts w:ascii="Century Gothic" w:hAnsi="Century Gothic"/>
          <w:i/>
          <w:color w:val="auto"/>
          <w:lang w:val="es-MX"/>
        </w:rPr>
        <w:t>best effort</w:t>
      </w:r>
      <w:r w:rsidR="001D6995" w:rsidRPr="006E29BA">
        <w:rPr>
          <w:rFonts w:ascii="Century Gothic" w:hAnsi="Century Gothic"/>
          <w:color w:val="auto"/>
          <w:lang w:val="es-MX"/>
        </w:rPr>
        <w:t xml:space="preserve">) </w:t>
      </w:r>
      <w:r w:rsidR="00A47F9A" w:rsidRPr="006E29BA">
        <w:rPr>
          <w:rFonts w:ascii="Century Gothic" w:hAnsi="Century Gothic"/>
          <w:color w:val="auto"/>
          <w:lang w:val="es-MX"/>
        </w:rPr>
        <w:t>respectivamente</w:t>
      </w:r>
      <w:r w:rsidR="00446AE2" w:rsidRPr="00E41132">
        <w:rPr>
          <w:rFonts w:ascii="Century Gothic" w:hAnsi="Century Gothic"/>
          <w:color w:val="auto"/>
          <w:lang w:val="es-MX"/>
        </w:rPr>
        <w:t>, en las siguientes modalidades:</w:t>
      </w:r>
    </w:p>
    <w:p w14:paraId="7EA51F77" w14:textId="77777777" w:rsidR="00A47F9A" w:rsidRPr="00E41132" w:rsidRDefault="00446AE2" w:rsidP="00246CCF">
      <w:pPr>
        <w:pStyle w:val="CondicionesFinales"/>
        <w:numPr>
          <w:ilvl w:val="1"/>
          <w:numId w:val="45"/>
        </w:numPr>
        <w:rPr>
          <w:rFonts w:ascii="Century Gothic" w:hAnsi="Century Gothic"/>
          <w:color w:val="auto"/>
          <w:lang w:val="es-MX"/>
        </w:rPr>
      </w:pPr>
      <w:r w:rsidRPr="00E41132">
        <w:rPr>
          <w:rFonts w:ascii="Century Gothic" w:hAnsi="Century Gothic"/>
          <w:color w:val="auto"/>
          <w:lang w:val="es-MX"/>
        </w:rPr>
        <w:t>P-bit= 0</w:t>
      </w:r>
    </w:p>
    <w:p w14:paraId="1FB513DD" w14:textId="77777777" w:rsidR="00446AE2" w:rsidRPr="00E41132" w:rsidRDefault="00446AE2" w:rsidP="00246CCF">
      <w:pPr>
        <w:pStyle w:val="CondicionesFinales"/>
        <w:numPr>
          <w:ilvl w:val="1"/>
          <w:numId w:val="45"/>
        </w:numPr>
        <w:rPr>
          <w:rFonts w:ascii="Century Gothic" w:hAnsi="Century Gothic"/>
          <w:color w:val="auto"/>
          <w:lang w:val="es-MX"/>
        </w:rPr>
      </w:pPr>
      <w:r w:rsidRPr="00E41132">
        <w:rPr>
          <w:rFonts w:ascii="Century Gothic" w:hAnsi="Century Gothic"/>
          <w:color w:val="auto"/>
          <w:lang w:val="es-MX"/>
        </w:rPr>
        <w:t>P-bit</w:t>
      </w:r>
      <w:r w:rsidR="002C07F1" w:rsidRPr="00E41132">
        <w:rPr>
          <w:rFonts w:ascii="Century Gothic" w:hAnsi="Century Gothic"/>
          <w:color w:val="auto"/>
          <w:lang w:val="es-MX"/>
        </w:rPr>
        <w:t>s</w:t>
      </w:r>
      <w:r w:rsidRPr="00E41132">
        <w:rPr>
          <w:rFonts w:ascii="Century Gothic" w:hAnsi="Century Gothic"/>
          <w:color w:val="auto"/>
          <w:lang w:val="es-MX"/>
        </w:rPr>
        <w:t xml:space="preserve">= </w:t>
      </w:r>
      <w:r w:rsidR="003C58B5" w:rsidRPr="00E41132">
        <w:rPr>
          <w:rFonts w:ascii="Century Gothic" w:hAnsi="Century Gothic"/>
          <w:color w:val="auto"/>
          <w:lang w:val="es-MX"/>
        </w:rPr>
        <w:t>0, 5</w:t>
      </w:r>
    </w:p>
    <w:p w14:paraId="00C7D40A" w14:textId="77777777" w:rsidR="00527B2F" w:rsidRPr="00E41132" w:rsidRDefault="00990694" w:rsidP="00246CCF">
      <w:pPr>
        <w:pStyle w:val="CondicionesFinales"/>
        <w:numPr>
          <w:ilvl w:val="1"/>
          <w:numId w:val="45"/>
        </w:numPr>
        <w:rPr>
          <w:rFonts w:ascii="Century Gothic" w:hAnsi="Century Gothic"/>
          <w:color w:val="auto"/>
          <w:lang w:val="es-MX"/>
        </w:rPr>
      </w:pPr>
      <w:r w:rsidRPr="00E41132">
        <w:rPr>
          <w:rFonts w:ascii="Century Gothic" w:hAnsi="Century Gothic"/>
          <w:color w:val="auto"/>
          <w:lang w:val="es-MX"/>
        </w:rPr>
        <w:t xml:space="preserve">P-bit= </w:t>
      </w:r>
      <w:r w:rsidR="003C58B5" w:rsidRPr="00E41132">
        <w:rPr>
          <w:rFonts w:ascii="Century Gothic" w:hAnsi="Century Gothic"/>
          <w:color w:val="auto"/>
          <w:lang w:val="es-MX"/>
        </w:rPr>
        <w:t>1</w:t>
      </w:r>
    </w:p>
    <w:p w14:paraId="0D1E3371" w14:textId="77777777" w:rsidR="00990694" w:rsidRPr="00E41132" w:rsidRDefault="00990694" w:rsidP="00246CCF">
      <w:pPr>
        <w:pStyle w:val="CondicionesFinales"/>
        <w:numPr>
          <w:ilvl w:val="1"/>
          <w:numId w:val="45"/>
        </w:numPr>
        <w:rPr>
          <w:rFonts w:ascii="Century Gothic" w:hAnsi="Century Gothic"/>
          <w:color w:val="auto"/>
          <w:lang w:val="es-MX"/>
        </w:rPr>
      </w:pPr>
      <w:r w:rsidRPr="00E41132">
        <w:rPr>
          <w:rFonts w:ascii="Century Gothic" w:hAnsi="Century Gothic"/>
          <w:color w:val="auto"/>
          <w:lang w:val="es-MX"/>
        </w:rPr>
        <w:t>P-bit</w:t>
      </w:r>
      <w:r w:rsidR="002C07F1" w:rsidRPr="00E41132">
        <w:rPr>
          <w:rFonts w:ascii="Century Gothic" w:hAnsi="Century Gothic"/>
          <w:color w:val="auto"/>
          <w:lang w:val="es-MX"/>
        </w:rPr>
        <w:t>s</w:t>
      </w:r>
      <w:r w:rsidRPr="00E41132">
        <w:rPr>
          <w:rFonts w:ascii="Century Gothic" w:hAnsi="Century Gothic"/>
          <w:color w:val="auto"/>
          <w:lang w:val="es-MX"/>
        </w:rPr>
        <w:t xml:space="preserve">= </w:t>
      </w:r>
      <w:r w:rsidR="003C58B5" w:rsidRPr="00E41132">
        <w:rPr>
          <w:rFonts w:ascii="Century Gothic" w:hAnsi="Century Gothic"/>
          <w:color w:val="auto"/>
          <w:lang w:val="es-MX"/>
        </w:rPr>
        <w:t>1,</w:t>
      </w:r>
      <w:r w:rsidR="002C07F1" w:rsidRPr="00E41132">
        <w:rPr>
          <w:rFonts w:ascii="Century Gothic" w:hAnsi="Century Gothic"/>
          <w:color w:val="auto"/>
          <w:lang w:val="es-MX"/>
        </w:rPr>
        <w:t xml:space="preserve"> </w:t>
      </w:r>
      <w:r w:rsidR="003C58B5" w:rsidRPr="00E41132">
        <w:rPr>
          <w:rFonts w:ascii="Century Gothic" w:hAnsi="Century Gothic"/>
          <w:color w:val="auto"/>
          <w:lang w:val="es-MX"/>
        </w:rPr>
        <w:t>2 y 5</w:t>
      </w:r>
    </w:p>
    <w:p w14:paraId="5AA8252E" w14:textId="77777777" w:rsidR="00A47F9A" w:rsidRPr="006E29BA" w:rsidRDefault="00A47F9A" w:rsidP="002F7E4A">
      <w:pPr>
        <w:pStyle w:val="CondicionesFinales"/>
        <w:numPr>
          <w:ilvl w:val="0"/>
          <w:numId w:val="45"/>
        </w:numPr>
        <w:rPr>
          <w:rFonts w:ascii="Century Gothic" w:hAnsi="Century Gothic"/>
          <w:color w:val="auto"/>
          <w:lang w:val="es-MX"/>
        </w:rPr>
      </w:pPr>
      <w:r w:rsidRPr="006E29BA">
        <w:rPr>
          <w:rFonts w:ascii="Century Gothic" w:hAnsi="Century Gothic"/>
          <w:color w:val="auto"/>
          <w:lang w:val="es-MX"/>
        </w:rPr>
        <w:t>El tráfico soportado es Unicast</w:t>
      </w:r>
      <w:r w:rsidRPr="006E29BA">
        <w:rPr>
          <w:rStyle w:val="Refdenotaalpie"/>
          <w:rFonts w:ascii="Century Gothic" w:hAnsi="Century Gothic"/>
          <w:color w:val="auto"/>
          <w:lang w:val="es-MX"/>
        </w:rPr>
        <w:footnoteReference w:id="4"/>
      </w:r>
      <w:r w:rsidRPr="006E29BA">
        <w:rPr>
          <w:rFonts w:ascii="Century Gothic" w:hAnsi="Century Gothic"/>
          <w:color w:val="auto"/>
          <w:lang w:val="es-MX"/>
        </w:rPr>
        <w:t>.</w:t>
      </w:r>
    </w:p>
    <w:p w14:paraId="7FA744B7" w14:textId="77777777" w:rsidR="00A47F9A" w:rsidRPr="006E29BA" w:rsidRDefault="00A47F9A" w:rsidP="002F7E4A">
      <w:pPr>
        <w:pStyle w:val="CondicionesFinales"/>
        <w:numPr>
          <w:ilvl w:val="0"/>
          <w:numId w:val="45"/>
        </w:numPr>
        <w:rPr>
          <w:rFonts w:ascii="Century Gothic" w:hAnsi="Century Gothic"/>
          <w:color w:val="auto"/>
          <w:lang w:val="es-MX"/>
        </w:rPr>
      </w:pPr>
      <w:r w:rsidRPr="006E29BA">
        <w:rPr>
          <w:rFonts w:ascii="Century Gothic" w:hAnsi="Century Gothic"/>
          <w:color w:val="auto"/>
          <w:lang w:val="es-MX"/>
        </w:rPr>
        <w:t>Acceso de usuario con un ancho de banda definido en contratación y de conformidad con los perfiles de servicio especificados en</w:t>
      </w:r>
      <w:r w:rsidR="00E97F5C" w:rsidRPr="006E29BA">
        <w:rPr>
          <w:rFonts w:ascii="Century Gothic" w:hAnsi="Century Gothic"/>
          <w:color w:val="auto"/>
          <w:lang w:val="es-MX"/>
        </w:rPr>
        <w:t xml:space="preserve"> el SEG/SIPO.</w:t>
      </w:r>
      <w:r w:rsidRPr="006E29BA">
        <w:rPr>
          <w:rFonts w:ascii="Century Gothic" w:hAnsi="Century Gothic"/>
          <w:color w:val="auto"/>
          <w:lang w:val="es-MX"/>
        </w:rPr>
        <w:t xml:space="preserve"> </w:t>
      </w:r>
    </w:p>
    <w:p w14:paraId="4F041152" w14:textId="30D05033" w:rsidR="00A47F9A" w:rsidRPr="006E29BA" w:rsidRDefault="00A47F9A" w:rsidP="002F7E4A">
      <w:pPr>
        <w:pStyle w:val="CondicionesFinales"/>
        <w:numPr>
          <w:ilvl w:val="0"/>
          <w:numId w:val="45"/>
        </w:numPr>
        <w:rPr>
          <w:rFonts w:ascii="Century Gothic" w:hAnsi="Century Gothic"/>
          <w:color w:val="auto"/>
          <w:lang w:val="es-MX"/>
        </w:rPr>
      </w:pPr>
      <w:r w:rsidRPr="006E29BA">
        <w:rPr>
          <w:rFonts w:ascii="Century Gothic" w:hAnsi="Century Gothic"/>
          <w:color w:val="auto"/>
          <w:lang w:val="es-MX"/>
        </w:rPr>
        <w:t xml:space="preserve">Interfaces Ethernet entre equipo de usuario y equipo de acceso (xDSL/OLT) así como entre equipos de </w:t>
      </w:r>
      <w:r w:rsidR="00A30E7E" w:rsidRPr="00E41132">
        <w:rPr>
          <w:rFonts w:ascii="Century Gothic" w:hAnsi="Century Gothic"/>
          <w:color w:val="auto"/>
          <w:lang w:val="es-MX"/>
        </w:rPr>
        <w:t>Red Nacional</w:t>
      </w:r>
      <w:r w:rsidR="007C33A4" w:rsidRPr="006E29BA">
        <w:rPr>
          <w:rFonts w:ascii="Century Gothic" w:hAnsi="Century Gothic"/>
          <w:color w:val="auto"/>
          <w:lang w:val="es-MX"/>
        </w:rPr>
        <w:t xml:space="preserve"> </w:t>
      </w:r>
      <w:r w:rsidRPr="006E29BA">
        <w:rPr>
          <w:rFonts w:ascii="Century Gothic" w:hAnsi="Century Gothic"/>
          <w:color w:val="auto"/>
          <w:lang w:val="es-MX"/>
        </w:rPr>
        <w:t>y del CS en ambos lados del pCAI.</w:t>
      </w:r>
    </w:p>
    <w:p w14:paraId="6A1965E8" w14:textId="77777777" w:rsidR="00A47F9A" w:rsidRPr="006E29BA" w:rsidRDefault="00A47F9A" w:rsidP="002F7E4A">
      <w:pPr>
        <w:pStyle w:val="CondicionesFinales"/>
        <w:numPr>
          <w:ilvl w:val="0"/>
          <w:numId w:val="45"/>
        </w:numPr>
        <w:rPr>
          <w:rFonts w:ascii="Century Gothic" w:hAnsi="Century Gothic"/>
          <w:color w:val="auto"/>
          <w:lang w:val="es-MX"/>
        </w:rPr>
      </w:pPr>
      <w:r w:rsidRPr="006E29BA">
        <w:rPr>
          <w:rFonts w:ascii="Century Gothic" w:hAnsi="Century Gothic"/>
          <w:color w:val="auto"/>
          <w:lang w:val="es-MX"/>
        </w:rPr>
        <w:t xml:space="preserve">Tráfico ascendente (usuario-red) conformado por el equipo del cliente para adecuarse a las características del servicio y calidades contratadas y sobre el que el equipo de acceso ejerce las funciones de control conforme con las características del servicio contratado. </w:t>
      </w:r>
    </w:p>
    <w:p w14:paraId="6B675D6E" w14:textId="77777777" w:rsidR="00A47F9A" w:rsidRPr="006E29BA" w:rsidRDefault="00A47F9A" w:rsidP="002F7E4A">
      <w:pPr>
        <w:pStyle w:val="CondicionesFinales"/>
        <w:numPr>
          <w:ilvl w:val="0"/>
          <w:numId w:val="45"/>
        </w:numPr>
        <w:rPr>
          <w:rFonts w:ascii="Century Gothic" w:hAnsi="Century Gothic"/>
          <w:color w:val="auto"/>
          <w:lang w:val="es-MX"/>
        </w:rPr>
      </w:pPr>
      <w:r w:rsidRPr="006E29BA">
        <w:rPr>
          <w:rFonts w:ascii="Century Gothic" w:hAnsi="Century Gothic"/>
          <w:color w:val="auto"/>
          <w:lang w:val="es-MX"/>
        </w:rPr>
        <w:t xml:space="preserve">Tráfico descendente (red-usuario) conformado por el equipo de borde de red (equipo del CS). </w:t>
      </w:r>
    </w:p>
    <w:p w14:paraId="7778313B" w14:textId="77777777" w:rsidR="00A47F9A" w:rsidRPr="006E29BA" w:rsidRDefault="00A47F9A" w:rsidP="002F7E4A">
      <w:pPr>
        <w:pStyle w:val="CondicionesFinales"/>
        <w:numPr>
          <w:ilvl w:val="0"/>
          <w:numId w:val="45"/>
        </w:numPr>
        <w:rPr>
          <w:rFonts w:ascii="Century Gothic" w:hAnsi="Century Gothic"/>
          <w:color w:val="auto"/>
          <w:lang w:val="es-MX"/>
        </w:rPr>
      </w:pPr>
      <w:r w:rsidRPr="006E29BA">
        <w:rPr>
          <w:rFonts w:ascii="Century Gothic" w:hAnsi="Century Gothic"/>
          <w:color w:val="auto"/>
          <w:lang w:val="es-MX"/>
        </w:rPr>
        <w:t>Medio de acceso a Usuarios Finales (cobre</w:t>
      </w:r>
      <w:r w:rsidR="002A3C88" w:rsidRPr="006E29BA">
        <w:rPr>
          <w:rFonts w:ascii="Century Gothic" w:hAnsi="Century Gothic"/>
          <w:color w:val="auto"/>
          <w:lang w:val="es-MX"/>
        </w:rPr>
        <w:t>,</w:t>
      </w:r>
      <w:r w:rsidRPr="006E29BA">
        <w:rPr>
          <w:rFonts w:ascii="Century Gothic" w:hAnsi="Century Gothic"/>
          <w:color w:val="auto"/>
          <w:lang w:val="es-MX"/>
        </w:rPr>
        <w:t xml:space="preserve"> fibra óptica</w:t>
      </w:r>
      <w:r w:rsidR="002A3C88" w:rsidRPr="006E29BA">
        <w:rPr>
          <w:rFonts w:ascii="Century Gothic" w:hAnsi="Century Gothic"/>
          <w:color w:val="auto"/>
          <w:lang w:val="es-MX"/>
        </w:rPr>
        <w:t xml:space="preserve"> e híbrido [TBA]</w:t>
      </w:r>
      <w:r w:rsidRPr="006E29BA">
        <w:rPr>
          <w:rFonts w:ascii="Century Gothic" w:hAnsi="Century Gothic"/>
          <w:color w:val="auto"/>
          <w:lang w:val="es-MX"/>
        </w:rPr>
        <w:t xml:space="preserve">). </w:t>
      </w:r>
    </w:p>
    <w:p w14:paraId="59059067" w14:textId="77777777" w:rsidR="00A47F9A" w:rsidRPr="006E29BA" w:rsidRDefault="00A47F9A" w:rsidP="004B11EB">
      <w:pPr>
        <w:pStyle w:val="IFTnormal"/>
        <w:spacing w:before="240"/>
        <w:ind w:right="20"/>
        <w:rPr>
          <w:rFonts w:ascii="Century Gothic" w:hAnsi="Century Gothic"/>
        </w:rPr>
      </w:pPr>
      <w:r w:rsidRPr="006E29BA">
        <w:rPr>
          <w:rFonts w:ascii="Century Gothic" w:hAnsi="Century Gothic"/>
        </w:rPr>
        <w:t>Las tecnologías de acceso sobre las que se ofrecerá el servicio son las siguientes:</w:t>
      </w:r>
    </w:p>
    <w:p w14:paraId="4581B5E1" w14:textId="77777777" w:rsidR="00DF01A2" w:rsidRPr="006E29BA" w:rsidRDefault="00A47F9A" w:rsidP="002F7E4A">
      <w:pPr>
        <w:pStyle w:val="CondicionesFinales"/>
        <w:numPr>
          <w:ilvl w:val="0"/>
          <w:numId w:val="157"/>
        </w:numPr>
        <w:spacing w:line="240" w:lineRule="auto"/>
        <w:rPr>
          <w:rFonts w:ascii="Century Gothic" w:hAnsi="Century Gothic"/>
          <w:color w:val="auto"/>
          <w:lang w:val="es-MX"/>
        </w:rPr>
      </w:pPr>
      <w:r w:rsidRPr="006E29BA">
        <w:rPr>
          <w:rFonts w:ascii="Century Gothic" w:hAnsi="Century Gothic"/>
          <w:color w:val="auto"/>
          <w:lang w:val="es-MX"/>
        </w:rPr>
        <w:t>xDSL/POTS.</w:t>
      </w:r>
    </w:p>
    <w:p w14:paraId="1C2B5940" w14:textId="77777777" w:rsidR="001D74E8" w:rsidRPr="006E29BA" w:rsidRDefault="00A47F9A" w:rsidP="002F7E4A">
      <w:pPr>
        <w:pStyle w:val="CondicionesFinales"/>
        <w:numPr>
          <w:ilvl w:val="0"/>
          <w:numId w:val="157"/>
        </w:numPr>
        <w:spacing w:line="240" w:lineRule="auto"/>
        <w:rPr>
          <w:rFonts w:ascii="Century Gothic" w:hAnsi="Century Gothic"/>
          <w:color w:val="auto"/>
          <w:lang w:val="es-MX"/>
        </w:rPr>
      </w:pPr>
      <w:r w:rsidRPr="006E29BA">
        <w:rPr>
          <w:rFonts w:ascii="Century Gothic" w:hAnsi="Century Gothic"/>
          <w:color w:val="auto"/>
          <w:lang w:val="es-MX"/>
        </w:rPr>
        <w:t>FTTH con tecnología xPON.</w:t>
      </w:r>
    </w:p>
    <w:p w14:paraId="460B9DED" w14:textId="42A18D9E" w:rsidR="00A47F9A" w:rsidRPr="006E29BA" w:rsidRDefault="00A47F9A" w:rsidP="002F7E4A">
      <w:pPr>
        <w:pStyle w:val="CondicionesFinales"/>
        <w:numPr>
          <w:ilvl w:val="0"/>
          <w:numId w:val="157"/>
        </w:numPr>
        <w:spacing w:line="240" w:lineRule="auto"/>
        <w:rPr>
          <w:rFonts w:ascii="Century Gothic" w:hAnsi="Century Gothic"/>
          <w:color w:val="auto"/>
          <w:lang w:val="es-MX"/>
        </w:rPr>
      </w:pPr>
      <w:r w:rsidRPr="006E29BA">
        <w:rPr>
          <w:rFonts w:ascii="Century Gothic" w:hAnsi="Century Gothic"/>
          <w:color w:val="auto"/>
          <w:lang w:val="es-MX"/>
        </w:rPr>
        <w:t xml:space="preserve">Cualquier otra que </w:t>
      </w:r>
      <w:r w:rsidR="00A30E7E" w:rsidRPr="00E41132">
        <w:rPr>
          <w:rFonts w:ascii="Century Gothic" w:hAnsi="Century Gothic"/>
          <w:color w:val="auto"/>
          <w:lang w:val="es-MX"/>
        </w:rPr>
        <w:t>Red Nacional</w:t>
      </w:r>
      <w:r w:rsidR="00C77035" w:rsidRPr="006E29BA">
        <w:rPr>
          <w:rFonts w:ascii="Century Gothic" w:hAnsi="Century Gothic"/>
          <w:color w:val="auto"/>
          <w:lang w:val="es-MX"/>
        </w:rPr>
        <w:t xml:space="preserve"> </w:t>
      </w:r>
      <w:r w:rsidRPr="006E29BA">
        <w:rPr>
          <w:rFonts w:ascii="Century Gothic" w:hAnsi="Century Gothic"/>
          <w:color w:val="auto"/>
          <w:lang w:val="es-MX"/>
        </w:rPr>
        <w:t>tenga instalada en su red</w:t>
      </w:r>
      <w:r w:rsidR="007C33A4" w:rsidRPr="006E29BA">
        <w:rPr>
          <w:rFonts w:ascii="Century Gothic" w:hAnsi="Century Gothic"/>
          <w:color w:val="auto"/>
          <w:lang w:val="es-MX"/>
        </w:rPr>
        <w:t xml:space="preserve"> y soporte el servicio</w:t>
      </w:r>
      <w:r w:rsidRPr="006E29BA">
        <w:rPr>
          <w:rFonts w:ascii="Century Gothic" w:hAnsi="Century Gothic"/>
          <w:color w:val="auto"/>
          <w:lang w:val="es-MX"/>
        </w:rPr>
        <w:t>.</w:t>
      </w:r>
    </w:p>
    <w:p w14:paraId="46B67759" w14:textId="4AC2BF1D" w:rsidR="00A47F9A" w:rsidRPr="006E29BA" w:rsidRDefault="00A47F9A" w:rsidP="004B11EB">
      <w:pPr>
        <w:pStyle w:val="CondicionesFinales"/>
        <w:ind w:left="0" w:right="20"/>
        <w:rPr>
          <w:rFonts w:ascii="Century Gothic" w:hAnsi="Century Gothic"/>
          <w:color w:val="auto"/>
          <w:lang w:val="es-MX"/>
        </w:rPr>
      </w:pPr>
      <w:r w:rsidRPr="006E29BA">
        <w:rPr>
          <w:rFonts w:ascii="Century Gothic" w:hAnsi="Century Gothic"/>
          <w:color w:val="auto"/>
          <w:lang w:val="es-MX"/>
        </w:rPr>
        <w:t xml:space="preserve">El SAIB considerará el procedimiento de portabilidad cuando el usuario así lo solicite. Adicionalmente, si se trata de bucle de cobre el tráfico de voz (POTS) </w:t>
      </w:r>
      <w:r w:rsidR="007C33A4" w:rsidRPr="006E29BA">
        <w:rPr>
          <w:rFonts w:ascii="Century Gothic" w:hAnsi="Century Gothic"/>
          <w:color w:val="auto"/>
          <w:lang w:val="es-MX"/>
        </w:rPr>
        <w:t>podrá</w:t>
      </w:r>
      <w:r w:rsidRPr="006E29BA">
        <w:rPr>
          <w:rFonts w:ascii="Century Gothic" w:hAnsi="Century Gothic"/>
          <w:color w:val="auto"/>
          <w:lang w:val="es-MX"/>
        </w:rPr>
        <w:t xml:space="preserve"> </w:t>
      </w:r>
      <w:r w:rsidR="007C33A4" w:rsidRPr="006E29BA">
        <w:rPr>
          <w:rFonts w:ascii="Century Gothic" w:hAnsi="Century Gothic"/>
          <w:color w:val="auto"/>
          <w:lang w:val="es-MX"/>
        </w:rPr>
        <w:t xml:space="preserve">cursar </w:t>
      </w:r>
      <w:r w:rsidRPr="006E29BA">
        <w:rPr>
          <w:rFonts w:ascii="Century Gothic" w:hAnsi="Century Gothic"/>
          <w:color w:val="auto"/>
          <w:lang w:val="es-MX"/>
        </w:rPr>
        <w:t>por la infraestructura de</w:t>
      </w:r>
      <w:r w:rsidR="007C33A4" w:rsidRPr="006E29BA">
        <w:rPr>
          <w:rFonts w:ascii="Century Gothic" w:hAnsi="Century Gothic"/>
          <w:color w:val="auto"/>
          <w:lang w:val="es-MX"/>
        </w:rPr>
        <w:t xml:space="preserve"> </w:t>
      </w:r>
      <w:r w:rsidR="00A30E7E" w:rsidRPr="00E41132">
        <w:rPr>
          <w:rFonts w:ascii="Century Gothic" w:hAnsi="Century Gothic"/>
          <w:color w:val="auto"/>
          <w:lang w:val="es-MX"/>
        </w:rPr>
        <w:t>Red Nacional</w:t>
      </w:r>
      <w:r w:rsidRPr="006E29BA">
        <w:rPr>
          <w:rFonts w:ascii="Century Gothic" w:hAnsi="Century Gothic"/>
          <w:color w:val="auto"/>
          <w:lang w:val="es-MX"/>
        </w:rPr>
        <w:t xml:space="preserve"> </w:t>
      </w:r>
      <w:r w:rsidR="00D15035" w:rsidRPr="006E29BA">
        <w:rPr>
          <w:rFonts w:ascii="Century Gothic" w:hAnsi="Century Gothic"/>
          <w:color w:val="auto"/>
          <w:lang w:val="es-MX"/>
        </w:rPr>
        <w:t>u otro</w:t>
      </w:r>
      <w:r w:rsidR="007C33A4" w:rsidRPr="006E29BA">
        <w:rPr>
          <w:rFonts w:ascii="Century Gothic" w:hAnsi="Century Gothic"/>
          <w:color w:val="auto"/>
          <w:lang w:val="es-MX"/>
        </w:rPr>
        <w:t xml:space="preserve"> CS</w:t>
      </w:r>
      <w:r w:rsidRPr="006E29BA">
        <w:rPr>
          <w:rFonts w:ascii="Century Gothic" w:hAnsi="Century Gothic"/>
          <w:color w:val="auto"/>
          <w:lang w:val="es-MX"/>
        </w:rPr>
        <w:t xml:space="preserve">. </w:t>
      </w:r>
    </w:p>
    <w:p w14:paraId="610D5A89" w14:textId="77777777" w:rsidR="00A47F9A" w:rsidRPr="006E29BA" w:rsidRDefault="00A47F9A" w:rsidP="004B11EB">
      <w:pPr>
        <w:pStyle w:val="IFTnormal"/>
        <w:ind w:right="20"/>
        <w:rPr>
          <w:rFonts w:ascii="Century Gothic" w:hAnsi="Century Gothic"/>
        </w:rPr>
      </w:pPr>
      <w:r w:rsidRPr="006E29BA">
        <w:rPr>
          <w:rFonts w:ascii="Century Gothic" w:hAnsi="Century Gothic"/>
        </w:rPr>
        <w:t>Para garantizar la continuidad del servicio el CS deberá otorgar un número telefónico en el que desee recibir el servicio al momento de la desagregación efectiva. Una vez que se ha habilitado el servicio de desagregación (SAIB), el CS deberá iniciar con el procedimiento de la portabilidad (en caso de aplicar), de acuerdo con los plazos regulados de dicho servicio</w:t>
      </w:r>
      <w:r w:rsidRPr="006E29BA">
        <w:rPr>
          <w:rStyle w:val="Refdenotaalpie"/>
          <w:rFonts w:ascii="Century Gothic" w:hAnsi="Century Gothic"/>
        </w:rPr>
        <w:footnoteReference w:id="5"/>
      </w:r>
      <w:r w:rsidRPr="006E29BA">
        <w:rPr>
          <w:rFonts w:ascii="Century Gothic" w:hAnsi="Century Gothic"/>
        </w:rPr>
        <w:t xml:space="preserve">. </w:t>
      </w:r>
    </w:p>
    <w:p w14:paraId="5857255E" w14:textId="77777777" w:rsidR="00A47F9A" w:rsidRPr="006E29BA" w:rsidRDefault="00A47F9A" w:rsidP="006E29BA">
      <w:pPr>
        <w:pStyle w:val="IFTnormal"/>
        <w:keepNext/>
        <w:ind w:right="23"/>
        <w:rPr>
          <w:rFonts w:ascii="Century Gothic" w:hAnsi="Century Gothic"/>
          <w:b/>
        </w:rPr>
      </w:pPr>
      <w:r w:rsidRPr="006E29BA">
        <w:rPr>
          <w:rFonts w:ascii="Century Gothic" w:hAnsi="Century Gothic"/>
          <w:b/>
        </w:rPr>
        <w:t>Opciones de comercialización. Velocidades y calidades de tráfico comercializables.</w:t>
      </w:r>
    </w:p>
    <w:p w14:paraId="22415AB2" w14:textId="77777777" w:rsidR="00A47F9A" w:rsidRPr="006E29BA" w:rsidRDefault="00A47F9A" w:rsidP="004B11EB">
      <w:pPr>
        <w:pStyle w:val="IFTnormal"/>
        <w:ind w:right="20"/>
        <w:rPr>
          <w:rFonts w:ascii="Century Gothic" w:hAnsi="Century Gothic"/>
        </w:rPr>
      </w:pPr>
      <w:r w:rsidRPr="006E29BA">
        <w:rPr>
          <w:rFonts w:ascii="Century Gothic" w:hAnsi="Century Gothic"/>
        </w:rPr>
        <w:t>Los tipos de servicio SAIB que podrán ser contratados por los Concesionarios serán los siguientes:</w:t>
      </w: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6"/>
        <w:gridCol w:w="3041"/>
        <w:gridCol w:w="3046"/>
      </w:tblGrid>
      <w:tr w:rsidR="00290D8F" w:rsidRPr="009C2C90" w14:paraId="0F139D42" w14:textId="77777777" w:rsidTr="006E29BA">
        <w:trPr>
          <w:trHeight w:val="502"/>
          <w:tblHeader/>
        </w:trPr>
        <w:tc>
          <w:tcPr>
            <w:tcW w:w="1507" w:type="pct"/>
            <w:shd w:val="clear" w:color="auto" w:fill="ACB9CA"/>
            <w:vAlign w:val="center"/>
          </w:tcPr>
          <w:p w14:paraId="40412672" w14:textId="77777777" w:rsidR="00A47F9A" w:rsidRPr="006E29BA" w:rsidRDefault="00A47F9A" w:rsidP="004B11EB">
            <w:pPr>
              <w:spacing w:before="60" w:after="60" w:line="276" w:lineRule="auto"/>
              <w:jc w:val="center"/>
              <w:rPr>
                <w:rFonts w:ascii="Century Gothic" w:hAnsi="Century Gothic"/>
                <w:b/>
              </w:rPr>
            </w:pPr>
            <w:r w:rsidRPr="006E29BA">
              <w:rPr>
                <w:rFonts w:ascii="Century Gothic" w:hAnsi="Century Gothic"/>
                <w:b/>
              </w:rPr>
              <w:t>Tipo de servicio.</w:t>
            </w:r>
          </w:p>
        </w:tc>
        <w:tc>
          <w:tcPr>
            <w:tcW w:w="1745" w:type="pct"/>
            <w:shd w:val="clear" w:color="auto" w:fill="ACB9CA"/>
            <w:vAlign w:val="center"/>
          </w:tcPr>
          <w:p w14:paraId="1E6CBDB4" w14:textId="77777777" w:rsidR="00A47F9A" w:rsidRPr="006E29BA" w:rsidRDefault="00A47F9A" w:rsidP="004B11EB">
            <w:pPr>
              <w:spacing w:before="60" w:after="60" w:line="276" w:lineRule="auto"/>
              <w:jc w:val="center"/>
              <w:rPr>
                <w:rFonts w:ascii="Century Gothic" w:hAnsi="Century Gothic"/>
                <w:b/>
              </w:rPr>
            </w:pPr>
            <w:r w:rsidRPr="006E29BA">
              <w:rPr>
                <w:rFonts w:ascii="Century Gothic" w:hAnsi="Century Gothic"/>
                <w:b/>
              </w:rPr>
              <w:t>Tecnología de bucle.</w:t>
            </w:r>
          </w:p>
        </w:tc>
        <w:tc>
          <w:tcPr>
            <w:tcW w:w="1748" w:type="pct"/>
            <w:shd w:val="clear" w:color="auto" w:fill="ACB9CA"/>
            <w:vAlign w:val="center"/>
          </w:tcPr>
          <w:p w14:paraId="4CB67782" w14:textId="77777777" w:rsidR="00A47F9A" w:rsidRPr="006E29BA" w:rsidRDefault="00A47F9A" w:rsidP="004B11EB">
            <w:pPr>
              <w:spacing w:before="60" w:after="60" w:line="276" w:lineRule="auto"/>
              <w:jc w:val="center"/>
              <w:rPr>
                <w:rFonts w:ascii="Century Gothic" w:hAnsi="Century Gothic"/>
                <w:b/>
              </w:rPr>
            </w:pPr>
            <w:r w:rsidRPr="006E29BA">
              <w:rPr>
                <w:rFonts w:ascii="Century Gothic" w:hAnsi="Century Gothic"/>
                <w:b/>
              </w:rPr>
              <w:t>Calidad de servicio.</w:t>
            </w:r>
          </w:p>
        </w:tc>
      </w:tr>
      <w:tr w:rsidR="005C3DC0" w:rsidRPr="009C2C90" w14:paraId="7F7AB463" w14:textId="77777777" w:rsidTr="002111C5">
        <w:trPr>
          <w:cantSplit/>
          <w:trHeight w:val="502"/>
        </w:trPr>
        <w:tc>
          <w:tcPr>
            <w:tcW w:w="1507" w:type="pct"/>
            <w:shd w:val="clear" w:color="auto" w:fill="auto"/>
            <w:vAlign w:val="center"/>
          </w:tcPr>
          <w:p w14:paraId="7E849715" w14:textId="77777777" w:rsidR="00A47F9A" w:rsidRPr="006E29BA" w:rsidRDefault="00A47F9A" w:rsidP="004B11EB">
            <w:pPr>
              <w:spacing w:before="60" w:after="60" w:line="276" w:lineRule="auto"/>
              <w:rPr>
                <w:rFonts w:ascii="Century Gothic" w:hAnsi="Century Gothic"/>
              </w:rPr>
            </w:pPr>
            <w:r w:rsidRPr="006E29BA">
              <w:rPr>
                <w:rFonts w:ascii="Century Gothic" w:hAnsi="Century Gothic"/>
              </w:rPr>
              <w:t>Servicio de datos</w:t>
            </w:r>
            <w:r w:rsidR="00A8172E" w:rsidRPr="006E29BA">
              <w:rPr>
                <w:rFonts w:ascii="Century Gothic" w:hAnsi="Century Gothic"/>
              </w:rPr>
              <w:t xml:space="preserve"> asimétrico</w:t>
            </w:r>
          </w:p>
        </w:tc>
        <w:tc>
          <w:tcPr>
            <w:tcW w:w="1745" w:type="pct"/>
            <w:shd w:val="clear" w:color="auto" w:fill="auto"/>
            <w:vAlign w:val="center"/>
          </w:tcPr>
          <w:p w14:paraId="3FA503FB" w14:textId="77777777" w:rsidR="00A47F9A" w:rsidRPr="006E29BA" w:rsidRDefault="00A47F9A" w:rsidP="004B11EB">
            <w:pPr>
              <w:spacing w:before="60" w:after="60" w:line="276" w:lineRule="auto"/>
              <w:rPr>
                <w:rFonts w:ascii="Century Gothic" w:hAnsi="Century Gothic"/>
              </w:rPr>
            </w:pPr>
            <w:r w:rsidRPr="006E29BA">
              <w:rPr>
                <w:rFonts w:ascii="Century Gothic" w:hAnsi="Century Gothic"/>
              </w:rPr>
              <w:t>Bucle de cobre/ FO xPON-FTTH/ FO xPON-FTTN</w:t>
            </w:r>
          </w:p>
        </w:tc>
        <w:tc>
          <w:tcPr>
            <w:tcW w:w="1748" w:type="pct"/>
            <w:shd w:val="clear" w:color="auto" w:fill="auto"/>
            <w:vAlign w:val="center"/>
          </w:tcPr>
          <w:p w14:paraId="389677B2" w14:textId="77777777" w:rsidR="00A47F9A" w:rsidRPr="006E29BA" w:rsidRDefault="00A47F9A" w:rsidP="004B11EB">
            <w:pPr>
              <w:spacing w:before="60" w:after="60" w:line="276" w:lineRule="auto"/>
              <w:rPr>
                <w:rFonts w:ascii="Century Gothic" w:hAnsi="Century Gothic"/>
              </w:rPr>
            </w:pPr>
            <w:r w:rsidRPr="006E29BA">
              <w:rPr>
                <w:rFonts w:ascii="Century Gothic" w:hAnsi="Century Gothic"/>
              </w:rPr>
              <w:t>Calidad: BE</w:t>
            </w:r>
          </w:p>
        </w:tc>
      </w:tr>
      <w:tr w:rsidR="005C3DC0" w:rsidRPr="009C2C90" w14:paraId="065A6056" w14:textId="77777777" w:rsidTr="002111C5">
        <w:trPr>
          <w:cantSplit/>
          <w:trHeight w:val="196"/>
        </w:trPr>
        <w:tc>
          <w:tcPr>
            <w:tcW w:w="1507" w:type="pct"/>
            <w:shd w:val="clear" w:color="auto" w:fill="auto"/>
            <w:vAlign w:val="center"/>
          </w:tcPr>
          <w:p w14:paraId="21673A2B" w14:textId="77777777" w:rsidR="00A47F9A" w:rsidRPr="006E29BA" w:rsidRDefault="00A47F9A" w:rsidP="004B11EB">
            <w:pPr>
              <w:spacing w:before="60" w:after="60" w:line="276" w:lineRule="auto"/>
              <w:rPr>
                <w:rFonts w:ascii="Century Gothic" w:hAnsi="Century Gothic"/>
              </w:rPr>
            </w:pPr>
            <w:r w:rsidRPr="006E29BA">
              <w:rPr>
                <w:rFonts w:ascii="Century Gothic" w:hAnsi="Century Gothic"/>
              </w:rPr>
              <w:t>Servicio de datos con doble calidad</w:t>
            </w:r>
            <w:r w:rsidR="00A8172E" w:rsidRPr="006E29BA">
              <w:rPr>
                <w:rFonts w:ascii="Century Gothic" w:hAnsi="Century Gothic"/>
              </w:rPr>
              <w:t xml:space="preserve"> asimétrica</w:t>
            </w:r>
          </w:p>
        </w:tc>
        <w:tc>
          <w:tcPr>
            <w:tcW w:w="1745" w:type="pct"/>
            <w:shd w:val="clear" w:color="auto" w:fill="auto"/>
            <w:vAlign w:val="center"/>
          </w:tcPr>
          <w:p w14:paraId="102F555F" w14:textId="77777777" w:rsidR="00A47F9A" w:rsidRPr="006E29BA" w:rsidRDefault="00A47F9A" w:rsidP="004B11EB">
            <w:pPr>
              <w:spacing w:before="60" w:after="60" w:line="276" w:lineRule="auto"/>
              <w:rPr>
                <w:rFonts w:ascii="Century Gothic" w:hAnsi="Century Gothic"/>
              </w:rPr>
            </w:pPr>
            <w:r w:rsidRPr="006E29BA">
              <w:rPr>
                <w:rFonts w:ascii="Century Gothic" w:hAnsi="Century Gothic"/>
              </w:rPr>
              <w:t>Bucle de cobre/ FO xPON-FTTH/ FO xPON-FTTN</w:t>
            </w:r>
          </w:p>
        </w:tc>
        <w:tc>
          <w:tcPr>
            <w:tcW w:w="1748" w:type="pct"/>
            <w:shd w:val="clear" w:color="auto" w:fill="auto"/>
            <w:vAlign w:val="center"/>
          </w:tcPr>
          <w:p w14:paraId="02EAD783" w14:textId="77777777" w:rsidR="00A47F9A" w:rsidRPr="006E29BA" w:rsidRDefault="00A47F9A" w:rsidP="004B11EB">
            <w:pPr>
              <w:spacing w:before="60" w:after="60" w:line="276" w:lineRule="auto"/>
              <w:rPr>
                <w:rFonts w:ascii="Century Gothic" w:hAnsi="Century Gothic"/>
              </w:rPr>
            </w:pPr>
            <w:r w:rsidRPr="006E29BA">
              <w:rPr>
                <w:rFonts w:ascii="Century Gothic" w:hAnsi="Century Gothic"/>
              </w:rPr>
              <w:t>Calidad doble: VoIP/BE</w:t>
            </w:r>
          </w:p>
        </w:tc>
      </w:tr>
      <w:tr w:rsidR="005C3DC0" w:rsidRPr="009C2C90" w14:paraId="16971356" w14:textId="77777777" w:rsidTr="002111C5">
        <w:trPr>
          <w:cantSplit/>
          <w:trHeight w:val="196"/>
        </w:trPr>
        <w:tc>
          <w:tcPr>
            <w:tcW w:w="1507" w:type="pct"/>
            <w:shd w:val="clear" w:color="auto" w:fill="auto"/>
            <w:vAlign w:val="center"/>
          </w:tcPr>
          <w:p w14:paraId="542E6902" w14:textId="77777777" w:rsidR="00A47F9A" w:rsidRPr="006E29BA" w:rsidRDefault="00A47F9A" w:rsidP="004B11EB">
            <w:pPr>
              <w:spacing w:before="60" w:after="60" w:line="276" w:lineRule="auto"/>
              <w:rPr>
                <w:rFonts w:ascii="Century Gothic" w:hAnsi="Century Gothic"/>
              </w:rPr>
            </w:pPr>
            <w:r w:rsidRPr="006E29BA">
              <w:rPr>
                <w:rFonts w:ascii="Century Gothic" w:hAnsi="Century Gothic"/>
              </w:rPr>
              <w:t>Servicio de datos con Doble</w:t>
            </w:r>
            <w:r w:rsidR="00A8172E" w:rsidRPr="006E29BA">
              <w:rPr>
                <w:rFonts w:ascii="Century Gothic" w:hAnsi="Century Gothic"/>
              </w:rPr>
              <w:t xml:space="preserve"> </w:t>
            </w:r>
            <w:r w:rsidRPr="006E29BA">
              <w:rPr>
                <w:rFonts w:ascii="Century Gothic" w:hAnsi="Century Gothic"/>
              </w:rPr>
              <w:t>calidad</w:t>
            </w:r>
            <w:r w:rsidR="005C3DC0" w:rsidRPr="006E29BA">
              <w:rPr>
                <w:rFonts w:ascii="Century Gothic" w:hAnsi="Century Gothic"/>
              </w:rPr>
              <w:t xml:space="preserve"> asimétrica</w:t>
            </w:r>
            <w:r w:rsidRPr="006E29BA">
              <w:rPr>
                <w:rFonts w:ascii="Century Gothic" w:hAnsi="Century Gothic"/>
              </w:rPr>
              <w:t xml:space="preserve"> y portabilidad</w:t>
            </w:r>
          </w:p>
        </w:tc>
        <w:tc>
          <w:tcPr>
            <w:tcW w:w="1745" w:type="pct"/>
            <w:shd w:val="clear" w:color="auto" w:fill="auto"/>
            <w:vAlign w:val="center"/>
          </w:tcPr>
          <w:p w14:paraId="137F512E" w14:textId="77777777" w:rsidR="00A47F9A" w:rsidRPr="006E29BA" w:rsidRDefault="00A47F9A" w:rsidP="004B11EB">
            <w:pPr>
              <w:spacing w:before="60" w:after="60" w:line="276" w:lineRule="auto"/>
              <w:rPr>
                <w:rFonts w:ascii="Century Gothic" w:hAnsi="Century Gothic"/>
              </w:rPr>
            </w:pPr>
            <w:r w:rsidRPr="006E29BA">
              <w:rPr>
                <w:rFonts w:ascii="Century Gothic" w:hAnsi="Century Gothic"/>
              </w:rPr>
              <w:t>Bucle de cobre/ FO xPON-FTTH/ FO xPON-FTTN</w:t>
            </w:r>
          </w:p>
        </w:tc>
        <w:tc>
          <w:tcPr>
            <w:tcW w:w="1748" w:type="pct"/>
            <w:shd w:val="clear" w:color="auto" w:fill="auto"/>
            <w:vAlign w:val="center"/>
          </w:tcPr>
          <w:p w14:paraId="165A05A4" w14:textId="77777777" w:rsidR="00A47F9A" w:rsidRPr="006E29BA" w:rsidRDefault="00A47F9A" w:rsidP="004B11EB">
            <w:pPr>
              <w:spacing w:before="60" w:after="60" w:line="276" w:lineRule="auto"/>
              <w:rPr>
                <w:rFonts w:ascii="Century Gothic" w:hAnsi="Century Gothic"/>
              </w:rPr>
            </w:pPr>
            <w:r w:rsidRPr="006E29BA">
              <w:rPr>
                <w:rFonts w:ascii="Century Gothic" w:hAnsi="Century Gothic"/>
              </w:rPr>
              <w:t>Calidad doble: VoIP/BE</w:t>
            </w:r>
          </w:p>
        </w:tc>
      </w:tr>
      <w:tr w:rsidR="00462020" w:rsidRPr="009C2C90" w14:paraId="138793E2" w14:textId="77777777" w:rsidTr="002111C5">
        <w:trPr>
          <w:cantSplit/>
          <w:trHeight w:val="196"/>
        </w:trPr>
        <w:tc>
          <w:tcPr>
            <w:tcW w:w="1507" w:type="pct"/>
            <w:shd w:val="clear" w:color="auto" w:fill="auto"/>
            <w:vAlign w:val="center"/>
          </w:tcPr>
          <w:p w14:paraId="3CCD8AE8" w14:textId="77777777" w:rsidR="00462020" w:rsidRPr="00E41132" w:rsidRDefault="00462020" w:rsidP="004B11EB">
            <w:pPr>
              <w:spacing w:before="60" w:after="60" w:line="276" w:lineRule="auto"/>
              <w:rPr>
                <w:rFonts w:ascii="Century Gothic" w:hAnsi="Century Gothic"/>
              </w:rPr>
            </w:pPr>
            <w:r w:rsidRPr="00E41132">
              <w:rPr>
                <w:rFonts w:ascii="Century Gothic" w:hAnsi="Century Gothic"/>
              </w:rPr>
              <w:t>Servicio de datos con triple calidad asimétrica</w:t>
            </w:r>
          </w:p>
        </w:tc>
        <w:tc>
          <w:tcPr>
            <w:tcW w:w="1745" w:type="pct"/>
            <w:shd w:val="clear" w:color="auto" w:fill="auto"/>
            <w:vAlign w:val="center"/>
          </w:tcPr>
          <w:p w14:paraId="3456B6C1" w14:textId="77777777" w:rsidR="00462020" w:rsidRPr="00E41132" w:rsidRDefault="00462020" w:rsidP="004B11EB">
            <w:pPr>
              <w:spacing w:before="60" w:after="60" w:line="276" w:lineRule="auto"/>
              <w:rPr>
                <w:rFonts w:ascii="Century Gothic" w:hAnsi="Century Gothic"/>
              </w:rPr>
            </w:pPr>
            <w:r w:rsidRPr="00E41132">
              <w:rPr>
                <w:rFonts w:ascii="Century Gothic" w:hAnsi="Century Gothic"/>
              </w:rPr>
              <w:t>Bucle de cobre*</w:t>
            </w:r>
          </w:p>
        </w:tc>
        <w:tc>
          <w:tcPr>
            <w:tcW w:w="1748" w:type="pct"/>
            <w:shd w:val="clear" w:color="auto" w:fill="auto"/>
            <w:vAlign w:val="center"/>
          </w:tcPr>
          <w:p w14:paraId="7DADE719" w14:textId="77777777" w:rsidR="00462020" w:rsidRPr="00E41132" w:rsidRDefault="00462020" w:rsidP="004B11EB">
            <w:pPr>
              <w:spacing w:before="60" w:after="60" w:line="276" w:lineRule="auto"/>
              <w:rPr>
                <w:rFonts w:ascii="Century Gothic" w:hAnsi="Century Gothic"/>
              </w:rPr>
            </w:pPr>
            <w:r w:rsidRPr="00E41132">
              <w:rPr>
                <w:rFonts w:ascii="Century Gothic" w:hAnsi="Century Gothic"/>
              </w:rPr>
              <w:t>Calidad triple: VoIP/Datos Críticos/ Datos Generales</w:t>
            </w:r>
          </w:p>
        </w:tc>
      </w:tr>
      <w:tr w:rsidR="005C3DC0" w:rsidRPr="009C2C90" w14:paraId="2F5E27F8" w14:textId="77777777" w:rsidTr="002111C5">
        <w:trPr>
          <w:cantSplit/>
          <w:trHeight w:val="196"/>
        </w:trPr>
        <w:tc>
          <w:tcPr>
            <w:tcW w:w="1507" w:type="pct"/>
            <w:shd w:val="clear" w:color="auto" w:fill="auto"/>
            <w:vAlign w:val="center"/>
          </w:tcPr>
          <w:p w14:paraId="53410ADC" w14:textId="77777777" w:rsidR="00A8172E" w:rsidRPr="006E29BA" w:rsidRDefault="00A8172E" w:rsidP="004B11EB">
            <w:pPr>
              <w:spacing w:before="60" w:after="60" w:line="276" w:lineRule="auto"/>
              <w:rPr>
                <w:rFonts w:ascii="Century Gothic" w:hAnsi="Century Gothic"/>
              </w:rPr>
            </w:pPr>
            <w:r w:rsidRPr="006E29BA">
              <w:rPr>
                <w:rFonts w:ascii="Century Gothic" w:hAnsi="Century Gothic"/>
              </w:rPr>
              <w:t>Servicio de datos Simétrico</w:t>
            </w:r>
          </w:p>
        </w:tc>
        <w:tc>
          <w:tcPr>
            <w:tcW w:w="1745" w:type="pct"/>
            <w:shd w:val="clear" w:color="auto" w:fill="auto"/>
            <w:vAlign w:val="center"/>
          </w:tcPr>
          <w:p w14:paraId="014A77E3" w14:textId="77777777" w:rsidR="00A8172E" w:rsidRPr="006E29BA" w:rsidRDefault="00A8172E" w:rsidP="004B11EB">
            <w:pPr>
              <w:spacing w:before="60" w:after="60" w:line="276" w:lineRule="auto"/>
              <w:rPr>
                <w:rFonts w:ascii="Century Gothic" w:hAnsi="Century Gothic"/>
              </w:rPr>
            </w:pPr>
            <w:r w:rsidRPr="006E29BA">
              <w:rPr>
                <w:rFonts w:ascii="Century Gothic" w:hAnsi="Century Gothic"/>
              </w:rPr>
              <w:t>FO GPON-FTTH</w:t>
            </w:r>
          </w:p>
        </w:tc>
        <w:tc>
          <w:tcPr>
            <w:tcW w:w="1748" w:type="pct"/>
            <w:shd w:val="clear" w:color="auto" w:fill="auto"/>
            <w:vAlign w:val="center"/>
          </w:tcPr>
          <w:p w14:paraId="20E5EA67" w14:textId="77777777" w:rsidR="00A8172E" w:rsidRPr="006E29BA" w:rsidRDefault="00A8172E" w:rsidP="004B11EB">
            <w:pPr>
              <w:spacing w:before="60" w:after="60" w:line="276" w:lineRule="auto"/>
              <w:rPr>
                <w:rFonts w:ascii="Century Gothic" w:hAnsi="Century Gothic"/>
              </w:rPr>
            </w:pPr>
            <w:r w:rsidRPr="006E29BA">
              <w:rPr>
                <w:rFonts w:ascii="Century Gothic" w:hAnsi="Century Gothic"/>
              </w:rPr>
              <w:t>Calidad: BE</w:t>
            </w:r>
          </w:p>
        </w:tc>
      </w:tr>
      <w:tr w:rsidR="005C3DC0" w:rsidRPr="009C2C90" w14:paraId="7E2BB5F8" w14:textId="77777777" w:rsidTr="002111C5">
        <w:trPr>
          <w:cantSplit/>
          <w:trHeight w:val="196"/>
        </w:trPr>
        <w:tc>
          <w:tcPr>
            <w:tcW w:w="1507" w:type="pct"/>
            <w:shd w:val="clear" w:color="auto" w:fill="auto"/>
            <w:vAlign w:val="center"/>
          </w:tcPr>
          <w:p w14:paraId="4A301D10" w14:textId="77777777" w:rsidR="00A8172E" w:rsidRPr="006E29BA" w:rsidRDefault="00A8172E" w:rsidP="004B11EB">
            <w:pPr>
              <w:spacing w:before="60" w:after="60" w:line="276" w:lineRule="auto"/>
              <w:rPr>
                <w:rFonts w:ascii="Century Gothic" w:hAnsi="Century Gothic"/>
              </w:rPr>
            </w:pPr>
            <w:r w:rsidRPr="006E29BA">
              <w:rPr>
                <w:rFonts w:ascii="Century Gothic" w:hAnsi="Century Gothic"/>
              </w:rPr>
              <w:t>Servicio de datos con doble calidad simétrica</w:t>
            </w:r>
          </w:p>
        </w:tc>
        <w:tc>
          <w:tcPr>
            <w:tcW w:w="1745" w:type="pct"/>
            <w:shd w:val="clear" w:color="auto" w:fill="auto"/>
            <w:vAlign w:val="center"/>
          </w:tcPr>
          <w:p w14:paraId="32D7C757" w14:textId="77777777" w:rsidR="00A8172E" w:rsidRPr="006E29BA" w:rsidRDefault="00A8172E" w:rsidP="004B11EB">
            <w:pPr>
              <w:spacing w:before="60" w:after="60" w:line="276" w:lineRule="auto"/>
              <w:rPr>
                <w:rFonts w:ascii="Century Gothic" w:hAnsi="Century Gothic"/>
              </w:rPr>
            </w:pPr>
            <w:r w:rsidRPr="006E29BA">
              <w:rPr>
                <w:rFonts w:ascii="Century Gothic" w:hAnsi="Century Gothic"/>
              </w:rPr>
              <w:t>FO GPON-FTTH</w:t>
            </w:r>
          </w:p>
        </w:tc>
        <w:tc>
          <w:tcPr>
            <w:tcW w:w="1748" w:type="pct"/>
            <w:shd w:val="clear" w:color="auto" w:fill="auto"/>
            <w:vAlign w:val="center"/>
          </w:tcPr>
          <w:p w14:paraId="1B073291" w14:textId="77777777" w:rsidR="00A8172E" w:rsidRPr="006E29BA" w:rsidRDefault="00A8172E" w:rsidP="004B11EB">
            <w:pPr>
              <w:spacing w:before="60" w:after="60" w:line="276" w:lineRule="auto"/>
              <w:rPr>
                <w:rFonts w:ascii="Century Gothic" w:hAnsi="Century Gothic"/>
              </w:rPr>
            </w:pPr>
            <w:r w:rsidRPr="006E29BA">
              <w:rPr>
                <w:rFonts w:ascii="Century Gothic" w:hAnsi="Century Gothic"/>
              </w:rPr>
              <w:t>Calidad doble: VoIP/BE</w:t>
            </w:r>
          </w:p>
        </w:tc>
      </w:tr>
      <w:tr w:rsidR="005C3DC0" w:rsidRPr="009C2C90" w14:paraId="3A94EC45" w14:textId="77777777" w:rsidTr="002111C5">
        <w:trPr>
          <w:cantSplit/>
          <w:trHeight w:val="196"/>
        </w:trPr>
        <w:tc>
          <w:tcPr>
            <w:tcW w:w="1507" w:type="pct"/>
            <w:shd w:val="clear" w:color="auto" w:fill="auto"/>
            <w:vAlign w:val="center"/>
          </w:tcPr>
          <w:p w14:paraId="6DF0EE5E" w14:textId="77777777" w:rsidR="00A8172E" w:rsidRPr="006E29BA" w:rsidRDefault="00A8172E" w:rsidP="004B11EB">
            <w:pPr>
              <w:spacing w:before="60" w:after="60" w:line="276" w:lineRule="auto"/>
              <w:rPr>
                <w:rFonts w:ascii="Century Gothic" w:hAnsi="Century Gothic"/>
              </w:rPr>
            </w:pPr>
            <w:r w:rsidRPr="006E29BA">
              <w:rPr>
                <w:rFonts w:ascii="Century Gothic" w:hAnsi="Century Gothic"/>
              </w:rPr>
              <w:t>Servicio de datos con Doble calidad simétrica y portabilidad</w:t>
            </w:r>
          </w:p>
        </w:tc>
        <w:tc>
          <w:tcPr>
            <w:tcW w:w="1745" w:type="pct"/>
            <w:shd w:val="clear" w:color="auto" w:fill="auto"/>
            <w:vAlign w:val="center"/>
          </w:tcPr>
          <w:p w14:paraId="4EF56EFA" w14:textId="77777777" w:rsidR="00A8172E" w:rsidRPr="006E29BA" w:rsidRDefault="00A8172E" w:rsidP="004B11EB">
            <w:pPr>
              <w:spacing w:before="60" w:after="60" w:line="276" w:lineRule="auto"/>
              <w:rPr>
                <w:rFonts w:ascii="Century Gothic" w:hAnsi="Century Gothic"/>
              </w:rPr>
            </w:pPr>
            <w:r w:rsidRPr="006E29BA">
              <w:rPr>
                <w:rFonts w:ascii="Century Gothic" w:hAnsi="Century Gothic"/>
              </w:rPr>
              <w:t>FO GPON-FTTH</w:t>
            </w:r>
          </w:p>
        </w:tc>
        <w:tc>
          <w:tcPr>
            <w:tcW w:w="1748" w:type="pct"/>
            <w:shd w:val="clear" w:color="auto" w:fill="auto"/>
            <w:vAlign w:val="center"/>
          </w:tcPr>
          <w:p w14:paraId="38AF5D23" w14:textId="77777777" w:rsidR="00A8172E" w:rsidRPr="006E29BA" w:rsidRDefault="00A8172E" w:rsidP="004B11EB">
            <w:pPr>
              <w:spacing w:before="60" w:after="60" w:line="276" w:lineRule="auto"/>
              <w:rPr>
                <w:rFonts w:ascii="Century Gothic" w:hAnsi="Century Gothic"/>
              </w:rPr>
            </w:pPr>
            <w:r w:rsidRPr="006E29BA">
              <w:rPr>
                <w:rFonts w:ascii="Century Gothic" w:hAnsi="Century Gothic"/>
              </w:rPr>
              <w:t>Calidad doble: VoIP/BE</w:t>
            </w:r>
          </w:p>
        </w:tc>
      </w:tr>
      <w:tr w:rsidR="00462020" w:rsidRPr="009C2C90" w14:paraId="5738E365" w14:textId="77777777" w:rsidTr="00105959">
        <w:trPr>
          <w:cantSplit/>
          <w:trHeight w:val="196"/>
        </w:trPr>
        <w:tc>
          <w:tcPr>
            <w:tcW w:w="1507" w:type="pct"/>
            <w:shd w:val="clear" w:color="auto" w:fill="auto"/>
          </w:tcPr>
          <w:p w14:paraId="7E38E3C3" w14:textId="77777777" w:rsidR="00462020" w:rsidRPr="00E41132" w:rsidRDefault="00462020" w:rsidP="00462020">
            <w:pPr>
              <w:spacing w:before="60" w:after="60" w:line="276" w:lineRule="auto"/>
              <w:rPr>
                <w:rFonts w:ascii="Century Gothic" w:hAnsi="Century Gothic"/>
              </w:rPr>
            </w:pPr>
            <w:r w:rsidRPr="00E41132">
              <w:rPr>
                <w:rFonts w:ascii="Century Gothic" w:hAnsi="Century Gothic"/>
              </w:rPr>
              <w:t>Servicio de datos con calidad simétrica</w:t>
            </w:r>
          </w:p>
        </w:tc>
        <w:tc>
          <w:tcPr>
            <w:tcW w:w="1745" w:type="pct"/>
            <w:shd w:val="clear" w:color="auto" w:fill="auto"/>
          </w:tcPr>
          <w:p w14:paraId="6786A1BB" w14:textId="77777777" w:rsidR="00462020" w:rsidRPr="00E41132" w:rsidRDefault="00462020" w:rsidP="00462020">
            <w:pPr>
              <w:spacing w:before="60" w:after="60" w:line="276" w:lineRule="auto"/>
              <w:rPr>
                <w:rFonts w:ascii="Century Gothic" w:hAnsi="Century Gothic"/>
              </w:rPr>
            </w:pPr>
            <w:r w:rsidRPr="00E41132">
              <w:rPr>
                <w:rFonts w:ascii="Century Gothic" w:hAnsi="Century Gothic"/>
              </w:rPr>
              <w:t>FO GPON-FTTH</w:t>
            </w:r>
          </w:p>
        </w:tc>
        <w:tc>
          <w:tcPr>
            <w:tcW w:w="1748" w:type="pct"/>
            <w:shd w:val="clear" w:color="auto" w:fill="auto"/>
          </w:tcPr>
          <w:p w14:paraId="32F7605F" w14:textId="77777777" w:rsidR="00462020" w:rsidRPr="00E41132" w:rsidRDefault="00462020" w:rsidP="00462020">
            <w:pPr>
              <w:spacing w:before="60" w:after="60" w:line="276" w:lineRule="auto"/>
              <w:rPr>
                <w:rFonts w:ascii="Century Gothic" w:hAnsi="Century Gothic"/>
              </w:rPr>
            </w:pPr>
            <w:r w:rsidRPr="00E41132">
              <w:rPr>
                <w:rFonts w:ascii="Century Gothic" w:hAnsi="Century Gothic"/>
              </w:rPr>
              <w:t>Calidad: Datos Generales</w:t>
            </w:r>
          </w:p>
        </w:tc>
      </w:tr>
      <w:tr w:rsidR="00462020" w:rsidRPr="009C2C90" w14:paraId="1C3ECBE5" w14:textId="77777777" w:rsidTr="00105959">
        <w:trPr>
          <w:cantSplit/>
          <w:trHeight w:val="196"/>
        </w:trPr>
        <w:tc>
          <w:tcPr>
            <w:tcW w:w="1507" w:type="pct"/>
            <w:shd w:val="clear" w:color="auto" w:fill="auto"/>
          </w:tcPr>
          <w:p w14:paraId="3C786D16" w14:textId="77777777" w:rsidR="00462020" w:rsidRPr="00E41132" w:rsidRDefault="00462020" w:rsidP="00462020">
            <w:pPr>
              <w:spacing w:before="60" w:after="60" w:line="276" w:lineRule="auto"/>
              <w:rPr>
                <w:rFonts w:ascii="Century Gothic" w:hAnsi="Century Gothic"/>
              </w:rPr>
            </w:pPr>
            <w:r w:rsidRPr="00E41132">
              <w:rPr>
                <w:rFonts w:ascii="Century Gothic" w:hAnsi="Century Gothic"/>
              </w:rPr>
              <w:t>Servicio de datos con triple calidad simétrica</w:t>
            </w:r>
          </w:p>
        </w:tc>
        <w:tc>
          <w:tcPr>
            <w:tcW w:w="1745" w:type="pct"/>
            <w:shd w:val="clear" w:color="auto" w:fill="auto"/>
          </w:tcPr>
          <w:p w14:paraId="72FDC533" w14:textId="77777777" w:rsidR="00462020" w:rsidRPr="00E41132" w:rsidRDefault="00462020" w:rsidP="00462020">
            <w:pPr>
              <w:spacing w:before="60" w:after="60" w:line="276" w:lineRule="auto"/>
              <w:rPr>
                <w:rFonts w:ascii="Century Gothic" w:hAnsi="Century Gothic"/>
              </w:rPr>
            </w:pPr>
            <w:r w:rsidRPr="00E41132">
              <w:rPr>
                <w:rFonts w:ascii="Century Gothic" w:hAnsi="Century Gothic"/>
              </w:rPr>
              <w:t>FO GPON-FTTH</w:t>
            </w:r>
          </w:p>
        </w:tc>
        <w:tc>
          <w:tcPr>
            <w:tcW w:w="1748" w:type="pct"/>
            <w:shd w:val="clear" w:color="auto" w:fill="auto"/>
          </w:tcPr>
          <w:p w14:paraId="0C831810" w14:textId="77777777" w:rsidR="00462020" w:rsidRPr="00E41132" w:rsidRDefault="00462020" w:rsidP="00462020">
            <w:pPr>
              <w:spacing w:before="60" w:after="60" w:line="276" w:lineRule="auto"/>
              <w:rPr>
                <w:rFonts w:ascii="Century Gothic" w:hAnsi="Century Gothic"/>
              </w:rPr>
            </w:pPr>
            <w:r w:rsidRPr="00E41132">
              <w:rPr>
                <w:rFonts w:ascii="Century Gothic" w:hAnsi="Century Gothic"/>
              </w:rPr>
              <w:t>Calidad triple: VoIP/Datos Críticos/Datos Generales</w:t>
            </w:r>
          </w:p>
        </w:tc>
      </w:tr>
    </w:tbl>
    <w:p w14:paraId="3020DEDE" w14:textId="77777777" w:rsidR="00A8172E" w:rsidRPr="006E29BA" w:rsidRDefault="00A8172E" w:rsidP="00A8172E">
      <w:pPr>
        <w:spacing w:before="60" w:after="60" w:line="276" w:lineRule="auto"/>
        <w:rPr>
          <w:rFonts w:ascii="Century Gothic" w:hAnsi="Century Gothic"/>
        </w:rPr>
      </w:pPr>
      <w:r w:rsidRPr="006E29BA">
        <w:rPr>
          <w:rFonts w:ascii="Century Gothic" w:hAnsi="Century Gothic"/>
        </w:rPr>
        <w:t>Nota: En la totalidad de los SAIB, el tráfico de VoIP tiene asignado un máximo de 35% de la velocidad de upstream (Subida</w:t>
      </w:r>
      <w:r w:rsidRPr="00E41132">
        <w:rPr>
          <w:rFonts w:ascii="Century Gothic" w:hAnsi="Century Gothic"/>
        </w:rPr>
        <w:t>)</w:t>
      </w:r>
      <w:r w:rsidR="0002261B" w:rsidRPr="00E41132">
        <w:rPr>
          <w:rFonts w:ascii="Century Gothic" w:hAnsi="Century Gothic"/>
          <w:color w:val="5B9BD5"/>
          <w:sz w:val="20"/>
        </w:rPr>
        <w:t xml:space="preserve"> </w:t>
      </w:r>
      <w:r w:rsidR="0002261B" w:rsidRPr="00E41132">
        <w:rPr>
          <w:rFonts w:ascii="Century Gothic" w:hAnsi="Century Gothic"/>
        </w:rPr>
        <w:t xml:space="preserve">y de </w:t>
      </w:r>
      <w:r w:rsidR="00462020" w:rsidRPr="00E41132">
        <w:rPr>
          <w:rFonts w:ascii="Century Gothic" w:hAnsi="Century Gothic"/>
        </w:rPr>
        <w:t>d</w:t>
      </w:r>
      <w:r w:rsidR="0002261B" w:rsidRPr="00E41132">
        <w:rPr>
          <w:rFonts w:ascii="Century Gothic" w:hAnsi="Century Gothic"/>
        </w:rPr>
        <w:t>ownstream</w:t>
      </w:r>
      <w:r w:rsidR="00462020" w:rsidRPr="00E41132">
        <w:rPr>
          <w:rFonts w:ascii="Century Gothic" w:hAnsi="Century Gothic"/>
        </w:rPr>
        <w:t xml:space="preserve"> (bajada</w:t>
      </w:r>
      <w:r w:rsidR="00462020" w:rsidRPr="006E29BA">
        <w:rPr>
          <w:rFonts w:ascii="Century Gothic" w:hAnsi="Century Gothic"/>
        </w:rPr>
        <w:t>)</w:t>
      </w:r>
      <w:r w:rsidRPr="006E29BA">
        <w:rPr>
          <w:rFonts w:ascii="Century Gothic" w:hAnsi="Century Gothic"/>
        </w:rPr>
        <w:t>.</w:t>
      </w:r>
    </w:p>
    <w:p w14:paraId="7812B9D8" w14:textId="77777777" w:rsidR="0002261B" w:rsidRPr="00E41132" w:rsidRDefault="0002261B" w:rsidP="0002261B">
      <w:pPr>
        <w:spacing w:before="60" w:after="60" w:line="276" w:lineRule="auto"/>
        <w:rPr>
          <w:rFonts w:ascii="Century Gothic" w:hAnsi="Century Gothic"/>
        </w:rPr>
      </w:pPr>
      <w:r w:rsidRPr="00E41132">
        <w:rPr>
          <w:rFonts w:ascii="Century Gothic" w:hAnsi="Century Gothic"/>
        </w:rPr>
        <w:t>*En este servicio el máximo ancho de banda será de 3 Mbps</w:t>
      </w:r>
      <w:r w:rsidR="00462020" w:rsidRPr="00E41132">
        <w:rPr>
          <w:rFonts w:ascii="Century Gothic" w:hAnsi="Century Gothic"/>
        </w:rPr>
        <w:t>.</w:t>
      </w:r>
    </w:p>
    <w:p w14:paraId="01709373" w14:textId="77777777" w:rsidR="00A47F9A" w:rsidRPr="006E29BA" w:rsidRDefault="00A47F9A" w:rsidP="004B11EB">
      <w:pPr>
        <w:pStyle w:val="IFTnormal"/>
        <w:spacing w:before="240"/>
        <w:ind w:right="20"/>
        <w:rPr>
          <w:rFonts w:ascii="Century Gothic" w:hAnsi="Century Gothic"/>
          <w:b/>
        </w:rPr>
      </w:pPr>
      <w:r w:rsidRPr="006E29BA">
        <w:rPr>
          <w:rFonts w:ascii="Century Gothic" w:hAnsi="Century Gothic"/>
          <w:b/>
        </w:rPr>
        <w:t>Perfiles del servicio</w:t>
      </w:r>
    </w:p>
    <w:p w14:paraId="56D55F8B" w14:textId="161DF3C5" w:rsidR="00A47F9A" w:rsidRPr="006E29BA" w:rsidRDefault="00A47F9A" w:rsidP="004B11EB">
      <w:pPr>
        <w:pStyle w:val="IFTnormal"/>
        <w:ind w:right="20"/>
        <w:rPr>
          <w:rFonts w:ascii="Century Gothic" w:hAnsi="Century Gothic"/>
        </w:rPr>
      </w:pPr>
      <w:r w:rsidRPr="006E29BA">
        <w:rPr>
          <w:rFonts w:ascii="Century Gothic" w:hAnsi="Century Gothic"/>
        </w:rPr>
        <w:t>Los perfiles de servicio ofrecidos para el SAIB serán los</w:t>
      </w:r>
      <w:r w:rsidR="00C73A50" w:rsidRPr="006E29BA">
        <w:rPr>
          <w:rFonts w:ascii="Century Gothic" w:hAnsi="Century Gothic"/>
        </w:rPr>
        <w:t xml:space="preserve"> </w:t>
      </w:r>
      <w:r w:rsidR="000B0A23" w:rsidRPr="006E29BA">
        <w:rPr>
          <w:rFonts w:ascii="Century Gothic" w:hAnsi="Century Gothic"/>
        </w:rPr>
        <w:t xml:space="preserve">que </w:t>
      </w:r>
      <w:r w:rsidR="00A30E7E" w:rsidRPr="00E41132">
        <w:rPr>
          <w:rFonts w:ascii="Century Gothic" w:hAnsi="Century Gothic"/>
        </w:rPr>
        <w:t>Red Nacional</w:t>
      </w:r>
      <w:r w:rsidR="00251F87" w:rsidRPr="006E29BA">
        <w:rPr>
          <w:rFonts w:ascii="Century Gothic" w:hAnsi="Century Gothic"/>
        </w:rPr>
        <w:t xml:space="preserve"> determine que se</w:t>
      </w:r>
      <w:r w:rsidRPr="006E29BA">
        <w:rPr>
          <w:rFonts w:ascii="Century Gothic" w:hAnsi="Century Gothic"/>
        </w:rPr>
        <w:t xml:space="preserve"> vayan a desarrollar </w:t>
      </w:r>
      <w:r w:rsidR="00251F87" w:rsidRPr="006E29BA">
        <w:rPr>
          <w:rFonts w:ascii="Century Gothic" w:hAnsi="Century Gothic"/>
        </w:rPr>
        <w:t xml:space="preserve">y </w:t>
      </w:r>
      <w:r w:rsidRPr="006E29BA">
        <w:rPr>
          <w:rFonts w:ascii="Century Gothic" w:hAnsi="Century Gothic"/>
        </w:rPr>
        <w:t xml:space="preserve">que serán puestos a disposición de </w:t>
      </w:r>
      <w:r w:rsidR="0038735C" w:rsidRPr="00E41132">
        <w:rPr>
          <w:rFonts w:ascii="Century Gothic" w:hAnsi="Century Gothic"/>
        </w:rPr>
        <w:t xml:space="preserve">todos </w:t>
      </w:r>
      <w:r w:rsidRPr="00E41132">
        <w:rPr>
          <w:rFonts w:ascii="Century Gothic" w:hAnsi="Century Gothic"/>
        </w:rPr>
        <w:t>los CS</w:t>
      </w:r>
      <w:r w:rsidR="0038735C" w:rsidRPr="00E41132">
        <w:rPr>
          <w:rFonts w:ascii="Century Gothic" w:hAnsi="Century Gothic"/>
        </w:rPr>
        <w:t xml:space="preserve"> en </w:t>
      </w:r>
      <w:r w:rsidR="0038735C" w:rsidRPr="006E29BA">
        <w:rPr>
          <w:rFonts w:ascii="Century Gothic" w:hAnsi="Century Gothic"/>
        </w:rPr>
        <w:t xml:space="preserve">los </w:t>
      </w:r>
      <w:r w:rsidR="0038735C" w:rsidRPr="00E41132">
        <w:rPr>
          <w:rFonts w:ascii="Century Gothic" w:hAnsi="Century Gothic"/>
        </w:rPr>
        <w:t>mismos términos y condiciones</w:t>
      </w:r>
      <w:r w:rsidRPr="006E29BA">
        <w:rPr>
          <w:rFonts w:ascii="Century Gothic" w:hAnsi="Century Gothic"/>
        </w:rPr>
        <w:t>. El CS podrá solicitar el cambio de perfil que estará sujeto a su factibilidad técnica. No obstante, para garantizar la definición de los mismos, su control de calidad y la garantía de sus prestaciones dichos perfiles cumplirán con los siguientes criterios y condiciones de prestación.</w:t>
      </w:r>
    </w:p>
    <w:p w14:paraId="0D9D98D2" w14:textId="77777777" w:rsidR="00A47F9A" w:rsidRPr="006E29BA" w:rsidRDefault="00A47F9A" w:rsidP="004B11EB">
      <w:pPr>
        <w:pStyle w:val="IFTnormal"/>
        <w:ind w:right="20"/>
        <w:rPr>
          <w:rFonts w:ascii="Century Gothic" w:hAnsi="Century Gothic"/>
        </w:rPr>
      </w:pPr>
      <w:r w:rsidRPr="006E29BA">
        <w:rPr>
          <w:rFonts w:ascii="Century Gothic" w:hAnsi="Century Gothic"/>
        </w:rPr>
        <w:t xml:space="preserve">Las políticas comerciales que se prestarán a los CS en este servicio estarán sujetas a los SLA especificados en esta sección. </w:t>
      </w:r>
    </w:p>
    <w:p w14:paraId="71FC5839" w14:textId="285251A2" w:rsidR="00A47F9A" w:rsidRPr="006E29BA" w:rsidRDefault="00A47F9A" w:rsidP="004B11EB">
      <w:pPr>
        <w:pStyle w:val="IFTnormal"/>
        <w:ind w:right="20"/>
        <w:rPr>
          <w:rFonts w:ascii="Century Gothic" w:hAnsi="Century Gothic"/>
        </w:rPr>
      </w:pPr>
      <w:r w:rsidRPr="006E29BA">
        <w:rPr>
          <w:rFonts w:ascii="Century Gothic" w:hAnsi="Century Gothic"/>
        </w:rPr>
        <w:t xml:space="preserve">La velocidad de sincronía se establece entre el módem del Usuario Final y el puerto de acceso del equipo en la </w:t>
      </w:r>
      <w:r w:rsidR="002860C3">
        <w:rPr>
          <w:rFonts w:ascii="Century Gothic" w:hAnsi="Century Gothic" w:cs="Arial"/>
        </w:rPr>
        <w:t>Central Telefónica</w:t>
      </w:r>
      <w:r w:rsidRPr="009C2C90">
        <w:rPr>
          <w:rFonts w:ascii="Century Gothic" w:hAnsi="Century Gothic" w:cs="Arial"/>
        </w:rPr>
        <w:t>.</w:t>
      </w:r>
      <w:r w:rsidRPr="006E29BA">
        <w:rPr>
          <w:rFonts w:ascii="Century Gothic" w:hAnsi="Century Gothic"/>
        </w:rPr>
        <w:t xml:space="preserve"> Dependiendo de la condición física del medio de acceso la señal puede sufrir atenuación y como consecuencia puede existir una disminución en la velocidad</w:t>
      </w:r>
      <w:r w:rsidR="00DA0EF9" w:rsidRPr="006E29BA">
        <w:rPr>
          <w:rFonts w:ascii="Century Gothic" w:hAnsi="Century Gothic"/>
        </w:rPr>
        <w:t>, por ello se establecerá un umbral de tolerancia entre la velocidad de sincronización en subida y bajada y las nominales del 20%.</w:t>
      </w:r>
    </w:p>
    <w:p w14:paraId="78D17BCA" w14:textId="77777777" w:rsidR="00A47F9A" w:rsidRPr="006E29BA" w:rsidRDefault="00A47F9A" w:rsidP="004B11EB">
      <w:pPr>
        <w:pStyle w:val="IFTnormal"/>
        <w:ind w:right="20"/>
        <w:rPr>
          <w:rFonts w:ascii="Century Gothic" w:hAnsi="Century Gothic"/>
        </w:rPr>
      </w:pPr>
      <w:r w:rsidRPr="006E29BA">
        <w:rPr>
          <w:rFonts w:ascii="Century Gothic" w:hAnsi="Century Gothic"/>
        </w:rPr>
        <w:t xml:space="preserve">Para el SAIB sobre un bucle de fibra óptica, para todos los perfiles siempre y cuando se encuentren dentro del rango del equipo de red de acceso (OLT), la velocidad no se verá afectada. </w:t>
      </w:r>
    </w:p>
    <w:p w14:paraId="1786E29B" w14:textId="1E9DFF12" w:rsidR="00A47F9A" w:rsidRPr="006E29BA" w:rsidRDefault="00190CF3" w:rsidP="004B11EB">
      <w:pPr>
        <w:pStyle w:val="IFTnormal"/>
        <w:ind w:right="20"/>
        <w:rPr>
          <w:rFonts w:ascii="Century Gothic" w:hAnsi="Century Gothic"/>
        </w:rPr>
      </w:pPr>
      <w:r w:rsidRPr="00E41132">
        <w:rPr>
          <w:rFonts w:ascii="Century Gothic" w:hAnsi="Century Gothic"/>
        </w:rPr>
        <w:t xml:space="preserve">Los CS podrán solicitar a Red Nacional la creación de nuevos perfiles, de acuerdo con las políticas que </w:t>
      </w:r>
      <w:r w:rsidR="0095201C" w:rsidRPr="00E41132">
        <w:rPr>
          <w:rFonts w:ascii="Century Gothic" w:hAnsi="Century Gothic"/>
        </w:rPr>
        <w:t xml:space="preserve">para tal efecto </w:t>
      </w:r>
      <w:r w:rsidRPr="00E41132">
        <w:rPr>
          <w:rFonts w:ascii="Century Gothic" w:hAnsi="Century Gothic"/>
        </w:rPr>
        <w:t xml:space="preserve">Red Nacional determine. </w:t>
      </w:r>
      <w:r w:rsidR="00A47F9A" w:rsidRPr="006E29BA">
        <w:rPr>
          <w:rFonts w:ascii="Century Gothic" w:hAnsi="Century Gothic"/>
        </w:rPr>
        <w:t xml:space="preserve">Cualquier perfil con características diferentes a las especificadas actualmente (en términos de velocidad de subida y bajada, calidad o nueva tecnología) que fuera implementada por </w:t>
      </w:r>
      <w:r w:rsidR="00A30E7E" w:rsidRPr="00E41132">
        <w:rPr>
          <w:rFonts w:ascii="Century Gothic" w:hAnsi="Century Gothic"/>
        </w:rPr>
        <w:t>Red Nacional</w:t>
      </w:r>
      <w:r w:rsidR="002E66C0" w:rsidRPr="006E29BA">
        <w:rPr>
          <w:rFonts w:ascii="Century Gothic" w:hAnsi="Century Gothic"/>
        </w:rPr>
        <w:t xml:space="preserve"> </w:t>
      </w:r>
      <w:r w:rsidR="00A47F9A" w:rsidRPr="006E29BA">
        <w:rPr>
          <w:rFonts w:ascii="Century Gothic" w:hAnsi="Century Gothic"/>
        </w:rPr>
        <w:t xml:space="preserve">en sus servicios estará disponible para los CS. Para ello, </w:t>
      </w:r>
      <w:r w:rsidR="00A30E7E" w:rsidRPr="00E41132">
        <w:rPr>
          <w:rFonts w:ascii="Century Gothic" w:hAnsi="Century Gothic"/>
        </w:rPr>
        <w:t>Red Nacional</w:t>
      </w:r>
      <w:r w:rsidR="00A47F9A" w:rsidRPr="006E29BA">
        <w:rPr>
          <w:rFonts w:ascii="Century Gothic" w:hAnsi="Century Gothic"/>
        </w:rPr>
        <w:t xml:space="preserve"> publicará los correspondientes perfiles disponibles para el SAIB en el </w:t>
      </w:r>
      <w:r w:rsidR="003F1181" w:rsidRPr="006E29BA">
        <w:rPr>
          <w:rFonts w:ascii="Century Gothic" w:hAnsi="Century Gothic"/>
        </w:rPr>
        <w:t>SEG/SIPO</w:t>
      </w:r>
      <w:r w:rsidR="00AC0156" w:rsidRPr="006E29BA">
        <w:rPr>
          <w:rFonts w:ascii="Century Gothic" w:hAnsi="Century Gothic"/>
        </w:rPr>
        <w:t xml:space="preserve"> </w:t>
      </w:r>
      <w:r w:rsidR="00AC0156" w:rsidRPr="00E41132">
        <w:rPr>
          <w:rFonts w:ascii="Century Gothic" w:hAnsi="Century Gothic"/>
        </w:rPr>
        <w:t>en cuanto estén disponibles para</w:t>
      </w:r>
      <w:r w:rsidR="00AC0156" w:rsidRPr="006E29BA">
        <w:rPr>
          <w:rFonts w:ascii="Century Gothic" w:hAnsi="Century Gothic"/>
        </w:rPr>
        <w:t xml:space="preserve"> su </w:t>
      </w:r>
      <w:r w:rsidR="00AC0156" w:rsidRPr="00E41132">
        <w:rPr>
          <w:rFonts w:ascii="Century Gothic" w:hAnsi="Century Gothic"/>
        </w:rPr>
        <w:t>contratación</w:t>
      </w:r>
      <w:r w:rsidR="007626C8" w:rsidRPr="006E29BA">
        <w:rPr>
          <w:rFonts w:ascii="Century Gothic" w:hAnsi="Century Gothic"/>
        </w:rPr>
        <w:t>.</w:t>
      </w:r>
    </w:p>
    <w:p w14:paraId="2CB00F47" w14:textId="77777777" w:rsidR="00A47F9A" w:rsidRPr="006E29BA" w:rsidRDefault="00A47F9A" w:rsidP="004B11EB">
      <w:pPr>
        <w:pStyle w:val="IFTnormal"/>
        <w:ind w:right="20"/>
        <w:rPr>
          <w:rFonts w:ascii="Century Gothic" w:hAnsi="Century Gothic"/>
        </w:rPr>
      </w:pPr>
      <w:r w:rsidRPr="006E29BA">
        <w:rPr>
          <w:rFonts w:ascii="Century Gothic" w:hAnsi="Century Gothic"/>
        </w:rPr>
        <w:t>La especificación de cualquier perfil disponible para SAIB será la siguiente:</w:t>
      </w:r>
    </w:p>
    <w:p w14:paraId="7946EEC1" w14:textId="77777777" w:rsidR="00A47F9A" w:rsidRPr="006E29BA" w:rsidRDefault="00A47F9A" w:rsidP="002F7E4A">
      <w:pPr>
        <w:pStyle w:val="IFTnormal"/>
        <w:numPr>
          <w:ilvl w:val="0"/>
          <w:numId w:val="105"/>
        </w:numPr>
        <w:rPr>
          <w:rFonts w:ascii="Century Gothic" w:hAnsi="Century Gothic"/>
        </w:rPr>
      </w:pPr>
      <w:r w:rsidRPr="006E29BA">
        <w:rPr>
          <w:rFonts w:ascii="Century Gothic" w:hAnsi="Century Gothic"/>
        </w:rPr>
        <w:t>Velocidad nominal de bajada.</w:t>
      </w:r>
    </w:p>
    <w:p w14:paraId="31426BC2" w14:textId="77777777" w:rsidR="00A47F9A" w:rsidRPr="006E29BA" w:rsidRDefault="00A47F9A" w:rsidP="002F7E4A">
      <w:pPr>
        <w:pStyle w:val="IFTnormal"/>
        <w:numPr>
          <w:ilvl w:val="0"/>
          <w:numId w:val="105"/>
        </w:numPr>
        <w:rPr>
          <w:rFonts w:ascii="Century Gothic" w:hAnsi="Century Gothic"/>
        </w:rPr>
      </w:pPr>
      <w:r w:rsidRPr="006E29BA">
        <w:rPr>
          <w:rFonts w:ascii="Century Gothic" w:hAnsi="Century Gothic"/>
        </w:rPr>
        <w:t>Velocidad nominal de subida.</w:t>
      </w:r>
    </w:p>
    <w:p w14:paraId="5C2CBEE0" w14:textId="77777777" w:rsidR="00A47F9A" w:rsidRPr="006E29BA" w:rsidRDefault="00A47F9A" w:rsidP="002F7E4A">
      <w:pPr>
        <w:pStyle w:val="IFTnormal"/>
        <w:numPr>
          <w:ilvl w:val="0"/>
          <w:numId w:val="105"/>
        </w:numPr>
        <w:rPr>
          <w:rFonts w:ascii="Century Gothic" w:hAnsi="Century Gothic"/>
        </w:rPr>
      </w:pPr>
      <w:r w:rsidRPr="006E29BA">
        <w:rPr>
          <w:rFonts w:ascii="Century Gothic" w:hAnsi="Century Gothic"/>
        </w:rPr>
        <w:t>Tipo de servicio (Datos, doble calidad, doble calidad con portabilidad).</w:t>
      </w:r>
    </w:p>
    <w:p w14:paraId="3BA38991" w14:textId="77777777" w:rsidR="00326E5C" w:rsidRPr="006E29BA" w:rsidRDefault="00A47F9A" w:rsidP="00517A55">
      <w:pPr>
        <w:pStyle w:val="IFTnormal"/>
        <w:numPr>
          <w:ilvl w:val="0"/>
          <w:numId w:val="105"/>
        </w:numPr>
        <w:rPr>
          <w:rFonts w:ascii="Century Gothic" w:hAnsi="Century Gothic"/>
        </w:rPr>
      </w:pPr>
      <w:r w:rsidRPr="006E29BA">
        <w:rPr>
          <w:rFonts w:ascii="Century Gothic" w:hAnsi="Century Gothic"/>
        </w:rPr>
        <w:t>Calidad (BE, VoIP</w:t>
      </w:r>
      <w:r w:rsidR="007F4578" w:rsidRPr="00E41132">
        <w:rPr>
          <w:rFonts w:ascii="Century Gothic" w:hAnsi="Century Gothic"/>
        </w:rPr>
        <w:t>, Datos Críticos</w:t>
      </w:r>
      <w:r w:rsidR="0002261B" w:rsidRPr="00E41132">
        <w:rPr>
          <w:rFonts w:ascii="Century Gothic" w:hAnsi="Century Gothic"/>
        </w:rPr>
        <w:t>, Datos generales</w:t>
      </w:r>
      <w:r w:rsidRPr="006E29BA">
        <w:rPr>
          <w:rFonts w:ascii="Century Gothic" w:hAnsi="Century Gothic"/>
        </w:rPr>
        <w:t>).</w:t>
      </w:r>
    </w:p>
    <w:p w14:paraId="0BE152A0" w14:textId="2E4F2557" w:rsidR="00973671" w:rsidRPr="006E29BA" w:rsidRDefault="00A47F9A" w:rsidP="00517A55">
      <w:pPr>
        <w:pStyle w:val="IFTnormal"/>
        <w:ind w:right="20"/>
        <w:rPr>
          <w:rFonts w:ascii="Century Gothic" w:hAnsi="Century Gothic"/>
        </w:rPr>
      </w:pPr>
      <w:r w:rsidRPr="006E29BA">
        <w:rPr>
          <w:rFonts w:ascii="Century Gothic" w:hAnsi="Century Gothic"/>
        </w:rPr>
        <w:t>Los perfiles de servicio</w:t>
      </w:r>
      <w:r w:rsidRPr="006E29BA" w:rsidDel="00A7562C">
        <w:rPr>
          <w:rFonts w:ascii="Century Gothic" w:hAnsi="Century Gothic"/>
        </w:rPr>
        <w:t xml:space="preserve"> disponibles</w:t>
      </w:r>
      <w:r w:rsidR="00BC558A" w:rsidRPr="006E29BA">
        <w:rPr>
          <w:rFonts w:ascii="Century Gothic" w:hAnsi="Century Gothic"/>
        </w:rPr>
        <w:t xml:space="preserve"> se verán reflejados en el “Anexo A Tarifas” y deberán estar publicados </w:t>
      </w:r>
      <w:bookmarkStart w:id="553" w:name="_Toc436840897"/>
      <w:bookmarkStart w:id="554" w:name="_Toc436846334"/>
      <w:bookmarkStart w:id="555" w:name="_Toc436848284"/>
      <w:bookmarkStart w:id="556" w:name="_Toc436856532"/>
      <w:bookmarkStart w:id="557" w:name="_Toc436862678"/>
      <w:bookmarkStart w:id="558" w:name="_Toc436866328"/>
      <w:bookmarkStart w:id="559" w:name="_Toc436870907"/>
      <w:bookmarkStart w:id="560" w:name="_Toc436875899"/>
      <w:bookmarkStart w:id="561" w:name="_Toc467248711"/>
      <w:bookmarkStart w:id="562" w:name="_Toc525904590"/>
      <w:bookmarkStart w:id="563" w:name="_Toc525913986"/>
      <w:bookmarkStart w:id="564" w:name="_Toc525919225"/>
      <w:bookmarkStart w:id="565" w:name="_Toc525919349"/>
      <w:r w:rsidR="00517A55" w:rsidRPr="006E29BA">
        <w:rPr>
          <w:rFonts w:ascii="Century Gothic" w:hAnsi="Century Gothic"/>
        </w:rPr>
        <w:t>en su totalidad en el SEG/SIPO.</w:t>
      </w:r>
    </w:p>
    <w:p w14:paraId="5E2B7A85" w14:textId="2D583F3E" w:rsidR="00A47F9A" w:rsidRPr="006E29BA" w:rsidRDefault="004A0D14" w:rsidP="006E29BA">
      <w:pPr>
        <w:pStyle w:val="Ttulo2"/>
      </w:pPr>
      <w:bookmarkStart w:id="566" w:name="_Toc2957159"/>
      <w:bookmarkStart w:id="567" w:name="_Toc24473456"/>
      <w:bookmarkStart w:id="568" w:name="_Toc24477584"/>
      <w:bookmarkStart w:id="569" w:name="_Toc26281393"/>
      <w:bookmarkStart w:id="570" w:name="_Toc26284929"/>
      <w:bookmarkStart w:id="571" w:name="_Toc26903914"/>
      <w:bookmarkStart w:id="572" w:name="_Toc44327985"/>
      <w:bookmarkStart w:id="573" w:name="_Toc43913155"/>
      <w:bookmarkStart w:id="574" w:name="_Toc26980638"/>
      <w:r w:rsidRPr="006E29BA">
        <w:t>4</w:t>
      </w:r>
      <w:r w:rsidR="00152DC9" w:rsidRPr="006E29BA">
        <w:t xml:space="preserve">.2 </w:t>
      </w:r>
      <w:r w:rsidR="00A47F9A" w:rsidRPr="006E29BA">
        <w:t xml:space="preserve">Módem y ONT del </w:t>
      </w:r>
      <w:r w:rsidR="00B263D5" w:rsidRPr="009C2C90">
        <w:t>Usuario Final</w:t>
      </w:r>
      <w:r w:rsidR="00A47F9A" w:rsidRPr="006E29BA">
        <w:t xml:space="preserve"> para SAIB</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45083B93" w14:textId="07794873" w:rsidR="00364FC4" w:rsidRPr="006E29BA" w:rsidRDefault="00A47F9A" w:rsidP="00986931">
      <w:pPr>
        <w:pStyle w:val="IFTnormal"/>
        <w:spacing w:before="240"/>
        <w:ind w:right="20"/>
        <w:rPr>
          <w:rFonts w:ascii="Century Gothic" w:hAnsi="Century Gothic"/>
          <w:b/>
          <w:u w:val="single"/>
        </w:rPr>
      </w:pPr>
      <w:r w:rsidRPr="006E29BA">
        <w:rPr>
          <w:rFonts w:ascii="Century Gothic" w:hAnsi="Century Gothic"/>
        </w:rPr>
        <w:t xml:space="preserve">La instalación y configuración de los equipos de </w:t>
      </w:r>
      <w:r w:rsidR="00B263D5" w:rsidRPr="009C2C90">
        <w:rPr>
          <w:rFonts w:ascii="Century Gothic" w:hAnsi="Century Gothic" w:cs="Arial"/>
        </w:rPr>
        <w:t>Usuario Final</w:t>
      </w:r>
      <w:r w:rsidRPr="006E29BA">
        <w:rPr>
          <w:rFonts w:ascii="Century Gothic" w:hAnsi="Century Gothic"/>
        </w:rPr>
        <w:t xml:space="preserve"> (Módems y ONT)</w:t>
      </w:r>
      <w:r w:rsidR="00EA5AF4" w:rsidRPr="006E29BA">
        <w:rPr>
          <w:rFonts w:ascii="Century Gothic" w:hAnsi="Century Gothic"/>
        </w:rPr>
        <w:t>, así como</w:t>
      </w:r>
      <w:r w:rsidRPr="006E29BA">
        <w:rPr>
          <w:rFonts w:ascii="Century Gothic" w:hAnsi="Century Gothic"/>
        </w:rPr>
        <w:t xml:space="preserve"> </w:t>
      </w:r>
      <w:r w:rsidR="00EA5AF4" w:rsidRPr="006E29BA">
        <w:rPr>
          <w:rFonts w:ascii="Century Gothic" w:hAnsi="Century Gothic"/>
        </w:rPr>
        <w:t xml:space="preserve">las </w:t>
      </w:r>
      <w:r w:rsidRPr="006E29BA">
        <w:rPr>
          <w:rFonts w:ascii="Century Gothic" w:hAnsi="Century Gothic"/>
        </w:rPr>
        <w:t xml:space="preserve">actuaciones en </w:t>
      </w:r>
      <w:r w:rsidR="00EA5AF4" w:rsidRPr="006E29BA">
        <w:rPr>
          <w:rFonts w:ascii="Century Gothic" w:hAnsi="Century Gothic"/>
        </w:rPr>
        <w:t xml:space="preserve">el </w:t>
      </w:r>
      <w:r w:rsidRPr="006E29BA">
        <w:rPr>
          <w:rFonts w:ascii="Century Gothic" w:hAnsi="Century Gothic"/>
        </w:rPr>
        <w:t xml:space="preserve">domicilio del cliente necesarias para la activación del servicio serán realizadas por el CS. Para ello el CS podrá adquirir los módems con cualquier proveedor ofreciendo </w:t>
      </w:r>
      <w:r w:rsidR="00A30E7E" w:rsidRPr="00E41132">
        <w:rPr>
          <w:rFonts w:ascii="Century Gothic" w:hAnsi="Century Gothic"/>
        </w:rPr>
        <w:t>Red Nacional</w:t>
      </w:r>
      <w:r w:rsidR="009E7713" w:rsidRPr="006E29BA">
        <w:rPr>
          <w:rFonts w:ascii="Century Gothic" w:hAnsi="Century Gothic"/>
        </w:rPr>
        <w:t xml:space="preserve"> </w:t>
      </w:r>
      <w:r w:rsidRPr="006E29BA">
        <w:rPr>
          <w:rFonts w:ascii="Century Gothic" w:hAnsi="Century Gothic"/>
        </w:rPr>
        <w:t xml:space="preserve">a requerimiento del CS el servicio de interoperabilidad de módems para comprobar que los mismos operan correctamente en la red. Asimismo, el CS podrá adquirir los módems </w:t>
      </w:r>
      <w:r w:rsidR="009E7713" w:rsidRPr="006E29BA">
        <w:rPr>
          <w:rFonts w:ascii="Century Gothic" w:hAnsi="Century Gothic"/>
        </w:rPr>
        <w:t xml:space="preserve">con </w:t>
      </w:r>
      <w:r w:rsidR="00A30E7E" w:rsidRPr="00E41132">
        <w:rPr>
          <w:rFonts w:ascii="Century Gothic" w:hAnsi="Century Gothic"/>
        </w:rPr>
        <w:t>Red Nacional</w:t>
      </w:r>
      <w:r w:rsidRPr="006E29BA">
        <w:rPr>
          <w:rFonts w:ascii="Century Gothic" w:hAnsi="Century Gothic"/>
        </w:rPr>
        <w:t xml:space="preserve"> en las condiciones descritas más adelante.  </w:t>
      </w:r>
    </w:p>
    <w:p w14:paraId="67E24886" w14:textId="18736562" w:rsidR="00A47F9A" w:rsidRPr="006E29BA" w:rsidRDefault="00A47F9A" w:rsidP="00986931">
      <w:pPr>
        <w:pStyle w:val="IFTnormal"/>
        <w:spacing w:before="240"/>
        <w:ind w:right="20"/>
        <w:rPr>
          <w:rFonts w:ascii="Century Gothic" w:hAnsi="Century Gothic"/>
        </w:rPr>
      </w:pPr>
      <w:r w:rsidRPr="006E29BA">
        <w:rPr>
          <w:rFonts w:ascii="Century Gothic" w:hAnsi="Century Gothic"/>
        </w:rPr>
        <w:t xml:space="preserve">Asimismo, para el caso de las ONT, el CS podrá adquirir </w:t>
      </w:r>
      <w:r w:rsidR="001B7D1E" w:rsidRPr="006E29BA">
        <w:rPr>
          <w:rFonts w:ascii="Century Gothic" w:hAnsi="Century Gothic"/>
        </w:rPr>
        <w:t>estos</w:t>
      </w:r>
      <w:r w:rsidR="00EA5AF4" w:rsidRPr="006E29BA">
        <w:rPr>
          <w:rFonts w:ascii="Century Gothic" w:hAnsi="Century Gothic"/>
        </w:rPr>
        <w:t xml:space="preserve"> equipos</w:t>
      </w:r>
      <w:r w:rsidRPr="006E29BA">
        <w:rPr>
          <w:rFonts w:ascii="Century Gothic" w:hAnsi="Century Gothic"/>
        </w:rPr>
        <w:t xml:space="preserve"> compatibles con los equipos de acceso de la red de </w:t>
      </w:r>
      <w:r w:rsidR="00A30E7E" w:rsidRPr="00E41132">
        <w:rPr>
          <w:rFonts w:ascii="Century Gothic" w:hAnsi="Century Gothic"/>
        </w:rPr>
        <w:t>Red Nacional</w:t>
      </w:r>
      <w:r w:rsidR="00284BFA" w:rsidRPr="006E29BA">
        <w:rPr>
          <w:rFonts w:ascii="Century Gothic" w:hAnsi="Century Gothic"/>
        </w:rPr>
        <w:t xml:space="preserve"> </w:t>
      </w:r>
      <w:r w:rsidRPr="006E29BA">
        <w:rPr>
          <w:rFonts w:ascii="Century Gothic" w:hAnsi="Century Gothic"/>
        </w:rPr>
        <w:t xml:space="preserve">a cualquier suministrador. En este caso el CS deberá presentar a </w:t>
      </w:r>
      <w:r w:rsidR="00A30E7E" w:rsidRPr="00E41132">
        <w:rPr>
          <w:rFonts w:ascii="Century Gothic" w:hAnsi="Century Gothic"/>
        </w:rPr>
        <w:t>Red Nacional</w:t>
      </w:r>
      <w:r w:rsidR="00284BFA" w:rsidRPr="006E29BA">
        <w:rPr>
          <w:rFonts w:ascii="Century Gothic" w:hAnsi="Century Gothic"/>
        </w:rPr>
        <w:t xml:space="preserve"> </w:t>
      </w:r>
      <w:r w:rsidR="00EA5AF4" w:rsidRPr="006E29BA">
        <w:rPr>
          <w:rFonts w:ascii="Century Gothic" w:hAnsi="Century Gothic"/>
        </w:rPr>
        <w:t xml:space="preserve">la </w:t>
      </w:r>
      <w:r w:rsidRPr="006E29BA">
        <w:rPr>
          <w:rFonts w:ascii="Century Gothic" w:hAnsi="Century Gothic"/>
        </w:rPr>
        <w:t>certificación del fabricante de la compatibilidad de la ONT con el correspondiente equipo de acceso de</w:t>
      </w:r>
      <w:r w:rsidR="00284BFA" w:rsidRPr="006E29BA">
        <w:rPr>
          <w:rFonts w:ascii="Century Gothic" w:hAnsi="Century Gothic"/>
        </w:rPr>
        <w:t xml:space="preserve"> </w:t>
      </w:r>
      <w:r w:rsidR="00A30E7E" w:rsidRPr="00E41132">
        <w:rPr>
          <w:rFonts w:ascii="Century Gothic" w:hAnsi="Century Gothic"/>
        </w:rPr>
        <w:t>Red Nacional</w:t>
      </w:r>
      <w:r w:rsidRPr="006E29BA">
        <w:rPr>
          <w:rFonts w:ascii="Century Gothic" w:hAnsi="Century Gothic"/>
        </w:rPr>
        <w:t xml:space="preserve">. Los equipos de acceso (DSLAM, TBA u OLT) serán identificados por </w:t>
      </w:r>
      <w:r w:rsidR="00A30E7E" w:rsidRPr="00E41132">
        <w:rPr>
          <w:rFonts w:ascii="Century Gothic" w:hAnsi="Century Gothic"/>
        </w:rPr>
        <w:t>Red Nacional</w:t>
      </w:r>
      <w:r w:rsidR="00A56B6B" w:rsidRPr="006E29BA">
        <w:rPr>
          <w:rFonts w:ascii="Century Gothic" w:hAnsi="Century Gothic"/>
        </w:rPr>
        <w:t xml:space="preserve"> </w:t>
      </w:r>
      <w:r w:rsidRPr="006E29BA">
        <w:rPr>
          <w:rFonts w:ascii="Century Gothic" w:hAnsi="Century Gothic"/>
        </w:rPr>
        <w:t xml:space="preserve">a través del </w:t>
      </w:r>
      <w:r w:rsidR="003F1181" w:rsidRPr="006E29BA">
        <w:rPr>
          <w:rFonts w:ascii="Century Gothic" w:hAnsi="Century Gothic"/>
        </w:rPr>
        <w:t>SEG/SIPO</w:t>
      </w:r>
      <w:r w:rsidRPr="00E41132">
        <w:rPr>
          <w:rFonts w:ascii="Century Gothic" w:hAnsi="Century Gothic"/>
        </w:rPr>
        <w:t>.</w:t>
      </w:r>
      <w:r w:rsidRPr="006E29BA">
        <w:rPr>
          <w:rFonts w:ascii="Century Gothic" w:hAnsi="Century Gothic"/>
        </w:rPr>
        <w:t xml:space="preserve"> </w:t>
      </w:r>
      <w:r w:rsidR="00252CCC" w:rsidRPr="006E29BA">
        <w:rPr>
          <w:rFonts w:ascii="Century Gothic" w:hAnsi="Century Gothic"/>
        </w:rPr>
        <w:t>Asimismo, dichos datos</w:t>
      </w:r>
      <w:r w:rsidR="009118A2" w:rsidRPr="006E29BA">
        <w:rPr>
          <w:rFonts w:ascii="Century Gothic" w:hAnsi="Century Gothic"/>
        </w:rPr>
        <w:t xml:space="preserve"> serán </w:t>
      </w:r>
      <w:r w:rsidR="003C2EBA" w:rsidRPr="00E41132">
        <w:rPr>
          <w:rFonts w:ascii="Century Gothic" w:hAnsi="Century Gothic"/>
        </w:rPr>
        <w:t>visibles</w:t>
      </w:r>
      <w:r w:rsidR="003C2EBA" w:rsidRPr="006E29BA">
        <w:rPr>
          <w:rFonts w:ascii="Century Gothic" w:hAnsi="Century Gothic"/>
        </w:rPr>
        <w:t xml:space="preserve"> en el </w:t>
      </w:r>
      <w:r w:rsidR="003C2EBA" w:rsidRPr="00E41132">
        <w:rPr>
          <w:rFonts w:ascii="Century Gothic" w:hAnsi="Century Gothic"/>
        </w:rPr>
        <w:t>SEG</w:t>
      </w:r>
      <w:r w:rsidR="009118A2" w:rsidRPr="00E41132">
        <w:rPr>
          <w:rFonts w:ascii="Century Gothic" w:hAnsi="Century Gothic"/>
        </w:rPr>
        <w:t xml:space="preserve"> </w:t>
      </w:r>
      <w:r w:rsidR="003C2EBA" w:rsidRPr="00E41132">
        <w:rPr>
          <w:rFonts w:ascii="Century Gothic" w:hAnsi="Century Gothic"/>
        </w:rPr>
        <w:t>para</w:t>
      </w:r>
      <w:r w:rsidR="00267D87" w:rsidRPr="00E41132">
        <w:rPr>
          <w:rFonts w:ascii="Century Gothic" w:hAnsi="Century Gothic"/>
        </w:rPr>
        <w:t xml:space="preserve"> cada</w:t>
      </w:r>
      <w:r w:rsidR="00714882" w:rsidRPr="00E41132">
        <w:rPr>
          <w:rFonts w:ascii="Century Gothic" w:hAnsi="Century Gothic"/>
        </w:rPr>
        <w:t xml:space="preserve"> servicio</w:t>
      </w:r>
      <w:r w:rsidR="009118A2" w:rsidRPr="006E29BA">
        <w:rPr>
          <w:rFonts w:ascii="Century Gothic" w:hAnsi="Century Gothic"/>
        </w:rPr>
        <w:t>.</w:t>
      </w:r>
    </w:p>
    <w:p w14:paraId="6F051983" w14:textId="77777777" w:rsidR="00364FC4" w:rsidRPr="006E29BA" w:rsidRDefault="00364FC4" w:rsidP="00986931">
      <w:pPr>
        <w:spacing w:before="240" w:after="200" w:line="276" w:lineRule="auto"/>
        <w:ind w:right="20"/>
        <w:jc w:val="both"/>
        <w:rPr>
          <w:rFonts w:ascii="Century Gothic" w:hAnsi="Century Gothic"/>
        </w:rPr>
      </w:pPr>
      <w:r w:rsidRPr="006E29BA">
        <w:rPr>
          <w:rFonts w:ascii="Century Gothic" w:hAnsi="Century Gothic"/>
        </w:rPr>
        <w:t xml:space="preserve">Para los Módems y ONT, el CS deberá atender lo establecido en el apartado “Autoconfiguración de credenciales de CS” adelante descrito. </w:t>
      </w:r>
    </w:p>
    <w:p w14:paraId="31B0B8D1" w14:textId="77777777" w:rsidR="00364FC4" w:rsidRPr="006E29BA" w:rsidRDefault="00364FC4" w:rsidP="00986931">
      <w:pPr>
        <w:pStyle w:val="IFTnormal"/>
        <w:spacing w:before="240"/>
        <w:ind w:right="20"/>
        <w:rPr>
          <w:rFonts w:ascii="Century Gothic" w:hAnsi="Century Gothic"/>
          <w:b/>
        </w:rPr>
      </w:pPr>
      <w:r w:rsidRPr="006E29BA">
        <w:rPr>
          <w:rFonts w:ascii="Century Gothic" w:hAnsi="Century Gothic"/>
          <w:b/>
        </w:rPr>
        <w:t>Estándares y especificaciones</w:t>
      </w:r>
    </w:p>
    <w:p w14:paraId="63AEF813" w14:textId="44E5A92B" w:rsidR="00A47F9A" w:rsidRPr="006E29BA" w:rsidRDefault="00A47F9A" w:rsidP="00986931">
      <w:pPr>
        <w:pStyle w:val="IFTnormal"/>
        <w:spacing w:before="240"/>
        <w:ind w:right="20"/>
        <w:rPr>
          <w:rFonts w:ascii="Century Gothic" w:hAnsi="Century Gothic"/>
        </w:rPr>
      </w:pPr>
      <w:r w:rsidRPr="006E29BA">
        <w:rPr>
          <w:rFonts w:ascii="Century Gothic" w:hAnsi="Century Gothic"/>
        </w:rPr>
        <w:t xml:space="preserve">Además, </w:t>
      </w:r>
      <w:r w:rsidR="00A30E7E" w:rsidRPr="00E41132">
        <w:rPr>
          <w:rFonts w:ascii="Century Gothic" w:hAnsi="Century Gothic"/>
        </w:rPr>
        <w:t>Red Nacional</w:t>
      </w:r>
      <w:r w:rsidR="00A56B6B" w:rsidRPr="006E29BA">
        <w:rPr>
          <w:rFonts w:ascii="Century Gothic" w:hAnsi="Century Gothic"/>
        </w:rPr>
        <w:t xml:space="preserve"> </w:t>
      </w:r>
      <w:r w:rsidRPr="006E29BA">
        <w:rPr>
          <w:rFonts w:ascii="Century Gothic" w:hAnsi="Century Gothic"/>
        </w:rPr>
        <w:t xml:space="preserve">pondrá a disposición de los CS </w:t>
      </w:r>
      <w:r w:rsidR="00476D9F" w:rsidRPr="006E29BA">
        <w:rPr>
          <w:rFonts w:ascii="Century Gothic" w:hAnsi="Century Gothic"/>
        </w:rPr>
        <w:t>a través</w:t>
      </w:r>
      <w:r w:rsidRPr="006E29BA">
        <w:rPr>
          <w:rFonts w:ascii="Century Gothic" w:hAnsi="Century Gothic"/>
        </w:rPr>
        <w:t xml:space="preserve"> </w:t>
      </w:r>
      <w:r w:rsidR="00476D9F" w:rsidRPr="006E29BA">
        <w:rPr>
          <w:rFonts w:ascii="Century Gothic" w:hAnsi="Century Gothic"/>
        </w:rPr>
        <w:t>d</w:t>
      </w:r>
      <w:r w:rsidRPr="006E29BA">
        <w:rPr>
          <w:rFonts w:ascii="Century Gothic" w:hAnsi="Century Gothic"/>
        </w:rPr>
        <w:t xml:space="preserve">el </w:t>
      </w:r>
      <w:r w:rsidR="003F1181" w:rsidRPr="006E29BA">
        <w:rPr>
          <w:rFonts w:ascii="Century Gothic" w:hAnsi="Century Gothic"/>
        </w:rPr>
        <w:t>SEG/SIPO</w:t>
      </w:r>
      <w:r w:rsidRPr="006E29BA">
        <w:rPr>
          <w:rFonts w:ascii="Century Gothic" w:hAnsi="Century Gothic"/>
        </w:rPr>
        <w:t xml:space="preserve"> toda la información sobre sus equipos de </w:t>
      </w:r>
      <w:r w:rsidR="00152DC9" w:rsidRPr="006E29BA">
        <w:rPr>
          <w:rFonts w:ascii="Century Gothic" w:hAnsi="Century Gothic"/>
        </w:rPr>
        <w:t>acceso,</w:t>
      </w:r>
      <w:r w:rsidRPr="006E29BA">
        <w:rPr>
          <w:rFonts w:ascii="Century Gothic" w:hAnsi="Century Gothic"/>
        </w:rPr>
        <w:t xml:space="preserve"> así como los estándares, especificaciones</w:t>
      </w:r>
      <w:r w:rsidR="00476D9F" w:rsidRPr="006E29BA">
        <w:rPr>
          <w:rFonts w:ascii="Century Gothic" w:hAnsi="Century Gothic"/>
        </w:rPr>
        <w:t>, fichas técnicas</w:t>
      </w:r>
      <w:r w:rsidRPr="006E29BA">
        <w:rPr>
          <w:rFonts w:ascii="Century Gothic" w:hAnsi="Century Gothic"/>
        </w:rPr>
        <w:t xml:space="preserve"> y referencias que deben cumplir los equipos y cualquier otra información necesaria para que los CS puedan </w:t>
      </w:r>
      <w:r w:rsidR="00045E5D" w:rsidRPr="006E29BA">
        <w:rPr>
          <w:rFonts w:ascii="Century Gothic" w:hAnsi="Century Gothic"/>
        </w:rPr>
        <w:t>solicitar</w:t>
      </w:r>
      <w:r w:rsidR="001868DB" w:rsidRPr="006E29BA">
        <w:rPr>
          <w:rFonts w:ascii="Century Gothic" w:hAnsi="Century Gothic"/>
        </w:rPr>
        <w:t xml:space="preserve"> </w:t>
      </w:r>
      <w:r w:rsidRPr="006E29BA">
        <w:rPr>
          <w:rFonts w:ascii="Century Gothic" w:hAnsi="Century Gothic"/>
        </w:rPr>
        <w:t xml:space="preserve">los equipos de cliente (módems y ONT), de forma que sean compatibles e interoperables con los DSLAM/OLT de </w:t>
      </w:r>
      <w:r w:rsidR="00A30E7E" w:rsidRPr="00E41132">
        <w:rPr>
          <w:rFonts w:ascii="Century Gothic" w:hAnsi="Century Gothic"/>
        </w:rPr>
        <w:t>Red Nacional</w:t>
      </w:r>
      <w:r w:rsidR="00A56B6B" w:rsidRPr="006E29BA">
        <w:rPr>
          <w:rFonts w:ascii="Century Gothic" w:hAnsi="Century Gothic"/>
        </w:rPr>
        <w:t xml:space="preserve"> </w:t>
      </w:r>
      <w:r w:rsidRPr="006E29BA">
        <w:rPr>
          <w:rFonts w:ascii="Century Gothic" w:hAnsi="Century Gothic"/>
        </w:rPr>
        <w:t xml:space="preserve">con proveedores de su elección y así efectuar las adquisiciones oportunas.  </w:t>
      </w:r>
    </w:p>
    <w:p w14:paraId="4A6FDC0D" w14:textId="4E2256EB" w:rsidR="00A47F9A" w:rsidRPr="006E29BA" w:rsidRDefault="00A47F9A" w:rsidP="00986931">
      <w:pPr>
        <w:pStyle w:val="IFTnormal"/>
        <w:spacing w:before="240"/>
        <w:ind w:right="20"/>
        <w:rPr>
          <w:rFonts w:ascii="Century Gothic" w:hAnsi="Century Gothic"/>
        </w:rPr>
      </w:pPr>
      <w:r w:rsidRPr="006E29BA">
        <w:rPr>
          <w:rFonts w:ascii="Century Gothic" w:hAnsi="Century Gothic"/>
        </w:rPr>
        <w:t xml:space="preserve">Cualquier equipo módem homologado por </w:t>
      </w:r>
      <w:r w:rsidR="00A30E7E" w:rsidRPr="00E41132">
        <w:rPr>
          <w:rFonts w:ascii="Century Gothic" w:hAnsi="Century Gothic"/>
        </w:rPr>
        <w:t>Red Nacional</w:t>
      </w:r>
      <w:r w:rsidRPr="006E29BA">
        <w:rPr>
          <w:rFonts w:ascii="Century Gothic" w:hAnsi="Century Gothic"/>
        </w:rPr>
        <w:t xml:space="preserve">, respecto a dichos estándares y configurados con dichos parámetros deberá poder conectarse e interoperar con la red de </w:t>
      </w:r>
      <w:r w:rsidR="00A30E7E" w:rsidRPr="00E41132">
        <w:rPr>
          <w:rFonts w:ascii="Century Gothic" w:hAnsi="Century Gothic"/>
        </w:rPr>
        <w:t>Red Nacional</w:t>
      </w:r>
      <w:r w:rsidRPr="006E29BA">
        <w:rPr>
          <w:rFonts w:ascii="Century Gothic" w:hAnsi="Century Gothic"/>
        </w:rPr>
        <w:t>, por lo que las pruebas de interoperabilidad solo tendrán carácter de opcionales en caso de que lo solicite el CS</w:t>
      </w:r>
      <w:r w:rsidR="00F10A55">
        <w:rPr>
          <w:rFonts w:ascii="Century Gothic" w:hAnsi="Century Gothic"/>
        </w:rPr>
        <w:t>, bajo la contraprestación correspondiente</w:t>
      </w:r>
      <w:r w:rsidRPr="00F10A55">
        <w:rPr>
          <w:rFonts w:ascii="Century Gothic" w:hAnsi="Century Gothic"/>
        </w:rPr>
        <w:t>.</w:t>
      </w:r>
      <w:r w:rsidRPr="006E29BA">
        <w:rPr>
          <w:rFonts w:ascii="Century Gothic" w:hAnsi="Century Gothic"/>
        </w:rPr>
        <w:t xml:space="preserve"> De igual forma </w:t>
      </w:r>
      <w:r w:rsidR="00A30E7E" w:rsidRPr="00E41132">
        <w:rPr>
          <w:rFonts w:ascii="Century Gothic" w:hAnsi="Century Gothic"/>
        </w:rPr>
        <w:t>Red Nacional</w:t>
      </w:r>
      <w:r w:rsidR="00862783" w:rsidRPr="006E29BA">
        <w:rPr>
          <w:rFonts w:ascii="Century Gothic" w:hAnsi="Century Gothic"/>
        </w:rPr>
        <w:t xml:space="preserve"> </w:t>
      </w:r>
      <w:r w:rsidRPr="006E29BA">
        <w:rPr>
          <w:rFonts w:ascii="Century Gothic" w:hAnsi="Century Gothic"/>
        </w:rPr>
        <w:t>publicará</w:t>
      </w:r>
      <w:r w:rsidR="00476D9F" w:rsidRPr="006E29BA">
        <w:rPr>
          <w:rFonts w:ascii="Century Gothic" w:hAnsi="Century Gothic"/>
        </w:rPr>
        <w:t xml:space="preserve"> en el </w:t>
      </w:r>
      <w:r w:rsidR="003F1181" w:rsidRPr="006E29BA">
        <w:rPr>
          <w:rFonts w:ascii="Century Gothic" w:hAnsi="Century Gothic"/>
        </w:rPr>
        <w:t>SEG/SIPO</w:t>
      </w:r>
      <w:r w:rsidRPr="006E29BA">
        <w:rPr>
          <w:rFonts w:ascii="Century Gothic" w:hAnsi="Century Gothic"/>
        </w:rPr>
        <w:t xml:space="preserve"> la lista de equipos </w:t>
      </w:r>
      <w:r w:rsidR="00377351" w:rsidRPr="006E29BA">
        <w:rPr>
          <w:rFonts w:ascii="Century Gothic" w:hAnsi="Century Gothic"/>
        </w:rPr>
        <w:t>(módem/ONT)</w:t>
      </w:r>
      <w:r w:rsidRPr="006E29BA">
        <w:rPr>
          <w:rFonts w:ascii="Century Gothic" w:hAnsi="Century Gothic"/>
        </w:rPr>
        <w:t xml:space="preserve"> homologados y compatibles con las plataformas de su red de acceso xDSL tanto de cobre como FTTH especificando sus marcas, modelos, versiones y referencias de manuales de operación, así como proveedores.</w:t>
      </w:r>
      <w:r w:rsidR="00476D9F" w:rsidRPr="006E29BA">
        <w:rPr>
          <w:rFonts w:ascii="Century Gothic" w:hAnsi="Century Gothic"/>
        </w:rPr>
        <w:t xml:space="preserve"> Adicionalmente</w:t>
      </w:r>
      <w:r w:rsidR="00377351" w:rsidRPr="006E29BA">
        <w:rPr>
          <w:rFonts w:ascii="Century Gothic" w:hAnsi="Century Gothic"/>
        </w:rPr>
        <w:t xml:space="preserve">, la lista de equipos que </w:t>
      </w:r>
      <w:r w:rsidR="00A30E7E" w:rsidRPr="00E41132">
        <w:rPr>
          <w:rFonts w:ascii="Century Gothic" w:hAnsi="Century Gothic"/>
        </w:rPr>
        <w:t>Red Nacional</w:t>
      </w:r>
      <w:r w:rsidR="00862783" w:rsidRPr="006E29BA">
        <w:rPr>
          <w:rFonts w:ascii="Century Gothic" w:hAnsi="Century Gothic"/>
        </w:rPr>
        <w:t xml:space="preserve"> </w:t>
      </w:r>
      <w:r w:rsidR="00377351" w:rsidRPr="006E29BA">
        <w:rPr>
          <w:rFonts w:ascii="Century Gothic" w:hAnsi="Century Gothic"/>
        </w:rPr>
        <w:t xml:space="preserve">publicará en el </w:t>
      </w:r>
      <w:r w:rsidR="003F1181" w:rsidRPr="006E29BA">
        <w:rPr>
          <w:rFonts w:ascii="Century Gothic" w:hAnsi="Century Gothic"/>
        </w:rPr>
        <w:t>SEG/SIPO</w:t>
      </w:r>
      <w:r w:rsidR="00FE5AA5" w:rsidRPr="006E29BA">
        <w:rPr>
          <w:rFonts w:ascii="Century Gothic" w:hAnsi="Century Gothic"/>
        </w:rPr>
        <w:t xml:space="preserve"> contemplará</w:t>
      </w:r>
      <w:r w:rsidR="00377351" w:rsidRPr="006E29BA">
        <w:rPr>
          <w:rFonts w:ascii="Century Gothic" w:hAnsi="Century Gothic"/>
        </w:rPr>
        <w:t xml:space="preserve"> los dispositivos (módem/ONT) que han sido aprobados y rechazados mediante pruebas de interoperabilidad.</w:t>
      </w:r>
    </w:p>
    <w:p w14:paraId="4059AED2" w14:textId="77777777" w:rsidR="00A47F9A" w:rsidRPr="006E29BA" w:rsidRDefault="00A47F9A" w:rsidP="004B11EB">
      <w:pPr>
        <w:pStyle w:val="IFTnormal"/>
        <w:ind w:right="20"/>
        <w:rPr>
          <w:rFonts w:ascii="Century Gothic" w:hAnsi="Century Gothic"/>
        </w:rPr>
      </w:pPr>
      <w:r w:rsidRPr="006E29BA">
        <w:rPr>
          <w:rFonts w:ascii="Century Gothic" w:hAnsi="Century Gothic"/>
        </w:rPr>
        <w:t xml:space="preserve">Esta información se mantendrá accesible y actualizada respecto a cualquier cambio de configuración, actualizaciones de software o cambio tecnológico introducido en la red. Dichos cambios en su caso deberán garantizar que soportan los equipos instalados por los CS. </w:t>
      </w:r>
    </w:p>
    <w:p w14:paraId="4B948ECC" w14:textId="7CCF01E7" w:rsidR="00A47F9A" w:rsidRPr="006E29BA" w:rsidRDefault="00A47F9A" w:rsidP="00986931">
      <w:pPr>
        <w:spacing w:before="240" w:after="200" w:line="276" w:lineRule="auto"/>
        <w:ind w:right="20"/>
        <w:jc w:val="both"/>
        <w:rPr>
          <w:rFonts w:ascii="Century Gothic" w:hAnsi="Century Gothic"/>
          <w:b/>
        </w:rPr>
      </w:pPr>
      <w:r w:rsidRPr="006E29BA">
        <w:rPr>
          <w:rFonts w:ascii="Century Gothic" w:hAnsi="Century Gothic"/>
          <w:b/>
        </w:rPr>
        <w:t xml:space="preserve">Módems y ONT suministrados por </w:t>
      </w:r>
      <w:r w:rsidR="00A30E7E" w:rsidRPr="00E41132">
        <w:rPr>
          <w:rFonts w:ascii="Century Gothic" w:hAnsi="Century Gothic"/>
          <w:b/>
        </w:rPr>
        <w:t>Red Nacional</w:t>
      </w:r>
      <w:r w:rsidRPr="006E29BA">
        <w:rPr>
          <w:rFonts w:ascii="Century Gothic" w:hAnsi="Century Gothic"/>
          <w:b/>
        </w:rPr>
        <w:t>.</w:t>
      </w:r>
    </w:p>
    <w:p w14:paraId="1D370027" w14:textId="0477FA86" w:rsidR="00986931" w:rsidRPr="006E29BA" w:rsidRDefault="00986931" w:rsidP="00986931">
      <w:pPr>
        <w:spacing w:before="240" w:after="200" w:line="276" w:lineRule="auto"/>
        <w:ind w:right="20"/>
        <w:jc w:val="both"/>
        <w:rPr>
          <w:rFonts w:ascii="Century Gothic" w:hAnsi="Century Gothic"/>
        </w:rPr>
      </w:pPr>
      <w:r w:rsidRPr="006E29BA">
        <w:rPr>
          <w:rFonts w:ascii="Century Gothic" w:hAnsi="Century Gothic"/>
        </w:rPr>
        <w:t xml:space="preserve">En caso de suministro por </w:t>
      </w:r>
      <w:r w:rsidR="00A30E7E" w:rsidRPr="00E41132">
        <w:rPr>
          <w:rFonts w:ascii="Century Gothic" w:hAnsi="Century Gothic"/>
        </w:rPr>
        <w:t>Red Nacional</w:t>
      </w:r>
      <w:r w:rsidRPr="006E29BA">
        <w:rPr>
          <w:rFonts w:ascii="Century Gothic" w:hAnsi="Century Gothic"/>
        </w:rPr>
        <w:t xml:space="preserve"> de los equipos de </w:t>
      </w:r>
      <w:r w:rsidR="00B263D5" w:rsidRPr="009C2C90">
        <w:rPr>
          <w:rFonts w:ascii="Century Gothic" w:hAnsi="Century Gothic" w:cs="Arial"/>
        </w:rPr>
        <w:t>Usuario Final</w:t>
      </w:r>
      <w:r w:rsidRPr="00E41132">
        <w:rPr>
          <w:rFonts w:ascii="Century Gothic" w:hAnsi="Century Gothic"/>
        </w:rPr>
        <w:t xml:space="preserve">, </w:t>
      </w:r>
      <w:r w:rsidR="00A30E7E" w:rsidRPr="00E41132">
        <w:rPr>
          <w:rFonts w:ascii="Century Gothic" w:hAnsi="Century Gothic"/>
        </w:rPr>
        <w:t>Red Nacional</w:t>
      </w:r>
      <w:r w:rsidRPr="006E29BA">
        <w:rPr>
          <w:rFonts w:ascii="Century Gothic" w:hAnsi="Century Gothic"/>
        </w:rPr>
        <w:t xml:space="preserve"> pondrá a disposición de los CS módems y ONT blancos</w:t>
      </w:r>
      <w:r w:rsidR="00D06C1A" w:rsidRPr="006E29BA">
        <w:rPr>
          <w:rFonts w:ascii="Century Gothic" w:hAnsi="Century Gothic"/>
        </w:rPr>
        <w:t>,</w:t>
      </w:r>
      <w:r w:rsidR="00D06C1A">
        <w:rPr>
          <w:rFonts w:ascii="Century Gothic" w:hAnsi="Century Gothic" w:cs="Arial"/>
        </w:rPr>
        <w:t xml:space="preserve"> es decir</w:t>
      </w:r>
      <w:r w:rsidR="007008C3">
        <w:rPr>
          <w:rFonts w:ascii="Century Gothic" w:hAnsi="Century Gothic" w:cs="Arial"/>
        </w:rPr>
        <w:t>,</w:t>
      </w:r>
      <w:r w:rsidR="00D06C1A">
        <w:rPr>
          <w:rFonts w:ascii="Century Gothic" w:hAnsi="Century Gothic" w:cs="Arial"/>
        </w:rPr>
        <w:t xml:space="preserve"> </w:t>
      </w:r>
      <w:r w:rsidR="007008C3">
        <w:rPr>
          <w:rFonts w:ascii="Century Gothic" w:hAnsi="Century Gothic" w:cs="Arial"/>
        </w:rPr>
        <w:t>susceptibles de ser</w:t>
      </w:r>
      <w:r w:rsidR="007008C3" w:rsidRPr="006E29BA">
        <w:rPr>
          <w:rFonts w:ascii="Century Gothic" w:hAnsi="Century Gothic"/>
        </w:rPr>
        <w:t xml:space="preserve"> </w:t>
      </w:r>
      <w:r w:rsidRPr="006E29BA">
        <w:rPr>
          <w:rFonts w:ascii="Century Gothic" w:hAnsi="Century Gothic"/>
        </w:rPr>
        <w:t xml:space="preserve">configurados de acuerdo con las indicaciones de los CS en lo relativo a los parámetros del servicio de datos y de capa 2 relativos a parámetros de cliente y de prioridad de servicio. Para ello </w:t>
      </w:r>
      <w:r w:rsidR="00A30E7E" w:rsidRPr="00E41132">
        <w:rPr>
          <w:rFonts w:ascii="Century Gothic" w:hAnsi="Century Gothic"/>
        </w:rPr>
        <w:t>Red Nacional</w:t>
      </w:r>
      <w:r w:rsidRPr="006E29BA">
        <w:rPr>
          <w:rFonts w:ascii="Century Gothic" w:hAnsi="Century Gothic"/>
        </w:rPr>
        <w:t xml:space="preserve"> pondrá a disposición de los CS un inventario de equipos terminales blancos que corresponda a 1.2 veces las ventas de los equipos terminales blancos del último año, los cuales se proporcionarán a los CS hasta agotar existencias, por lo cual para que los CS puedan garantizar la disponibilidad de los equipos adicionales blancos que requieran, deberán proporcionar un pronóstico vinculante</w:t>
      </w:r>
      <w:r w:rsidRPr="006E29BA">
        <w:rPr>
          <w:rStyle w:val="Refdenotaalpie"/>
          <w:rFonts w:ascii="Century Gothic" w:hAnsi="Century Gothic"/>
        </w:rPr>
        <w:footnoteReference w:id="6"/>
      </w:r>
      <w:r w:rsidRPr="006E29BA">
        <w:rPr>
          <w:rFonts w:ascii="Century Gothic" w:hAnsi="Century Gothic"/>
        </w:rPr>
        <w:t xml:space="preserve"> , el cual deberá ser entregado con al menos </w:t>
      </w:r>
      <w:r w:rsidR="00E0305E" w:rsidRPr="006E29BA">
        <w:rPr>
          <w:rFonts w:ascii="Century Gothic" w:hAnsi="Century Gothic"/>
        </w:rPr>
        <w:t xml:space="preserve">cuatro </w:t>
      </w:r>
      <w:r w:rsidRPr="006E29BA">
        <w:rPr>
          <w:rFonts w:ascii="Century Gothic" w:hAnsi="Century Gothic"/>
        </w:rPr>
        <w:t xml:space="preserve">meses de anticipación, a fin de que </w:t>
      </w:r>
      <w:r w:rsidR="00A30E7E" w:rsidRPr="00E41132">
        <w:rPr>
          <w:rFonts w:ascii="Century Gothic" w:hAnsi="Century Gothic"/>
        </w:rPr>
        <w:t>Red Nacional</w:t>
      </w:r>
      <w:r w:rsidRPr="006E29BA">
        <w:rPr>
          <w:rFonts w:ascii="Century Gothic" w:hAnsi="Century Gothic"/>
        </w:rPr>
        <w:t xml:space="preserve"> cuente con el tiempo suficiente para la compra y gestión de los equipos requeridos.</w:t>
      </w:r>
    </w:p>
    <w:p w14:paraId="620D9C0D" w14:textId="77777777" w:rsidR="00517A55" w:rsidRPr="006E29BA" w:rsidRDefault="00517A55" w:rsidP="00517A55">
      <w:pPr>
        <w:spacing w:before="240" w:after="200" w:line="276" w:lineRule="auto"/>
        <w:ind w:right="20"/>
        <w:jc w:val="both"/>
        <w:rPr>
          <w:rFonts w:ascii="Century Gothic" w:hAnsi="Century Gothic"/>
        </w:rPr>
      </w:pPr>
      <w:r w:rsidRPr="006E29BA">
        <w:rPr>
          <w:rFonts w:ascii="Century Gothic" w:hAnsi="Century Gothic"/>
        </w:rPr>
        <w:t>El formato para la entrega de pronósticos de equipo terminal es el siguiente:</w:t>
      </w:r>
    </w:p>
    <w:p w14:paraId="3F288E4B" w14:textId="77777777" w:rsidR="00517A55" w:rsidRPr="006E29BA" w:rsidRDefault="00517A55" w:rsidP="00986931">
      <w:pPr>
        <w:spacing w:before="240" w:after="200" w:line="276" w:lineRule="auto"/>
        <w:ind w:right="20"/>
        <w:jc w:val="both"/>
        <w:rPr>
          <w:rFonts w:ascii="Century Gothic" w:hAnsi="Century Gothic"/>
        </w:rPr>
      </w:pPr>
    </w:p>
    <w:p w14:paraId="7CD17A3A" w14:textId="77777777" w:rsidR="00517A55" w:rsidRPr="00E41132" w:rsidRDefault="00517A55" w:rsidP="00517A55">
      <w:pPr>
        <w:spacing w:before="240" w:after="200" w:line="276" w:lineRule="auto"/>
        <w:ind w:right="20"/>
        <w:jc w:val="center"/>
        <w:rPr>
          <w:rFonts w:ascii="Century Gothic" w:hAnsi="Century Gothic"/>
        </w:rPr>
      </w:pPr>
      <w:r w:rsidRPr="00F10A55">
        <w:rPr>
          <w:rFonts w:ascii="Century Gothic" w:hAnsi="Century Gothic"/>
          <w:noProof/>
          <w:lang w:eastAsia="es-MX"/>
        </w:rPr>
        <w:drawing>
          <wp:inline distT="0" distB="0" distL="0" distR="0" wp14:anchorId="02CFD059" wp14:editId="79789575">
            <wp:extent cx="4281258" cy="478668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7817" cy="4838741"/>
                    </a:xfrm>
                    <a:prstGeom prst="rect">
                      <a:avLst/>
                    </a:prstGeom>
                    <a:noFill/>
                  </pic:spPr>
                </pic:pic>
              </a:graphicData>
            </a:graphic>
          </wp:inline>
        </w:drawing>
      </w:r>
    </w:p>
    <w:p w14:paraId="0B4AF138" w14:textId="77777777" w:rsidR="008F48E2" w:rsidRPr="006E29BA" w:rsidRDefault="008F48E2" w:rsidP="00986931">
      <w:pPr>
        <w:spacing w:before="240" w:after="200" w:line="276" w:lineRule="auto"/>
        <w:ind w:right="20"/>
        <w:jc w:val="both"/>
        <w:rPr>
          <w:rFonts w:ascii="Century Gothic" w:hAnsi="Century Gothic"/>
        </w:rPr>
      </w:pPr>
    </w:p>
    <w:p w14:paraId="5514A56B" w14:textId="6C96A30D" w:rsidR="00ED7A3A" w:rsidRPr="006E29BA" w:rsidRDefault="00B55B52" w:rsidP="00986931">
      <w:pPr>
        <w:spacing w:before="240" w:after="200" w:line="276" w:lineRule="auto"/>
        <w:ind w:right="20"/>
        <w:jc w:val="both"/>
        <w:rPr>
          <w:rFonts w:ascii="Century Gothic" w:hAnsi="Century Gothic"/>
        </w:rPr>
      </w:pPr>
      <w:r w:rsidRPr="006E29BA">
        <w:rPr>
          <w:rFonts w:ascii="Century Gothic" w:hAnsi="Century Gothic"/>
        </w:rPr>
        <w:t>Los CS desde la solicitud de los Servicios podrán solicitar que los módems y / ONT</w:t>
      </w:r>
      <w:r w:rsidRPr="006E29BA">
        <w:rPr>
          <w:rStyle w:val="Refdenotaalpie"/>
          <w:rFonts w:ascii="Century Gothic" w:hAnsi="Century Gothic"/>
        </w:rPr>
        <w:footnoteReference w:id="7"/>
      </w:r>
      <w:r w:rsidRPr="006E29BA">
        <w:rPr>
          <w:rFonts w:ascii="Century Gothic" w:hAnsi="Century Gothic"/>
        </w:rPr>
        <w:t xml:space="preserve">  sean entregados, instalados, configurados y activados en el domicilio del cliente</w:t>
      </w:r>
      <w:r w:rsidR="009E5BB5" w:rsidRPr="006E29BA">
        <w:rPr>
          <w:rFonts w:ascii="Century Gothic" w:hAnsi="Century Gothic"/>
        </w:rPr>
        <w:t xml:space="preserve">. </w:t>
      </w:r>
      <w:r w:rsidR="00A30E7E" w:rsidRPr="00E41132">
        <w:rPr>
          <w:rFonts w:ascii="Century Gothic" w:hAnsi="Century Gothic"/>
        </w:rPr>
        <w:t>Red Nacional</w:t>
      </w:r>
      <w:r w:rsidR="00ED7A3A" w:rsidRPr="006E29BA">
        <w:rPr>
          <w:rFonts w:ascii="Century Gothic" w:hAnsi="Century Gothic"/>
        </w:rPr>
        <w:t xml:space="preserve"> deberá informar al CS el modelo y número de serie de cada módem u ONT que entregue en el SEG/SIPO una vez instalado el servicio.</w:t>
      </w:r>
    </w:p>
    <w:p w14:paraId="659A4EE1" w14:textId="77777777" w:rsidR="00B55B52" w:rsidRPr="00E41132" w:rsidRDefault="00B55B52" w:rsidP="00B55B52">
      <w:pPr>
        <w:spacing w:after="200" w:line="276" w:lineRule="auto"/>
        <w:ind w:right="20"/>
        <w:jc w:val="both"/>
        <w:rPr>
          <w:rFonts w:ascii="Century Gothic" w:hAnsi="Century Gothic"/>
        </w:rPr>
      </w:pPr>
    </w:p>
    <w:p w14:paraId="6BD10552" w14:textId="0926D8BE" w:rsidR="00A47F9A" w:rsidRPr="006E29BA" w:rsidRDefault="00A47F9A" w:rsidP="004B11EB">
      <w:pPr>
        <w:spacing w:after="200" w:line="276" w:lineRule="auto"/>
        <w:ind w:right="20"/>
        <w:jc w:val="both"/>
        <w:rPr>
          <w:rFonts w:ascii="Century Gothic" w:hAnsi="Century Gothic"/>
        </w:rPr>
      </w:pPr>
      <w:r w:rsidRPr="006E29BA">
        <w:rPr>
          <w:rFonts w:ascii="Century Gothic" w:hAnsi="Century Gothic"/>
        </w:rPr>
        <w:t xml:space="preserve">A solicitud del CS, en el caso de usuarios nuevos y ONT blancas, se podrán suministrar por parte de personal de </w:t>
      </w:r>
      <w:r w:rsidR="00A30E7E" w:rsidRPr="00E41132">
        <w:rPr>
          <w:rFonts w:ascii="Century Gothic" w:hAnsi="Century Gothic"/>
        </w:rPr>
        <w:t>Red Nacional</w:t>
      </w:r>
      <w:r w:rsidRPr="006E29BA">
        <w:rPr>
          <w:rFonts w:ascii="Century Gothic" w:hAnsi="Century Gothic"/>
        </w:rPr>
        <w:t xml:space="preserve"> al momento de la instalación del servicio o deberán estar disponibles en el domicilio del usuario si son de adquisición del CS a fin de validar la conectividad, la configuración en todo caso la hace el CS.</w:t>
      </w:r>
    </w:p>
    <w:p w14:paraId="4CC61718" w14:textId="77777777" w:rsidR="00A47F9A" w:rsidRPr="006E29BA" w:rsidRDefault="00A47F9A" w:rsidP="004B11EB">
      <w:pPr>
        <w:spacing w:after="200" w:line="276" w:lineRule="auto"/>
        <w:ind w:right="20"/>
        <w:jc w:val="both"/>
        <w:rPr>
          <w:rFonts w:ascii="Century Gothic" w:hAnsi="Century Gothic"/>
        </w:rPr>
      </w:pPr>
      <w:r w:rsidRPr="006E29BA">
        <w:rPr>
          <w:rFonts w:ascii="Century Gothic" w:hAnsi="Century Gothic"/>
        </w:rPr>
        <w:t>Para l</w:t>
      </w:r>
      <w:r w:rsidR="00364FC4" w:rsidRPr="006E29BA">
        <w:rPr>
          <w:rFonts w:ascii="Century Gothic" w:hAnsi="Century Gothic"/>
        </w:rPr>
        <w:t>o</w:t>
      </w:r>
      <w:r w:rsidRPr="006E29BA">
        <w:rPr>
          <w:rFonts w:ascii="Century Gothic" w:hAnsi="Century Gothic"/>
        </w:rPr>
        <w:t>s</w:t>
      </w:r>
      <w:r w:rsidR="00364FC4" w:rsidRPr="006E29BA">
        <w:rPr>
          <w:rFonts w:ascii="Century Gothic" w:hAnsi="Century Gothic"/>
        </w:rPr>
        <w:t xml:space="preserve"> Módems y</w:t>
      </w:r>
      <w:r w:rsidRPr="006E29BA">
        <w:rPr>
          <w:rFonts w:ascii="Century Gothic" w:hAnsi="Century Gothic"/>
        </w:rPr>
        <w:t xml:space="preserve"> </w:t>
      </w:r>
      <w:r w:rsidR="00A42EEA" w:rsidRPr="006E29BA">
        <w:rPr>
          <w:rFonts w:ascii="Century Gothic" w:hAnsi="Century Gothic"/>
        </w:rPr>
        <w:t>ONT</w:t>
      </w:r>
      <w:r w:rsidRPr="006E29BA">
        <w:rPr>
          <w:rFonts w:ascii="Century Gothic" w:hAnsi="Century Gothic"/>
        </w:rPr>
        <w:t xml:space="preserve">, el CS deberá </w:t>
      </w:r>
      <w:r w:rsidR="005B2D93" w:rsidRPr="006E29BA">
        <w:rPr>
          <w:rFonts w:ascii="Century Gothic" w:hAnsi="Century Gothic"/>
        </w:rPr>
        <w:t xml:space="preserve">atender lo establecido en el apartado “Autoconfiguración de credenciales de CS” adelante descrito. </w:t>
      </w:r>
    </w:p>
    <w:p w14:paraId="6670DABE" w14:textId="77777777" w:rsidR="00A47F9A" w:rsidRPr="006E29BA" w:rsidRDefault="00A47F9A" w:rsidP="004B11EB">
      <w:pPr>
        <w:pStyle w:val="IFTnormal"/>
        <w:ind w:right="20"/>
        <w:rPr>
          <w:rFonts w:ascii="Century Gothic" w:hAnsi="Century Gothic"/>
        </w:rPr>
      </w:pPr>
      <w:r w:rsidRPr="006E29BA">
        <w:rPr>
          <w:rFonts w:ascii="Century Gothic" w:hAnsi="Century Gothic"/>
        </w:rPr>
        <w:t>En resumen, los escenarios para la entrega o instalación del módem u ONT para el servicio de SAIB son los siguientes</w:t>
      </w:r>
      <w:r w:rsidR="00790E67" w:rsidRPr="006E29BA">
        <w:rPr>
          <w:rFonts w:ascii="Century Gothic" w:hAnsi="Century Gothic"/>
        </w:rPr>
        <w:t>:</w:t>
      </w:r>
    </w:p>
    <w:tbl>
      <w:tblPr>
        <w:tblStyle w:val="Tabladecuadrcula4-nfasis111"/>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6350"/>
      </w:tblGrid>
      <w:tr w:rsidR="006E29BA" w:rsidRPr="00234625" w14:paraId="5305E9C1" w14:textId="77777777" w:rsidTr="006E29BA">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59" w:type="dxa"/>
            <w:tcBorders>
              <w:top w:val="single" w:sz="4" w:space="0" w:color="auto"/>
              <w:left w:val="single" w:sz="4" w:space="0" w:color="auto"/>
              <w:bottom w:val="single" w:sz="4" w:space="0" w:color="auto"/>
              <w:right w:val="single" w:sz="4" w:space="0" w:color="5B9BD5"/>
            </w:tcBorders>
            <w:shd w:val="clear" w:color="auto" w:fill="9CC2E5"/>
            <w:vAlign w:val="center"/>
          </w:tcPr>
          <w:p w14:paraId="4814F8EF" w14:textId="77777777" w:rsidR="006E29BA" w:rsidRPr="006E29BA" w:rsidRDefault="006E29BA" w:rsidP="006E29BA">
            <w:pPr>
              <w:pStyle w:val="IFTnormal"/>
              <w:spacing w:after="0"/>
              <w:jc w:val="center"/>
              <w:rPr>
                <w:rFonts w:eastAsia="Calibri"/>
                <w:color w:val="auto"/>
              </w:rPr>
            </w:pPr>
            <w:r w:rsidRPr="006E29BA">
              <w:rPr>
                <w:bCs/>
              </w:rPr>
              <w:t>Equipo Terminal</w:t>
            </w:r>
          </w:p>
        </w:tc>
        <w:tc>
          <w:tcPr>
            <w:tcW w:w="6350" w:type="dxa"/>
            <w:shd w:val="clear" w:color="auto" w:fill="9CC2E5"/>
            <w:vAlign w:val="center"/>
          </w:tcPr>
          <w:p w14:paraId="679ED2B2" w14:textId="77777777" w:rsidR="006E29BA" w:rsidRPr="006E29BA" w:rsidRDefault="006E29BA" w:rsidP="006E29B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olor w:val="auto"/>
                <w:sz w:val="20"/>
              </w:rPr>
            </w:pPr>
            <w:r w:rsidRPr="006E29BA">
              <w:rPr>
                <w:rFonts w:ascii="Century Gothic" w:hAnsi="Century Gothic"/>
                <w:sz w:val="20"/>
              </w:rPr>
              <w:t>Modalidad de entrega</w:t>
            </w:r>
          </w:p>
        </w:tc>
      </w:tr>
      <w:tr w:rsidR="00415B22" w:rsidRPr="00234625" w14:paraId="316A6665" w14:textId="77777777" w:rsidTr="006E29B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B7C2D1"/>
            <w:vAlign w:val="center"/>
          </w:tcPr>
          <w:p w14:paraId="573F45ED" w14:textId="24E56AF4" w:rsidR="007C54F1" w:rsidRPr="006E29BA" w:rsidRDefault="007C54F1" w:rsidP="006E29BA">
            <w:pPr>
              <w:spacing w:after="0" w:line="276" w:lineRule="auto"/>
              <w:jc w:val="center"/>
              <w:rPr>
                <w:rFonts w:ascii="Century Gothic" w:eastAsia="Calibri" w:hAnsi="Century Gothic"/>
                <w:b w:val="0"/>
                <w:sz w:val="20"/>
              </w:rPr>
            </w:pPr>
            <w:r w:rsidRPr="006E29BA">
              <w:rPr>
                <w:rFonts w:ascii="Century Gothic" w:hAnsi="Century Gothic"/>
                <w:sz w:val="20"/>
              </w:rPr>
              <w:t xml:space="preserve">Equipo Blanco de </w:t>
            </w:r>
            <w:r w:rsidR="00A30E7E" w:rsidRPr="00234625">
              <w:rPr>
                <w:rFonts w:ascii="Century Gothic" w:hAnsi="Century Gothic"/>
                <w:sz w:val="20"/>
              </w:rPr>
              <w:t>Red Nacional</w:t>
            </w:r>
            <w:r w:rsidRPr="006E29BA">
              <w:rPr>
                <w:rFonts w:ascii="Century Gothic" w:hAnsi="Century Gothic"/>
                <w:sz w:val="20"/>
              </w:rPr>
              <w:t xml:space="preserve"> (Módem / ONT)</w:t>
            </w:r>
            <w:r w:rsidR="003C2EBA" w:rsidRPr="00234625">
              <w:rPr>
                <w:rStyle w:val="Refdenotaalpie"/>
                <w:rFonts w:ascii="Century Gothic" w:hAnsi="Century Gothic"/>
                <w:sz w:val="20"/>
              </w:rPr>
              <w:t xml:space="preserve"> </w:t>
            </w:r>
            <w:r w:rsidR="003C2EBA" w:rsidRPr="00234625">
              <w:rPr>
                <w:rStyle w:val="Refdenotaalpie"/>
                <w:rFonts w:ascii="Century Gothic" w:hAnsi="Century Gothic"/>
                <w:sz w:val="20"/>
              </w:rPr>
              <w:footnoteReference w:id="8"/>
            </w:r>
          </w:p>
        </w:tc>
      </w:tr>
      <w:tr w:rsidR="006E29BA" w:rsidRPr="00234625" w14:paraId="134C743E" w14:textId="77777777" w:rsidTr="006E29BA">
        <w:trPr>
          <w:trHeight w:hRule="exact" w:val="567"/>
        </w:trPr>
        <w:tc>
          <w:tcPr>
            <w:cnfStyle w:val="001000000000" w:firstRow="0" w:lastRow="0" w:firstColumn="1" w:lastColumn="0" w:oddVBand="0" w:evenVBand="0" w:oddHBand="0" w:evenHBand="0" w:firstRowFirstColumn="0" w:firstRowLastColumn="0" w:lastRowFirstColumn="0" w:lastRowLastColumn="0"/>
            <w:tcW w:w="2859" w:type="dxa"/>
            <w:vAlign w:val="center"/>
          </w:tcPr>
          <w:p w14:paraId="1A91E45C" w14:textId="77777777" w:rsidR="006E29BA" w:rsidRPr="006E29BA" w:rsidRDefault="006E29BA" w:rsidP="006E29BA">
            <w:pPr>
              <w:spacing w:after="0" w:line="276" w:lineRule="auto"/>
              <w:jc w:val="center"/>
              <w:rPr>
                <w:rFonts w:ascii="Century Gothic" w:eastAsia="Calibri" w:hAnsi="Century Gothic"/>
                <w:sz w:val="20"/>
              </w:rPr>
            </w:pPr>
            <w:r w:rsidRPr="006E29BA">
              <w:rPr>
                <w:rFonts w:ascii="Century Gothic" w:hAnsi="Century Gothic"/>
                <w:sz w:val="20"/>
              </w:rPr>
              <w:t>Módem Blanco</w:t>
            </w:r>
          </w:p>
        </w:tc>
        <w:tc>
          <w:tcPr>
            <w:tcW w:w="6350" w:type="dxa"/>
            <w:shd w:val="clear" w:color="auto" w:fill="auto"/>
            <w:vAlign w:val="center"/>
          </w:tcPr>
          <w:p w14:paraId="69F26653" w14:textId="77142C30" w:rsidR="006E29BA" w:rsidRPr="006E29BA" w:rsidRDefault="006E29BA" w:rsidP="006E29B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rPr>
            </w:pPr>
            <w:r w:rsidRPr="00234625">
              <w:rPr>
                <w:rFonts w:ascii="Century Gothic" w:eastAsia="Calibri" w:hAnsi="Century Gothic" w:cs="Arial"/>
                <w:bCs/>
                <w:sz w:val="20"/>
                <w:szCs w:val="20"/>
              </w:rPr>
              <w:t>técnico</w:t>
            </w:r>
            <w:r w:rsidRPr="00234625">
              <w:rPr>
                <w:rFonts w:ascii="Century Gothic" w:hAnsi="Century Gothic"/>
                <w:sz w:val="20"/>
              </w:rPr>
              <w:t xml:space="preserve"> </w:t>
            </w:r>
          </w:p>
        </w:tc>
      </w:tr>
      <w:tr w:rsidR="006E29BA" w:rsidRPr="00234625" w14:paraId="1860A409" w14:textId="77777777" w:rsidTr="006E29B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59" w:type="dxa"/>
            <w:vAlign w:val="center"/>
          </w:tcPr>
          <w:p w14:paraId="39D760D2" w14:textId="77777777" w:rsidR="006E29BA" w:rsidRPr="006E29BA" w:rsidRDefault="006E29BA" w:rsidP="006E29BA">
            <w:pPr>
              <w:spacing w:after="0" w:line="276" w:lineRule="auto"/>
              <w:jc w:val="center"/>
              <w:rPr>
                <w:rFonts w:ascii="Century Gothic" w:eastAsia="Calibri" w:hAnsi="Century Gothic"/>
                <w:sz w:val="20"/>
              </w:rPr>
            </w:pPr>
            <w:r w:rsidRPr="006E29BA">
              <w:rPr>
                <w:rFonts w:ascii="Century Gothic" w:hAnsi="Century Gothic"/>
                <w:sz w:val="20"/>
              </w:rPr>
              <w:t>ONT Blanco</w:t>
            </w:r>
          </w:p>
        </w:tc>
        <w:tc>
          <w:tcPr>
            <w:tcW w:w="6350" w:type="dxa"/>
            <w:vAlign w:val="center"/>
          </w:tcPr>
          <w:p w14:paraId="16AA252B" w14:textId="614ACB2A" w:rsidR="006E29BA" w:rsidRPr="006E29BA" w:rsidRDefault="006E29BA" w:rsidP="006E29B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rPr>
            </w:pPr>
            <w:r w:rsidRPr="006E29BA">
              <w:rPr>
                <w:rFonts w:ascii="Century Gothic" w:hAnsi="Century Gothic"/>
                <w:sz w:val="20"/>
              </w:rPr>
              <w:t xml:space="preserve">El técnico de </w:t>
            </w:r>
            <w:r w:rsidRPr="00234625">
              <w:rPr>
                <w:rFonts w:ascii="Century Gothic" w:hAnsi="Century Gothic"/>
                <w:sz w:val="20"/>
              </w:rPr>
              <w:t>Red Nacional</w:t>
            </w:r>
            <w:r w:rsidRPr="006E29BA">
              <w:rPr>
                <w:rFonts w:ascii="Century Gothic" w:hAnsi="Century Gothic"/>
                <w:sz w:val="20"/>
              </w:rPr>
              <w:t xml:space="preserve"> entrega el ONT al </w:t>
            </w:r>
            <w:r w:rsidRPr="00234625">
              <w:rPr>
                <w:rFonts w:ascii="Century Gothic" w:hAnsi="Century Gothic" w:cs="Arial"/>
                <w:bCs/>
                <w:sz w:val="20"/>
                <w:szCs w:val="20"/>
              </w:rPr>
              <w:t>Usuario Final</w:t>
            </w:r>
            <w:r w:rsidRPr="006E29BA">
              <w:rPr>
                <w:rFonts w:ascii="Century Gothic" w:hAnsi="Century Gothic"/>
                <w:sz w:val="20"/>
              </w:rPr>
              <w:t>.</w:t>
            </w:r>
          </w:p>
        </w:tc>
      </w:tr>
      <w:tr w:rsidR="00415B22" w:rsidRPr="00234625" w14:paraId="223AF893" w14:textId="77777777" w:rsidTr="006E29BA">
        <w:trPr>
          <w:trHeight w:hRule="exact" w:val="567"/>
        </w:trPr>
        <w:tc>
          <w:tcPr>
            <w:cnfStyle w:val="001000000000" w:firstRow="0" w:lastRow="0" w:firstColumn="1" w:lastColumn="0" w:oddVBand="0" w:evenVBand="0" w:oddHBand="0" w:evenHBand="0" w:firstRowFirstColumn="0" w:firstRowLastColumn="0" w:lastRowFirstColumn="0" w:lastRowLastColumn="0"/>
            <w:tcW w:w="0" w:type="dxa"/>
            <w:gridSpan w:val="2"/>
            <w:shd w:val="clear" w:color="auto" w:fill="B7C2D1"/>
            <w:vAlign w:val="center"/>
          </w:tcPr>
          <w:p w14:paraId="7163F1AA" w14:textId="77777777" w:rsidR="007C54F1" w:rsidRPr="006E29BA" w:rsidRDefault="007C54F1" w:rsidP="006E29BA">
            <w:pPr>
              <w:spacing w:after="0" w:line="276" w:lineRule="auto"/>
              <w:jc w:val="center"/>
              <w:rPr>
                <w:rFonts w:ascii="Century Gothic" w:eastAsia="Calibri" w:hAnsi="Century Gothic"/>
                <w:b w:val="0"/>
                <w:sz w:val="20"/>
              </w:rPr>
            </w:pPr>
            <w:r w:rsidRPr="006E29BA">
              <w:rPr>
                <w:rFonts w:ascii="Century Gothic" w:hAnsi="Century Gothic"/>
                <w:sz w:val="20"/>
              </w:rPr>
              <w:t>Equipo de Proveedor Alterno (Módem / ONT)</w:t>
            </w:r>
          </w:p>
        </w:tc>
      </w:tr>
      <w:tr w:rsidR="006E29BA" w:rsidRPr="00234625" w14:paraId="4B07B28B" w14:textId="77777777" w:rsidTr="006E29B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859" w:type="dxa"/>
            <w:vAlign w:val="center"/>
          </w:tcPr>
          <w:p w14:paraId="657D04C7" w14:textId="77777777" w:rsidR="006E29BA" w:rsidRPr="006E29BA" w:rsidRDefault="006E29BA" w:rsidP="006E29BA">
            <w:pPr>
              <w:spacing w:after="0" w:line="276" w:lineRule="auto"/>
              <w:jc w:val="center"/>
              <w:rPr>
                <w:rFonts w:ascii="Century Gothic" w:eastAsia="Calibri" w:hAnsi="Century Gothic"/>
                <w:sz w:val="20"/>
              </w:rPr>
            </w:pPr>
            <w:r w:rsidRPr="006E29BA">
              <w:rPr>
                <w:rFonts w:ascii="Century Gothic" w:hAnsi="Century Gothic"/>
                <w:sz w:val="20"/>
              </w:rPr>
              <w:t>Módem Proveedor Alterno</w:t>
            </w:r>
          </w:p>
        </w:tc>
        <w:tc>
          <w:tcPr>
            <w:tcW w:w="6350" w:type="dxa"/>
            <w:vAlign w:val="center"/>
          </w:tcPr>
          <w:p w14:paraId="082D4048" w14:textId="015954AB" w:rsidR="006E29BA" w:rsidRPr="006E29BA" w:rsidRDefault="006E29BA" w:rsidP="006E29B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sz w:val="20"/>
              </w:rPr>
            </w:pPr>
            <w:r w:rsidRPr="006E29BA">
              <w:rPr>
                <w:rFonts w:ascii="Century Gothic" w:hAnsi="Century Gothic"/>
                <w:sz w:val="20"/>
              </w:rPr>
              <w:t xml:space="preserve">CS entrega e instala el módem al </w:t>
            </w:r>
            <w:r w:rsidRPr="00234625">
              <w:rPr>
                <w:rFonts w:ascii="Century Gothic" w:hAnsi="Century Gothic" w:cs="Arial"/>
                <w:bCs/>
                <w:sz w:val="20"/>
                <w:szCs w:val="20"/>
              </w:rPr>
              <w:t>Usuario Final</w:t>
            </w:r>
            <w:r w:rsidRPr="006E29BA">
              <w:rPr>
                <w:rFonts w:ascii="Century Gothic" w:hAnsi="Century Gothic"/>
                <w:sz w:val="20"/>
              </w:rPr>
              <w:t>.</w:t>
            </w:r>
          </w:p>
        </w:tc>
      </w:tr>
      <w:tr w:rsidR="006E29BA" w:rsidRPr="00234625" w14:paraId="57ACE4CC" w14:textId="77777777" w:rsidTr="006E29BA">
        <w:trPr>
          <w:trHeight w:hRule="exact" w:val="567"/>
        </w:trPr>
        <w:tc>
          <w:tcPr>
            <w:cnfStyle w:val="001000000000" w:firstRow="0" w:lastRow="0" w:firstColumn="1" w:lastColumn="0" w:oddVBand="0" w:evenVBand="0" w:oddHBand="0" w:evenHBand="0" w:firstRowFirstColumn="0" w:firstRowLastColumn="0" w:lastRowFirstColumn="0" w:lastRowLastColumn="0"/>
            <w:tcW w:w="2859" w:type="dxa"/>
            <w:vAlign w:val="center"/>
          </w:tcPr>
          <w:p w14:paraId="32C5168C" w14:textId="77777777" w:rsidR="006E29BA" w:rsidRPr="006E29BA" w:rsidRDefault="006E29BA" w:rsidP="006E29BA">
            <w:pPr>
              <w:spacing w:after="0" w:line="276" w:lineRule="auto"/>
              <w:jc w:val="center"/>
              <w:rPr>
                <w:rFonts w:ascii="Century Gothic" w:eastAsia="Calibri" w:hAnsi="Century Gothic"/>
                <w:sz w:val="20"/>
              </w:rPr>
            </w:pPr>
            <w:r w:rsidRPr="00234625">
              <w:rPr>
                <w:rFonts w:ascii="Century Gothic" w:hAnsi="Century Gothic" w:cs="Arial"/>
                <w:sz w:val="20"/>
                <w:szCs w:val="20"/>
              </w:rPr>
              <w:t xml:space="preserve"> </w:t>
            </w:r>
            <w:r w:rsidRPr="006E29BA">
              <w:rPr>
                <w:rFonts w:ascii="Century Gothic" w:hAnsi="Century Gothic"/>
                <w:sz w:val="20"/>
              </w:rPr>
              <w:t>ONT Proveedor Alterno</w:t>
            </w:r>
          </w:p>
        </w:tc>
        <w:tc>
          <w:tcPr>
            <w:tcW w:w="6350" w:type="dxa"/>
            <w:shd w:val="clear" w:color="auto" w:fill="auto"/>
            <w:vAlign w:val="center"/>
          </w:tcPr>
          <w:p w14:paraId="4164EB8A" w14:textId="05E8BC8D" w:rsidR="006E29BA" w:rsidRPr="006E29BA" w:rsidRDefault="006E29BA" w:rsidP="006E29B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sz w:val="20"/>
              </w:rPr>
            </w:pPr>
            <w:r w:rsidRPr="006E29BA">
              <w:rPr>
                <w:rFonts w:ascii="Century Gothic" w:hAnsi="Century Gothic"/>
                <w:sz w:val="20"/>
              </w:rPr>
              <w:t xml:space="preserve">Coordinación de instalación al </w:t>
            </w:r>
            <w:r w:rsidRPr="00234625">
              <w:rPr>
                <w:rFonts w:ascii="Century Gothic" w:hAnsi="Century Gothic" w:cs="Arial"/>
                <w:bCs/>
                <w:sz w:val="20"/>
                <w:szCs w:val="20"/>
              </w:rPr>
              <w:t>Usuario Final:</w:t>
            </w:r>
          </w:p>
        </w:tc>
      </w:tr>
    </w:tbl>
    <w:p w14:paraId="27DDB31C" w14:textId="77777777" w:rsidR="007C54F1" w:rsidRPr="006E29BA" w:rsidRDefault="007C54F1" w:rsidP="004B11EB">
      <w:pPr>
        <w:pStyle w:val="IFTnormal"/>
        <w:ind w:right="20"/>
        <w:rPr>
          <w:rFonts w:ascii="Century Gothic" w:hAnsi="Century Gothic"/>
        </w:rPr>
      </w:pPr>
    </w:p>
    <w:p w14:paraId="7F2CF2F0" w14:textId="77777777" w:rsidR="00364FC4" w:rsidRPr="006E29BA" w:rsidRDefault="00364FC4" w:rsidP="004B11EB">
      <w:pPr>
        <w:pStyle w:val="IFTnormal"/>
        <w:spacing w:before="240"/>
        <w:ind w:right="20"/>
        <w:rPr>
          <w:rFonts w:ascii="Century Gothic" w:hAnsi="Century Gothic"/>
          <w:b/>
        </w:rPr>
      </w:pPr>
      <w:r w:rsidRPr="006E29BA">
        <w:rPr>
          <w:rFonts w:ascii="Century Gothic" w:hAnsi="Century Gothic"/>
          <w:b/>
        </w:rPr>
        <w:t>Mantenimiento y aplicación de garantías</w:t>
      </w:r>
    </w:p>
    <w:p w14:paraId="7A70E31C" w14:textId="25B516E3" w:rsidR="00BC0384" w:rsidRDefault="00A47F9A" w:rsidP="004B11EB">
      <w:pPr>
        <w:pStyle w:val="IFTnormal"/>
        <w:spacing w:before="240"/>
        <w:ind w:right="20"/>
        <w:rPr>
          <w:rFonts w:ascii="Century Gothic" w:hAnsi="Century Gothic"/>
        </w:rPr>
      </w:pPr>
      <w:r w:rsidRPr="006E29BA">
        <w:rPr>
          <w:rFonts w:ascii="Century Gothic" w:hAnsi="Century Gothic"/>
        </w:rPr>
        <w:t xml:space="preserve">Para el caso de fallas atribuibles a los módems u ONT blancos, y derivado de que la propiedad de los mismos será del CS, </w:t>
      </w:r>
      <w:r w:rsidR="00A30E7E" w:rsidRPr="00E41132">
        <w:rPr>
          <w:rFonts w:ascii="Century Gothic" w:hAnsi="Century Gothic"/>
        </w:rPr>
        <w:t>Red Nacional</w:t>
      </w:r>
      <w:r w:rsidR="00497A15" w:rsidRPr="006E29BA">
        <w:rPr>
          <w:rFonts w:ascii="Century Gothic" w:hAnsi="Century Gothic"/>
        </w:rPr>
        <w:t xml:space="preserve"> </w:t>
      </w:r>
      <w:r w:rsidRPr="006E29BA">
        <w:rPr>
          <w:rFonts w:ascii="Century Gothic" w:hAnsi="Century Gothic"/>
        </w:rPr>
        <w:t>otorgará un periodo de garantía de un año. En caso de ser necesario el reemplazo del equipo</w:t>
      </w:r>
      <w:r w:rsidR="004D7519" w:rsidRPr="006E29BA">
        <w:rPr>
          <w:rFonts w:ascii="Century Gothic" w:hAnsi="Century Gothic"/>
        </w:rPr>
        <w:t xml:space="preserve">, </w:t>
      </w:r>
      <w:r w:rsidRPr="006E29BA">
        <w:rPr>
          <w:rFonts w:ascii="Century Gothic" w:hAnsi="Century Gothic"/>
        </w:rPr>
        <w:t xml:space="preserve">la entrega será vía </w:t>
      </w:r>
      <w:r w:rsidR="00F10A55">
        <w:rPr>
          <w:rFonts w:ascii="Century Gothic" w:hAnsi="Century Gothic"/>
        </w:rPr>
        <w:t xml:space="preserve"> vía técnico al momento de la atención de la falla, siempre y cuando se encuentre dentro del periodo de garantía</w:t>
      </w:r>
      <w:r w:rsidR="00CC55F3" w:rsidRPr="00F10A55">
        <w:rPr>
          <w:rFonts w:ascii="Century Gothic" w:hAnsi="Century Gothic"/>
        </w:rPr>
        <w:t>.</w:t>
      </w:r>
    </w:p>
    <w:p w14:paraId="57C5A82D" w14:textId="77777777" w:rsidR="00D56E23" w:rsidRDefault="00D56E23" w:rsidP="004B11EB">
      <w:pPr>
        <w:pStyle w:val="IFTnormal"/>
        <w:spacing w:before="240"/>
        <w:ind w:right="20"/>
        <w:rPr>
          <w:rFonts w:ascii="Century Gothic" w:hAnsi="Century Gothic"/>
        </w:rPr>
      </w:pPr>
    </w:p>
    <w:p w14:paraId="54D19BB1" w14:textId="77777777" w:rsidR="00D56E23" w:rsidRPr="006E29BA" w:rsidRDefault="00D56E23" w:rsidP="004B11EB">
      <w:pPr>
        <w:pStyle w:val="IFTnormal"/>
        <w:spacing w:before="240"/>
        <w:ind w:right="20"/>
        <w:rPr>
          <w:rFonts w:ascii="Century Gothic" w:hAnsi="Century Gothic"/>
        </w:rPr>
      </w:pPr>
    </w:p>
    <w:p w14:paraId="084EAADF" w14:textId="77777777" w:rsidR="00364FC4" w:rsidRPr="006E29BA" w:rsidRDefault="00364FC4" w:rsidP="004B11EB">
      <w:pPr>
        <w:pStyle w:val="IFTnormal"/>
        <w:spacing w:before="240"/>
        <w:ind w:right="20"/>
        <w:rPr>
          <w:rFonts w:ascii="Century Gothic" w:hAnsi="Century Gothic"/>
          <w:b/>
        </w:rPr>
      </w:pPr>
      <w:r w:rsidRPr="006E29BA">
        <w:rPr>
          <w:rFonts w:ascii="Century Gothic" w:hAnsi="Century Gothic"/>
          <w:b/>
        </w:rPr>
        <w:t>Compra de módems por lote</w:t>
      </w:r>
    </w:p>
    <w:p w14:paraId="4CFDF11F" w14:textId="2F3BCA79" w:rsidR="00A47F9A" w:rsidRPr="006E29BA" w:rsidRDefault="00A47F9A" w:rsidP="004B11EB">
      <w:pPr>
        <w:pStyle w:val="IFTnormal"/>
        <w:ind w:right="20"/>
        <w:rPr>
          <w:rFonts w:ascii="Century Gothic" w:hAnsi="Century Gothic"/>
        </w:rPr>
      </w:pPr>
      <w:r w:rsidRPr="006E29BA">
        <w:rPr>
          <w:rFonts w:ascii="Century Gothic" w:hAnsi="Century Gothic"/>
        </w:rPr>
        <w:t xml:space="preserve">Asimismo, el CS o en su caso un grupo de éstos podrá comprar los módems y las </w:t>
      </w:r>
      <w:r w:rsidR="00A42EEA" w:rsidRPr="006E29BA">
        <w:rPr>
          <w:rFonts w:ascii="Century Gothic" w:hAnsi="Century Gothic"/>
        </w:rPr>
        <w:t>ONT</w:t>
      </w:r>
      <w:r w:rsidRPr="006E29BA">
        <w:rPr>
          <w:rFonts w:ascii="Century Gothic" w:hAnsi="Century Gothic"/>
        </w:rPr>
        <w:t xml:space="preserve"> blancos a </w:t>
      </w:r>
      <w:r w:rsidR="00A30E7E" w:rsidRPr="00E41132">
        <w:rPr>
          <w:rFonts w:ascii="Century Gothic" w:hAnsi="Century Gothic"/>
        </w:rPr>
        <w:t>Red Nacional</w:t>
      </w:r>
      <w:r w:rsidRPr="006E29BA">
        <w:rPr>
          <w:rFonts w:ascii="Century Gothic" w:hAnsi="Century Gothic"/>
        </w:rPr>
        <w:t>, de conformidad con lo establecido en el Anexo A</w:t>
      </w:r>
      <w:r w:rsidRPr="006E29BA">
        <w:rPr>
          <w:rStyle w:val="Refdenotaalpie"/>
          <w:rFonts w:ascii="Century Gothic" w:hAnsi="Century Gothic"/>
        </w:rPr>
        <w:footnoteReference w:id="9"/>
      </w:r>
      <w:r w:rsidRPr="006E29BA">
        <w:rPr>
          <w:rFonts w:ascii="Century Gothic" w:hAnsi="Century Gothic"/>
        </w:rPr>
        <w:t xml:space="preserve">. El CS deberá considerar que los módems y las </w:t>
      </w:r>
      <w:r w:rsidR="00A42EEA" w:rsidRPr="006E29BA">
        <w:rPr>
          <w:rFonts w:ascii="Century Gothic" w:hAnsi="Century Gothic"/>
        </w:rPr>
        <w:t>ONT</w:t>
      </w:r>
      <w:r w:rsidRPr="006E29BA">
        <w:rPr>
          <w:rFonts w:ascii="Century Gothic" w:hAnsi="Century Gothic"/>
        </w:rPr>
        <w:t xml:space="preserve"> serán provis</w:t>
      </w:r>
      <w:r w:rsidR="00CA0EF6" w:rsidRPr="006E29BA">
        <w:rPr>
          <w:rFonts w:ascii="Century Gothic" w:hAnsi="Century Gothic"/>
        </w:rPr>
        <w:t xml:space="preserve">tos en un plazo máximo de </w:t>
      </w:r>
      <w:r w:rsidR="00BA5737" w:rsidRPr="006E29BA">
        <w:rPr>
          <w:rFonts w:ascii="Century Gothic" w:hAnsi="Century Gothic"/>
        </w:rPr>
        <w:t>1</w:t>
      </w:r>
      <w:r w:rsidR="00CC55F3" w:rsidRPr="006E29BA">
        <w:rPr>
          <w:rFonts w:ascii="Century Gothic" w:hAnsi="Century Gothic"/>
        </w:rPr>
        <w:t>4</w:t>
      </w:r>
      <w:r w:rsidR="00BA5737" w:rsidRPr="006E29BA">
        <w:rPr>
          <w:rFonts w:ascii="Century Gothic" w:hAnsi="Century Gothic"/>
        </w:rPr>
        <w:t xml:space="preserve"> (</w:t>
      </w:r>
      <w:r w:rsidR="00CC55F3" w:rsidRPr="006E29BA">
        <w:rPr>
          <w:rFonts w:ascii="Century Gothic" w:hAnsi="Century Gothic"/>
        </w:rPr>
        <w:t>catorce</w:t>
      </w:r>
      <w:r w:rsidR="00364FC4" w:rsidRPr="006E29BA">
        <w:rPr>
          <w:rFonts w:ascii="Century Gothic" w:hAnsi="Century Gothic"/>
        </w:rPr>
        <w:t xml:space="preserve"> </w:t>
      </w:r>
      <w:r w:rsidR="00BA5737" w:rsidRPr="006E29BA">
        <w:rPr>
          <w:rFonts w:ascii="Century Gothic" w:hAnsi="Century Gothic"/>
        </w:rPr>
        <w:t>semanas</w:t>
      </w:r>
      <w:r w:rsidR="008E5566" w:rsidRPr="006E29BA">
        <w:rPr>
          <w:rFonts w:ascii="Century Gothic" w:hAnsi="Century Gothic"/>
        </w:rPr>
        <w:t>)</w:t>
      </w:r>
      <w:r w:rsidRPr="006E29BA">
        <w:rPr>
          <w:rFonts w:ascii="Century Gothic" w:hAnsi="Century Gothic"/>
        </w:rPr>
        <w:t xml:space="preserve"> posterior a la solicitud de compra. El CS deberá indicar en la solicitud </w:t>
      </w:r>
      <w:r w:rsidR="004D7519" w:rsidRPr="006E29BA">
        <w:rPr>
          <w:rFonts w:ascii="Century Gothic" w:hAnsi="Century Gothic"/>
        </w:rPr>
        <w:t xml:space="preserve">el </w:t>
      </w:r>
      <w:r w:rsidRPr="006E29BA">
        <w:rPr>
          <w:rFonts w:ascii="Century Gothic" w:hAnsi="Century Gothic"/>
        </w:rPr>
        <w:t xml:space="preserve">punto de distribución donde recogerá o recibirá </w:t>
      </w:r>
      <w:r w:rsidR="004D7519" w:rsidRPr="006E29BA">
        <w:rPr>
          <w:rFonts w:ascii="Century Gothic" w:hAnsi="Century Gothic"/>
        </w:rPr>
        <w:t xml:space="preserve">el lote de </w:t>
      </w:r>
      <w:r w:rsidRPr="006E29BA">
        <w:rPr>
          <w:rFonts w:ascii="Century Gothic" w:hAnsi="Century Gothic"/>
        </w:rPr>
        <w:t>los equipos para que el CS defina su propia logística de mensajería o entrega a sus usuarios. Para este tipo de entrega se acordará con el CS el intercambio de módems correspondientes a la garantía</w:t>
      </w:r>
      <w:r w:rsidR="001C6F26" w:rsidRPr="006E29BA">
        <w:rPr>
          <w:rFonts w:ascii="Century Gothic" w:hAnsi="Century Gothic"/>
        </w:rPr>
        <w:t>.</w:t>
      </w:r>
      <w:r w:rsidRPr="006E29BA">
        <w:rPr>
          <w:rFonts w:ascii="Century Gothic" w:hAnsi="Century Gothic"/>
        </w:rPr>
        <w:t xml:space="preserve"> </w:t>
      </w:r>
    </w:p>
    <w:p w14:paraId="4518105F" w14:textId="1D0E52B5" w:rsidR="00296A3C" w:rsidRDefault="00A47F9A" w:rsidP="004B11EB">
      <w:pPr>
        <w:pStyle w:val="IFTnormal"/>
        <w:ind w:right="20"/>
        <w:rPr>
          <w:rFonts w:ascii="Century Gothic" w:hAnsi="Century Gothic" w:cs="Arial"/>
        </w:rPr>
      </w:pPr>
      <w:r w:rsidRPr="006E29BA">
        <w:rPr>
          <w:rFonts w:ascii="Century Gothic" w:hAnsi="Century Gothic"/>
        </w:rPr>
        <w:t xml:space="preserve">En el momento que </w:t>
      </w:r>
      <w:r w:rsidR="008273E1">
        <w:rPr>
          <w:rFonts w:ascii="Century Gothic" w:hAnsi="Century Gothic" w:cs="Arial"/>
        </w:rPr>
        <w:t>Red Nacional considere</w:t>
      </w:r>
      <w:r w:rsidR="008273E1" w:rsidRPr="006E29BA">
        <w:rPr>
          <w:rFonts w:ascii="Century Gothic" w:hAnsi="Century Gothic"/>
        </w:rPr>
        <w:t xml:space="preserve"> </w:t>
      </w:r>
      <w:r w:rsidRPr="006E29BA">
        <w:rPr>
          <w:rFonts w:ascii="Century Gothic" w:hAnsi="Century Gothic"/>
        </w:rPr>
        <w:t xml:space="preserve">necesario actualizar o modernizar los elementos de red con que opera actualmente </w:t>
      </w:r>
      <w:r w:rsidR="00A30E7E" w:rsidRPr="00E41132">
        <w:rPr>
          <w:rFonts w:ascii="Century Gothic" w:hAnsi="Century Gothic"/>
        </w:rPr>
        <w:t>Red Nacional</w:t>
      </w:r>
      <w:r w:rsidRPr="006E29BA">
        <w:rPr>
          <w:rFonts w:ascii="Century Gothic" w:hAnsi="Century Gothic"/>
        </w:rPr>
        <w:t xml:space="preserve">, se obliga a notificar </w:t>
      </w:r>
      <w:r w:rsidRPr="009C2C90">
        <w:rPr>
          <w:rFonts w:ascii="Century Gothic" w:hAnsi="Century Gothic" w:cs="Arial"/>
        </w:rPr>
        <w:t>a</w:t>
      </w:r>
      <w:r w:rsidR="00652AF3">
        <w:rPr>
          <w:rFonts w:ascii="Century Gothic" w:hAnsi="Century Gothic" w:cs="Arial"/>
        </w:rPr>
        <w:t>l</w:t>
      </w:r>
      <w:r w:rsidRPr="006E29BA">
        <w:rPr>
          <w:rFonts w:ascii="Century Gothic" w:hAnsi="Century Gothic"/>
        </w:rPr>
        <w:t xml:space="preserve"> CS a través del </w:t>
      </w:r>
      <w:r w:rsidR="003F1181" w:rsidRPr="006E29BA">
        <w:rPr>
          <w:rFonts w:ascii="Century Gothic" w:hAnsi="Century Gothic"/>
        </w:rPr>
        <w:t>SEG/SIPO</w:t>
      </w:r>
      <w:r w:rsidRPr="006E29BA">
        <w:rPr>
          <w:rFonts w:ascii="Century Gothic" w:hAnsi="Century Gothic"/>
        </w:rPr>
        <w:t xml:space="preserve"> con </w:t>
      </w:r>
      <w:r w:rsidR="00F40CF6" w:rsidRPr="00E41132">
        <w:rPr>
          <w:rFonts w:ascii="Century Gothic" w:hAnsi="Century Gothic"/>
        </w:rPr>
        <w:t xml:space="preserve">al menos </w:t>
      </w:r>
      <w:r w:rsidR="00166D12">
        <w:rPr>
          <w:rFonts w:ascii="Century Gothic" w:hAnsi="Century Gothic" w:cs="Arial"/>
        </w:rPr>
        <w:t>30</w:t>
      </w:r>
      <w:r w:rsidR="00F40CF6" w:rsidRPr="00E41132">
        <w:rPr>
          <w:rFonts w:ascii="Century Gothic" w:hAnsi="Century Gothic"/>
        </w:rPr>
        <w:t xml:space="preserve"> días naturales</w:t>
      </w:r>
      <w:r w:rsidR="00F40CF6" w:rsidRPr="006E29BA">
        <w:rPr>
          <w:rFonts w:ascii="Century Gothic" w:hAnsi="Century Gothic"/>
        </w:rPr>
        <w:t xml:space="preserve"> </w:t>
      </w:r>
      <w:r w:rsidRPr="006E29BA">
        <w:rPr>
          <w:rFonts w:ascii="Century Gothic" w:hAnsi="Century Gothic"/>
        </w:rPr>
        <w:t xml:space="preserve">de antelación en el caso de nueva tecnología o funcionalidades. </w:t>
      </w:r>
      <w:r w:rsidR="00F40CF6" w:rsidRPr="00E41132">
        <w:rPr>
          <w:rFonts w:ascii="Century Gothic" w:hAnsi="Century Gothic"/>
        </w:rPr>
        <w:t xml:space="preserve">Dicha antelación no será necesaria cuando se trate de mejoras </w:t>
      </w:r>
      <w:r w:rsidR="00CC5EBA" w:rsidRPr="00E41132">
        <w:rPr>
          <w:rFonts w:ascii="Century Gothic" w:hAnsi="Century Gothic"/>
        </w:rPr>
        <w:t xml:space="preserve">para </w:t>
      </w:r>
      <w:r w:rsidR="00652AF3">
        <w:rPr>
          <w:rFonts w:ascii="Century Gothic" w:hAnsi="Century Gothic" w:cs="Arial"/>
        </w:rPr>
        <w:t>el</w:t>
      </w:r>
      <w:r w:rsidR="00652AF3" w:rsidRPr="00E41132">
        <w:rPr>
          <w:rFonts w:ascii="Century Gothic" w:hAnsi="Century Gothic"/>
        </w:rPr>
        <w:t xml:space="preserve"> </w:t>
      </w:r>
      <w:r w:rsidR="00CC5EBA" w:rsidRPr="00E41132">
        <w:rPr>
          <w:rFonts w:ascii="Century Gothic" w:hAnsi="Century Gothic"/>
        </w:rPr>
        <w:t xml:space="preserve">CS </w:t>
      </w:r>
      <w:r w:rsidR="00166D12">
        <w:rPr>
          <w:rFonts w:ascii="Century Gothic" w:hAnsi="Century Gothic" w:cs="Arial"/>
        </w:rPr>
        <w:t>y/o</w:t>
      </w:r>
      <w:r w:rsidR="00166D12" w:rsidRPr="00E41132">
        <w:rPr>
          <w:rFonts w:ascii="Century Gothic" w:hAnsi="Century Gothic"/>
        </w:rPr>
        <w:t xml:space="preserve"> </w:t>
      </w:r>
      <w:r w:rsidR="00F40CF6" w:rsidRPr="00E41132">
        <w:rPr>
          <w:rFonts w:ascii="Century Gothic" w:hAnsi="Century Gothic"/>
        </w:rPr>
        <w:t xml:space="preserve">para los </w:t>
      </w:r>
      <w:r w:rsidR="00B263D5" w:rsidRPr="00246CCF">
        <w:rPr>
          <w:rFonts w:ascii="Century Gothic" w:hAnsi="Century Gothic" w:cs="Arial"/>
        </w:rPr>
        <w:t>Usuarios Finales</w:t>
      </w:r>
      <w:r w:rsidR="00F40CF6" w:rsidRPr="00E41132">
        <w:rPr>
          <w:rFonts w:ascii="Century Gothic" w:hAnsi="Century Gothic"/>
        </w:rPr>
        <w:t xml:space="preserve"> (calidad, precio, entre otros). </w:t>
      </w:r>
    </w:p>
    <w:p w14:paraId="4738EBBF" w14:textId="14942C56" w:rsidR="00A47F9A" w:rsidRPr="006E29BA" w:rsidRDefault="00A47F9A" w:rsidP="004B11EB">
      <w:pPr>
        <w:pStyle w:val="IFTnormal"/>
        <w:ind w:right="20"/>
        <w:rPr>
          <w:rFonts w:ascii="Century Gothic" w:hAnsi="Century Gothic"/>
        </w:rPr>
      </w:pPr>
      <w:r w:rsidRPr="006E29BA">
        <w:rPr>
          <w:rFonts w:ascii="Century Gothic" w:hAnsi="Century Gothic"/>
        </w:rPr>
        <w:t xml:space="preserve">Por los mismos medios </w:t>
      </w:r>
      <w:bookmarkStart w:id="575" w:name="_Hlk44247783"/>
      <w:r w:rsidR="00A30E7E" w:rsidRPr="00E41132">
        <w:rPr>
          <w:rFonts w:ascii="Century Gothic" w:hAnsi="Century Gothic"/>
        </w:rPr>
        <w:t>Red Nacional</w:t>
      </w:r>
      <w:r w:rsidR="009D314E" w:rsidRPr="006E29BA">
        <w:rPr>
          <w:rFonts w:ascii="Century Gothic" w:hAnsi="Century Gothic"/>
        </w:rPr>
        <w:t xml:space="preserve"> </w:t>
      </w:r>
      <w:r w:rsidRPr="006E29BA">
        <w:rPr>
          <w:rFonts w:ascii="Century Gothic" w:hAnsi="Century Gothic"/>
        </w:rPr>
        <w:t>notificará de actualizaciones de software de equipos terminales (módems /</w:t>
      </w:r>
      <w:r w:rsidR="00A42EEA" w:rsidRPr="006E29BA">
        <w:rPr>
          <w:rFonts w:ascii="Century Gothic" w:hAnsi="Century Gothic"/>
        </w:rPr>
        <w:t>ONT</w:t>
      </w:r>
      <w:r w:rsidRPr="006E29BA">
        <w:rPr>
          <w:rFonts w:ascii="Century Gothic" w:hAnsi="Century Gothic"/>
        </w:rPr>
        <w:t>) que impacten en la provisión del servicio con 30 días naturales de antelació</w:t>
      </w:r>
      <w:bookmarkEnd w:id="575"/>
      <w:r w:rsidRPr="006E29BA">
        <w:rPr>
          <w:rFonts w:ascii="Century Gothic" w:hAnsi="Century Gothic"/>
        </w:rPr>
        <w:t>n</w:t>
      </w:r>
      <w:r w:rsidR="00DE39D2" w:rsidRPr="006E29BA">
        <w:rPr>
          <w:rFonts w:ascii="Century Gothic" w:hAnsi="Century Gothic"/>
        </w:rPr>
        <w:t xml:space="preserve">. </w:t>
      </w:r>
      <w:r w:rsidR="00F40CF6" w:rsidRPr="00E41132">
        <w:rPr>
          <w:rFonts w:ascii="Century Gothic" w:hAnsi="Century Gothic"/>
        </w:rPr>
        <w:t xml:space="preserve"> </w:t>
      </w:r>
    </w:p>
    <w:p w14:paraId="6DB8D30E" w14:textId="77777777" w:rsidR="00A47F9A" w:rsidRPr="006E29BA" w:rsidRDefault="00A47F9A" w:rsidP="004B11EB">
      <w:pPr>
        <w:pStyle w:val="IFTnormal"/>
        <w:ind w:right="20"/>
        <w:rPr>
          <w:rFonts w:ascii="Century Gothic" w:hAnsi="Century Gothic"/>
          <w:b/>
        </w:rPr>
      </w:pPr>
      <w:r w:rsidRPr="006E29BA">
        <w:rPr>
          <w:rFonts w:ascii="Century Gothic" w:hAnsi="Century Gothic"/>
          <w:b/>
        </w:rPr>
        <w:t>Servicio de Interoperabilidad del módem</w:t>
      </w:r>
    </w:p>
    <w:p w14:paraId="6685A3AA" w14:textId="3B1831A3" w:rsidR="00A47F9A" w:rsidRPr="006E29BA" w:rsidRDefault="00A30E7E" w:rsidP="004B11EB">
      <w:pPr>
        <w:spacing w:after="200" w:line="276" w:lineRule="auto"/>
        <w:ind w:right="20"/>
        <w:jc w:val="both"/>
        <w:rPr>
          <w:rFonts w:ascii="Century Gothic" w:hAnsi="Century Gothic"/>
        </w:rPr>
      </w:pPr>
      <w:r w:rsidRPr="00E41132">
        <w:rPr>
          <w:rFonts w:ascii="Century Gothic" w:hAnsi="Century Gothic"/>
        </w:rPr>
        <w:t>Red Nacional</w:t>
      </w:r>
      <w:r w:rsidR="009D314E" w:rsidRPr="006E29BA">
        <w:rPr>
          <w:rFonts w:ascii="Century Gothic" w:hAnsi="Century Gothic"/>
        </w:rPr>
        <w:t xml:space="preserve"> </w:t>
      </w:r>
      <w:r w:rsidR="00A47F9A" w:rsidRPr="006E29BA">
        <w:rPr>
          <w:rFonts w:ascii="Century Gothic" w:hAnsi="Century Gothic"/>
        </w:rPr>
        <w:t>implementará un servicio de interoperabilidad de carácter opcional, a fin de validar la compatibilidad con los equipos de acceso DSLAM</w:t>
      </w:r>
      <w:r w:rsidR="00525216" w:rsidRPr="006E29BA">
        <w:rPr>
          <w:rFonts w:ascii="Century Gothic" w:hAnsi="Century Gothic"/>
        </w:rPr>
        <w:t>,</w:t>
      </w:r>
      <w:r w:rsidR="00A47F9A" w:rsidRPr="006E29BA" w:rsidDel="00525216">
        <w:rPr>
          <w:rFonts w:ascii="Century Gothic" w:hAnsi="Century Gothic"/>
        </w:rPr>
        <w:t xml:space="preserve"> </w:t>
      </w:r>
      <w:r w:rsidR="00A47F9A" w:rsidRPr="006E29BA">
        <w:rPr>
          <w:rFonts w:ascii="Century Gothic" w:hAnsi="Century Gothic"/>
        </w:rPr>
        <w:t>TBA</w:t>
      </w:r>
      <w:r w:rsidR="00525216" w:rsidRPr="006E29BA">
        <w:rPr>
          <w:rFonts w:ascii="Century Gothic" w:hAnsi="Century Gothic"/>
        </w:rPr>
        <w:t xml:space="preserve"> y OLT</w:t>
      </w:r>
      <w:r w:rsidR="00A47F9A" w:rsidRPr="006E29BA">
        <w:rPr>
          <w:rFonts w:ascii="Century Gothic" w:hAnsi="Century Gothic"/>
        </w:rPr>
        <w:t xml:space="preserve"> susceptibles de soportar el servicio de desagregación SAIB</w:t>
      </w:r>
      <w:r w:rsidR="00F10A55">
        <w:rPr>
          <w:rFonts w:ascii="Century Gothic" w:hAnsi="Century Gothic"/>
        </w:rPr>
        <w:t>, bajo la contraprestación correspondiente</w:t>
      </w:r>
      <w:r w:rsidR="00A47F9A" w:rsidRPr="00F10A55">
        <w:rPr>
          <w:rFonts w:ascii="Century Gothic" w:hAnsi="Century Gothic"/>
        </w:rPr>
        <w:t>.</w:t>
      </w:r>
      <w:r w:rsidR="00A47F9A" w:rsidRPr="006E29BA">
        <w:rPr>
          <w:rFonts w:ascii="Century Gothic" w:hAnsi="Century Gothic"/>
        </w:rPr>
        <w:t xml:space="preserve"> A través de este servicio se realizan pruebas en un ambiente de laboratorio respecto al funcionamiento y conectividad DSL/FTTN-GPON</w:t>
      </w:r>
      <w:r w:rsidR="00525216" w:rsidRPr="006E29BA">
        <w:rPr>
          <w:rFonts w:ascii="Century Gothic" w:hAnsi="Century Gothic"/>
        </w:rPr>
        <w:t>/FTTH-</w:t>
      </w:r>
      <w:r w:rsidR="00525216" w:rsidRPr="00246CCF">
        <w:rPr>
          <w:rFonts w:ascii="Century Gothic" w:hAnsi="Century Gothic" w:cs="Arial"/>
        </w:rPr>
        <w:t>GPON</w:t>
      </w:r>
      <w:r w:rsidR="00201129">
        <w:rPr>
          <w:rFonts w:ascii="Century Gothic" w:hAnsi="Century Gothic" w:cs="Arial"/>
        </w:rPr>
        <w:t xml:space="preserve"> </w:t>
      </w:r>
      <w:r w:rsidR="00A47F9A" w:rsidRPr="00246CCF">
        <w:rPr>
          <w:rFonts w:ascii="Century Gothic" w:hAnsi="Century Gothic" w:cs="Arial"/>
        </w:rPr>
        <w:t>y</w:t>
      </w:r>
      <w:r w:rsidR="00A47F9A" w:rsidRPr="006E29BA">
        <w:rPr>
          <w:rFonts w:ascii="Century Gothic" w:hAnsi="Century Gothic"/>
        </w:rPr>
        <w:t xml:space="preserve"> cualquier otro que </w:t>
      </w:r>
      <w:r w:rsidRPr="00E41132">
        <w:rPr>
          <w:rFonts w:ascii="Century Gothic" w:hAnsi="Century Gothic"/>
        </w:rPr>
        <w:t>Red Nacional</w:t>
      </w:r>
      <w:r w:rsidR="004A63D1" w:rsidRPr="006E29BA">
        <w:rPr>
          <w:rFonts w:ascii="Century Gothic" w:hAnsi="Century Gothic"/>
        </w:rPr>
        <w:t xml:space="preserve"> </w:t>
      </w:r>
      <w:r w:rsidR="00A47F9A" w:rsidRPr="006E29BA">
        <w:rPr>
          <w:rFonts w:ascii="Century Gothic" w:hAnsi="Century Gothic"/>
        </w:rPr>
        <w:t>tenga en operación</w:t>
      </w:r>
      <w:r w:rsidR="00296A3C">
        <w:rPr>
          <w:rFonts w:ascii="Century Gothic" w:hAnsi="Century Gothic" w:cs="Arial"/>
        </w:rPr>
        <w:t>,</w:t>
      </w:r>
      <w:r w:rsidR="00A47F9A" w:rsidRPr="006E29BA">
        <w:rPr>
          <w:rFonts w:ascii="Century Gothic" w:hAnsi="Century Gothic"/>
        </w:rPr>
        <w:t xml:space="preserve"> donde se verificará que el módem/ONT bajo prueba sea interoperable con los equipos de la red de acceso </w:t>
      </w:r>
      <w:r w:rsidR="00F0240A" w:rsidRPr="006E29BA">
        <w:rPr>
          <w:rFonts w:ascii="Century Gothic" w:hAnsi="Century Gothic"/>
        </w:rPr>
        <w:t xml:space="preserve">y para las tecnologías que tenga activas </w:t>
      </w:r>
      <w:r w:rsidRPr="00E41132">
        <w:rPr>
          <w:rFonts w:ascii="Century Gothic" w:hAnsi="Century Gothic"/>
        </w:rPr>
        <w:t>Red Nacional</w:t>
      </w:r>
      <w:r w:rsidR="00F0240A" w:rsidRPr="006E29BA">
        <w:rPr>
          <w:rFonts w:ascii="Century Gothic" w:hAnsi="Century Gothic"/>
        </w:rPr>
        <w:t>.</w:t>
      </w:r>
    </w:p>
    <w:p w14:paraId="2FE49A09" w14:textId="4E107422" w:rsidR="00A47F9A" w:rsidRPr="006E29BA" w:rsidRDefault="00A47F9A" w:rsidP="004B11EB">
      <w:pPr>
        <w:spacing w:after="200" w:line="276" w:lineRule="auto"/>
        <w:ind w:right="20"/>
        <w:jc w:val="both"/>
        <w:rPr>
          <w:rFonts w:ascii="Century Gothic" w:hAnsi="Century Gothic"/>
        </w:rPr>
      </w:pPr>
      <w:r w:rsidRPr="006E29BA">
        <w:rPr>
          <w:rFonts w:ascii="Century Gothic" w:hAnsi="Century Gothic"/>
        </w:rPr>
        <w:t xml:space="preserve">Las pruebas que serán realizadas y los parámetros que serán verificados durante la revisión de los equipos, serán suministradas a los CS por </w:t>
      </w:r>
      <w:r w:rsidR="00A30E7E" w:rsidRPr="00E41132">
        <w:rPr>
          <w:rFonts w:ascii="Century Gothic" w:hAnsi="Century Gothic"/>
        </w:rPr>
        <w:t>Red Nacional</w:t>
      </w:r>
      <w:r w:rsidR="005B1B98" w:rsidRPr="006E29BA">
        <w:rPr>
          <w:rFonts w:ascii="Century Gothic" w:hAnsi="Century Gothic"/>
        </w:rPr>
        <w:t xml:space="preserve"> </w:t>
      </w:r>
      <w:r w:rsidRPr="006E29BA">
        <w:rPr>
          <w:rFonts w:ascii="Century Gothic" w:hAnsi="Century Gothic"/>
        </w:rPr>
        <w:t xml:space="preserve">y estarán basados en las recomendaciones internacionales de UIT-T (serie G) que definen las tecnologías DSL y serán al menos: el reporte de atenuación (ATTN), margen señal a ruido (SNRM), máxima velocidad y tiempo de sincronía, con base a la distancia y el diseño de cada perfil de línea. Las pruebas se realizarán a cada modelo de módem de cada marca que sea ingresado para el servicio de interoperabilidad. Para evitar repetir las pruebas sobre el mismo equipo </w:t>
      </w:r>
      <w:r w:rsidR="00A30E7E" w:rsidRPr="00E41132">
        <w:rPr>
          <w:rFonts w:ascii="Century Gothic" w:hAnsi="Century Gothic"/>
        </w:rPr>
        <w:t>Red Nacional</w:t>
      </w:r>
      <w:r w:rsidR="005B1B98" w:rsidRPr="006E29BA">
        <w:rPr>
          <w:rFonts w:ascii="Century Gothic" w:hAnsi="Century Gothic"/>
        </w:rPr>
        <w:t xml:space="preserve"> </w:t>
      </w:r>
      <w:r w:rsidRPr="006E29BA">
        <w:rPr>
          <w:rFonts w:ascii="Century Gothic" w:hAnsi="Century Gothic"/>
        </w:rPr>
        <w:t xml:space="preserve">publicara en el </w:t>
      </w:r>
      <w:r w:rsidR="003F1181" w:rsidRPr="006E29BA">
        <w:rPr>
          <w:rFonts w:ascii="Century Gothic" w:hAnsi="Century Gothic"/>
        </w:rPr>
        <w:t>SEG/SIPO</w:t>
      </w:r>
      <w:r w:rsidRPr="006E29BA">
        <w:rPr>
          <w:rFonts w:ascii="Century Gothic" w:hAnsi="Century Gothic"/>
        </w:rPr>
        <w:t xml:space="preserve"> todos los modelos de equipos comprobados y el resultado de las pruebas realizadas.</w:t>
      </w:r>
    </w:p>
    <w:p w14:paraId="6FF6069C" w14:textId="68441776" w:rsidR="002E3142" w:rsidRPr="006E29BA" w:rsidRDefault="00A47F9A" w:rsidP="00BC0384">
      <w:pPr>
        <w:spacing w:after="200" w:line="276" w:lineRule="auto"/>
        <w:ind w:right="20"/>
        <w:jc w:val="both"/>
        <w:rPr>
          <w:rFonts w:ascii="Century Gothic" w:hAnsi="Century Gothic"/>
        </w:rPr>
      </w:pPr>
      <w:r w:rsidRPr="006E29BA">
        <w:rPr>
          <w:rFonts w:ascii="Century Gothic" w:hAnsi="Century Gothic"/>
        </w:rPr>
        <w:t>Los módems que el CS ingrese para el procedimiento de interoperabilidad deberán cumplir con las condiciones mínimas establecidas en la presente sección y el Anexo</w:t>
      </w:r>
      <w:r w:rsidR="00072D1F" w:rsidRPr="006E29BA">
        <w:rPr>
          <w:rFonts w:ascii="Century Gothic" w:hAnsi="Century Gothic"/>
        </w:rPr>
        <w:t xml:space="preserve"> </w:t>
      </w:r>
      <w:r w:rsidRPr="006E29BA">
        <w:rPr>
          <w:rFonts w:ascii="Century Gothic" w:hAnsi="Century Gothic"/>
        </w:rPr>
        <w:t xml:space="preserve">“Requerimientos mínimos para la interoperabilidad de los Módems de los CS con la red de acceso xDSL”. Los requerimientos, parámetros e información necesaria para las pruebas de interoperabilidad de los equipos </w:t>
      </w:r>
      <w:r w:rsidR="00A42EEA" w:rsidRPr="006E29BA">
        <w:rPr>
          <w:rFonts w:ascii="Century Gothic" w:hAnsi="Century Gothic"/>
        </w:rPr>
        <w:t>ONT</w:t>
      </w:r>
      <w:r w:rsidRPr="006E29BA">
        <w:rPr>
          <w:rFonts w:ascii="Century Gothic" w:hAnsi="Century Gothic"/>
        </w:rPr>
        <w:t xml:space="preserve">, </w:t>
      </w:r>
      <w:r w:rsidR="00A30E7E" w:rsidRPr="00E41132">
        <w:rPr>
          <w:rFonts w:ascii="Century Gothic" w:hAnsi="Century Gothic"/>
        </w:rPr>
        <w:t>Red Nacional</w:t>
      </w:r>
      <w:r w:rsidR="005B1B98" w:rsidRPr="006E29BA">
        <w:rPr>
          <w:rFonts w:ascii="Century Gothic" w:hAnsi="Century Gothic"/>
        </w:rPr>
        <w:t xml:space="preserve"> </w:t>
      </w:r>
      <w:r w:rsidRPr="006E29BA">
        <w:rPr>
          <w:rFonts w:ascii="Century Gothic" w:hAnsi="Century Gothic"/>
        </w:rPr>
        <w:t xml:space="preserve">los publicará en el </w:t>
      </w:r>
      <w:r w:rsidR="003F1181" w:rsidRPr="006E29BA">
        <w:rPr>
          <w:rFonts w:ascii="Century Gothic" w:hAnsi="Century Gothic"/>
        </w:rPr>
        <w:t>SEG/SIPO</w:t>
      </w:r>
      <w:r w:rsidR="00BC0384" w:rsidRPr="006E29BA">
        <w:rPr>
          <w:rFonts w:ascii="Century Gothic" w:hAnsi="Century Gothic"/>
        </w:rPr>
        <w:t>.</w:t>
      </w:r>
    </w:p>
    <w:p w14:paraId="4C68897B" w14:textId="77777777" w:rsidR="00A47F9A" w:rsidRPr="006E29BA" w:rsidRDefault="00A47F9A" w:rsidP="004B11EB">
      <w:pPr>
        <w:spacing w:before="240" w:after="200" w:line="276" w:lineRule="auto"/>
        <w:ind w:right="20"/>
        <w:jc w:val="both"/>
        <w:rPr>
          <w:rFonts w:ascii="Century Gothic" w:hAnsi="Century Gothic"/>
          <w:b/>
        </w:rPr>
      </w:pPr>
      <w:r w:rsidRPr="006E29BA">
        <w:rPr>
          <w:rFonts w:ascii="Century Gothic" w:hAnsi="Century Gothic"/>
          <w:b/>
        </w:rPr>
        <w:t>Procedimiento de interoperabilidad del módem</w:t>
      </w:r>
    </w:p>
    <w:p w14:paraId="616F026E" w14:textId="77777777" w:rsidR="00A47F9A" w:rsidRPr="006E29BA" w:rsidRDefault="00A47F9A" w:rsidP="004B11EB">
      <w:pPr>
        <w:pStyle w:val="IFTnormal"/>
        <w:ind w:right="20"/>
        <w:rPr>
          <w:rFonts w:ascii="Century Gothic" w:hAnsi="Century Gothic"/>
        </w:rPr>
      </w:pPr>
      <w:r w:rsidRPr="006E29BA">
        <w:rPr>
          <w:rFonts w:ascii="Century Gothic" w:hAnsi="Century Gothic"/>
        </w:rPr>
        <w:t>En caso de que el CS así lo requiera aplicará el siguiente procedimiento:</w:t>
      </w:r>
    </w:p>
    <w:p w14:paraId="7ABD327D" w14:textId="77777777" w:rsidR="00A47F9A" w:rsidRPr="006E29BA" w:rsidRDefault="00A47F9A" w:rsidP="002F7E4A">
      <w:pPr>
        <w:numPr>
          <w:ilvl w:val="0"/>
          <w:numId w:val="29"/>
        </w:numPr>
        <w:spacing w:after="200" w:line="276" w:lineRule="auto"/>
        <w:jc w:val="both"/>
        <w:rPr>
          <w:rFonts w:ascii="Century Gothic" w:hAnsi="Century Gothic"/>
        </w:rPr>
      </w:pPr>
      <w:r w:rsidRPr="006E29BA">
        <w:rPr>
          <w:rFonts w:ascii="Century Gothic" w:hAnsi="Century Gothic"/>
        </w:rPr>
        <w:t xml:space="preserve">El CS deberá presentar solicitud por tipo o modelo de módem/ONT a través del </w:t>
      </w:r>
      <w:r w:rsidR="003F1181" w:rsidRPr="006E29BA">
        <w:rPr>
          <w:rFonts w:ascii="Century Gothic" w:hAnsi="Century Gothic"/>
        </w:rPr>
        <w:t>SEG/SIPO</w:t>
      </w:r>
      <w:r w:rsidRPr="006E29BA">
        <w:rPr>
          <w:rFonts w:ascii="Century Gothic" w:hAnsi="Century Gothic"/>
        </w:rPr>
        <w:t>.</w:t>
      </w:r>
    </w:p>
    <w:p w14:paraId="4746E144" w14:textId="77777777" w:rsidR="00A47F9A" w:rsidRPr="006E29BA" w:rsidRDefault="00A47F9A" w:rsidP="002F7E4A">
      <w:pPr>
        <w:pStyle w:val="Prrafodelista"/>
        <w:numPr>
          <w:ilvl w:val="0"/>
          <w:numId w:val="29"/>
        </w:numPr>
        <w:autoSpaceDE w:val="0"/>
        <w:autoSpaceDN w:val="0"/>
        <w:adjustRightInd w:val="0"/>
        <w:spacing w:after="200" w:line="276" w:lineRule="auto"/>
        <w:jc w:val="both"/>
        <w:rPr>
          <w:rFonts w:ascii="Century Gothic" w:hAnsi="Century Gothic"/>
          <w:sz w:val="22"/>
          <w:lang w:val="es-MX"/>
        </w:rPr>
      </w:pPr>
      <w:r w:rsidRPr="006E29BA">
        <w:rPr>
          <w:rFonts w:ascii="Century Gothic" w:hAnsi="Century Gothic"/>
          <w:sz w:val="22"/>
          <w:lang w:val="es-MX"/>
        </w:rPr>
        <w:t>La solicitud del CS será validada en un plazo máximo de un día hábil, se dará seguimiento a la solicitud con un folio hasta que se asigne un NIS. Si la solicitud no cumple con la información correspondiente, será devuelta al CS y se reiniciará el procedimiento.</w:t>
      </w:r>
    </w:p>
    <w:p w14:paraId="053CD149" w14:textId="5F4C4601" w:rsidR="00A47F9A" w:rsidRPr="006E29BA" w:rsidRDefault="001F16EF" w:rsidP="002F7E4A">
      <w:pPr>
        <w:pStyle w:val="Prrafodelista"/>
        <w:numPr>
          <w:ilvl w:val="0"/>
          <w:numId w:val="29"/>
        </w:numPr>
        <w:autoSpaceDE w:val="0"/>
        <w:autoSpaceDN w:val="0"/>
        <w:adjustRightInd w:val="0"/>
        <w:spacing w:after="200" w:line="276" w:lineRule="auto"/>
        <w:jc w:val="both"/>
        <w:rPr>
          <w:rFonts w:ascii="Century Gothic" w:hAnsi="Century Gothic"/>
          <w:sz w:val="22"/>
          <w:lang w:val="es-MX"/>
        </w:rPr>
      </w:pPr>
      <w:r w:rsidRPr="006E29BA">
        <w:rPr>
          <w:rFonts w:ascii="Century Gothic" w:hAnsi="Century Gothic"/>
          <w:sz w:val="22"/>
          <w:lang w:val="es-MX"/>
        </w:rPr>
        <w:t>Al momento de la</w:t>
      </w:r>
      <w:r w:rsidR="00A47F9A" w:rsidRPr="006E29BA">
        <w:rPr>
          <w:rFonts w:ascii="Century Gothic" w:hAnsi="Century Gothic"/>
          <w:sz w:val="22"/>
          <w:lang w:val="es-MX"/>
        </w:rPr>
        <w:t xml:space="preserve"> validación de la solicitud,</w:t>
      </w:r>
      <w:r w:rsidR="00A47F9A" w:rsidRPr="006E29BA" w:rsidDel="002910EB">
        <w:rPr>
          <w:rFonts w:ascii="Century Gothic" w:hAnsi="Century Gothic"/>
          <w:sz w:val="22"/>
          <w:lang w:val="es-MX"/>
        </w:rPr>
        <w:t xml:space="preserve"> </w:t>
      </w:r>
      <w:r w:rsidR="00A47F9A" w:rsidRPr="006E29BA">
        <w:rPr>
          <w:rFonts w:ascii="Century Gothic" w:hAnsi="Century Gothic"/>
          <w:sz w:val="22"/>
          <w:lang w:val="es-MX"/>
        </w:rPr>
        <w:t xml:space="preserve">una vez aceptada, </w:t>
      </w:r>
      <w:r w:rsidR="00A30E7E" w:rsidRPr="00E41132">
        <w:rPr>
          <w:rFonts w:ascii="Century Gothic" w:hAnsi="Century Gothic"/>
          <w:sz w:val="22"/>
          <w:lang w:val="es-MX"/>
        </w:rPr>
        <w:t>Red Nacional</w:t>
      </w:r>
      <w:r w:rsidR="005B1B98" w:rsidRPr="006E29BA">
        <w:rPr>
          <w:rFonts w:ascii="Century Gothic" w:hAnsi="Century Gothic"/>
          <w:sz w:val="22"/>
          <w:lang w:val="es-MX"/>
        </w:rPr>
        <w:t xml:space="preserve"> </w:t>
      </w:r>
      <w:r w:rsidR="00A47F9A" w:rsidRPr="006E29BA">
        <w:rPr>
          <w:rFonts w:ascii="Century Gothic" w:hAnsi="Century Gothic"/>
          <w:sz w:val="22"/>
          <w:lang w:val="es-MX"/>
        </w:rPr>
        <w:t>en un plazo no mayor a tres días hábiles notificará al CS la fecha</w:t>
      </w:r>
      <w:r w:rsidR="00A47F9A" w:rsidRPr="006E29BA">
        <w:rPr>
          <w:rStyle w:val="Refdenotaalpie"/>
          <w:rFonts w:ascii="Century Gothic" w:hAnsi="Century Gothic"/>
          <w:sz w:val="22"/>
          <w:lang w:val="es-MX"/>
        </w:rPr>
        <w:footnoteReference w:id="10"/>
      </w:r>
      <w:r w:rsidR="00A47F9A" w:rsidRPr="006E29BA">
        <w:rPr>
          <w:rFonts w:ascii="Century Gothic" w:hAnsi="Century Gothic"/>
          <w:sz w:val="22"/>
          <w:lang w:val="es-MX"/>
        </w:rPr>
        <w:t xml:space="preserve"> en la que podrá ingresar el módem/ONT a Laboratorio </w:t>
      </w:r>
      <w:r w:rsidR="005B1B98" w:rsidRPr="006E29BA">
        <w:rPr>
          <w:rFonts w:ascii="Century Gothic" w:hAnsi="Century Gothic"/>
          <w:sz w:val="22"/>
          <w:lang w:val="es-MX"/>
        </w:rPr>
        <w:t xml:space="preserve">de </w:t>
      </w:r>
      <w:r w:rsidR="00A30E7E" w:rsidRPr="00E41132">
        <w:rPr>
          <w:rFonts w:ascii="Century Gothic" w:hAnsi="Century Gothic"/>
          <w:sz w:val="22"/>
          <w:lang w:val="es-MX"/>
        </w:rPr>
        <w:t>Red Nacional</w:t>
      </w:r>
      <w:r w:rsidR="005B1B98" w:rsidRPr="006E29BA">
        <w:rPr>
          <w:rFonts w:ascii="Century Gothic" w:hAnsi="Century Gothic"/>
          <w:sz w:val="22"/>
          <w:lang w:val="es-MX"/>
        </w:rPr>
        <w:t xml:space="preserve"> </w:t>
      </w:r>
      <w:r w:rsidR="00A47F9A" w:rsidRPr="006E29BA">
        <w:rPr>
          <w:rFonts w:ascii="Century Gothic" w:hAnsi="Century Gothic"/>
          <w:sz w:val="22"/>
          <w:lang w:val="es-MX"/>
        </w:rPr>
        <w:t>para iniciar las pruebas. Una vez que se haya recibido el módem/ONT, el Laboratorio llevará a cabo las pruebas de interoperabilidad, y en un plazo máximo de 20 días hábiles dará respuesta al CS</w:t>
      </w:r>
      <w:r w:rsidR="00111124">
        <w:rPr>
          <w:rFonts w:ascii="Century Gothic" w:hAnsi="Century Gothic" w:cs="Arial"/>
          <w:sz w:val="22"/>
          <w:szCs w:val="22"/>
          <w:lang w:val="es-MX"/>
        </w:rPr>
        <w:t>.</w:t>
      </w:r>
      <w:r w:rsidR="00F54AC6" w:rsidRPr="00E41132">
        <w:rPr>
          <w:rFonts w:ascii="Century Gothic" w:hAnsi="Century Gothic"/>
          <w:sz w:val="22"/>
          <w:lang w:val="es-MX"/>
        </w:rPr>
        <w:t xml:space="preserve"> L</w:t>
      </w:r>
      <w:r w:rsidR="00A47F9A" w:rsidRPr="00E41132">
        <w:rPr>
          <w:rFonts w:ascii="Century Gothic" w:hAnsi="Century Gothic"/>
          <w:sz w:val="22"/>
          <w:lang w:val="es-MX"/>
        </w:rPr>
        <w:t>a</w:t>
      </w:r>
      <w:r w:rsidR="00A47F9A" w:rsidRPr="006E29BA">
        <w:rPr>
          <w:rFonts w:ascii="Century Gothic" w:hAnsi="Century Gothic"/>
          <w:sz w:val="22"/>
          <w:lang w:val="es-MX"/>
        </w:rPr>
        <w:t xml:space="preserve"> respuesta será de acuerdo </w:t>
      </w:r>
      <w:r w:rsidR="00DF01A2" w:rsidRPr="006E29BA">
        <w:rPr>
          <w:rFonts w:ascii="Century Gothic" w:hAnsi="Century Gothic"/>
          <w:sz w:val="22"/>
          <w:lang w:val="es-MX"/>
        </w:rPr>
        <w:t>con</w:t>
      </w:r>
      <w:r w:rsidR="00A47F9A" w:rsidRPr="006E29BA">
        <w:rPr>
          <w:rFonts w:ascii="Century Gothic" w:hAnsi="Century Gothic"/>
          <w:sz w:val="22"/>
          <w:lang w:val="es-MX"/>
        </w:rPr>
        <w:t xml:space="preserve"> lo siguiente:</w:t>
      </w:r>
    </w:p>
    <w:p w14:paraId="0935A05C" w14:textId="77777777" w:rsidR="00A47F9A" w:rsidRPr="006E29BA" w:rsidRDefault="00A47F9A" w:rsidP="002F7E4A">
      <w:pPr>
        <w:pStyle w:val="Prrafodelista"/>
        <w:numPr>
          <w:ilvl w:val="1"/>
          <w:numId w:val="29"/>
        </w:numPr>
        <w:autoSpaceDE w:val="0"/>
        <w:autoSpaceDN w:val="0"/>
        <w:adjustRightInd w:val="0"/>
        <w:spacing w:after="200" w:line="276" w:lineRule="auto"/>
        <w:jc w:val="both"/>
        <w:rPr>
          <w:rFonts w:ascii="Century Gothic" w:hAnsi="Century Gothic"/>
          <w:sz w:val="22"/>
          <w:lang w:val="es-MX"/>
        </w:rPr>
      </w:pPr>
      <w:r w:rsidRPr="006E29BA">
        <w:rPr>
          <w:rFonts w:ascii="Century Gothic" w:hAnsi="Century Gothic"/>
          <w:sz w:val="22"/>
          <w:lang w:val="es-MX"/>
        </w:rPr>
        <w:t>El módem/ONT es interoperable, se notificará al CS y se integrará a la lista de módems interoperables.</w:t>
      </w:r>
    </w:p>
    <w:p w14:paraId="69559DCB" w14:textId="77777777" w:rsidR="00A47F9A" w:rsidRPr="006E29BA" w:rsidRDefault="00A47F9A" w:rsidP="002F7E4A">
      <w:pPr>
        <w:pStyle w:val="Prrafodelista"/>
        <w:numPr>
          <w:ilvl w:val="1"/>
          <w:numId w:val="29"/>
        </w:numPr>
        <w:autoSpaceDE w:val="0"/>
        <w:autoSpaceDN w:val="0"/>
        <w:adjustRightInd w:val="0"/>
        <w:spacing w:after="200" w:line="276" w:lineRule="auto"/>
        <w:jc w:val="both"/>
        <w:rPr>
          <w:rFonts w:ascii="Century Gothic" w:hAnsi="Century Gothic"/>
          <w:sz w:val="22"/>
          <w:lang w:val="es-MX"/>
        </w:rPr>
      </w:pPr>
      <w:r w:rsidRPr="006E29BA">
        <w:rPr>
          <w:rFonts w:ascii="Century Gothic" w:hAnsi="Century Gothic"/>
          <w:sz w:val="22"/>
          <w:lang w:val="es-MX"/>
        </w:rPr>
        <w:t>Si el módem/ONT no pasa la prueba, se enviará respuesta</w:t>
      </w:r>
      <w:r w:rsidRPr="006E29BA">
        <w:rPr>
          <w:rStyle w:val="Refdenotaalpie"/>
          <w:rFonts w:ascii="Century Gothic" w:hAnsi="Century Gothic"/>
          <w:sz w:val="22"/>
          <w:lang w:val="es-MX"/>
        </w:rPr>
        <w:footnoteReference w:id="11"/>
      </w:r>
      <w:r w:rsidRPr="006E29BA">
        <w:rPr>
          <w:rFonts w:ascii="Century Gothic" w:hAnsi="Century Gothic"/>
          <w:sz w:val="22"/>
          <w:lang w:val="es-MX"/>
        </w:rPr>
        <w:t xml:space="preserve"> incluyendo descripción pormenorizada del incumplimiento, con el objetivo de que el CS pueda realizar los ajustes necesarios al módem/ONT, podrá reingresarlo por una ocasión siempre que la misma no exceda el plazo de 20 días hábiles, posterior a lo cual se considerará como una nueva solicitud de interoperabilidad.</w:t>
      </w:r>
    </w:p>
    <w:p w14:paraId="149373AD" w14:textId="0C2670FA" w:rsidR="00A47F9A" w:rsidRPr="006E29BA" w:rsidRDefault="00A47F9A" w:rsidP="002F7E4A">
      <w:pPr>
        <w:pStyle w:val="Prrafodelista"/>
        <w:numPr>
          <w:ilvl w:val="0"/>
          <w:numId w:val="29"/>
        </w:numPr>
        <w:autoSpaceDE w:val="0"/>
        <w:autoSpaceDN w:val="0"/>
        <w:adjustRightInd w:val="0"/>
        <w:spacing w:after="200" w:line="276" w:lineRule="auto"/>
        <w:jc w:val="both"/>
        <w:rPr>
          <w:rFonts w:ascii="Century Gothic" w:hAnsi="Century Gothic"/>
          <w:sz w:val="22"/>
          <w:lang w:val="es-MX"/>
        </w:rPr>
      </w:pPr>
      <w:r w:rsidRPr="006E29BA">
        <w:rPr>
          <w:rFonts w:ascii="Century Gothic" w:hAnsi="Century Gothic"/>
          <w:sz w:val="22"/>
          <w:lang w:val="es-MX"/>
        </w:rPr>
        <w:t xml:space="preserve">Una vez reingresado el módem/ONT, </w:t>
      </w:r>
      <w:r w:rsidR="00741D14" w:rsidRPr="006E29BA">
        <w:rPr>
          <w:rFonts w:ascii="Century Gothic" w:hAnsi="Century Gothic"/>
          <w:sz w:val="22"/>
          <w:lang w:val="es-MX"/>
        </w:rPr>
        <w:t xml:space="preserve">la </w:t>
      </w:r>
      <w:r w:rsidR="00A30E7E" w:rsidRPr="00E41132">
        <w:rPr>
          <w:rFonts w:ascii="Century Gothic" w:hAnsi="Century Gothic"/>
          <w:sz w:val="22"/>
          <w:lang w:val="es-MX"/>
        </w:rPr>
        <w:t>Red Nacional</w:t>
      </w:r>
      <w:r w:rsidR="00741D14" w:rsidRPr="006E29BA">
        <w:rPr>
          <w:rFonts w:ascii="Century Gothic" w:hAnsi="Century Gothic"/>
          <w:sz w:val="22"/>
          <w:lang w:val="es-MX"/>
        </w:rPr>
        <w:t xml:space="preserve"> </w:t>
      </w:r>
      <w:r w:rsidRPr="006E29BA">
        <w:rPr>
          <w:rFonts w:ascii="Century Gothic" w:hAnsi="Century Gothic"/>
          <w:sz w:val="22"/>
          <w:lang w:val="es-MX"/>
        </w:rPr>
        <w:t xml:space="preserve">realizará nuevamente las pruebas y en caso de que dichas pruebas sean favorables se liberará el módem/ONT para puesta en operación. Si las pruebas no son favorables se emitirá el dictamen correspondiente en un plazo máximo de 20 días hábiles a partir del reingreso con su descripción detallada y se publicará en el </w:t>
      </w:r>
      <w:r w:rsidR="003F1181" w:rsidRPr="006E29BA">
        <w:rPr>
          <w:rFonts w:ascii="Century Gothic" w:hAnsi="Century Gothic"/>
          <w:sz w:val="22"/>
          <w:lang w:val="es-MX"/>
        </w:rPr>
        <w:t>SEG/SIPO</w:t>
      </w:r>
      <w:r w:rsidRPr="006E29BA">
        <w:rPr>
          <w:rFonts w:ascii="Century Gothic" w:hAnsi="Century Gothic"/>
          <w:sz w:val="22"/>
          <w:lang w:val="es-MX"/>
        </w:rPr>
        <w:t>.</w:t>
      </w:r>
    </w:p>
    <w:p w14:paraId="77C98225" w14:textId="77777777" w:rsidR="00111124" w:rsidRPr="00246CCF" w:rsidRDefault="00111124" w:rsidP="002F7E4A">
      <w:pPr>
        <w:pStyle w:val="Prrafodelista"/>
        <w:numPr>
          <w:ilvl w:val="0"/>
          <w:numId w:val="29"/>
        </w:numPr>
        <w:autoSpaceDE w:val="0"/>
        <w:autoSpaceDN w:val="0"/>
        <w:adjustRightInd w:val="0"/>
        <w:spacing w:after="200" w:line="276" w:lineRule="auto"/>
        <w:jc w:val="both"/>
        <w:rPr>
          <w:rFonts w:ascii="Century Gothic" w:hAnsi="Century Gothic" w:cs="Arial"/>
          <w:sz w:val="22"/>
          <w:szCs w:val="22"/>
          <w:lang w:val="es-MX"/>
        </w:rPr>
      </w:pPr>
      <w:r>
        <w:rPr>
          <w:rFonts w:ascii="Century Gothic" w:hAnsi="Century Gothic" w:cs="Arial"/>
          <w:sz w:val="22"/>
          <w:szCs w:val="22"/>
          <w:lang w:val="es-MX"/>
        </w:rPr>
        <w:t>Independientemente del resultado de las pruebas</w:t>
      </w:r>
      <w:r w:rsidR="00B70F11">
        <w:rPr>
          <w:rFonts w:ascii="Century Gothic" w:hAnsi="Century Gothic" w:cs="Arial"/>
          <w:sz w:val="22"/>
          <w:szCs w:val="22"/>
          <w:lang w:val="es-MX"/>
        </w:rPr>
        <w:t>, el CS estará obligado al pago del servicio, previo envío que se le haga de la factura respectiva.</w:t>
      </w:r>
    </w:p>
    <w:p w14:paraId="0892BE87" w14:textId="77777777" w:rsidR="00A47F9A" w:rsidRPr="006E29BA" w:rsidRDefault="00A47F9A" w:rsidP="004B11EB">
      <w:pPr>
        <w:spacing w:before="240" w:after="200" w:line="276" w:lineRule="auto"/>
        <w:ind w:right="20"/>
        <w:jc w:val="both"/>
        <w:rPr>
          <w:rFonts w:ascii="Century Gothic" w:hAnsi="Century Gothic"/>
          <w:b/>
        </w:rPr>
      </w:pPr>
      <w:r w:rsidRPr="006E29BA">
        <w:rPr>
          <w:rFonts w:ascii="Century Gothic" w:hAnsi="Century Gothic"/>
          <w:b/>
        </w:rPr>
        <w:t xml:space="preserve">Procedimiento de Conciliación en caso de que el módem/ONT del CS presente fallas sin haber utilizado el servicio de interoperabilidad </w:t>
      </w:r>
    </w:p>
    <w:p w14:paraId="754E82CB" w14:textId="0EB3E484" w:rsidR="002E3142" w:rsidRPr="006E29BA" w:rsidRDefault="002E3142" w:rsidP="006E29BA">
      <w:pPr>
        <w:spacing w:before="240" w:after="200" w:line="276" w:lineRule="auto"/>
        <w:ind w:right="20"/>
        <w:jc w:val="both"/>
        <w:rPr>
          <w:rFonts w:ascii="Century Gothic" w:hAnsi="Century Gothic"/>
        </w:rPr>
      </w:pPr>
      <w:r w:rsidRPr="006E29BA">
        <w:rPr>
          <w:rFonts w:ascii="Century Gothic" w:hAnsi="Century Gothic"/>
        </w:rPr>
        <w:t xml:space="preserve">En caso de que el CS no presentara solicitud previa para el servicio de interoperabilidad de los módems y estos cumplan con las especificaciones y criterios definidos por </w:t>
      </w:r>
      <w:r w:rsidR="003A5CE8" w:rsidRPr="00E41132">
        <w:rPr>
          <w:rFonts w:ascii="Century Gothic" w:hAnsi="Century Gothic"/>
        </w:rPr>
        <w:t>Red Nacional</w:t>
      </w:r>
      <w:r w:rsidRPr="006E29BA">
        <w:rPr>
          <w:rFonts w:ascii="Century Gothic" w:hAnsi="Century Gothic"/>
        </w:rPr>
        <w:t xml:space="preserve"> y éstos llegaran a presentar falla </w:t>
      </w:r>
      <w:r w:rsidR="002333B5" w:rsidRPr="00E41132">
        <w:rPr>
          <w:rFonts w:ascii="Century Gothic" w:hAnsi="Century Gothic"/>
        </w:rPr>
        <w:t>imputable</w:t>
      </w:r>
      <w:r w:rsidR="002333B5" w:rsidRPr="006E29BA">
        <w:rPr>
          <w:rFonts w:ascii="Century Gothic" w:hAnsi="Century Gothic"/>
        </w:rPr>
        <w:t xml:space="preserve"> a </w:t>
      </w:r>
      <w:r w:rsidR="002333B5" w:rsidRPr="00E41132">
        <w:rPr>
          <w:rFonts w:ascii="Century Gothic" w:hAnsi="Century Gothic"/>
        </w:rPr>
        <w:t>Red Nacional</w:t>
      </w:r>
      <w:r w:rsidR="002333B5" w:rsidRPr="006E29BA">
        <w:rPr>
          <w:rFonts w:ascii="Century Gothic" w:hAnsi="Century Gothic"/>
        </w:rPr>
        <w:t xml:space="preserve">, se realizarán los ajustes necesarios a fin de corregirla en un plazo máximo de 20 días hábiles, </w:t>
      </w:r>
      <w:r w:rsidR="002333B5" w:rsidRPr="00E41132">
        <w:rPr>
          <w:rFonts w:ascii="Century Gothic" w:hAnsi="Century Gothic"/>
        </w:rPr>
        <w:t>posteriormente Red Nacional comunicará al CS los resultados debiéndose publicar</w:t>
      </w:r>
      <w:r w:rsidR="002333B5" w:rsidRPr="006E29BA">
        <w:rPr>
          <w:rFonts w:ascii="Century Gothic" w:hAnsi="Century Gothic"/>
        </w:rPr>
        <w:t xml:space="preserve"> en el SEG/SIPO las correcciones realizadas para conocimiento de </w:t>
      </w:r>
      <w:r w:rsidR="002333B5" w:rsidRPr="00E41132">
        <w:rPr>
          <w:rFonts w:ascii="Century Gothic" w:hAnsi="Century Gothic"/>
        </w:rPr>
        <w:t>las partes involucradas</w:t>
      </w:r>
      <w:r w:rsidR="002333B5" w:rsidRPr="006E29BA">
        <w:rPr>
          <w:rFonts w:ascii="Century Gothic" w:hAnsi="Century Gothic"/>
        </w:rPr>
        <w:t xml:space="preserve"> (de lo contrario, el CS asumirá los costos asociados). Esta información debe comprender la descripción detallada de las pruebas de interoperabilidad, los parámetros que se medirán, los valores requeridos para su aceptación y las correcciones realizadas por </w:t>
      </w:r>
      <w:r w:rsidR="002333B5" w:rsidRPr="00E41132">
        <w:rPr>
          <w:rFonts w:ascii="Century Gothic" w:hAnsi="Century Gothic"/>
        </w:rPr>
        <w:t>Red Nacional</w:t>
      </w:r>
      <w:r w:rsidR="002333B5" w:rsidRPr="006E29BA">
        <w:rPr>
          <w:rFonts w:ascii="Century Gothic" w:hAnsi="Century Gothic"/>
        </w:rPr>
        <w:t xml:space="preserve"> en su red.</w:t>
      </w:r>
    </w:p>
    <w:p w14:paraId="5FFC94F0" w14:textId="77777777" w:rsidR="00A47F9A" w:rsidRPr="006E29BA" w:rsidRDefault="00A47F9A" w:rsidP="004B11EB">
      <w:pPr>
        <w:pStyle w:val="IFTnormal"/>
        <w:ind w:right="20"/>
        <w:rPr>
          <w:rFonts w:ascii="Century Gothic" w:hAnsi="Century Gothic"/>
          <w:b/>
        </w:rPr>
      </w:pPr>
      <w:bookmarkStart w:id="576" w:name="_Hlk517113917"/>
      <w:bookmarkStart w:id="577" w:name="_Toc436840898"/>
      <w:bookmarkStart w:id="578" w:name="_Toc436846335"/>
      <w:bookmarkStart w:id="579" w:name="_Toc436848285"/>
      <w:bookmarkStart w:id="580" w:name="_Toc436856533"/>
      <w:bookmarkStart w:id="581" w:name="_Toc436862679"/>
      <w:bookmarkStart w:id="582" w:name="_Toc436866329"/>
      <w:bookmarkStart w:id="583" w:name="_Toc436870908"/>
      <w:bookmarkStart w:id="584" w:name="_Toc436875900"/>
      <w:bookmarkStart w:id="585" w:name="_Toc467248712"/>
      <w:r w:rsidRPr="006E29BA">
        <w:rPr>
          <w:rFonts w:ascii="Century Gothic" w:hAnsi="Century Gothic"/>
          <w:b/>
        </w:rPr>
        <w:t>Autoconfiguración de credenciales de CS</w:t>
      </w:r>
    </w:p>
    <w:p w14:paraId="77EAAA4E" w14:textId="2652532D" w:rsidR="00696F14" w:rsidRPr="006E29BA" w:rsidRDefault="00696F14" w:rsidP="004B11EB">
      <w:pPr>
        <w:pStyle w:val="IFTnormal"/>
        <w:ind w:right="20"/>
        <w:rPr>
          <w:rFonts w:ascii="Century Gothic" w:hAnsi="Century Gothic"/>
        </w:rPr>
      </w:pPr>
      <w:r w:rsidRPr="006E29BA">
        <w:rPr>
          <w:rFonts w:ascii="Century Gothic" w:hAnsi="Century Gothic"/>
        </w:rPr>
        <w:t xml:space="preserve">El CS tendrá </w:t>
      </w:r>
      <w:r w:rsidR="0058583A" w:rsidRPr="006E29BA">
        <w:rPr>
          <w:rFonts w:ascii="Century Gothic" w:hAnsi="Century Gothic"/>
        </w:rPr>
        <w:t>do</w:t>
      </w:r>
      <w:r w:rsidRPr="006E29BA">
        <w:rPr>
          <w:rFonts w:ascii="Century Gothic" w:hAnsi="Century Gothic"/>
        </w:rPr>
        <w:t xml:space="preserve">s posibilidades para </w:t>
      </w:r>
      <w:r w:rsidR="00A47F9A" w:rsidRPr="006E29BA">
        <w:rPr>
          <w:rFonts w:ascii="Century Gothic" w:hAnsi="Century Gothic"/>
        </w:rPr>
        <w:t xml:space="preserve">autoconfigurar sus credenciales de los módems u </w:t>
      </w:r>
      <w:r w:rsidR="00A42EEA" w:rsidRPr="006E29BA">
        <w:rPr>
          <w:rFonts w:ascii="Century Gothic" w:hAnsi="Century Gothic"/>
        </w:rPr>
        <w:t>ONT</w:t>
      </w:r>
      <w:r w:rsidR="00A47F9A" w:rsidRPr="006E29BA">
        <w:rPr>
          <w:rFonts w:ascii="Century Gothic" w:hAnsi="Century Gothic"/>
        </w:rPr>
        <w:t xml:space="preserve"> blancas que ya están homologadas</w:t>
      </w:r>
      <w:r w:rsidR="00A47F9A" w:rsidRPr="006E29BA">
        <w:rPr>
          <w:rStyle w:val="Refdenotaalpie"/>
          <w:rFonts w:ascii="Century Gothic" w:hAnsi="Century Gothic"/>
        </w:rPr>
        <w:footnoteReference w:id="12"/>
      </w:r>
      <w:r w:rsidR="00A47F9A" w:rsidRPr="006E29BA">
        <w:rPr>
          <w:rFonts w:ascii="Century Gothic" w:hAnsi="Century Gothic"/>
        </w:rPr>
        <w:t xml:space="preserve"> para interoperar con la red de </w:t>
      </w:r>
      <w:r w:rsidR="00A30E7E" w:rsidRPr="00E41132">
        <w:rPr>
          <w:rFonts w:ascii="Century Gothic" w:hAnsi="Century Gothic"/>
        </w:rPr>
        <w:t>Red Nacional</w:t>
      </w:r>
      <w:r w:rsidR="00A47F9A" w:rsidRPr="006E29BA">
        <w:rPr>
          <w:rStyle w:val="Refdenotaalpie"/>
          <w:rFonts w:ascii="Century Gothic" w:hAnsi="Century Gothic"/>
        </w:rPr>
        <w:footnoteReference w:id="13"/>
      </w:r>
      <w:r w:rsidRPr="006E29BA">
        <w:rPr>
          <w:rFonts w:ascii="Century Gothic" w:hAnsi="Century Gothic"/>
        </w:rPr>
        <w:t>:</w:t>
      </w:r>
    </w:p>
    <w:p w14:paraId="00945A7E" w14:textId="23EBCEC7" w:rsidR="00A47F9A" w:rsidRPr="006E29BA" w:rsidRDefault="00696F14" w:rsidP="002F7E4A">
      <w:pPr>
        <w:pStyle w:val="IFTnormal"/>
        <w:numPr>
          <w:ilvl w:val="0"/>
          <w:numId w:val="128"/>
        </w:numPr>
        <w:ind w:left="723" w:right="-142"/>
        <w:rPr>
          <w:rFonts w:ascii="Century Gothic" w:hAnsi="Century Gothic"/>
        </w:rPr>
      </w:pPr>
      <w:r w:rsidRPr="006E29BA">
        <w:rPr>
          <w:rFonts w:ascii="Century Gothic" w:hAnsi="Century Gothic"/>
          <w:u w:val="single"/>
        </w:rPr>
        <w:t>Carga previa de credenciales por parte del CS:</w:t>
      </w:r>
      <w:r w:rsidR="00A47F9A" w:rsidRPr="006E29BA">
        <w:rPr>
          <w:rFonts w:ascii="Century Gothic" w:hAnsi="Century Gothic"/>
        </w:rPr>
        <w:t xml:space="preserve"> es necesario que el CS que desee esta alternativa, solicite directamente al proveedor de los módems/ONT </w:t>
      </w:r>
      <w:r w:rsidR="008E5566" w:rsidRPr="006E29BA">
        <w:rPr>
          <w:rFonts w:ascii="Century Gothic" w:hAnsi="Century Gothic"/>
        </w:rPr>
        <w:t xml:space="preserve">la carga de </w:t>
      </w:r>
      <w:r w:rsidR="00A47F9A" w:rsidRPr="006E29BA">
        <w:rPr>
          <w:rFonts w:ascii="Century Gothic" w:hAnsi="Century Gothic"/>
        </w:rPr>
        <w:t>sus credenciales</w:t>
      </w:r>
      <w:r w:rsidR="00D40028" w:rsidRPr="006E29BA">
        <w:rPr>
          <w:rFonts w:ascii="Century Gothic" w:hAnsi="Century Gothic"/>
        </w:rPr>
        <w:t xml:space="preserve">, así como demás configuraciones </w:t>
      </w:r>
      <w:r w:rsidR="00A47F9A" w:rsidRPr="006E29BA">
        <w:rPr>
          <w:rFonts w:ascii="Century Gothic" w:hAnsi="Century Gothic"/>
        </w:rPr>
        <w:t xml:space="preserve">y </w:t>
      </w:r>
      <w:r w:rsidR="00D40028" w:rsidRPr="006E29BA">
        <w:rPr>
          <w:rFonts w:ascii="Century Gothic" w:hAnsi="Century Gothic"/>
        </w:rPr>
        <w:t>direcciones de red que considere necesarias,</w:t>
      </w:r>
      <w:r w:rsidR="00A47F9A" w:rsidRPr="006E29BA">
        <w:rPr>
          <w:rFonts w:ascii="Century Gothic" w:hAnsi="Century Gothic"/>
        </w:rPr>
        <w:t xml:space="preserve"> para que de forma automática el </w:t>
      </w:r>
      <w:r w:rsidR="00B263D5" w:rsidRPr="009C2C90">
        <w:rPr>
          <w:rFonts w:ascii="Century Gothic" w:hAnsi="Century Gothic" w:cs="Arial"/>
        </w:rPr>
        <w:t>Usuario Final</w:t>
      </w:r>
      <w:r w:rsidR="00A47F9A" w:rsidRPr="006E29BA">
        <w:rPr>
          <w:rFonts w:ascii="Century Gothic" w:hAnsi="Century Gothic"/>
        </w:rPr>
        <w:t xml:space="preserve"> pueda descargar las configuraciones propias del CS, y que de ese modo se pueda autenticar en su AAA sin necesidad de realizar una llamada telefónica al momento de la instalación. De ese modo se ofrecerá un mismo pr</w:t>
      </w:r>
      <w:r w:rsidR="008151BF" w:rsidRPr="006E29BA">
        <w:rPr>
          <w:rFonts w:ascii="Century Gothic" w:hAnsi="Century Gothic"/>
        </w:rPr>
        <w:t>oceso universal para todos los c</w:t>
      </w:r>
      <w:r w:rsidR="00A47F9A" w:rsidRPr="006E29BA">
        <w:rPr>
          <w:rFonts w:ascii="Century Gothic" w:hAnsi="Century Gothic"/>
        </w:rPr>
        <w:t>oncesionarios</w:t>
      </w:r>
      <w:r w:rsidR="004910C5" w:rsidRPr="006E29BA">
        <w:rPr>
          <w:rFonts w:ascii="Century Gothic" w:hAnsi="Century Gothic"/>
        </w:rPr>
        <w:t xml:space="preserve"> (incluida </w:t>
      </w:r>
      <w:r w:rsidR="00A30E7E" w:rsidRPr="00E41132">
        <w:rPr>
          <w:rFonts w:ascii="Century Gothic" w:hAnsi="Century Gothic"/>
        </w:rPr>
        <w:t>Red Nacional</w:t>
      </w:r>
      <w:r w:rsidR="004910C5" w:rsidRPr="006E29BA">
        <w:rPr>
          <w:rFonts w:ascii="Century Gothic" w:hAnsi="Century Gothic"/>
        </w:rPr>
        <w:t>)</w:t>
      </w:r>
      <w:r w:rsidR="00DF01A2" w:rsidRPr="006E29BA">
        <w:rPr>
          <w:rFonts w:ascii="Century Gothic" w:hAnsi="Century Gothic"/>
        </w:rPr>
        <w:t xml:space="preserve"> </w:t>
      </w:r>
      <w:r w:rsidR="00A47F9A" w:rsidRPr="006E29BA">
        <w:rPr>
          <w:rFonts w:ascii="Century Gothic" w:hAnsi="Century Gothic"/>
        </w:rPr>
        <w:t>en lo que a autoconfiguración de sus credenciales se refiere. Para lo cual será necesario que el CS prevea la compra de sus propios módems con los proveedores, así como la administración y gestión de los mismos.</w:t>
      </w:r>
    </w:p>
    <w:p w14:paraId="56603378" w14:textId="77777777" w:rsidR="00A47F9A" w:rsidRPr="006E29BA" w:rsidRDefault="00A47F9A" w:rsidP="004B11EB">
      <w:pPr>
        <w:pStyle w:val="IFTnormal"/>
        <w:ind w:right="-142"/>
        <w:rPr>
          <w:rFonts w:ascii="Century Gothic" w:hAnsi="Century Gothic"/>
        </w:rPr>
      </w:pPr>
      <w:r w:rsidRPr="006E29BA">
        <w:rPr>
          <w:rFonts w:ascii="Century Gothic" w:hAnsi="Century Gothic"/>
        </w:rPr>
        <w:t xml:space="preserve">De lo contrario, es decir de no entregar el CS sus configuraciones al proveedor de módems/ONT, el CS tendrá </w:t>
      </w:r>
      <w:r w:rsidR="0058583A" w:rsidRPr="006E29BA">
        <w:rPr>
          <w:rFonts w:ascii="Century Gothic" w:hAnsi="Century Gothic"/>
        </w:rPr>
        <w:t>la posibilidad de</w:t>
      </w:r>
      <w:r w:rsidRPr="006E29BA">
        <w:rPr>
          <w:rStyle w:val="Refdenotaalpie"/>
          <w:rFonts w:ascii="Century Gothic" w:hAnsi="Century Gothic"/>
        </w:rPr>
        <w:footnoteReference w:id="14"/>
      </w:r>
      <w:r w:rsidRPr="006E29BA">
        <w:rPr>
          <w:rFonts w:ascii="Century Gothic" w:hAnsi="Century Gothic"/>
        </w:rPr>
        <w:t>:</w:t>
      </w:r>
    </w:p>
    <w:p w14:paraId="43A35611" w14:textId="58A15729" w:rsidR="004910C5" w:rsidRPr="006E29BA" w:rsidRDefault="004910C5" w:rsidP="002F7E4A">
      <w:pPr>
        <w:pStyle w:val="IFTnormal"/>
        <w:numPr>
          <w:ilvl w:val="0"/>
          <w:numId w:val="129"/>
        </w:numPr>
        <w:rPr>
          <w:rFonts w:ascii="Century Gothic" w:hAnsi="Century Gothic"/>
        </w:rPr>
      </w:pPr>
      <w:r w:rsidRPr="006E29BA">
        <w:rPr>
          <w:rFonts w:ascii="Century Gothic" w:hAnsi="Century Gothic"/>
          <w:u w:val="single"/>
        </w:rPr>
        <w:t xml:space="preserve">Carga previa de credenciales por parte de </w:t>
      </w:r>
      <w:r w:rsidR="00A30E7E" w:rsidRPr="00E41132">
        <w:rPr>
          <w:rFonts w:ascii="Century Gothic" w:hAnsi="Century Gothic"/>
          <w:u w:val="single"/>
        </w:rPr>
        <w:t>Red Nacional</w:t>
      </w:r>
      <w:r w:rsidRPr="006E29BA">
        <w:rPr>
          <w:rFonts w:ascii="Century Gothic" w:hAnsi="Century Gothic"/>
          <w:u w:val="single"/>
        </w:rPr>
        <w:t>:</w:t>
      </w:r>
      <w:r w:rsidRPr="006E29BA">
        <w:rPr>
          <w:rFonts w:ascii="Century Gothic" w:hAnsi="Century Gothic"/>
        </w:rPr>
        <w:t xml:space="preserve"> El CS tendrá que entregar sus credenciales, así como demás configuraciones y direcciones de red que considere necesarias, a </w:t>
      </w:r>
      <w:r w:rsidR="00A30E7E" w:rsidRPr="00E41132">
        <w:rPr>
          <w:rFonts w:ascii="Century Gothic" w:hAnsi="Century Gothic"/>
        </w:rPr>
        <w:t>Red Nacional</w:t>
      </w:r>
      <w:r w:rsidRPr="006E29BA">
        <w:rPr>
          <w:rFonts w:ascii="Century Gothic" w:hAnsi="Century Gothic"/>
        </w:rPr>
        <w:t xml:space="preserve"> para que se realice la carga de las mismas a través del proveedor de </w:t>
      </w:r>
      <w:r w:rsidR="00A30E7E" w:rsidRPr="00E41132">
        <w:rPr>
          <w:rFonts w:ascii="Century Gothic" w:hAnsi="Century Gothic"/>
        </w:rPr>
        <w:t>Red Nacional</w:t>
      </w:r>
      <w:r w:rsidRPr="006E29BA">
        <w:rPr>
          <w:rFonts w:ascii="Century Gothic" w:hAnsi="Century Gothic"/>
        </w:rPr>
        <w:t>, correspondientes a un lote de módems/ONT blancos, de forma que cuando el CS los distribuya a sus clientes, se puedan autenticar en el AAA del CS sin necesidad de realizar una llamada telefónica.</w:t>
      </w:r>
    </w:p>
    <w:p w14:paraId="6C299673" w14:textId="77777777" w:rsidR="00A47F9A" w:rsidRPr="006E29BA" w:rsidRDefault="00A47F9A" w:rsidP="002F7E4A">
      <w:pPr>
        <w:pStyle w:val="IFTnormal"/>
        <w:numPr>
          <w:ilvl w:val="0"/>
          <w:numId w:val="129"/>
        </w:numPr>
        <w:rPr>
          <w:rFonts w:ascii="Century Gothic" w:hAnsi="Century Gothic"/>
        </w:rPr>
      </w:pPr>
      <w:r w:rsidRPr="006E29BA">
        <w:rPr>
          <w:rFonts w:ascii="Century Gothic" w:hAnsi="Century Gothic"/>
          <w:u w:val="single"/>
        </w:rPr>
        <w:t>Carga individual</w:t>
      </w:r>
      <w:r w:rsidR="00C806F2" w:rsidRPr="006E29BA">
        <w:rPr>
          <w:rFonts w:ascii="Century Gothic" w:hAnsi="Century Gothic"/>
          <w:u w:val="single"/>
        </w:rPr>
        <w:t>:</w:t>
      </w:r>
      <w:r w:rsidRPr="006E29BA">
        <w:rPr>
          <w:rFonts w:ascii="Century Gothic" w:hAnsi="Century Gothic"/>
        </w:rPr>
        <w:t xml:space="preserve"> Se tendrán que seguir los procedimientos ya descritos en el punto correspondiente del procedimiento de alta del servicio SAIB que implican la llamada telefónica del CS al momento de la instalación, para proporcionar el número de serie del equipo y el número de servicio que permitan la activación y sincronía.</w:t>
      </w:r>
    </w:p>
    <w:bookmarkEnd w:id="576"/>
    <w:p w14:paraId="127DB689" w14:textId="77777777" w:rsidR="004A0297" w:rsidRPr="006E29BA" w:rsidRDefault="004A0297" w:rsidP="004B11EB">
      <w:pPr>
        <w:spacing w:after="200" w:line="276" w:lineRule="auto"/>
        <w:jc w:val="both"/>
        <w:rPr>
          <w:rFonts w:ascii="Century Gothic" w:hAnsi="Century Gothic"/>
        </w:rPr>
      </w:pPr>
      <w:r w:rsidRPr="006E29BA">
        <w:rPr>
          <w:rFonts w:ascii="Century Gothic" w:hAnsi="Century Gothic"/>
        </w:rPr>
        <w:t xml:space="preserve">Con la finalidad de permitir la </w:t>
      </w:r>
      <w:r w:rsidR="00C81A50" w:rsidRPr="006E29BA">
        <w:rPr>
          <w:rFonts w:ascii="Century Gothic" w:hAnsi="Century Gothic"/>
        </w:rPr>
        <w:t>auto</w:t>
      </w:r>
      <w:r w:rsidRPr="006E29BA">
        <w:rPr>
          <w:rFonts w:ascii="Century Gothic" w:hAnsi="Century Gothic"/>
        </w:rPr>
        <w:t>configuración y administración remota por parte del CS,</w:t>
      </w:r>
      <w:r w:rsidR="00DF01A2" w:rsidRPr="006E29BA">
        <w:rPr>
          <w:rFonts w:ascii="Century Gothic" w:hAnsi="Century Gothic"/>
        </w:rPr>
        <w:t xml:space="preserve"> los módems</w:t>
      </w:r>
      <w:r w:rsidRPr="006E29BA">
        <w:rPr>
          <w:rFonts w:ascii="Century Gothic" w:hAnsi="Century Gothic"/>
        </w:rPr>
        <w:t>/ONT deberán seguir las siguientes referencias internacionales:</w:t>
      </w:r>
    </w:p>
    <w:p w14:paraId="7BD069E0" w14:textId="77777777" w:rsidR="004A0297" w:rsidRPr="006E29BA" w:rsidRDefault="004A0297" w:rsidP="002F7E4A">
      <w:pPr>
        <w:pStyle w:val="IFTnormal"/>
        <w:numPr>
          <w:ilvl w:val="0"/>
          <w:numId w:val="110"/>
        </w:numPr>
        <w:rPr>
          <w:rFonts w:ascii="Century Gothic" w:hAnsi="Century Gothic"/>
          <w:lang w:val="en-US"/>
        </w:rPr>
      </w:pPr>
      <w:r w:rsidRPr="006E29BA">
        <w:rPr>
          <w:rFonts w:ascii="Century Gothic" w:hAnsi="Century Gothic"/>
          <w:lang w:val="en-US"/>
        </w:rPr>
        <w:t>TR-069 del Broadband forum: CPE WAN Management Protocol (CWMP)</w:t>
      </w:r>
      <w:r w:rsidR="00C81A50" w:rsidRPr="006E29BA">
        <w:rPr>
          <w:rFonts w:ascii="Century Gothic" w:hAnsi="Century Gothic"/>
          <w:lang w:val="en-US"/>
        </w:rPr>
        <w:t>.</w:t>
      </w:r>
    </w:p>
    <w:p w14:paraId="057ABADA" w14:textId="77777777" w:rsidR="004A0297" w:rsidRPr="006E29BA" w:rsidRDefault="004A0297" w:rsidP="00517A55">
      <w:pPr>
        <w:pStyle w:val="IFTnormal"/>
        <w:numPr>
          <w:ilvl w:val="0"/>
          <w:numId w:val="110"/>
        </w:numPr>
        <w:rPr>
          <w:rFonts w:ascii="Century Gothic" w:hAnsi="Century Gothic"/>
          <w:lang w:val="en-US"/>
        </w:rPr>
      </w:pPr>
      <w:r w:rsidRPr="006E29BA">
        <w:rPr>
          <w:rFonts w:ascii="Century Gothic" w:hAnsi="Century Gothic"/>
          <w:lang w:val="en-US"/>
        </w:rPr>
        <w:t>TR-142 del Broadband forum: Framework for TR-069 enabled PON devices.</w:t>
      </w:r>
    </w:p>
    <w:p w14:paraId="505EF611" w14:textId="77777777" w:rsidR="00A47F9A" w:rsidRPr="006E29BA" w:rsidRDefault="004A0D14" w:rsidP="006E29BA">
      <w:pPr>
        <w:pStyle w:val="Ttulo2"/>
      </w:pPr>
      <w:bookmarkStart w:id="586" w:name="_Toc525904591"/>
      <w:bookmarkStart w:id="587" w:name="_Toc525913987"/>
      <w:bookmarkStart w:id="588" w:name="_Toc525919226"/>
      <w:bookmarkStart w:id="589" w:name="_Toc525919350"/>
      <w:bookmarkStart w:id="590" w:name="_Toc2957160"/>
      <w:bookmarkStart w:id="591" w:name="_Toc24473457"/>
      <w:bookmarkStart w:id="592" w:name="_Toc24477585"/>
      <w:bookmarkStart w:id="593" w:name="_Toc26281394"/>
      <w:bookmarkStart w:id="594" w:name="_Toc26284930"/>
      <w:bookmarkStart w:id="595" w:name="_Toc26903915"/>
      <w:bookmarkStart w:id="596" w:name="_Toc44327986"/>
      <w:bookmarkStart w:id="597" w:name="_Toc43913156"/>
      <w:bookmarkStart w:id="598" w:name="_Toc26980639"/>
      <w:r w:rsidRPr="006E29BA">
        <w:t>4</w:t>
      </w:r>
      <w:r w:rsidR="00152DC9" w:rsidRPr="006E29BA">
        <w:t xml:space="preserve">.3 </w:t>
      </w:r>
      <w:r w:rsidR="00A47F9A" w:rsidRPr="006E29BA">
        <w:t>Procedimientos de contratación, modificación y baja del SAIB.</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6612BED8" w14:textId="77777777" w:rsidR="00AE4623" w:rsidRPr="006E29BA" w:rsidRDefault="00CD3EEE" w:rsidP="00517A55">
      <w:pPr>
        <w:spacing w:after="200" w:line="276" w:lineRule="auto"/>
        <w:ind w:right="20" w:hanging="1"/>
        <w:jc w:val="both"/>
        <w:rPr>
          <w:rFonts w:ascii="Century Gothic" w:hAnsi="Century Gothic"/>
        </w:rPr>
      </w:pPr>
      <w:r w:rsidRPr="006E29BA">
        <w:rPr>
          <w:rFonts w:ascii="Century Gothic" w:hAnsi="Century Gothic"/>
        </w:rPr>
        <w:t>Queda establecido que, mediante el envío de la solicitud, el CS consiente en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(si la solicitud es cancelada con al menos tres días de anticipación a la programación de la habilitación, no aplicará cobro alguno).</w:t>
      </w:r>
    </w:p>
    <w:p w14:paraId="7830480C" w14:textId="77777777" w:rsidR="00CD3EEE" w:rsidRPr="006E29BA" w:rsidRDefault="00CD3EEE" w:rsidP="004B11EB">
      <w:pPr>
        <w:pStyle w:val="IFTnormal"/>
        <w:ind w:right="20"/>
        <w:rPr>
          <w:rFonts w:ascii="Century Gothic" w:hAnsi="Century Gothic"/>
          <w:b/>
        </w:rPr>
      </w:pPr>
      <w:r w:rsidRPr="006E29BA">
        <w:rPr>
          <w:rFonts w:ascii="Century Gothic" w:hAnsi="Century Gothic"/>
          <w:b/>
        </w:rPr>
        <w:t xml:space="preserve">Procedimiento de contratación y entrega </w:t>
      </w:r>
      <w:r w:rsidR="002333B5" w:rsidRPr="00E41132">
        <w:rPr>
          <w:rFonts w:ascii="Century Gothic" w:hAnsi="Century Gothic"/>
          <w:b/>
        </w:rPr>
        <w:t xml:space="preserve">de </w:t>
      </w:r>
      <w:r w:rsidRPr="006E29BA">
        <w:rPr>
          <w:rFonts w:ascii="Century Gothic" w:hAnsi="Century Gothic"/>
          <w:b/>
        </w:rPr>
        <w:t>SAIB (Alta)</w:t>
      </w:r>
    </w:p>
    <w:p w14:paraId="6F48DD8E" w14:textId="63436995" w:rsidR="00CD3EEE" w:rsidRPr="006E29BA" w:rsidRDefault="00CD3EEE" w:rsidP="004B11EB">
      <w:pPr>
        <w:pStyle w:val="IFTnormal"/>
        <w:ind w:right="20"/>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45591D" w:rsidRPr="006E29BA">
        <w:rPr>
          <w:rFonts w:ascii="Century Gothic" w:hAnsi="Century Gothic"/>
        </w:rPr>
        <w:t xml:space="preserve"> </w:t>
      </w:r>
      <w:r w:rsidRPr="006E29BA">
        <w:rPr>
          <w:rFonts w:ascii="Century Gothic" w:hAnsi="Century Gothic"/>
        </w:rPr>
        <w:t xml:space="preserve">y del CS, a fin de realizar la contratación y entrega del SAIB. Las fases en que se divide este procedimiento son: </w:t>
      </w:r>
      <w:r w:rsidRPr="006E29BA">
        <w:rPr>
          <w:rFonts w:ascii="Century Gothic" w:hAnsi="Century Gothic"/>
          <w:b/>
        </w:rPr>
        <w:t>(i)</w:t>
      </w:r>
      <w:r w:rsidRPr="006E29BA">
        <w:rPr>
          <w:rFonts w:ascii="Century Gothic" w:hAnsi="Century Gothic"/>
        </w:rPr>
        <w:t xml:space="preserve"> Envío, validación y Análisis de Factibilidad Técnica de la solicitud a fin de que a través del </w:t>
      </w:r>
      <w:r w:rsidR="003F1181" w:rsidRPr="006E29BA">
        <w:rPr>
          <w:rFonts w:ascii="Century Gothic" w:hAnsi="Century Gothic"/>
        </w:rPr>
        <w:t>SEG/SIPO</w:t>
      </w:r>
      <w:r w:rsidRPr="006E29BA">
        <w:rPr>
          <w:rFonts w:ascii="Century Gothic" w:hAnsi="Century Gothic"/>
        </w:rPr>
        <w:t xml:space="preserve"> sea verificado que el CS ingresó los datos correctos y que la red de </w:t>
      </w:r>
      <w:r w:rsidR="00A30E7E" w:rsidRPr="00E41132">
        <w:rPr>
          <w:rFonts w:ascii="Century Gothic" w:hAnsi="Century Gothic"/>
        </w:rPr>
        <w:t>Red Nacional</w:t>
      </w:r>
      <w:r w:rsidR="0045591D" w:rsidRPr="006E29BA">
        <w:rPr>
          <w:rFonts w:ascii="Century Gothic" w:hAnsi="Century Gothic"/>
        </w:rPr>
        <w:t xml:space="preserve"> </w:t>
      </w:r>
      <w:r w:rsidRPr="006E29BA">
        <w:rPr>
          <w:rFonts w:ascii="Century Gothic" w:hAnsi="Century Gothic"/>
        </w:rPr>
        <w:t xml:space="preserve">cuenta con los elementos para brindar el servicio solicitado; y </w:t>
      </w:r>
      <w:r w:rsidRPr="006E29BA">
        <w:rPr>
          <w:rFonts w:ascii="Century Gothic" w:hAnsi="Century Gothic"/>
          <w:b/>
        </w:rPr>
        <w:t>(ii)</w:t>
      </w:r>
      <w:r w:rsidRPr="006E29BA">
        <w:rPr>
          <w:rFonts w:ascii="Century Gothic" w:hAnsi="Century Gothic"/>
        </w:rPr>
        <w:t xml:space="preserve"> Habilitación y aprovisionamiento del servicio solicitado, que detonará los procesos de pruebas de entrega y facturación.</w:t>
      </w: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5818"/>
      </w:tblGrid>
      <w:tr w:rsidR="00CD3EEE" w:rsidRPr="009C2C90" w14:paraId="5FD93408" w14:textId="77777777" w:rsidTr="006E29BA">
        <w:trPr>
          <w:tblHeader/>
        </w:trPr>
        <w:tc>
          <w:tcPr>
            <w:tcW w:w="1690" w:type="pct"/>
            <w:shd w:val="clear" w:color="auto" w:fill="ACB9CA"/>
          </w:tcPr>
          <w:p w14:paraId="596891B0" w14:textId="77777777" w:rsidR="00CD3EEE" w:rsidRPr="006E29BA" w:rsidRDefault="00CD3EEE" w:rsidP="0023172A">
            <w:pPr>
              <w:pStyle w:val="IFTnormal"/>
              <w:jc w:val="center"/>
              <w:rPr>
                <w:rFonts w:ascii="Century Gothic" w:hAnsi="Century Gothic"/>
                <w:b/>
              </w:rPr>
            </w:pPr>
            <w:r w:rsidRPr="006E29BA">
              <w:rPr>
                <w:rFonts w:ascii="Century Gothic" w:hAnsi="Century Gothic"/>
                <w:b/>
              </w:rPr>
              <w:t>Etapa</w:t>
            </w:r>
          </w:p>
        </w:tc>
        <w:tc>
          <w:tcPr>
            <w:tcW w:w="3310" w:type="pct"/>
            <w:shd w:val="clear" w:color="auto" w:fill="ACB9CA"/>
          </w:tcPr>
          <w:p w14:paraId="1BA9E595" w14:textId="77777777" w:rsidR="00CD3EEE" w:rsidRPr="006E29BA" w:rsidRDefault="00CD3EEE" w:rsidP="0023172A">
            <w:pPr>
              <w:pStyle w:val="IFTnormal"/>
              <w:jc w:val="center"/>
              <w:rPr>
                <w:rFonts w:ascii="Century Gothic" w:hAnsi="Century Gothic"/>
                <w:b/>
              </w:rPr>
            </w:pPr>
            <w:r w:rsidRPr="006E29BA">
              <w:rPr>
                <w:rFonts w:ascii="Century Gothic" w:hAnsi="Century Gothic"/>
                <w:b/>
              </w:rPr>
              <w:t>Descripción</w:t>
            </w:r>
          </w:p>
        </w:tc>
      </w:tr>
      <w:tr w:rsidR="00CD3EEE" w:rsidRPr="009C2C90" w14:paraId="6EA2F096" w14:textId="77777777" w:rsidTr="00355E3E">
        <w:tc>
          <w:tcPr>
            <w:tcW w:w="1690" w:type="pct"/>
            <w:shd w:val="clear" w:color="auto" w:fill="auto"/>
          </w:tcPr>
          <w:p w14:paraId="33061F14" w14:textId="77777777" w:rsidR="00CD3EEE" w:rsidRPr="006E29BA" w:rsidRDefault="00CD3EEE" w:rsidP="0023172A">
            <w:pPr>
              <w:pStyle w:val="IFTnormal"/>
              <w:jc w:val="left"/>
              <w:rPr>
                <w:rFonts w:ascii="Century Gothic" w:hAnsi="Century Gothic"/>
                <w:b/>
              </w:rPr>
            </w:pPr>
            <w:r w:rsidRPr="006E29BA">
              <w:rPr>
                <w:rFonts w:ascii="Century Gothic" w:hAnsi="Century Gothic"/>
                <w:b/>
              </w:rPr>
              <w:t>Envío, Validación y Factibilidad Técnica de</w:t>
            </w:r>
            <w:r w:rsidR="00332D9B" w:rsidRPr="006E29BA">
              <w:rPr>
                <w:rFonts w:ascii="Century Gothic" w:hAnsi="Century Gothic"/>
                <w:b/>
              </w:rPr>
              <w:t xml:space="preserve"> la</w:t>
            </w:r>
            <w:r w:rsidRPr="006E29BA">
              <w:rPr>
                <w:rFonts w:ascii="Century Gothic" w:hAnsi="Century Gothic"/>
                <w:b/>
              </w:rPr>
              <w:t xml:space="preserve"> solicitud</w:t>
            </w:r>
          </w:p>
        </w:tc>
        <w:tc>
          <w:tcPr>
            <w:tcW w:w="3310" w:type="pct"/>
            <w:shd w:val="clear" w:color="auto" w:fill="auto"/>
          </w:tcPr>
          <w:p w14:paraId="0CE31FDB" w14:textId="2922AB43" w:rsidR="00CD3EEE" w:rsidRPr="006E29BA" w:rsidRDefault="00CD3EEE" w:rsidP="004B11EB">
            <w:pPr>
              <w:pStyle w:val="IFTnormal"/>
              <w:rPr>
                <w:rFonts w:ascii="Century Gothic" w:hAnsi="Century Gothic"/>
              </w:rPr>
            </w:pPr>
            <w:r w:rsidRPr="006E29BA">
              <w:rPr>
                <w:rFonts w:ascii="Century Gothic" w:hAnsi="Century Gothic"/>
              </w:rPr>
              <w:t xml:space="preserve">El CS deberá presentar sus solicitudes a través del </w:t>
            </w:r>
            <w:r w:rsidR="003F1181" w:rsidRPr="006E29BA">
              <w:rPr>
                <w:rFonts w:ascii="Century Gothic" w:hAnsi="Century Gothic"/>
              </w:rPr>
              <w:t>SEG/SIPO</w:t>
            </w:r>
            <w:r w:rsidRPr="006E29BA">
              <w:rPr>
                <w:rFonts w:ascii="Century Gothic" w:hAnsi="Century Gothic"/>
              </w:rPr>
              <w:t>, realizando en línea la validación y el análisis de Factibilidad Técnica del domicilio requerido</w:t>
            </w:r>
            <w:r w:rsidRPr="00E41132">
              <w:rPr>
                <w:rFonts w:ascii="Century Gothic" w:hAnsi="Century Gothic"/>
              </w:rPr>
              <w:t>,</w:t>
            </w:r>
            <w:r w:rsidRPr="006E29BA">
              <w:rPr>
                <w:rFonts w:ascii="Century Gothic" w:hAnsi="Century Gothic"/>
              </w:rPr>
              <w:t xml:space="preserve"> determinando si existen los recursos técnicos y facilidades para habilitar los servicios solicitados, así como seleccionado la siguiente información:</w:t>
            </w:r>
          </w:p>
          <w:p w14:paraId="0049C305" w14:textId="77777777" w:rsidR="00233604" w:rsidRPr="006E29BA" w:rsidRDefault="00CD3EEE" w:rsidP="00630BEA">
            <w:pPr>
              <w:pStyle w:val="IFTnormal"/>
              <w:rPr>
                <w:rFonts w:ascii="Century Gothic" w:hAnsi="Century Gothic"/>
              </w:rPr>
            </w:pPr>
            <w:r w:rsidRPr="006E29BA">
              <w:rPr>
                <w:rFonts w:ascii="Century Gothic" w:hAnsi="Century Gothic"/>
              </w:rPr>
              <w:t>El CS deberá</w:t>
            </w:r>
            <w:r w:rsidR="00984213" w:rsidRPr="006E29BA">
              <w:rPr>
                <w:rFonts w:ascii="Century Gothic" w:hAnsi="Century Gothic"/>
              </w:rPr>
              <w:t xml:space="preserve"> seleccionar</w:t>
            </w:r>
            <w:r w:rsidRPr="006E29BA">
              <w:rPr>
                <w:rFonts w:ascii="Century Gothic" w:hAnsi="Century Gothic"/>
              </w:rPr>
              <w:t>:</w:t>
            </w:r>
          </w:p>
          <w:p w14:paraId="28CB3B9C" w14:textId="77777777" w:rsidR="00CD3EEE" w:rsidRPr="00E41132" w:rsidRDefault="001E00C9" w:rsidP="00246CCF">
            <w:pPr>
              <w:pStyle w:val="IFTnormal"/>
              <w:numPr>
                <w:ilvl w:val="0"/>
                <w:numId w:val="76"/>
              </w:numPr>
              <w:spacing w:after="120" w:line="240" w:lineRule="auto"/>
              <w:rPr>
                <w:rFonts w:ascii="Century Gothic" w:hAnsi="Century Gothic"/>
              </w:rPr>
            </w:pPr>
            <w:r w:rsidRPr="00E41132">
              <w:rPr>
                <w:rFonts w:ascii="Century Gothic" w:hAnsi="Century Gothic"/>
              </w:rPr>
              <w:t>La modalidad</w:t>
            </w:r>
            <w:r w:rsidR="00527B2F" w:rsidRPr="00E41132">
              <w:rPr>
                <w:rFonts w:ascii="Century Gothic" w:hAnsi="Century Gothic"/>
              </w:rPr>
              <w:t xml:space="preserve"> de SAIB a contratar.</w:t>
            </w:r>
          </w:p>
          <w:p w14:paraId="17BA8A45" w14:textId="77777777" w:rsidR="00527B2F" w:rsidRPr="006E29BA" w:rsidRDefault="00527B2F" w:rsidP="006E29BA">
            <w:pPr>
              <w:pStyle w:val="IFTnormal"/>
              <w:spacing w:after="120" w:line="240" w:lineRule="auto"/>
              <w:rPr>
                <w:rFonts w:ascii="Century Gothic" w:hAnsi="Century Gothic"/>
              </w:rPr>
            </w:pPr>
          </w:p>
          <w:p w14:paraId="6A573C93" w14:textId="3210FA1D" w:rsidR="00CD3EEE" w:rsidRPr="006E29BA" w:rsidRDefault="00984213" w:rsidP="002F7E4A">
            <w:pPr>
              <w:pStyle w:val="IFTnormal"/>
              <w:numPr>
                <w:ilvl w:val="0"/>
                <w:numId w:val="76"/>
              </w:numPr>
              <w:spacing w:after="120" w:line="240" w:lineRule="auto"/>
              <w:rPr>
                <w:rFonts w:ascii="Century Gothic" w:hAnsi="Century Gothic"/>
              </w:rPr>
            </w:pPr>
            <w:r w:rsidRPr="006E29BA">
              <w:rPr>
                <w:rFonts w:ascii="Century Gothic" w:hAnsi="Century Gothic"/>
              </w:rPr>
              <w:t xml:space="preserve">Módems/ONT provisto por </w:t>
            </w:r>
            <w:r w:rsidR="00A30E7E" w:rsidRPr="00E41132">
              <w:rPr>
                <w:rFonts w:ascii="Century Gothic" w:hAnsi="Century Gothic"/>
              </w:rPr>
              <w:t>Red Nacional</w:t>
            </w:r>
            <w:r w:rsidRPr="006E29BA">
              <w:rPr>
                <w:rFonts w:ascii="Century Gothic" w:hAnsi="Century Gothic"/>
              </w:rPr>
              <w:t xml:space="preserve"> </w:t>
            </w:r>
            <w:r w:rsidR="00CD3EEE" w:rsidRPr="006E29BA">
              <w:rPr>
                <w:rFonts w:ascii="Century Gothic" w:hAnsi="Century Gothic"/>
              </w:rPr>
              <w:t>(blanco)</w:t>
            </w:r>
          </w:p>
          <w:p w14:paraId="51BAA99D" w14:textId="5A92F538" w:rsidR="00FC5B73" w:rsidRPr="006E29BA" w:rsidRDefault="00FC5B73">
            <w:pPr>
              <w:pStyle w:val="IFTnormal"/>
              <w:numPr>
                <w:ilvl w:val="1"/>
                <w:numId w:val="76"/>
              </w:numPr>
              <w:spacing w:after="120" w:line="240" w:lineRule="auto"/>
              <w:rPr>
                <w:rFonts w:ascii="Century Gothic" w:hAnsi="Century Gothic"/>
              </w:rPr>
            </w:pPr>
            <w:r w:rsidRPr="006E29BA">
              <w:rPr>
                <w:rFonts w:ascii="Century Gothic" w:hAnsi="Century Gothic"/>
              </w:rPr>
              <w:t>Técnico</w:t>
            </w:r>
            <w:r w:rsidRPr="00E41132">
              <w:rPr>
                <w:rFonts w:ascii="Century Gothic" w:hAnsi="Century Gothic"/>
              </w:rPr>
              <w:t>*</w:t>
            </w:r>
          </w:p>
          <w:p w14:paraId="0109BDB6" w14:textId="77777777" w:rsidR="00CD3EEE" w:rsidRPr="006E29BA" w:rsidRDefault="00CD3EEE" w:rsidP="002F7E4A">
            <w:pPr>
              <w:pStyle w:val="IFTnormal"/>
              <w:numPr>
                <w:ilvl w:val="0"/>
                <w:numId w:val="76"/>
              </w:numPr>
              <w:spacing w:after="120" w:line="240" w:lineRule="auto"/>
              <w:rPr>
                <w:rFonts w:ascii="Century Gothic" w:hAnsi="Century Gothic"/>
              </w:rPr>
            </w:pPr>
            <w:r w:rsidRPr="006E29BA">
              <w:rPr>
                <w:rFonts w:ascii="Century Gothic" w:hAnsi="Century Gothic"/>
              </w:rPr>
              <w:t>Módems/</w:t>
            </w:r>
            <w:r w:rsidR="00A42EEA" w:rsidRPr="006E29BA">
              <w:rPr>
                <w:rFonts w:ascii="Century Gothic" w:hAnsi="Century Gothic"/>
              </w:rPr>
              <w:t>ONT</w:t>
            </w:r>
            <w:r w:rsidRPr="006E29BA">
              <w:rPr>
                <w:rFonts w:ascii="Century Gothic" w:hAnsi="Century Gothic"/>
              </w:rPr>
              <w:t xml:space="preserve"> provisto por CS</w:t>
            </w:r>
          </w:p>
          <w:p w14:paraId="6BBC33AA" w14:textId="32362A12" w:rsidR="00CD3EEE" w:rsidRPr="006E29BA" w:rsidRDefault="00CD3EEE" w:rsidP="004B11EB">
            <w:pPr>
              <w:pStyle w:val="IFTnormal"/>
              <w:rPr>
                <w:rFonts w:ascii="Century Gothic" w:hAnsi="Century Gothic"/>
              </w:rPr>
            </w:pPr>
            <w:r w:rsidRPr="006E29BA">
              <w:rPr>
                <w:rFonts w:ascii="Century Gothic" w:hAnsi="Century Gothic"/>
                <w:bCs w:val="0"/>
              </w:rPr>
              <w:t>* La ONT</w:t>
            </w:r>
            <w:r w:rsidR="00FB10FA" w:rsidRPr="00E41132">
              <w:rPr>
                <w:rFonts w:ascii="Century Gothic" w:hAnsi="Century Gothic"/>
              </w:rPr>
              <w:t>/modem</w:t>
            </w:r>
            <w:r w:rsidRPr="00E41132">
              <w:rPr>
                <w:rFonts w:ascii="Century Gothic" w:hAnsi="Century Gothic"/>
              </w:rPr>
              <w:t xml:space="preserve"> </w:t>
            </w:r>
            <w:r w:rsidR="00FB10FA" w:rsidRPr="00E41132">
              <w:rPr>
                <w:rFonts w:ascii="Century Gothic" w:hAnsi="Century Gothic"/>
              </w:rPr>
              <w:t xml:space="preserve">deberá estar </w:t>
            </w:r>
            <w:r w:rsidRPr="006E29BA">
              <w:rPr>
                <w:rFonts w:ascii="Century Gothic" w:hAnsi="Century Gothic"/>
                <w:bCs w:val="0"/>
              </w:rPr>
              <w:t>en el domicilio del usuario el día de la instalación</w:t>
            </w:r>
            <w:r w:rsidR="00FA60BB" w:rsidRPr="00E41132">
              <w:rPr>
                <w:rFonts w:ascii="Century Gothic" w:hAnsi="Century Gothic"/>
              </w:rPr>
              <w:t xml:space="preserve">: en los casos </w:t>
            </w:r>
            <w:r w:rsidR="00FA60BB" w:rsidRPr="006E29BA">
              <w:rPr>
                <w:rFonts w:ascii="Century Gothic" w:hAnsi="Century Gothic"/>
                <w:bCs w:val="0"/>
              </w:rPr>
              <w:t xml:space="preserve">en </w:t>
            </w:r>
            <w:r w:rsidR="00FA60BB" w:rsidRPr="00E41132">
              <w:rPr>
                <w:rFonts w:ascii="Century Gothic" w:hAnsi="Century Gothic"/>
              </w:rPr>
              <w:t>que se requiera la presencia</w:t>
            </w:r>
            <w:r w:rsidR="00FA60BB" w:rsidRPr="006E29BA">
              <w:rPr>
                <w:rFonts w:ascii="Century Gothic" w:hAnsi="Century Gothic"/>
                <w:bCs w:val="0"/>
              </w:rPr>
              <w:t xml:space="preserve"> del </w:t>
            </w:r>
            <w:r w:rsidR="00FA60BB" w:rsidRPr="00E41132">
              <w:rPr>
                <w:rFonts w:ascii="Century Gothic" w:hAnsi="Century Gothic"/>
              </w:rPr>
              <w:t xml:space="preserve">técnico de Red Nacional para la </w:t>
            </w:r>
            <w:r w:rsidR="00FA60BB" w:rsidRPr="006E29BA">
              <w:rPr>
                <w:rFonts w:ascii="Century Gothic" w:hAnsi="Century Gothic"/>
              </w:rPr>
              <w:t>instalación</w:t>
            </w:r>
            <w:r w:rsidR="00FA60BB" w:rsidRPr="00E41132">
              <w:rPr>
                <w:rFonts w:ascii="Century Gothic" w:hAnsi="Century Gothic"/>
              </w:rPr>
              <w:t>, el CS</w:t>
            </w:r>
            <w:r w:rsidR="00FB10FA" w:rsidRPr="00E41132">
              <w:rPr>
                <w:rFonts w:ascii="Century Gothic" w:hAnsi="Century Gothic"/>
              </w:rPr>
              <w:t xml:space="preserve"> </w:t>
            </w:r>
            <w:r w:rsidR="00FB10FA" w:rsidRPr="006E29BA">
              <w:rPr>
                <w:rFonts w:ascii="Century Gothic" w:hAnsi="Century Gothic"/>
              </w:rPr>
              <w:t xml:space="preserve">podrá </w:t>
            </w:r>
            <w:r w:rsidR="00FB10FA" w:rsidRPr="00E41132">
              <w:rPr>
                <w:rFonts w:ascii="Century Gothic" w:hAnsi="Century Gothic"/>
              </w:rPr>
              <w:t xml:space="preserve">contratar la entrega del equipo por el </w:t>
            </w:r>
            <w:r w:rsidR="006521B5">
              <w:rPr>
                <w:rFonts w:ascii="Century Gothic" w:hAnsi="Century Gothic" w:cs="Arial"/>
                <w:bCs w:val="0"/>
                <w:lang w:eastAsia="es-MX"/>
              </w:rPr>
              <w:t>técnico</w:t>
            </w:r>
            <w:r w:rsidR="00FB10FA" w:rsidRPr="00E41132">
              <w:rPr>
                <w:rFonts w:ascii="Century Gothic" w:hAnsi="Century Gothic"/>
              </w:rPr>
              <w:t xml:space="preserve"> (</w:t>
            </w:r>
            <w:r w:rsidR="00FA60BB" w:rsidRPr="006E29BA">
              <w:rPr>
                <w:rFonts w:ascii="Century Gothic" w:hAnsi="Century Gothic"/>
              </w:rPr>
              <w:t>con el cargo respectivo</w:t>
            </w:r>
            <w:r w:rsidR="00FB10FA" w:rsidRPr="00E41132">
              <w:rPr>
                <w:rFonts w:ascii="Century Gothic" w:hAnsi="Century Gothic"/>
              </w:rPr>
              <w:t>)</w:t>
            </w:r>
            <w:r w:rsidR="00FA60BB" w:rsidRPr="00E41132">
              <w:rPr>
                <w:rFonts w:ascii="Century Gothic" w:hAnsi="Century Gothic"/>
              </w:rPr>
              <w:t xml:space="preserve">; en los casos en que se utilice la acometida existente y no sea necesario que el técnico de Red Nacional asista, el CS hará llegar la ONT </w:t>
            </w:r>
            <w:r w:rsidR="002333B5" w:rsidRPr="00E41132">
              <w:rPr>
                <w:rFonts w:ascii="Century Gothic" w:hAnsi="Century Gothic"/>
              </w:rPr>
              <w:t>a través</w:t>
            </w:r>
            <w:r w:rsidR="00FA60BB" w:rsidRPr="00E41132">
              <w:rPr>
                <w:rFonts w:ascii="Century Gothic" w:hAnsi="Century Gothic"/>
              </w:rPr>
              <w:t xml:space="preserve"> </w:t>
            </w:r>
            <w:r w:rsidR="002333B5" w:rsidRPr="00E41132">
              <w:rPr>
                <w:rFonts w:ascii="Century Gothic" w:hAnsi="Century Gothic"/>
              </w:rPr>
              <w:t>d</w:t>
            </w:r>
            <w:r w:rsidR="00FA60BB" w:rsidRPr="00E41132">
              <w:rPr>
                <w:rFonts w:ascii="Century Gothic" w:hAnsi="Century Gothic"/>
              </w:rPr>
              <w:t xml:space="preserve">el medio que considere pertinente. </w:t>
            </w:r>
          </w:p>
          <w:p w14:paraId="2E16FE6A" w14:textId="62F8BDD1" w:rsidR="00CD3EEE" w:rsidRPr="006E29BA" w:rsidRDefault="00CD3EEE" w:rsidP="004B11EB">
            <w:pPr>
              <w:pStyle w:val="IFTnormal"/>
              <w:rPr>
                <w:rFonts w:ascii="Century Gothic" w:hAnsi="Century Gothic"/>
              </w:rPr>
            </w:pPr>
            <w:r w:rsidRPr="006E29BA">
              <w:rPr>
                <w:rFonts w:ascii="Century Gothic" w:hAnsi="Century Gothic"/>
              </w:rPr>
              <w:t xml:space="preserve">Para el caso de SAIB no existe el escenario de </w:t>
            </w:r>
            <w:r w:rsidRPr="009C2C90">
              <w:rPr>
                <w:rFonts w:ascii="Century Gothic" w:hAnsi="Century Gothic" w:cs="Arial"/>
                <w:lang w:eastAsia="es-MX"/>
              </w:rPr>
              <w:t>reuso</w:t>
            </w:r>
            <w:r w:rsidRPr="006E29BA">
              <w:rPr>
                <w:rFonts w:ascii="Century Gothic" w:hAnsi="Century Gothic"/>
              </w:rPr>
              <w:t xml:space="preserve"> de módems/ONT, es decir, equipos existentes.</w:t>
            </w:r>
          </w:p>
          <w:p w14:paraId="432AF383" w14:textId="77777777" w:rsidR="00251F61" w:rsidRPr="006E29BA" w:rsidRDefault="00251F61" w:rsidP="002F7E4A">
            <w:pPr>
              <w:pStyle w:val="IFTnormal"/>
              <w:numPr>
                <w:ilvl w:val="0"/>
                <w:numId w:val="76"/>
              </w:numPr>
              <w:spacing w:after="120" w:line="240" w:lineRule="auto"/>
              <w:rPr>
                <w:rFonts w:ascii="Century Gothic" w:hAnsi="Century Gothic"/>
              </w:rPr>
            </w:pPr>
            <w:r w:rsidRPr="006E29BA">
              <w:rPr>
                <w:rFonts w:ascii="Century Gothic" w:hAnsi="Century Gothic"/>
              </w:rPr>
              <w:t xml:space="preserve">Seleccionar programación de cita (fecha y </w:t>
            </w:r>
            <w:r w:rsidR="008D5E4E" w:rsidRPr="006E29BA">
              <w:rPr>
                <w:rFonts w:ascii="Century Gothic" w:hAnsi="Century Gothic"/>
              </w:rPr>
              <w:t>hora</w:t>
            </w:r>
            <w:r w:rsidRPr="006E29BA">
              <w:rPr>
                <w:rFonts w:ascii="Century Gothic" w:hAnsi="Century Gothic"/>
              </w:rPr>
              <w:t>) para la atención del servicio.</w:t>
            </w:r>
          </w:p>
          <w:p w14:paraId="61CCBB9C" w14:textId="77777777" w:rsidR="00F02C53" w:rsidRPr="006E29BA" w:rsidRDefault="00F02C53" w:rsidP="002F7E4A">
            <w:pPr>
              <w:pStyle w:val="IFTnormal"/>
              <w:numPr>
                <w:ilvl w:val="0"/>
                <w:numId w:val="76"/>
              </w:numPr>
              <w:tabs>
                <w:tab w:val="left" w:pos="230"/>
              </w:tabs>
              <w:rPr>
                <w:rFonts w:ascii="Century Gothic" w:hAnsi="Century Gothic"/>
              </w:rPr>
            </w:pPr>
            <w:r w:rsidRPr="006E29BA">
              <w:rPr>
                <w:rFonts w:ascii="Century Gothic" w:hAnsi="Century Gothic"/>
              </w:rPr>
              <w:t xml:space="preserve">Seleccionar </w:t>
            </w:r>
            <w:r w:rsidR="00251F61" w:rsidRPr="006E29BA">
              <w:rPr>
                <w:rFonts w:ascii="Century Gothic" w:hAnsi="Century Gothic"/>
              </w:rPr>
              <w:t xml:space="preserve">quién proporcionará el </w:t>
            </w:r>
            <w:r w:rsidRPr="006E29BA">
              <w:rPr>
                <w:rFonts w:ascii="Century Gothic" w:hAnsi="Century Gothic"/>
              </w:rPr>
              <w:t>cableado interior en el domicilio del Usuario Final:</w:t>
            </w:r>
          </w:p>
          <w:p w14:paraId="4E2EC731" w14:textId="77777777" w:rsidR="00F02C53" w:rsidRPr="00E41132" w:rsidRDefault="00A30E7E" w:rsidP="002F7E4A">
            <w:pPr>
              <w:pStyle w:val="IFTnormal"/>
              <w:numPr>
                <w:ilvl w:val="1"/>
                <w:numId w:val="76"/>
              </w:numPr>
              <w:tabs>
                <w:tab w:val="left" w:pos="230"/>
              </w:tabs>
              <w:rPr>
                <w:rFonts w:ascii="Century Gothic" w:hAnsi="Century Gothic"/>
              </w:rPr>
            </w:pPr>
            <w:r w:rsidRPr="00E41132">
              <w:rPr>
                <w:rFonts w:ascii="Century Gothic" w:hAnsi="Century Gothic"/>
              </w:rPr>
              <w:t>Red Nacional</w:t>
            </w:r>
          </w:p>
          <w:p w14:paraId="739C754B" w14:textId="77777777" w:rsidR="00F02C53" w:rsidRPr="006E29BA" w:rsidRDefault="00F02C53" w:rsidP="002F7E4A">
            <w:pPr>
              <w:pStyle w:val="IFTnormal"/>
              <w:numPr>
                <w:ilvl w:val="1"/>
                <w:numId w:val="76"/>
              </w:numPr>
              <w:tabs>
                <w:tab w:val="left" w:pos="230"/>
              </w:tabs>
              <w:rPr>
                <w:rFonts w:ascii="Century Gothic" w:hAnsi="Century Gothic"/>
              </w:rPr>
            </w:pPr>
            <w:r w:rsidRPr="006E29BA">
              <w:rPr>
                <w:rFonts w:ascii="Century Gothic" w:hAnsi="Century Gothic"/>
              </w:rPr>
              <w:t>CS</w:t>
            </w:r>
          </w:p>
          <w:p w14:paraId="544CBDEC" w14:textId="7356CEAE" w:rsidR="00CD3EEE" w:rsidRPr="006E29BA" w:rsidRDefault="00A30E7E" w:rsidP="004B11EB">
            <w:pPr>
              <w:pStyle w:val="IFTnormal"/>
              <w:rPr>
                <w:rFonts w:ascii="Century Gothic" w:hAnsi="Century Gothic"/>
              </w:rPr>
            </w:pPr>
            <w:r w:rsidRPr="00E41132">
              <w:rPr>
                <w:rFonts w:ascii="Century Gothic" w:hAnsi="Century Gothic"/>
              </w:rPr>
              <w:t>Red Nacional</w:t>
            </w:r>
            <w:r w:rsidR="00070B5D" w:rsidRPr="006E29BA">
              <w:rPr>
                <w:rFonts w:ascii="Century Gothic" w:hAnsi="Century Gothic"/>
              </w:rPr>
              <w:t xml:space="preserve"> </w:t>
            </w:r>
            <w:r w:rsidR="00CD3EEE" w:rsidRPr="006E29BA">
              <w:rPr>
                <w:rFonts w:ascii="Century Gothic" w:hAnsi="Century Gothic"/>
              </w:rPr>
              <w:t xml:space="preserve">confirmará al CS, marca, modelo y versión software de la OLT si procede. Por su parte el CS en caso de instalación de la ONT por </w:t>
            </w:r>
            <w:r w:rsidRPr="00E41132">
              <w:rPr>
                <w:rFonts w:ascii="Century Gothic" w:hAnsi="Century Gothic"/>
              </w:rPr>
              <w:t>Red Nacional</w:t>
            </w:r>
            <w:r w:rsidR="00070B5D" w:rsidRPr="006E29BA">
              <w:rPr>
                <w:rFonts w:ascii="Century Gothic" w:hAnsi="Century Gothic"/>
              </w:rPr>
              <w:t xml:space="preserve"> </w:t>
            </w:r>
            <w:r w:rsidR="00CD3EEE" w:rsidRPr="006E29BA">
              <w:rPr>
                <w:rFonts w:ascii="Century Gothic" w:hAnsi="Century Gothic"/>
              </w:rPr>
              <w:t>le comunicara los parámetros de configuración que correspondan.</w:t>
            </w:r>
          </w:p>
          <w:p w14:paraId="1F1EF45B" w14:textId="77777777" w:rsidR="00CD3EEE" w:rsidRPr="006E29BA" w:rsidRDefault="00CD3EEE" w:rsidP="004B11EB">
            <w:pPr>
              <w:pStyle w:val="IFTnormal"/>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 y la confirmación de la fecha de habilitación del servicio de acuerdo a lo seleccionado por el CS. </w:t>
            </w:r>
          </w:p>
          <w:p w14:paraId="019116F0" w14:textId="77777777" w:rsidR="00CD3EEE" w:rsidRPr="006E29BA" w:rsidRDefault="00A37F6C" w:rsidP="0023172A">
            <w:pPr>
              <w:pStyle w:val="IFTnormal"/>
              <w:spacing w:after="120" w:line="240" w:lineRule="auto"/>
              <w:rPr>
                <w:rFonts w:ascii="Century Gothic" w:hAnsi="Century Gothic"/>
              </w:rPr>
            </w:pPr>
            <w:r w:rsidRPr="006E29BA">
              <w:rPr>
                <w:rFonts w:ascii="Century Gothic" w:hAnsi="Century Gothic"/>
              </w:rPr>
              <w:t xml:space="preserve">Para el caso de cliente nuevo sin domicilio registrado en la base de datos, el </w:t>
            </w:r>
            <w:r w:rsidR="003F1181" w:rsidRPr="006E29BA">
              <w:rPr>
                <w:rFonts w:ascii="Century Gothic" w:hAnsi="Century Gothic"/>
              </w:rPr>
              <w:t>SEG/SIPO</w:t>
            </w:r>
            <w:r w:rsidRPr="006E29BA">
              <w:rPr>
                <w:rFonts w:ascii="Century Gothic" w:hAnsi="Century Gothic"/>
              </w:rPr>
              <w:t xml:space="preserve"> permitirá concluir con el procedimiento de Alta como Usuario Nuevo, asimismo </w:t>
            </w:r>
            <w:r w:rsidR="00D34201" w:rsidRPr="006E29BA">
              <w:rPr>
                <w:rFonts w:ascii="Century Gothic" w:hAnsi="Century Gothic"/>
              </w:rPr>
              <w:t>se</w:t>
            </w:r>
            <w:r w:rsidR="00070B5D" w:rsidRPr="006E29BA">
              <w:rPr>
                <w:rFonts w:ascii="Century Gothic" w:hAnsi="Century Gothic"/>
              </w:rPr>
              <w:t xml:space="preserve"> </w:t>
            </w:r>
            <w:r w:rsidRPr="006E29BA">
              <w:rPr>
                <w:rFonts w:ascii="Century Gothic" w:hAnsi="Century Gothic"/>
              </w:rPr>
              <w:t xml:space="preserve">registrará el domicilio en la base de datos en un plazo máximo de 48 horas. </w:t>
            </w:r>
          </w:p>
          <w:p w14:paraId="36299A6E" w14:textId="6443E657" w:rsidR="00BC6E5C" w:rsidRPr="006E29BA" w:rsidRDefault="00BC6E5C" w:rsidP="0023172A">
            <w:pPr>
              <w:pStyle w:val="IFTnormal"/>
              <w:spacing w:after="120" w:line="240" w:lineRule="auto"/>
              <w:rPr>
                <w:rFonts w:ascii="Century Gothic" w:hAnsi="Century Gothic"/>
              </w:rPr>
            </w:pPr>
            <w:r w:rsidRPr="006E29BA">
              <w:rPr>
                <w:rFonts w:ascii="Century Gothic" w:hAnsi="Century Gothic"/>
              </w:rPr>
              <w:t xml:space="preserve">En caso de no existir facilidades de acuerdo con lo previsto en el apartado </w:t>
            </w:r>
            <w:r w:rsidR="00BE01DA" w:rsidRPr="006E29BA">
              <w:rPr>
                <w:rFonts w:ascii="Century Gothic" w:hAnsi="Century Gothic"/>
              </w:rPr>
              <w:t>de Recursos de red de esta OREDA</w:t>
            </w:r>
            <w:r w:rsidRPr="006E29BA">
              <w:rPr>
                <w:rFonts w:ascii="Century Gothic" w:hAnsi="Century Gothic"/>
              </w:rPr>
              <w:t xml:space="preserve">, a través del </w:t>
            </w:r>
            <w:r w:rsidR="003F1181" w:rsidRPr="006E29BA">
              <w:rPr>
                <w:rFonts w:ascii="Century Gothic" w:hAnsi="Century Gothic"/>
              </w:rPr>
              <w:t>SEG/SIPO</w:t>
            </w:r>
            <w:r w:rsidRPr="006E29BA">
              <w:rPr>
                <w:rFonts w:ascii="Century Gothic" w:hAnsi="Century Gothic"/>
              </w:rPr>
              <w:t xml:space="preserve"> </w:t>
            </w:r>
            <w:r w:rsidR="00A30E7E" w:rsidRPr="00E41132">
              <w:rPr>
                <w:rFonts w:ascii="Century Gothic" w:hAnsi="Century Gothic"/>
              </w:rPr>
              <w:t>Red Nacional</w:t>
            </w:r>
            <w:r w:rsidR="00070B5D" w:rsidRPr="006E29BA">
              <w:rPr>
                <w:rFonts w:ascii="Century Gothic" w:hAnsi="Century Gothic"/>
              </w:rPr>
              <w:t xml:space="preserve"> </w:t>
            </w:r>
            <w:r w:rsidRPr="006E29BA">
              <w:rPr>
                <w:rFonts w:ascii="Century Gothic" w:hAnsi="Century Gothic"/>
              </w:rPr>
              <w:t xml:space="preserve">notificará al CS la justificación y las evidencias correspondientes. </w:t>
            </w:r>
          </w:p>
          <w:p w14:paraId="75162C00" w14:textId="77777777" w:rsidR="00372E03" w:rsidRPr="006E29BA" w:rsidRDefault="00372E03" w:rsidP="0023172A">
            <w:pPr>
              <w:pStyle w:val="IFTnormal"/>
              <w:spacing w:after="120" w:line="240" w:lineRule="auto"/>
              <w:rPr>
                <w:rFonts w:ascii="Century Gothic" w:hAnsi="Century Gothic"/>
              </w:rPr>
            </w:pPr>
            <w:r w:rsidRPr="006E29BA">
              <w:rPr>
                <w:rFonts w:ascii="Century Gothic" w:hAnsi="Century Gothic"/>
              </w:rPr>
              <w:t>El CS podrá solicitar el Trabajo Especial aplicando el procedimiento correspondiente de esta OREDA.</w:t>
            </w:r>
          </w:p>
        </w:tc>
      </w:tr>
      <w:tr w:rsidR="00CD3EEE" w:rsidRPr="009C2C90" w14:paraId="2E8CB8EB" w14:textId="77777777" w:rsidTr="00355E3E">
        <w:tc>
          <w:tcPr>
            <w:tcW w:w="1690" w:type="pct"/>
            <w:shd w:val="clear" w:color="auto" w:fill="auto"/>
          </w:tcPr>
          <w:p w14:paraId="7BF49C9B" w14:textId="77777777" w:rsidR="00CD3EEE" w:rsidRPr="006E29BA" w:rsidRDefault="00CD3EEE"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310" w:type="pct"/>
            <w:shd w:val="clear" w:color="auto" w:fill="auto"/>
          </w:tcPr>
          <w:p w14:paraId="7228D8B9" w14:textId="5545E08E" w:rsidR="00CD3EEE" w:rsidRPr="006E29BA" w:rsidRDefault="00CD3EEE" w:rsidP="006E29BA">
            <w:pPr>
              <w:pStyle w:val="IFTnormal"/>
              <w:rPr>
                <w:rFonts w:ascii="Century Gothic" w:hAnsi="Century Gothic"/>
              </w:rPr>
            </w:pPr>
            <w:r w:rsidRPr="006E29BA">
              <w:rPr>
                <w:rFonts w:ascii="Century Gothic" w:hAnsi="Century Gothic"/>
              </w:rPr>
              <w:t xml:space="preserve">Habilitación presencial de </w:t>
            </w:r>
            <w:r w:rsidR="00A30E7E" w:rsidRPr="00E41132">
              <w:rPr>
                <w:rFonts w:ascii="Century Gothic" w:hAnsi="Century Gothic"/>
              </w:rPr>
              <w:t>Red Nacional</w:t>
            </w:r>
            <w:r w:rsidR="00550D24" w:rsidRPr="006E29BA">
              <w:rPr>
                <w:rFonts w:ascii="Century Gothic" w:hAnsi="Century Gothic"/>
              </w:rPr>
              <w:t xml:space="preserve"> </w:t>
            </w:r>
            <w:r w:rsidRPr="006E29BA">
              <w:rPr>
                <w:rFonts w:ascii="Century Gothic" w:hAnsi="Century Gothic"/>
              </w:rPr>
              <w:t>y el CS en el domicilio del cliente</w:t>
            </w:r>
            <w:r w:rsidRPr="00E41132">
              <w:rPr>
                <w:rStyle w:val="Refdenotaalpie"/>
                <w:rFonts w:ascii="Century Gothic" w:hAnsi="Century Gothic"/>
              </w:rPr>
              <w:footnoteReference w:id="15"/>
            </w:r>
            <w:r w:rsidR="005C4780" w:rsidRPr="00E41132">
              <w:rPr>
                <w:rFonts w:ascii="Century Gothic" w:hAnsi="Century Gothic"/>
              </w:rPr>
              <w:t>:</w:t>
            </w:r>
          </w:p>
          <w:p w14:paraId="69BCDCC4" w14:textId="627AD9EA" w:rsidR="00CD3EEE" w:rsidRPr="00E41132" w:rsidRDefault="00CD3EEE" w:rsidP="00941F4D">
            <w:pPr>
              <w:pStyle w:val="IFTnormal"/>
              <w:numPr>
                <w:ilvl w:val="0"/>
                <w:numId w:val="80"/>
              </w:numPr>
              <w:rPr>
                <w:rFonts w:ascii="Century Gothic" w:hAnsi="Century Gothic"/>
              </w:rPr>
            </w:pPr>
            <w:r w:rsidRPr="00E41132">
              <w:rPr>
                <w:rFonts w:ascii="Century Gothic" w:hAnsi="Century Gothic"/>
                <w:b/>
              </w:rPr>
              <w:t>Acometida Existente</w:t>
            </w:r>
            <w:r w:rsidR="005C4780" w:rsidRPr="00E41132">
              <w:rPr>
                <w:rFonts w:ascii="Century Gothic" w:hAnsi="Century Gothic"/>
              </w:rPr>
              <w:t xml:space="preserve"> Se probará y en caso de ser posible, se reutilizará.</w:t>
            </w:r>
          </w:p>
          <w:p w14:paraId="0D6E35D4" w14:textId="77777777" w:rsidR="000067B6" w:rsidRPr="00E41132" w:rsidRDefault="00CD3EEE" w:rsidP="002F7E4A">
            <w:pPr>
              <w:pStyle w:val="IFTnormal"/>
              <w:numPr>
                <w:ilvl w:val="0"/>
                <w:numId w:val="80"/>
              </w:numPr>
              <w:rPr>
                <w:rFonts w:ascii="Century Gothic" w:hAnsi="Century Gothic"/>
              </w:rPr>
            </w:pPr>
            <w:r w:rsidRPr="00E41132">
              <w:rPr>
                <w:rFonts w:ascii="Century Gothic" w:hAnsi="Century Gothic"/>
                <w:b/>
              </w:rPr>
              <w:t>Sin Acometida</w:t>
            </w:r>
            <w:r w:rsidR="00C17D06" w:rsidRPr="00E41132">
              <w:rPr>
                <w:rFonts w:ascii="Century Gothic" w:hAnsi="Century Gothic"/>
              </w:rPr>
              <w:t xml:space="preserve"> </w:t>
            </w:r>
          </w:p>
          <w:p w14:paraId="5813CBB3" w14:textId="77777777" w:rsidR="00CD3EEE" w:rsidRPr="006E29BA" w:rsidRDefault="000067B6" w:rsidP="002F7E4A">
            <w:pPr>
              <w:pStyle w:val="IFTnormal"/>
              <w:numPr>
                <w:ilvl w:val="0"/>
                <w:numId w:val="130"/>
              </w:numPr>
              <w:rPr>
                <w:rFonts w:ascii="Century Gothic" w:hAnsi="Century Gothic"/>
              </w:rPr>
            </w:pPr>
            <w:r w:rsidRPr="00E41132">
              <w:rPr>
                <w:rFonts w:ascii="Century Gothic" w:hAnsi="Century Gothic"/>
              </w:rPr>
              <w:t>S</w:t>
            </w:r>
            <w:r w:rsidR="00CD3EEE" w:rsidRPr="00E41132">
              <w:rPr>
                <w:rFonts w:ascii="Century Gothic" w:hAnsi="Century Gothic"/>
              </w:rPr>
              <w:t>i existen recursos de red</w:t>
            </w:r>
            <w:r w:rsidR="00202191" w:rsidRPr="00E41132">
              <w:rPr>
                <w:rFonts w:ascii="Century Gothic" w:hAnsi="Century Gothic"/>
              </w:rPr>
              <w:t xml:space="preserve"> que pudieran ser utilizados</w:t>
            </w:r>
            <w:r w:rsidR="00CD3EEE" w:rsidRPr="006E29BA">
              <w:rPr>
                <w:rFonts w:ascii="Century Gothic" w:hAnsi="Century Gothic"/>
              </w:rPr>
              <w:t>, se probará la acometida y se remplazará en caso de ser necesario.</w:t>
            </w:r>
          </w:p>
          <w:p w14:paraId="0A7A6906" w14:textId="1E06D38E" w:rsidR="00CD3EEE" w:rsidRPr="006E29BA" w:rsidRDefault="00CD3EEE" w:rsidP="002F7E4A">
            <w:pPr>
              <w:pStyle w:val="IFTnormal"/>
              <w:numPr>
                <w:ilvl w:val="1"/>
                <w:numId w:val="80"/>
              </w:numPr>
              <w:rPr>
                <w:rFonts w:ascii="Century Gothic" w:hAnsi="Century Gothic"/>
              </w:rPr>
            </w:pPr>
            <w:r w:rsidRPr="006E29BA">
              <w:rPr>
                <w:rFonts w:ascii="Century Gothic" w:hAnsi="Century Gothic"/>
              </w:rPr>
              <w:t xml:space="preserve">El CS deberá conectar el módem/ONT al PCT. </w:t>
            </w:r>
            <w:r w:rsidR="00A30E7E" w:rsidRPr="00E41132">
              <w:rPr>
                <w:rFonts w:ascii="Century Gothic" w:hAnsi="Century Gothic"/>
              </w:rPr>
              <w:t>Red Nacional</w:t>
            </w:r>
            <w:r w:rsidR="00C774CF" w:rsidRPr="006E29BA">
              <w:rPr>
                <w:rFonts w:ascii="Century Gothic" w:hAnsi="Century Gothic"/>
              </w:rPr>
              <w:t xml:space="preserve"> </w:t>
            </w:r>
            <w:r w:rsidRPr="006E29BA">
              <w:rPr>
                <w:rFonts w:ascii="Century Gothic" w:hAnsi="Century Gothic"/>
              </w:rPr>
              <w:t>se encargará de instalar la ONT.</w:t>
            </w:r>
          </w:p>
          <w:p w14:paraId="151BBA3D" w14:textId="6171E82A" w:rsidR="00CD3EEE" w:rsidRPr="006E29BA" w:rsidRDefault="00CD3EEE" w:rsidP="002F7E4A">
            <w:pPr>
              <w:pStyle w:val="IFTnormal"/>
              <w:numPr>
                <w:ilvl w:val="1"/>
                <w:numId w:val="80"/>
              </w:numPr>
              <w:rPr>
                <w:rFonts w:ascii="Century Gothic" w:hAnsi="Century Gothic"/>
              </w:rPr>
            </w:pPr>
            <w:r w:rsidRPr="006E29BA">
              <w:rPr>
                <w:rFonts w:ascii="Century Gothic" w:hAnsi="Century Gothic"/>
              </w:rPr>
              <w:t xml:space="preserve">El CS llamará al </w:t>
            </w:r>
            <w:r w:rsidR="008D2099" w:rsidRPr="006E29BA">
              <w:rPr>
                <w:rFonts w:ascii="Century Gothic" w:hAnsi="Century Gothic"/>
              </w:rPr>
              <w:t>800</w:t>
            </w:r>
            <w:r w:rsidR="008D2099" w:rsidRPr="00E41132">
              <w:rPr>
                <w:rFonts w:ascii="Century Gothic" w:hAnsi="Century Gothic"/>
              </w:rPr>
              <w:t xml:space="preserve"> 4040 735 opc. 1</w:t>
            </w:r>
            <w:r w:rsidRPr="006E29BA">
              <w:rPr>
                <w:rFonts w:ascii="Century Gothic" w:hAnsi="Century Gothic"/>
              </w:rPr>
              <w:t xml:space="preserve"> en el que proporcionará el número de serie del módem y el número de línea/suscriptor, para la activación y sincronía en la red de </w:t>
            </w:r>
            <w:r w:rsidR="00A30E7E" w:rsidRPr="00E41132">
              <w:rPr>
                <w:rFonts w:ascii="Century Gothic" w:hAnsi="Century Gothic"/>
              </w:rPr>
              <w:t>Red Nacional</w:t>
            </w:r>
            <w:r w:rsidRPr="006E29BA">
              <w:rPr>
                <w:rFonts w:ascii="Century Gothic" w:hAnsi="Century Gothic"/>
              </w:rPr>
              <w:t>. Para el caso de la ONT suministrará los datos requeridos de la ONT.</w:t>
            </w:r>
            <w:r w:rsidR="00B25B82" w:rsidRPr="006E29BA">
              <w:rPr>
                <w:rFonts w:ascii="Century Gothic" w:hAnsi="Century Gothic"/>
              </w:rPr>
              <w:t xml:space="preserve"> </w:t>
            </w:r>
          </w:p>
          <w:p w14:paraId="63C46C55" w14:textId="69E47FE7" w:rsidR="00CD3EEE" w:rsidRPr="006E29BA" w:rsidRDefault="00CD3EEE" w:rsidP="0023172A">
            <w:pPr>
              <w:pStyle w:val="IFTnormal"/>
              <w:spacing w:after="120" w:line="240" w:lineRule="auto"/>
              <w:rPr>
                <w:rFonts w:ascii="Century Gothic" w:hAnsi="Century Gothic"/>
              </w:rPr>
            </w:pPr>
            <w:r w:rsidRPr="006E29BA">
              <w:rPr>
                <w:rFonts w:ascii="Century Gothic" w:hAnsi="Century Gothic"/>
              </w:rPr>
              <w:t xml:space="preserve">Si el técnico de </w:t>
            </w:r>
            <w:r w:rsidR="00A30E7E" w:rsidRPr="00E41132">
              <w:rPr>
                <w:rFonts w:ascii="Century Gothic" w:hAnsi="Century Gothic"/>
              </w:rPr>
              <w:t>Red Nacional</w:t>
            </w:r>
            <w:r w:rsidR="00550D24" w:rsidRPr="006E29BA">
              <w:rPr>
                <w:rFonts w:ascii="Century Gothic" w:hAnsi="Century Gothic"/>
              </w:rPr>
              <w:t xml:space="preserve"> </w:t>
            </w:r>
            <w:r w:rsidR="001407DC" w:rsidRPr="006E29BA">
              <w:rPr>
                <w:rFonts w:ascii="Century Gothic" w:hAnsi="Century Gothic"/>
              </w:rPr>
              <w:t>o de los CS</w:t>
            </w:r>
            <w:r w:rsidRPr="006E29BA">
              <w:rPr>
                <w:rFonts w:ascii="Century Gothic" w:hAnsi="Century Gothic"/>
              </w:rPr>
              <w:t xml:space="preserve"> no se presenta </w:t>
            </w:r>
            <w:r w:rsidR="007C7F57" w:rsidRPr="006E29BA">
              <w:rPr>
                <w:rFonts w:ascii="Century Gothic" w:hAnsi="Century Gothic"/>
              </w:rPr>
              <w:t>a</w:t>
            </w:r>
            <w:r w:rsidRPr="006E29BA">
              <w:rPr>
                <w:rFonts w:ascii="Century Gothic" w:hAnsi="Century Gothic"/>
              </w:rPr>
              <w:t xml:space="preserve">l domicilio </w:t>
            </w:r>
            <w:r w:rsidR="007C7F57" w:rsidRPr="006E29BA">
              <w:rPr>
                <w:rFonts w:ascii="Century Gothic" w:hAnsi="Century Gothic"/>
              </w:rPr>
              <w:t>para</w:t>
            </w:r>
            <w:r w:rsidRPr="006E29BA">
              <w:rPr>
                <w:rFonts w:ascii="Century Gothic" w:hAnsi="Century Gothic"/>
              </w:rPr>
              <w:t xml:space="preserve"> la habilitación, se da</w:t>
            </w:r>
            <w:r w:rsidR="001407DC" w:rsidRPr="006E29BA">
              <w:rPr>
                <w:rFonts w:ascii="Century Gothic" w:hAnsi="Century Gothic"/>
              </w:rPr>
              <w:t>rá lugar a una visita en falso</w:t>
            </w:r>
            <w:r w:rsidR="002E7FB0" w:rsidRPr="006E29BA">
              <w:rPr>
                <w:rFonts w:ascii="Century Gothic" w:hAnsi="Century Gothic"/>
              </w:rPr>
              <w:t xml:space="preserve"> y se deberá cubrir la penalización correspondiente.</w:t>
            </w:r>
          </w:p>
          <w:p w14:paraId="017CDF3C" w14:textId="77777777" w:rsidR="00CD3EEE" w:rsidRPr="006E29BA" w:rsidRDefault="002E7FB0" w:rsidP="0023172A">
            <w:pPr>
              <w:pStyle w:val="IFTnormal"/>
              <w:spacing w:after="120" w:line="240" w:lineRule="auto"/>
              <w:rPr>
                <w:rFonts w:ascii="Century Gothic" w:hAnsi="Century Gothic"/>
              </w:rPr>
            </w:pPr>
            <w:r w:rsidRPr="006E29BA">
              <w:rPr>
                <w:rFonts w:ascii="Century Gothic" w:hAnsi="Century Gothic"/>
              </w:rPr>
              <w:t>En caso de que no se haya podido concretar la instalación, s</w:t>
            </w:r>
            <w:r w:rsidR="00BA1161" w:rsidRPr="006E29BA">
              <w:rPr>
                <w:rFonts w:ascii="Century Gothic" w:hAnsi="Century Gothic"/>
              </w:rPr>
              <w:t>e i</w:t>
            </w:r>
            <w:r w:rsidR="00B249C9" w:rsidRPr="006E29BA">
              <w:rPr>
                <w:rFonts w:ascii="Century Gothic" w:hAnsi="Century Gothic"/>
              </w:rPr>
              <w:t>ndicar</w:t>
            </w:r>
            <w:r w:rsidR="00BA1161" w:rsidRPr="006E29BA">
              <w:rPr>
                <w:rFonts w:ascii="Century Gothic" w:hAnsi="Century Gothic"/>
              </w:rPr>
              <w:t>a</w:t>
            </w:r>
            <w:r w:rsidR="00CD3EEE" w:rsidRPr="006E29BA">
              <w:rPr>
                <w:rFonts w:ascii="Century Gothic" w:hAnsi="Century Gothic"/>
              </w:rPr>
              <w:t xml:space="preserve"> si </w:t>
            </w:r>
            <w:r w:rsidR="00BA1161" w:rsidRPr="006E29BA">
              <w:rPr>
                <w:rFonts w:ascii="Century Gothic" w:hAnsi="Century Gothic"/>
              </w:rPr>
              <w:t xml:space="preserve">se </w:t>
            </w:r>
            <w:r w:rsidR="00CD3EEE" w:rsidRPr="006E29BA">
              <w:rPr>
                <w:rFonts w:ascii="Century Gothic" w:hAnsi="Century Gothic"/>
              </w:rPr>
              <w:t>desea realizar la reprogramación de la habilitación o cancelar el servicio.</w:t>
            </w:r>
          </w:p>
        </w:tc>
      </w:tr>
      <w:tr w:rsidR="00CD3EEE" w:rsidRPr="009C2C90" w14:paraId="33A9BCE1" w14:textId="77777777" w:rsidTr="00355E3E">
        <w:tc>
          <w:tcPr>
            <w:tcW w:w="1690" w:type="pct"/>
            <w:shd w:val="clear" w:color="auto" w:fill="auto"/>
          </w:tcPr>
          <w:p w14:paraId="679EEB15" w14:textId="77777777" w:rsidR="00CD3EEE" w:rsidRPr="006E29BA" w:rsidRDefault="00CD3EEE" w:rsidP="0023172A">
            <w:pPr>
              <w:pStyle w:val="IFTnormal"/>
              <w:jc w:val="left"/>
              <w:rPr>
                <w:rFonts w:ascii="Century Gothic" w:hAnsi="Century Gothic"/>
                <w:b/>
              </w:rPr>
            </w:pPr>
            <w:r w:rsidRPr="006E29BA">
              <w:rPr>
                <w:rFonts w:ascii="Century Gothic" w:hAnsi="Century Gothic"/>
                <w:b/>
              </w:rPr>
              <w:t>Pruebas de Aceptación del Servicio</w:t>
            </w:r>
          </w:p>
        </w:tc>
        <w:tc>
          <w:tcPr>
            <w:tcW w:w="3310" w:type="pct"/>
            <w:shd w:val="clear" w:color="auto" w:fill="auto"/>
          </w:tcPr>
          <w:p w14:paraId="57AA19B9" w14:textId="2234EAAB" w:rsidR="00CD3EEE" w:rsidRPr="006E29BA" w:rsidRDefault="00A30E7E" w:rsidP="002333B5">
            <w:pPr>
              <w:pStyle w:val="IFTnormal"/>
              <w:rPr>
                <w:rFonts w:ascii="Century Gothic" w:hAnsi="Century Gothic"/>
              </w:rPr>
            </w:pPr>
            <w:r w:rsidRPr="00E41132">
              <w:rPr>
                <w:rFonts w:ascii="Century Gothic" w:hAnsi="Century Gothic"/>
              </w:rPr>
              <w:t>Red Nacional</w:t>
            </w:r>
            <w:r w:rsidR="00614BD7" w:rsidRPr="006E29BA">
              <w:rPr>
                <w:rFonts w:ascii="Century Gothic" w:hAnsi="Century Gothic"/>
                <w:bCs w:val="0"/>
              </w:rPr>
              <w:t xml:space="preserve"> </w:t>
            </w:r>
            <w:r w:rsidR="00CD3EEE" w:rsidRPr="006E29BA">
              <w:rPr>
                <w:rFonts w:ascii="Century Gothic" w:hAnsi="Century Gothic"/>
                <w:bCs w:val="0"/>
              </w:rPr>
              <w:t xml:space="preserve">realizará </w:t>
            </w:r>
            <w:r w:rsidR="00B26755" w:rsidRPr="006E29BA">
              <w:rPr>
                <w:rFonts w:ascii="Century Gothic" w:hAnsi="Century Gothic"/>
                <w:bCs w:val="0"/>
              </w:rPr>
              <w:t>las</w:t>
            </w:r>
            <w:r w:rsidR="00CD3EEE" w:rsidRPr="006E29BA">
              <w:rPr>
                <w:rFonts w:ascii="Century Gothic" w:hAnsi="Century Gothic"/>
                <w:bCs w:val="0"/>
              </w:rPr>
              <w:t xml:space="preserve"> prueba</w:t>
            </w:r>
            <w:r w:rsidR="00B26755" w:rsidRPr="006E29BA">
              <w:rPr>
                <w:rFonts w:ascii="Century Gothic" w:hAnsi="Century Gothic"/>
                <w:bCs w:val="0"/>
              </w:rPr>
              <w:t>s</w:t>
            </w:r>
            <w:r w:rsidR="00CD3EEE" w:rsidRPr="006E29BA">
              <w:rPr>
                <w:rFonts w:ascii="Century Gothic" w:hAnsi="Century Gothic"/>
                <w:bCs w:val="0"/>
              </w:rPr>
              <w:t xml:space="preserve"> de </w:t>
            </w:r>
            <w:r w:rsidR="00B26755" w:rsidRPr="006E29BA">
              <w:rPr>
                <w:rFonts w:ascii="Century Gothic" w:hAnsi="Century Gothic"/>
                <w:bCs w:val="0"/>
              </w:rPr>
              <w:t>entrega del servicio cuyos resultados</w:t>
            </w:r>
            <w:r w:rsidR="00CD3EEE" w:rsidRPr="006E29BA">
              <w:rPr>
                <w:rFonts w:ascii="Century Gothic" w:hAnsi="Century Gothic"/>
                <w:bCs w:val="0"/>
              </w:rPr>
              <w:t xml:space="preserve"> será</w:t>
            </w:r>
            <w:r w:rsidR="00B26755" w:rsidRPr="006E29BA">
              <w:rPr>
                <w:rFonts w:ascii="Century Gothic" w:hAnsi="Century Gothic"/>
                <w:bCs w:val="0"/>
              </w:rPr>
              <w:t>n</w:t>
            </w:r>
            <w:r w:rsidR="00CD3EEE" w:rsidRPr="006E29BA">
              <w:rPr>
                <w:rFonts w:ascii="Century Gothic" w:hAnsi="Century Gothic"/>
                <w:bCs w:val="0"/>
              </w:rPr>
              <w:t xml:space="preserve"> almacenad</w:t>
            </w:r>
            <w:r w:rsidR="00B26755" w:rsidRPr="006E29BA">
              <w:rPr>
                <w:rFonts w:ascii="Century Gothic" w:hAnsi="Century Gothic"/>
                <w:bCs w:val="0"/>
              </w:rPr>
              <w:t>os</w:t>
            </w:r>
            <w:r w:rsidR="00CD3EEE" w:rsidRPr="006E29BA">
              <w:rPr>
                <w:rFonts w:ascii="Century Gothic" w:hAnsi="Century Gothic"/>
                <w:bCs w:val="0"/>
              </w:rPr>
              <w:t xml:space="preserve"> en el </w:t>
            </w:r>
            <w:r w:rsidR="003F1181" w:rsidRPr="006E29BA">
              <w:rPr>
                <w:rFonts w:ascii="Century Gothic" w:hAnsi="Century Gothic"/>
                <w:bCs w:val="0"/>
              </w:rPr>
              <w:t>SEG/SIPO</w:t>
            </w:r>
            <w:r w:rsidR="00CD3EEE" w:rsidRPr="006E29BA">
              <w:rPr>
                <w:rFonts w:ascii="Century Gothic" w:hAnsi="Century Gothic"/>
                <w:bCs w:val="0"/>
              </w:rPr>
              <w:t>, para que el CS pueda consultarla.</w:t>
            </w:r>
            <w:r w:rsidR="00B25B82" w:rsidRPr="006E29BA">
              <w:rPr>
                <w:rFonts w:ascii="Century Gothic" w:hAnsi="Century Gothic"/>
                <w:bCs w:val="0"/>
              </w:rPr>
              <w:t xml:space="preserve"> </w:t>
            </w:r>
            <w:r w:rsidR="00114C8F" w:rsidRPr="00E41132">
              <w:rPr>
                <w:rFonts w:ascii="Century Gothic" w:hAnsi="Century Gothic"/>
              </w:rPr>
              <w:t xml:space="preserve">Red Nacional realizará el acompañamiento para realizar pruebas conjuntas con el CS en la entrega del </w:t>
            </w:r>
            <w:r w:rsidR="0057483B" w:rsidRPr="00E41132">
              <w:rPr>
                <w:rFonts w:ascii="Century Gothic" w:hAnsi="Century Gothic"/>
              </w:rPr>
              <w:t>primer SAIB contratado</w:t>
            </w:r>
            <w:r w:rsidR="00114C8F" w:rsidRPr="00E41132">
              <w:rPr>
                <w:rFonts w:ascii="Century Gothic" w:hAnsi="Century Gothic"/>
              </w:rPr>
              <w:t xml:space="preserve"> para cada</w:t>
            </w:r>
            <w:r w:rsidR="0057483B" w:rsidRPr="00E41132">
              <w:rPr>
                <w:rFonts w:ascii="Century Gothic" w:hAnsi="Century Gothic"/>
              </w:rPr>
              <w:t xml:space="preserve"> nuevo puerto de SCyD</w:t>
            </w:r>
            <w:r w:rsidR="001E00C9" w:rsidRPr="00E41132">
              <w:rPr>
                <w:rFonts w:ascii="Century Gothic" w:hAnsi="Century Gothic"/>
              </w:rPr>
              <w:t xml:space="preserve">. </w:t>
            </w:r>
            <w:r w:rsidRPr="00E41132">
              <w:rPr>
                <w:rFonts w:ascii="Century Gothic" w:hAnsi="Century Gothic"/>
              </w:rPr>
              <w:t>Red Nacional</w:t>
            </w:r>
            <w:r w:rsidR="008249A1" w:rsidRPr="006E29BA">
              <w:rPr>
                <w:rFonts w:ascii="Century Gothic" w:hAnsi="Century Gothic"/>
              </w:rPr>
              <w:t xml:space="preserve"> no podrá dar por liquidado el servicio si el cliente no tiene el servicio, independientemente de si se instaló o no.</w:t>
            </w:r>
            <w:r w:rsidR="00202191" w:rsidRPr="00E41132">
              <w:rPr>
                <w:rFonts w:ascii="Century Gothic" w:hAnsi="Century Gothic"/>
              </w:rPr>
              <w:t xml:space="preserve"> Con la finalidad de no mantener infraestructura</w:t>
            </w:r>
            <w:r w:rsidR="002333B5" w:rsidRPr="00E41132">
              <w:rPr>
                <w:rFonts w:ascii="Century Gothic" w:hAnsi="Century Gothic"/>
              </w:rPr>
              <w:t xml:space="preserve"> reservada y ociosa y evitar en la medida de lo posible la negativa de servicios a otros concesionarios o autorizados solicitantes</w:t>
            </w:r>
            <w:r w:rsidR="00202191" w:rsidRPr="00E41132">
              <w:rPr>
                <w:rFonts w:ascii="Century Gothic" w:hAnsi="Century Gothic"/>
              </w:rPr>
              <w:t>, luego de 5 días hábiles a partir de que se concluyó la instalación del servicio solicitado, Red Nacional podrá dar por liquidada la instalación, por lo que será responsabilidad del CS la activación del servicio final.</w:t>
            </w:r>
          </w:p>
        </w:tc>
      </w:tr>
      <w:tr w:rsidR="00CD3EEE" w:rsidRPr="009C2C90" w14:paraId="0A89FC35" w14:textId="77777777" w:rsidTr="00355E3E">
        <w:tc>
          <w:tcPr>
            <w:tcW w:w="1690" w:type="pct"/>
            <w:shd w:val="clear" w:color="auto" w:fill="auto"/>
          </w:tcPr>
          <w:p w14:paraId="11BFC215" w14:textId="77777777" w:rsidR="00CD3EEE" w:rsidRPr="006E29BA" w:rsidRDefault="00CD3EEE" w:rsidP="0023172A">
            <w:pPr>
              <w:pStyle w:val="IFTnormal"/>
              <w:jc w:val="left"/>
              <w:rPr>
                <w:rFonts w:ascii="Century Gothic" w:hAnsi="Century Gothic"/>
                <w:b/>
              </w:rPr>
            </w:pPr>
            <w:r w:rsidRPr="006E29BA">
              <w:rPr>
                <w:rFonts w:ascii="Century Gothic" w:hAnsi="Century Gothic"/>
                <w:b/>
              </w:rPr>
              <w:t>Facturación</w:t>
            </w:r>
          </w:p>
        </w:tc>
        <w:tc>
          <w:tcPr>
            <w:tcW w:w="3310" w:type="pct"/>
            <w:shd w:val="clear" w:color="auto" w:fill="auto"/>
          </w:tcPr>
          <w:p w14:paraId="048557E7" w14:textId="77777777" w:rsidR="00CD3EEE" w:rsidRPr="006E29BA" w:rsidRDefault="00CD3EEE" w:rsidP="004B11EB">
            <w:pPr>
              <w:pStyle w:val="IFTnormal"/>
              <w:rPr>
                <w:rFonts w:ascii="Century Gothic" w:hAnsi="Century Gothic"/>
              </w:rPr>
            </w:pPr>
            <w:r w:rsidRPr="006E29BA">
              <w:rPr>
                <w:rFonts w:ascii="Century Gothic" w:hAnsi="Century Gothic"/>
              </w:rPr>
              <w:t>Al corte del mes se realizará la facturación de los gastos de habilitación y de la renta correspondiente al perfil habilitado de acuerdo con los precios establecidos en el anexo de Tarifas correspondiente de esta OREDA.</w:t>
            </w:r>
          </w:p>
        </w:tc>
      </w:tr>
    </w:tbl>
    <w:p w14:paraId="6A9D3513" w14:textId="77777777" w:rsidR="00AE4623" w:rsidRPr="006E29BA" w:rsidRDefault="00AE4623" w:rsidP="004B11EB">
      <w:pPr>
        <w:pStyle w:val="IFTnormal"/>
        <w:rPr>
          <w:rFonts w:ascii="Century Gothic" w:hAnsi="Century Gothic"/>
          <w:b/>
        </w:rPr>
      </w:pPr>
    </w:p>
    <w:p w14:paraId="2C0A001B" w14:textId="77777777" w:rsidR="003B58DB" w:rsidRPr="006E29BA" w:rsidRDefault="00CD3EEE" w:rsidP="004B11EB">
      <w:pPr>
        <w:pStyle w:val="IFTnormal"/>
        <w:rPr>
          <w:rFonts w:ascii="Century Gothic" w:hAnsi="Century Gothic"/>
        </w:rPr>
      </w:pPr>
      <w:r w:rsidRPr="006E29BA">
        <w:rPr>
          <w:rFonts w:ascii="Century Gothic" w:hAnsi="Century Gothic"/>
          <w:b/>
        </w:rPr>
        <w:t xml:space="preserve">Nota: </w:t>
      </w:r>
    </w:p>
    <w:p w14:paraId="16B2DC5C" w14:textId="77777777" w:rsidR="00202191" w:rsidRPr="00E41132" w:rsidRDefault="00202191" w:rsidP="00202191">
      <w:pPr>
        <w:pStyle w:val="IFTnormal"/>
        <w:rPr>
          <w:rFonts w:ascii="Century Gothic" w:hAnsi="Century Gothic"/>
        </w:rPr>
      </w:pPr>
      <w:r w:rsidRPr="00E41132">
        <w:rPr>
          <w:rFonts w:ascii="Century Gothic" w:hAnsi="Century Gothic"/>
        </w:rPr>
        <w:t>El CS deberá tomar en cuenta que no existe el esquema de rentas parciales sino sólo de rentas mensuales, por lo que no será posible realizar cobros parciales de los servicios.</w:t>
      </w:r>
    </w:p>
    <w:p w14:paraId="66BC7303" w14:textId="631B6675" w:rsidR="00CD3EEE" w:rsidRPr="006E29BA" w:rsidRDefault="00CD3EEE" w:rsidP="004B11EB">
      <w:pPr>
        <w:pStyle w:val="IFTnormal"/>
        <w:rPr>
          <w:rFonts w:ascii="Century Gothic" w:hAnsi="Century Gothic"/>
        </w:rPr>
      </w:pPr>
      <w:r w:rsidRPr="006E29BA">
        <w:rPr>
          <w:rFonts w:ascii="Century Gothic" w:hAnsi="Century Gothic"/>
        </w:rPr>
        <w:t xml:space="preserve">La configuración del módem/ONT, cuando aplique, y la provisión de los servicios de datos, son responsabilidad del CS. A tal efecto y cuando </w:t>
      </w:r>
      <w:r w:rsidR="00A30E7E" w:rsidRPr="00E41132">
        <w:rPr>
          <w:rFonts w:ascii="Century Gothic" w:hAnsi="Century Gothic"/>
        </w:rPr>
        <w:t>Red Nacional</w:t>
      </w:r>
      <w:r w:rsidR="00686D00" w:rsidRPr="006E29BA">
        <w:rPr>
          <w:rFonts w:ascii="Century Gothic" w:hAnsi="Century Gothic"/>
        </w:rPr>
        <w:t xml:space="preserve"> </w:t>
      </w:r>
      <w:r w:rsidRPr="006E29BA">
        <w:rPr>
          <w:rFonts w:ascii="Century Gothic" w:hAnsi="Century Gothic"/>
        </w:rPr>
        <w:t xml:space="preserve">sea </w:t>
      </w:r>
      <w:r w:rsidR="00686D00" w:rsidRPr="006E29BA">
        <w:rPr>
          <w:rFonts w:ascii="Century Gothic" w:hAnsi="Century Gothic"/>
        </w:rPr>
        <w:t xml:space="preserve">la </w:t>
      </w:r>
      <w:r w:rsidRPr="006E29BA">
        <w:rPr>
          <w:rFonts w:ascii="Century Gothic" w:hAnsi="Century Gothic"/>
        </w:rPr>
        <w:t>encargad</w:t>
      </w:r>
      <w:r w:rsidR="00686D00" w:rsidRPr="006E29BA">
        <w:rPr>
          <w:rFonts w:ascii="Century Gothic" w:hAnsi="Century Gothic"/>
        </w:rPr>
        <w:t>a</w:t>
      </w:r>
      <w:r w:rsidRPr="006E29BA">
        <w:rPr>
          <w:rFonts w:ascii="Century Gothic" w:hAnsi="Century Gothic"/>
        </w:rPr>
        <w:t xml:space="preserve"> de la instalación de la ONT el CS le suministrará los parámetros de configuración que correspondan.</w:t>
      </w:r>
    </w:p>
    <w:p w14:paraId="66951FC4" w14:textId="7369B316" w:rsidR="00CD3EEE" w:rsidRPr="006E29BA" w:rsidRDefault="00CD3EEE" w:rsidP="004B11EB">
      <w:pPr>
        <w:pStyle w:val="IFTnormal"/>
        <w:rPr>
          <w:rFonts w:ascii="Century Gothic" w:hAnsi="Century Gothic"/>
        </w:rPr>
      </w:pPr>
      <w:r w:rsidRPr="006E29BA">
        <w:rPr>
          <w:rFonts w:ascii="Century Gothic" w:hAnsi="Century Gothic"/>
        </w:rPr>
        <w:t>Asimismo, se de</w:t>
      </w:r>
      <w:r w:rsidR="001407DC" w:rsidRPr="006E29BA">
        <w:rPr>
          <w:rFonts w:ascii="Century Gothic" w:hAnsi="Century Gothic"/>
        </w:rPr>
        <w:t>be considerar que el cambio de c</w:t>
      </w:r>
      <w:r w:rsidRPr="006E29BA">
        <w:rPr>
          <w:rFonts w:ascii="Century Gothic" w:hAnsi="Century Gothic"/>
        </w:rPr>
        <w:t xml:space="preserve">oncesionario deberá ser transparente para el </w:t>
      </w:r>
      <w:r w:rsidR="00B263D5" w:rsidRPr="009C2C90">
        <w:rPr>
          <w:rFonts w:ascii="Century Gothic" w:hAnsi="Century Gothic" w:cs="Arial"/>
        </w:rPr>
        <w:t>Usuario Final</w:t>
      </w:r>
      <w:r w:rsidR="00957B87" w:rsidRPr="009C2C90">
        <w:rPr>
          <w:rFonts w:ascii="Century Gothic" w:hAnsi="Century Gothic" w:cs="Arial"/>
        </w:rPr>
        <w:t>.</w:t>
      </w:r>
      <w:r w:rsidR="00957B87" w:rsidRPr="006E29BA">
        <w:rPr>
          <w:rFonts w:ascii="Century Gothic" w:hAnsi="Century Gothic"/>
        </w:rPr>
        <w:t xml:space="preserve"> </w:t>
      </w:r>
      <w:r w:rsidR="00602C2E" w:rsidRPr="006E29BA">
        <w:rPr>
          <w:rFonts w:ascii="Century Gothic" w:hAnsi="Century Gothic"/>
        </w:rPr>
        <w:t>Será responsabilidad del nuevo CS el cambio de módem/ONT en los términos de la presente oferta.</w:t>
      </w:r>
    </w:p>
    <w:p w14:paraId="01F08EB4" w14:textId="77777777" w:rsidR="00CD3EEE" w:rsidRPr="006E29BA" w:rsidRDefault="00CD3EEE" w:rsidP="004B11EB">
      <w:pPr>
        <w:pStyle w:val="IFTnormal"/>
        <w:rPr>
          <w:rFonts w:ascii="Century Gothic" w:hAnsi="Century Gothic"/>
          <w:b/>
        </w:rPr>
      </w:pPr>
      <w:r w:rsidRPr="006E29BA">
        <w:rPr>
          <w:rFonts w:ascii="Century Gothic" w:hAnsi="Century Gothic"/>
          <w:b/>
        </w:rPr>
        <w:t>Citas para la instalación de servicios SAIB:</w:t>
      </w:r>
    </w:p>
    <w:p w14:paraId="049F4378" w14:textId="39083EF7" w:rsidR="00CD3EEE" w:rsidRPr="006E29BA" w:rsidRDefault="00CD3EEE" w:rsidP="004B11EB">
      <w:pPr>
        <w:pStyle w:val="IFTnormal"/>
        <w:rPr>
          <w:rFonts w:ascii="Century Gothic" w:hAnsi="Century Gothic"/>
        </w:rPr>
      </w:pPr>
      <w:r w:rsidRPr="006E29BA">
        <w:rPr>
          <w:rFonts w:ascii="Century Gothic" w:hAnsi="Century Gothic"/>
        </w:rPr>
        <w:t xml:space="preserve">Este procedimiento indica la forma en la que se agendarán las citas para atender servicios que requieran la presencia de un técnico de </w:t>
      </w:r>
      <w:r w:rsidR="00A30E7E" w:rsidRPr="00E41132">
        <w:rPr>
          <w:rFonts w:ascii="Century Gothic" w:hAnsi="Century Gothic"/>
        </w:rPr>
        <w:t>Red Nacional</w:t>
      </w:r>
      <w:r w:rsidR="00686D00" w:rsidRPr="006E29BA">
        <w:rPr>
          <w:rFonts w:ascii="Century Gothic" w:hAnsi="Century Gothic"/>
        </w:rPr>
        <w:t xml:space="preserve"> </w:t>
      </w:r>
      <w:r w:rsidRPr="006E29BA">
        <w:rPr>
          <w:rFonts w:ascii="Century Gothic" w:hAnsi="Century Gothic"/>
        </w:rPr>
        <w:t>en el domicilio del Usuario Final.</w:t>
      </w:r>
    </w:p>
    <w:p w14:paraId="6CEC0F49" w14:textId="77777777" w:rsidR="00AE4623" w:rsidRPr="006E29BA" w:rsidRDefault="00AE4623" w:rsidP="004B11EB">
      <w:pPr>
        <w:pStyle w:val="IFTnormal"/>
        <w:rPr>
          <w:rFonts w:ascii="Century Gothic" w:hAnsi="Century Gothi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5579"/>
      </w:tblGrid>
      <w:tr w:rsidR="00CD3EEE" w:rsidRPr="009C2C90" w14:paraId="7AB4CDE0" w14:textId="77777777" w:rsidTr="006E29BA">
        <w:trPr>
          <w:tblHeader/>
          <w:jc w:val="center"/>
        </w:trPr>
        <w:tc>
          <w:tcPr>
            <w:tcW w:w="3249" w:type="dxa"/>
            <w:shd w:val="clear" w:color="auto" w:fill="B7C2D1"/>
          </w:tcPr>
          <w:p w14:paraId="3713594C" w14:textId="77777777" w:rsidR="00CD3EEE" w:rsidRPr="006E29BA" w:rsidRDefault="00CD3EEE" w:rsidP="0023172A">
            <w:pPr>
              <w:pStyle w:val="IFTnormal"/>
              <w:jc w:val="center"/>
              <w:rPr>
                <w:rFonts w:ascii="Century Gothic" w:hAnsi="Century Gothic"/>
                <w:b/>
              </w:rPr>
            </w:pPr>
            <w:r w:rsidRPr="006E29BA">
              <w:rPr>
                <w:rFonts w:ascii="Century Gothic" w:hAnsi="Century Gothic"/>
                <w:b/>
              </w:rPr>
              <w:t>Actividad</w:t>
            </w:r>
          </w:p>
        </w:tc>
        <w:tc>
          <w:tcPr>
            <w:tcW w:w="5579" w:type="dxa"/>
            <w:shd w:val="clear" w:color="auto" w:fill="B7C2D1"/>
          </w:tcPr>
          <w:p w14:paraId="7C5597FD" w14:textId="77777777" w:rsidR="00CD3EEE" w:rsidRPr="006E29BA" w:rsidRDefault="00CD3EEE" w:rsidP="0023172A">
            <w:pPr>
              <w:pStyle w:val="IFTnormal"/>
              <w:jc w:val="center"/>
              <w:rPr>
                <w:rFonts w:ascii="Century Gothic" w:hAnsi="Century Gothic"/>
                <w:b/>
              </w:rPr>
            </w:pPr>
            <w:r w:rsidRPr="006E29BA">
              <w:rPr>
                <w:rFonts w:ascii="Century Gothic" w:hAnsi="Century Gothic"/>
                <w:b/>
              </w:rPr>
              <w:t>Descripción</w:t>
            </w:r>
          </w:p>
        </w:tc>
      </w:tr>
      <w:tr w:rsidR="00CD3EEE" w:rsidRPr="009C2C90" w14:paraId="4A7E44C3" w14:textId="77777777" w:rsidTr="002111C5">
        <w:trPr>
          <w:jc w:val="center"/>
        </w:trPr>
        <w:tc>
          <w:tcPr>
            <w:tcW w:w="3249" w:type="dxa"/>
            <w:shd w:val="clear" w:color="auto" w:fill="auto"/>
          </w:tcPr>
          <w:p w14:paraId="054B0C14" w14:textId="77777777" w:rsidR="00CD3EEE" w:rsidRPr="006E29BA" w:rsidRDefault="00CD3EEE" w:rsidP="004B11EB">
            <w:pPr>
              <w:pStyle w:val="IFTnormal"/>
              <w:rPr>
                <w:rFonts w:ascii="Century Gothic" w:hAnsi="Century Gothic"/>
                <w:b/>
              </w:rPr>
            </w:pPr>
            <w:r w:rsidRPr="006E29BA">
              <w:rPr>
                <w:rFonts w:ascii="Century Gothic" w:hAnsi="Century Gothic"/>
                <w:b/>
              </w:rPr>
              <w:t>Programación de visita</w:t>
            </w:r>
          </w:p>
        </w:tc>
        <w:tc>
          <w:tcPr>
            <w:tcW w:w="5579" w:type="dxa"/>
            <w:shd w:val="clear" w:color="auto" w:fill="auto"/>
          </w:tcPr>
          <w:p w14:paraId="2B1B1EED" w14:textId="00D6FA87" w:rsidR="00CD3EEE" w:rsidRPr="006E29BA" w:rsidRDefault="00A30E7E" w:rsidP="00297433">
            <w:pPr>
              <w:pStyle w:val="IFTnormal"/>
              <w:rPr>
                <w:rFonts w:ascii="Century Gothic" w:hAnsi="Century Gothic"/>
              </w:rPr>
            </w:pPr>
            <w:r w:rsidRPr="00E41132">
              <w:rPr>
                <w:rFonts w:ascii="Century Gothic" w:hAnsi="Century Gothic"/>
              </w:rPr>
              <w:t>Red Nacional</w:t>
            </w:r>
            <w:r w:rsidR="00686D00" w:rsidRPr="006E29BA">
              <w:rPr>
                <w:rFonts w:ascii="Century Gothic" w:hAnsi="Century Gothic"/>
              </w:rPr>
              <w:t xml:space="preserve"> </w:t>
            </w:r>
            <w:r w:rsidR="00FC3AF7" w:rsidRPr="006E29BA">
              <w:rPr>
                <w:rFonts w:ascii="Century Gothic" w:hAnsi="Century Gothic"/>
              </w:rPr>
              <w:t>proporcionará fecha y</w:t>
            </w:r>
            <w:r w:rsidR="00686D00" w:rsidRPr="006E29BA">
              <w:rPr>
                <w:rFonts w:ascii="Century Gothic" w:hAnsi="Century Gothic"/>
              </w:rPr>
              <w:t xml:space="preserve"> horario</w:t>
            </w:r>
            <w:r w:rsidR="00404397" w:rsidRPr="006E29BA">
              <w:rPr>
                <w:rFonts w:ascii="Century Gothic" w:hAnsi="Century Gothic"/>
              </w:rPr>
              <w:t xml:space="preserve"> </w:t>
            </w:r>
            <w:r w:rsidR="00FC3AF7" w:rsidRPr="006E29BA">
              <w:rPr>
                <w:rFonts w:ascii="Century Gothic" w:hAnsi="Century Gothic"/>
              </w:rPr>
              <w:t>para</w:t>
            </w:r>
            <w:r w:rsidR="00404397" w:rsidRPr="006E29BA">
              <w:rPr>
                <w:rFonts w:ascii="Century Gothic" w:hAnsi="Century Gothic"/>
              </w:rPr>
              <w:t xml:space="preserve"> la</w:t>
            </w:r>
            <w:r w:rsidR="00FC3AF7" w:rsidRPr="006E29BA">
              <w:rPr>
                <w:rFonts w:ascii="Century Gothic" w:hAnsi="Century Gothic"/>
              </w:rPr>
              <w:t xml:space="preserve"> instalación una vez confirmada la Factibilidad Técnica</w:t>
            </w:r>
            <w:r w:rsidR="00297433" w:rsidRPr="00E41132">
              <w:rPr>
                <w:rFonts w:ascii="Century Gothic" w:hAnsi="Century Gothic"/>
              </w:rPr>
              <w:t xml:space="preserve"> en función de la capacidad de la fuerza de trabajo disponible</w:t>
            </w:r>
            <w:r w:rsidR="00613123" w:rsidRPr="006E29BA">
              <w:rPr>
                <w:rFonts w:ascii="Century Gothic" w:hAnsi="Century Gothic"/>
              </w:rPr>
              <w:t xml:space="preserve">, </w:t>
            </w:r>
            <w:r w:rsidR="00923204" w:rsidRPr="006E29BA">
              <w:rPr>
                <w:rFonts w:ascii="Century Gothic" w:hAnsi="Century Gothic"/>
              </w:rPr>
              <w:t xml:space="preserve">únicamente se tendrá la posibilidad de variar la hora en un rango de </w:t>
            </w:r>
            <w:r w:rsidR="00114C8F" w:rsidRPr="00E41132">
              <w:rPr>
                <w:rFonts w:ascii="Century Gothic" w:hAnsi="Century Gothic"/>
              </w:rPr>
              <w:t>12</w:t>
            </w:r>
            <w:r w:rsidR="00923204" w:rsidRPr="00E41132">
              <w:rPr>
                <w:rFonts w:ascii="Century Gothic" w:hAnsi="Century Gothic"/>
              </w:rPr>
              <w:t>0</w:t>
            </w:r>
            <w:r w:rsidR="00923204" w:rsidRPr="006E29BA">
              <w:rPr>
                <w:rFonts w:ascii="Century Gothic" w:hAnsi="Century Gothic"/>
              </w:rPr>
              <w:t xml:space="preserve"> minutos.</w:t>
            </w:r>
          </w:p>
        </w:tc>
      </w:tr>
      <w:tr w:rsidR="00CD3EEE" w:rsidRPr="009C2C90" w14:paraId="52CF8184" w14:textId="77777777" w:rsidTr="002111C5">
        <w:trPr>
          <w:jc w:val="center"/>
        </w:trPr>
        <w:tc>
          <w:tcPr>
            <w:tcW w:w="3249" w:type="dxa"/>
            <w:shd w:val="clear" w:color="auto" w:fill="auto"/>
          </w:tcPr>
          <w:p w14:paraId="6920BE6F" w14:textId="77777777" w:rsidR="00CD3EEE" w:rsidRPr="006E29BA" w:rsidRDefault="00CD3EEE" w:rsidP="004B11EB">
            <w:pPr>
              <w:pStyle w:val="IFTnormal"/>
              <w:rPr>
                <w:rFonts w:ascii="Century Gothic" w:hAnsi="Century Gothic"/>
                <w:b/>
              </w:rPr>
            </w:pPr>
            <w:r w:rsidRPr="006E29BA">
              <w:rPr>
                <w:rFonts w:ascii="Century Gothic" w:hAnsi="Century Gothic"/>
                <w:b/>
              </w:rPr>
              <w:t>Confirmación de visita</w:t>
            </w:r>
          </w:p>
        </w:tc>
        <w:tc>
          <w:tcPr>
            <w:tcW w:w="5579" w:type="dxa"/>
            <w:shd w:val="clear" w:color="auto" w:fill="auto"/>
          </w:tcPr>
          <w:p w14:paraId="2836A11C" w14:textId="5255BEB8" w:rsidR="00CD3EEE" w:rsidRPr="006E29BA" w:rsidRDefault="00CD3EEE" w:rsidP="00957B87">
            <w:pPr>
              <w:pStyle w:val="IFTnormal"/>
              <w:rPr>
                <w:rFonts w:ascii="Century Gothic" w:hAnsi="Century Gothic"/>
              </w:rPr>
            </w:pPr>
            <w:r w:rsidRPr="006E29BA">
              <w:rPr>
                <w:rFonts w:ascii="Century Gothic" w:hAnsi="Century Gothic"/>
              </w:rPr>
              <w:t xml:space="preserve">El CS confirma fecha </w:t>
            </w:r>
            <w:r w:rsidR="00923204" w:rsidRPr="006E29BA">
              <w:rPr>
                <w:rFonts w:ascii="Century Gothic" w:hAnsi="Century Gothic"/>
              </w:rPr>
              <w:t>y</w:t>
            </w:r>
            <w:r w:rsidR="00686D00" w:rsidRPr="006E29BA">
              <w:rPr>
                <w:rFonts w:ascii="Century Gothic" w:hAnsi="Century Gothic"/>
              </w:rPr>
              <w:t xml:space="preserve"> horario</w:t>
            </w:r>
            <w:r w:rsidR="00404397" w:rsidRPr="006E29BA">
              <w:rPr>
                <w:rFonts w:ascii="Century Gothic" w:hAnsi="Century Gothic"/>
              </w:rPr>
              <w:t xml:space="preserve"> </w:t>
            </w:r>
            <w:r w:rsidRPr="006E29BA">
              <w:rPr>
                <w:rFonts w:ascii="Century Gothic" w:hAnsi="Century Gothic"/>
              </w:rPr>
              <w:t xml:space="preserve">proporcionados por </w:t>
            </w:r>
            <w:r w:rsidR="00A30E7E" w:rsidRPr="00E41132">
              <w:rPr>
                <w:rFonts w:ascii="Century Gothic" w:hAnsi="Century Gothic"/>
              </w:rPr>
              <w:t>Red Nacional</w:t>
            </w:r>
            <w:r w:rsidRPr="006E29BA">
              <w:rPr>
                <w:rFonts w:ascii="Century Gothic" w:hAnsi="Century Gothic"/>
              </w:rPr>
              <w:t xml:space="preserve"> en el </w:t>
            </w:r>
            <w:r w:rsidR="003F1181" w:rsidRPr="006E29BA">
              <w:rPr>
                <w:rFonts w:ascii="Century Gothic" w:hAnsi="Century Gothic"/>
              </w:rPr>
              <w:t>SEG/SIPO</w:t>
            </w:r>
            <w:r w:rsidRPr="006E29BA">
              <w:rPr>
                <w:rFonts w:ascii="Century Gothic" w:hAnsi="Century Gothic"/>
              </w:rPr>
              <w:t xml:space="preserve"> o sugiere un nuev</w:t>
            </w:r>
            <w:r w:rsidR="00686D00" w:rsidRPr="006E29BA">
              <w:rPr>
                <w:rFonts w:ascii="Century Gothic" w:hAnsi="Century Gothic"/>
              </w:rPr>
              <w:t xml:space="preserve">o horario </w:t>
            </w:r>
            <w:r w:rsidRPr="006E29BA">
              <w:rPr>
                <w:rFonts w:ascii="Century Gothic" w:hAnsi="Century Gothic"/>
              </w:rPr>
              <w:t>y/o fecha para</w:t>
            </w:r>
            <w:r w:rsidR="00404397" w:rsidRPr="006E29BA">
              <w:rPr>
                <w:rFonts w:ascii="Century Gothic" w:hAnsi="Century Gothic"/>
              </w:rPr>
              <w:t xml:space="preserve"> la</w:t>
            </w:r>
            <w:r w:rsidRPr="006E29BA">
              <w:rPr>
                <w:rFonts w:ascii="Century Gothic" w:hAnsi="Century Gothic"/>
              </w:rPr>
              <w:t xml:space="preserve"> instalación.</w:t>
            </w:r>
          </w:p>
        </w:tc>
      </w:tr>
      <w:tr w:rsidR="00CD3EEE" w:rsidRPr="009C2C90" w14:paraId="0EF21E1F" w14:textId="77777777" w:rsidTr="002111C5">
        <w:trPr>
          <w:jc w:val="center"/>
        </w:trPr>
        <w:tc>
          <w:tcPr>
            <w:tcW w:w="3249" w:type="dxa"/>
            <w:shd w:val="clear" w:color="auto" w:fill="auto"/>
          </w:tcPr>
          <w:p w14:paraId="7DA896B1" w14:textId="77777777" w:rsidR="00CD3EEE" w:rsidRPr="006E29BA" w:rsidRDefault="00CD3EEE" w:rsidP="004B11EB">
            <w:pPr>
              <w:pStyle w:val="IFTnormal"/>
              <w:rPr>
                <w:rFonts w:ascii="Century Gothic" w:hAnsi="Century Gothic"/>
                <w:b/>
              </w:rPr>
            </w:pPr>
            <w:r w:rsidRPr="006E29BA">
              <w:rPr>
                <w:rFonts w:ascii="Century Gothic" w:hAnsi="Century Gothic"/>
                <w:b/>
              </w:rPr>
              <w:t>Reprogramación de visita</w:t>
            </w:r>
          </w:p>
        </w:tc>
        <w:tc>
          <w:tcPr>
            <w:tcW w:w="5579" w:type="dxa"/>
            <w:shd w:val="clear" w:color="auto" w:fill="auto"/>
          </w:tcPr>
          <w:p w14:paraId="47A9FA2A" w14:textId="2FEC0464" w:rsidR="00686D00" w:rsidRPr="006E29BA" w:rsidRDefault="00CD3EEE" w:rsidP="00686D00">
            <w:pPr>
              <w:pStyle w:val="IFTnormal"/>
              <w:rPr>
                <w:rFonts w:ascii="Century Gothic" w:hAnsi="Century Gothic"/>
              </w:rPr>
            </w:pPr>
            <w:r w:rsidRPr="006E29BA">
              <w:rPr>
                <w:rFonts w:ascii="Century Gothic" w:hAnsi="Century Gothic"/>
              </w:rPr>
              <w:t xml:space="preserve">El CS tendrá hasta 3 oportunidades de programar la instalación antes de que </w:t>
            </w:r>
            <w:r w:rsidR="00A30E7E" w:rsidRPr="00E41132">
              <w:rPr>
                <w:rFonts w:ascii="Century Gothic" w:hAnsi="Century Gothic"/>
              </w:rPr>
              <w:t>Red Nacional</w:t>
            </w:r>
            <w:r w:rsidR="00686D00" w:rsidRPr="006E29BA">
              <w:rPr>
                <w:rFonts w:ascii="Century Gothic" w:hAnsi="Century Gothic"/>
              </w:rPr>
              <w:t xml:space="preserve"> </w:t>
            </w:r>
            <w:r w:rsidRPr="006E29BA">
              <w:rPr>
                <w:rFonts w:ascii="Century Gothic" w:hAnsi="Century Gothic"/>
              </w:rPr>
              <w:t xml:space="preserve">asista por primera vez al domicilio del Usuario Final para lo cual deberá dar aviso a </w:t>
            </w:r>
            <w:r w:rsidR="00A30E7E" w:rsidRPr="00E41132">
              <w:rPr>
                <w:rFonts w:ascii="Century Gothic" w:hAnsi="Century Gothic"/>
              </w:rPr>
              <w:t>Red Nacional</w:t>
            </w:r>
            <w:r w:rsidR="00686D00" w:rsidRPr="006E29BA">
              <w:rPr>
                <w:rFonts w:ascii="Century Gothic" w:hAnsi="Century Gothic"/>
              </w:rPr>
              <w:t xml:space="preserve"> </w:t>
            </w:r>
            <w:r w:rsidRPr="006E29BA">
              <w:rPr>
                <w:rFonts w:ascii="Century Gothic" w:hAnsi="Century Gothic"/>
              </w:rPr>
              <w:t>con al menos 36 horas de anticipación</w:t>
            </w:r>
            <w:r w:rsidR="00BF5856" w:rsidRPr="006E29BA">
              <w:rPr>
                <w:rFonts w:ascii="Century Gothic" w:hAnsi="Century Gothic"/>
              </w:rPr>
              <w:t>.</w:t>
            </w:r>
            <w:r w:rsidR="00297433" w:rsidRPr="00E41132">
              <w:rPr>
                <w:rFonts w:ascii="Century Gothic" w:hAnsi="Century Gothic"/>
              </w:rPr>
              <w:t xml:space="preserve"> Si el servicio se instala el día acordado, no se requerirá reagendación</w:t>
            </w:r>
            <w:r w:rsidR="004B7BCA" w:rsidRPr="00E41132">
              <w:rPr>
                <w:rFonts w:ascii="Century Gothic" w:hAnsi="Century Gothic"/>
              </w:rPr>
              <w:t>, ni aplicará pena</w:t>
            </w:r>
            <w:r w:rsidR="00E63B85" w:rsidRPr="00E41132">
              <w:rPr>
                <w:rFonts w:ascii="Century Gothic" w:hAnsi="Century Gothic"/>
              </w:rPr>
              <w:t>lización</w:t>
            </w:r>
            <w:r w:rsidR="004B7BCA" w:rsidRPr="00E41132">
              <w:rPr>
                <w:rFonts w:ascii="Century Gothic" w:hAnsi="Century Gothic"/>
              </w:rPr>
              <w:t xml:space="preserve"> por visita en falso.</w:t>
            </w:r>
          </w:p>
          <w:p w14:paraId="5EEEEC75" w14:textId="77777777" w:rsidR="00CD3EEE" w:rsidRPr="006E29BA" w:rsidRDefault="00686D00" w:rsidP="00686D00">
            <w:pPr>
              <w:pStyle w:val="IFTnormal"/>
              <w:rPr>
                <w:rFonts w:ascii="Century Gothic" w:hAnsi="Century Gothic"/>
              </w:rPr>
            </w:pPr>
            <w:r w:rsidRPr="006E29BA">
              <w:rPr>
                <w:rFonts w:ascii="Century Gothic" w:hAnsi="Century Gothic"/>
              </w:rPr>
              <w:t>S</w:t>
            </w:r>
            <w:r w:rsidR="00CD3EEE" w:rsidRPr="006E29BA">
              <w:rPr>
                <w:rFonts w:ascii="Century Gothic" w:hAnsi="Century Gothic"/>
              </w:rPr>
              <w:t>i la fecha de programación excede los plazos estipulados en la Oferta de Referencia, dicha instalación no se considerará para la evaluación de los indicadores de calidad.</w:t>
            </w:r>
          </w:p>
        </w:tc>
      </w:tr>
      <w:tr w:rsidR="00CD3EEE" w:rsidRPr="009C2C90" w14:paraId="41EFF000" w14:textId="77777777" w:rsidTr="002111C5">
        <w:trPr>
          <w:jc w:val="center"/>
        </w:trPr>
        <w:tc>
          <w:tcPr>
            <w:tcW w:w="3249" w:type="dxa"/>
            <w:shd w:val="clear" w:color="auto" w:fill="auto"/>
          </w:tcPr>
          <w:p w14:paraId="797A4806" w14:textId="77777777" w:rsidR="00CD3EEE" w:rsidRPr="006E29BA" w:rsidRDefault="00CD3EEE" w:rsidP="004B11EB">
            <w:pPr>
              <w:pStyle w:val="IFTnormal"/>
              <w:rPr>
                <w:rFonts w:ascii="Century Gothic" w:hAnsi="Century Gothic"/>
                <w:b/>
              </w:rPr>
            </w:pPr>
            <w:r w:rsidRPr="006E29BA">
              <w:rPr>
                <w:rFonts w:ascii="Century Gothic" w:hAnsi="Century Gothic"/>
                <w:b/>
              </w:rPr>
              <w:t>Visita en falso</w:t>
            </w:r>
          </w:p>
        </w:tc>
        <w:tc>
          <w:tcPr>
            <w:tcW w:w="5579" w:type="dxa"/>
            <w:shd w:val="clear" w:color="auto" w:fill="auto"/>
          </w:tcPr>
          <w:p w14:paraId="632A1A4B" w14:textId="5E8C8567" w:rsidR="00CD3EEE" w:rsidRPr="006E29BA" w:rsidRDefault="00CD3EEE" w:rsidP="004B11EB">
            <w:pPr>
              <w:pStyle w:val="IFTnormal"/>
              <w:rPr>
                <w:rFonts w:ascii="Century Gothic" w:hAnsi="Century Gothic"/>
              </w:rPr>
            </w:pPr>
            <w:r w:rsidRPr="006E29BA">
              <w:rPr>
                <w:rFonts w:ascii="Century Gothic" w:hAnsi="Century Gothic"/>
                <w:b/>
              </w:rPr>
              <w:t>Atribuible a CS o Usuario Final</w:t>
            </w:r>
            <w:r w:rsidRPr="006E29BA">
              <w:rPr>
                <w:rFonts w:ascii="Century Gothic" w:hAnsi="Century Gothic"/>
              </w:rPr>
              <w:t xml:space="preserve">. En caso de que </w:t>
            </w:r>
            <w:r w:rsidR="00A30E7E" w:rsidRPr="00E41132">
              <w:rPr>
                <w:rFonts w:ascii="Century Gothic" w:hAnsi="Century Gothic"/>
              </w:rPr>
              <w:t>Red Nacional</w:t>
            </w:r>
            <w:r w:rsidR="00D4380D" w:rsidRPr="006E29BA">
              <w:rPr>
                <w:rFonts w:ascii="Century Gothic" w:hAnsi="Century Gothic"/>
              </w:rPr>
              <w:t xml:space="preserve"> </w:t>
            </w:r>
            <w:r w:rsidRPr="006E29BA">
              <w:rPr>
                <w:rFonts w:ascii="Century Gothic" w:hAnsi="Century Gothic"/>
              </w:rPr>
              <w:t xml:space="preserve">se presente en el domicilio del Usuario Final y no sea factible probar la acometida y habilitar el servicio por razones asociadas al usuario o al CS, </w:t>
            </w:r>
            <w:r w:rsidR="00A30E7E" w:rsidRPr="00E41132">
              <w:rPr>
                <w:rFonts w:ascii="Century Gothic" w:hAnsi="Century Gothic"/>
              </w:rPr>
              <w:t>Red Nacional</w:t>
            </w:r>
            <w:r w:rsidR="00D4380D" w:rsidRPr="006E29BA">
              <w:rPr>
                <w:rFonts w:ascii="Century Gothic" w:hAnsi="Century Gothic"/>
              </w:rPr>
              <w:t xml:space="preserve"> </w:t>
            </w:r>
            <w:r w:rsidRPr="006E29BA">
              <w:rPr>
                <w:rFonts w:ascii="Century Gothic" w:hAnsi="Century Gothic"/>
              </w:rPr>
              <w:t xml:space="preserve">desde el sitio (fuera del domicilio) contactará al CS para informar que el usuario no lo atendió o no se encontró en el domicilio, </w:t>
            </w:r>
            <w:r w:rsidR="00A30E7E" w:rsidRPr="00E41132">
              <w:rPr>
                <w:rFonts w:ascii="Century Gothic" w:hAnsi="Century Gothic"/>
              </w:rPr>
              <w:t>Red Nacional</w:t>
            </w:r>
            <w:r w:rsidR="00D4380D" w:rsidRPr="006E29BA">
              <w:rPr>
                <w:rFonts w:ascii="Century Gothic" w:hAnsi="Century Gothic"/>
              </w:rPr>
              <w:t xml:space="preserve"> </w:t>
            </w:r>
            <w:r w:rsidRPr="006E29BA">
              <w:rPr>
                <w:rFonts w:ascii="Century Gothic" w:hAnsi="Century Gothic"/>
              </w:rPr>
              <w:t>esperará</w:t>
            </w:r>
            <w:r w:rsidR="0012124A" w:rsidRPr="006E29BA">
              <w:rPr>
                <w:rFonts w:ascii="Century Gothic" w:hAnsi="Century Gothic"/>
              </w:rPr>
              <w:t xml:space="preserve"> al menos</w:t>
            </w:r>
            <w:r w:rsidRPr="006E29BA">
              <w:rPr>
                <w:rFonts w:ascii="Century Gothic" w:hAnsi="Century Gothic"/>
              </w:rPr>
              <w:t xml:space="preserve"> 15 minutos para realizar la prueba y habilitar el servicio, el CS tendrá ese tiempo para solucionar la situación con su usuario. Si durante este periodo no fue posible ejecutar la prueba de la cometida y habilitación del servicio, el CS deberá:</w:t>
            </w:r>
          </w:p>
          <w:p w14:paraId="613FA2DC" w14:textId="77777777" w:rsidR="003F0BB7" w:rsidRPr="006E29BA" w:rsidRDefault="0012124A" w:rsidP="002F7E4A">
            <w:pPr>
              <w:pStyle w:val="IFTnormal"/>
              <w:numPr>
                <w:ilvl w:val="0"/>
                <w:numId w:val="77"/>
              </w:numPr>
              <w:rPr>
                <w:rFonts w:ascii="Century Gothic" w:hAnsi="Century Gothic"/>
              </w:rPr>
            </w:pPr>
            <w:r w:rsidRPr="006E29BA">
              <w:rPr>
                <w:rFonts w:ascii="Century Gothic" w:hAnsi="Century Gothic"/>
              </w:rPr>
              <w:t>Pagar la penalización correspondiente señalada en el Anexo “B”.</w:t>
            </w:r>
          </w:p>
          <w:p w14:paraId="6157B62D" w14:textId="77777777" w:rsidR="003F0BB7" w:rsidRPr="006E29BA" w:rsidRDefault="003F0BB7" w:rsidP="0023172A">
            <w:pPr>
              <w:pStyle w:val="IFTnormal"/>
              <w:ind w:left="360"/>
              <w:rPr>
                <w:rFonts w:ascii="Century Gothic" w:hAnsi="Century Gothic"/>
              </w:rPr>
            </w:pPr>
            <w:r w:rsidRPr="006E29BA">
              <w:rPr>
                <w:rFonts w:ascii="Century Gothic" w:hAnsi="Century Gothic"/>
              </w:rPr>
              <w:t>Además, deberá indicar alguna de las siguientes acciones:</w:t>
            </w:r>
          </w:p>
          <w:p w14:paraId="7CF4B788" w14:textId="77777777" w:rsidR="003F0BB7" w:rsidRPr="006E29BA" w:rsidRDefault="003F0BB7" w:rsidP="002F7E4A">
            <w:pPr>
              <w:pStyle w:val="IFTnormal"/>
              <w:numPr>
                <w:ilvl w:val="0"/>
                <w:numId w:val="77"/>
              </w:numPr>
              <w:rPr>
                <w:rFonts w:ascii="Century Gothic" w:hAnsi="Century Gothic"/>
              </w:rPr>
            </w:pPr>
            <w:r w:rsidRPr="006E29BA">
              <w:rPr>
                <w:rFonts w:ascii="Century Gothic" w:hAnsi="Century Gothic"/>
              </w:rPr>
              <w:t>Indicar si desea realizar la reprogramación de la prueba y habilitación del servicio</w:t>
            </w:r>
            <w:r w:rsidR="0012124A" w:rsidRPr="006E29BA">
              <w:rPr>
                <w:rFonts w:ascii="Century Gothic" w:hAnsi="Century Gothic"/>
              </w:rPr>
              <w:t>.</w:t>
            </w:r>
          </w:p>
          <w:p w14:paraId="5331DEC8" w14:textId="77777777" w:rsidR="003F0BB7" w:rsidRPr="006E29BA" w:rsidRDefault="003F0BB7" w:rsidP="002F7E4A">
            <w:pPr>
              <w:pStyle w:val="IFTnormal"/>
              <w:numPr>
                <w:ilvl w:val="0"/>
                <w:numId w:val="77"/>
              </w:numPr>
              <w:rPr>
                <w:rFonts w:ascii="Century Gothic" w:hAnsi="Century Gothic"/>
              </w:rPr>
            </w:pPr>
            <w:r w:rsidRPr="006E29BA">
              <w:rPr>
                <w:rFonts w:ascii="Century Gothic" w:hAnsi="Century Gothic"/>
              </w:rPr>
              <w:t>Cancelar la solicitud en caso de que desee rechazar el servicio.</w:t>
            </w:r>
          </w:p>
          <w:p w14:paraId="3B3C7A98" w14:textId="15D2CBA6" w:rsidR="00CD3EEE" w:rsidRPr="006E29BA" w:rsidRDefault="00CD3EEE" w:rsidP="004B11EB">
            <w:pPr>
              <w:pStyle w:val="IFTnormal"/>
              <w:rPr>
                <w:rFonts w:ascii="Century Gothic" w:hAnsi="Century Gothic"/>
              </w:rPr>
            </w:pPr>
            <w:r w:rsidRPr="006E29BA">
              <w:rPr>
                <w:rFonts w:ascii="Century Gothic" w:hAnsi="Century Gothic"/>
                <w:b/>
              </w:rPr>
              <w:t xml:space="preserve">Atribuible a </w:t>
            </w:r>
            <w:r w:rsidR="00A30E7E" w:rsidRPr="00E41132">
              <w:rPr>
                <w:rFonts w:ascii="Century Gothic" w:hAnsi="Century Gothic"/>
                <w:b/>
              </w:rPr>
              <w:t>Red Nacional</w:t>
            </w:r>
            <w:r w:rsidRPr="006E29BA">
              <w:rPr>
                <w:rFonts w:ascii="Century Gothic" w:hAnsi="Century Gothic"/>
                <w:b/>
              </w:rPr>
              <w:t>.</w:t>
            </w:r>
            <w:r w:rsidRPr="006E29BA">
              <w:rPr>
                <w:rFonts w:ascii="Century Gothic" w:hAnsi="Century Gothic"/>
              </w:rPr>
              <w:t xml:space="preserve"> Si por causas atribuibles a </w:t>
            </w:r>
            <w:r w:rsidR="00A30E7E" w:rsidRPr="00E41132">
              <w:rPr>
                <w:rFonts w:ascii="Century Gothic" w:hAnsi="Century Gothic"/>
              </w:rPr>
              <w:t>Red Nacional</w:t>
            </w:r>
            <w:r w:rsidR="00D4380D" w:rsidRPr="006E29BA">
              <w:rPr>
                <w:rFonts w:ascii="Century Gothic" w:hAnsi="Century Gothic"/>
              </w:rPr>
              <w:t xml:space="preserve"> </w:t>
            </w:r>
            <w:r w:rsidRPr="006E29BA">
              <w:rPr>
                <w:rFonts w:ascii="Century Gothic" w:hAnsi="Century Gothic"/>
              </w:rPr>
              <w:t>no fue factible realizar la prueba de la acometida y habilitación del servicio, se infor</w:t>
            </w:r>
            <w:r w:rsidR="0098623F" w:rsidRPr="006E29BA">
              <w:rPr>
                <w:rFonts w:ascii="Century Gothic" w:hAnsi="Century Gothic"/>
              </w:rPr>
              <w:t>mará al CS a través del</w:t>
            </w:r>
            <w:r w:rsidRPr="006E29BA">
              <w:rPr>
                <w:rFonts w:ascii="Century Gothic" w:hAnsi="Century Gothic"/>
              </w:rPr>
              <w:t xml:space="preserve"> </w:t>
            </w:r>
            <w:r w:rsidR="003F1181" w:rsidRPr="006E29BA">
              <w:rPr>
                <w:rFonts w:ascii="Century Gothic" w:hAnsi="Century Gothic"/>
              </w:rPr>
              <w:t>SEG/SIPO</w:t>
            </w:r>
            <w:r w:rsidRPr="006E29BA">
              <w:rPr>
                <w:rFonts w:ascii="Century Gothic" w:hAnsi="Century Gothic"/>
              </w:rPr>
              <w:t xml:space="preserve"> la justificación de los motivos descritos en el apartado </w:t>
            </w:r>
            <w:r w:rsidR="00957B87" w:rsidRPr="00E41132">
              <w:rPr>
                <w:rFonts w:ascii="Century Gothic" w:hAnsi="Century Gothic"/>
              </w:rPr>
              <w:t>1</w:t>
            </w:r>
            <w:r w:rsidR="0012124A" w:rsidRPr="006E29BA">
              <w:rPr>
                <w:rFonts w:ascii="Century Gothic" w:hAnsi="Century Gothic"/>
              </w:rPr>
              <w:t xml:space="preserve"> de esta OREDA</w:t>
            </w:r>
            <w:r w:rsidRPr="006E29BA">
              <w:rPr>
                <w:rFonts w:ascii="Century Gothic" w:hAnsi="Century Gothic"/>
              </w:rPr>
              <w:t xml:space="preserve"> y </w:t>
            </w:r>
            <w:r w:rsidR="00A30E7E" w:rsidRPr="00E41132">
              <w:rPr>
                <w:rFonts w:ascii="Century Gothic" w:hAnsi="Century Gothic"/>
              </w:rPr>
              <w:t>Red Nacional</w:t>
            </w:r>
            <w:r w:rsidR="00D4380D" w:rsidRPr="006E29BA">
              <w:rPr>
                <w:rFonts w:ascii="Century Gothic" w:hAnsi="Century Gothic"/>
              </w:rPr>
              <w:t xml:space="preserve"> </w:t>
            </w:r>
            <w:r w:rsidRPr="006E29BA">
              <w:rPr>
                <w:rFonts w:ascii="Century Gothic" w:hAnsi="Century Gothic"/>
              </w:rPr>
              <w:t>deberá:</w:t>
            </w:r>
          </w:p>
          <w:p w14:paraId="1A37EE31" w14:textId="77777777" w:rsidR="003F0BB7" w:rsidRPr="006E29BA" w:rsidRDefault="0012124A" w:rsidP="002F7E4A">
            <w:pPr>
              <w:pStyle w:val="IFTnormal"/>
              <w:numPr>
                <w:ilvl w:val="0"/>
                <w:numId w:val="78"/>
              </w:numPr>
              <w:rPr>
                <w:rFonts w:ascii="Century Gothic" w:hAnsi="Century Gothic"/>
              </w:rPr>
            </w:pPr>
            <w:r w:rsidRPr="006E29BA">
              <w:rPr>
                <w:rFonts w:ascii="Century Gothic" w:hAnsi="Century Gothic"/>
              </w:rPr>
              <w:t>Pagar la penalización correspondiente señalada en el Anexo “B”.</w:t>
            </w:r>
          </w:p>
          <w:p w14:paraId="6EB98086" w14:textId="77777777" w:rsidR="003F0BB7" w:rsidRPr="006E29BA" w:rsidRDefault="003F0BB7" w:rsidP="0033722D">
            <w:pPr>
              <w:pStyle w:val="IFTnormal"/>
              <w:rPr>
                <w:rFonts w:ascii="Century Gothic" w:hAnsi="Century Gothic"/>
              </w:rPr>
            </w:pPr>
            <w:r w:rsidRPr="006E29BA">
              <w:rPr>
                <w:rFonts w:ascii="Century Gothic" w:hAnsi="Century Gothic"/>
              </w:rPr>
              <w:t>Además, deberá indicar alguna de las siguientes acciones:</w:t>
            </w:r>
          </w:p>
          <w:p w14:paraId="5D8493C2" w14:textId="77777777" w:rsidR="003F0BB7" w:rsidRPr="006E29BA" w:rsidRDefault="003F0BB7" w:rsidP="002F7E4A">
            <w:pPr>
              <w:pStyle w:val="IFTnormal"/>
              <w:numPr>
                <w:ilvl w:val="0"/>
                <w:numId w:val="78"/>
              </w:numPr>
              <w:rPr>
                <w:rFonts w:ascii="Century Gothic" w:hAnsi="Century Gothic"/>
              </w:rPr>
            </w:pPr>
            <w:r w:rsidRPr="006E29BA">
              <w:rPr>
                <w:rFonts w:ascii="Century Gothic" w:hAnsi="Century Gothic"/>
              </w:rPr>
              <w:t>Proponer al CS una nueva fecha para concluir la habilitación del servicio.</w:t>
            </w:r>
          </w:p>
          <w:p w14:paraId="422555B7" w14:textId="77777777" w:rsidR="003F0BB7" w:rsidRPr="006E29BA" w:rsidRDefault="003F0BB7" w:rsidP="002F7E4A">
            <w:pPr>
              <w:pStyle w:val="IFTnormal"/>
              <w:numPr>
                <w:ilvl w:val="0"/>
                <w:numId w:val="78"/>
              </w:numPr>
              <w:rPr>
                <w:rFonts w:ascii="Century Gothic" w:hAnsi="Century Gothic"/>
              </w:rPr>
            </w:pPr>
            <w:r w:rsidRPr="006E29BA">
              <w:rPr>
                <w:rFonts w:ascii="Century Gothic" w:hAnsi="Century Gothic"/>
              </w:rPr>
              <w:t>Declarar la no factibilidad técnica del servicio.</w:t>
            </w:r>
          </w:p>
          <w:p w14:paraId="2D5617F6" w14:textId="77777777" w:rsidR="00CD3EEE" w:rsidRPr="006E29BA" w:rsidRDefault="00CD3EEE" w:rsidP="004B11EB">
            <w:pPr>
              <w:pStyle w:val="IFTnormal"/>
              <w:rPr>
                <w:rFonts w:ascii="Century Gothic" w:hAnsi="Century Gothic"/>
              </w:rPr>
            </w:pPr>
            <w:r w:rsidRPr="006E29BA">
              <w:rPr>
                <w:rFonts w:ascii="Century Gothic" w:hAnsi="Century Gothic"/>
                <w:b/>
              </w:rPr>
              <w:t>Tercer</w:t>
            </w:r>
            <w:r w:rsidR="00973671" w:rsidRPr="006E29BA">
              <w:rPr>
                <w:rFonts w:ascii="Century Gothic" w:hAnsi="Century Gothic"/>
                <w:b/>
              </w:rPr>
              <w:t>a</w:t>
            </w:r>
            <w:r w:rsidRPr="006E29BA">
              <w:rPr>
                <w:rFonts w:ascii="Century Gothic" w:hAnsi="Century Gothic"/>
                <w:b/>
              </w:rPr>
              <w:t xml:space="preserve"> visita atribuible a Usuario Final.</w:t>
            </w:r>
            <w:r w:rsidRPr="006E29BA">
              <w:rPr>
                <w:rFonts w:ascii="Century Gothic" w:hAnsi="Century Gothic"/>
              </w:rPr>
              <w:t xml:space="preserve"> Si no fue posible la instalación de la acometida en la tercera visita o durante los días hábiles programados por razones asociadas al usuario, el CS deberá:</w:t>
            </w:r>
          </w:p>
          <w:p w14:paraId="5AE200F9" w14:textId="77777777" w:rsidR="00CD3EEE" w:rsidRPr="006E29BA" w:rsidRDefault="00CD3EEE" w:rsidP="002F7E4A">
            <w:pPr>
              <w:pStyle w:val="IFTnormal"/>
              <w:numPr>
                <w:ilvl w:val="0"/>
                <w:numId w:val="79"/>
              </w:numPr>
              <w:rPr>
                <w:rFonts w:ascii="Century Gothic" w:hAnsi="Century Gothic"/>
              </w:rPr>
            </w:pPr>
            <w:r w:rsidRPr="006E29BA">
              <w:rPr>
                <w:rFonts w:ascii="Century Gothic" w:hAnsi="Century Gothic"/>
              </w:rPr>
              <w:t>Reingresar la solicitud en caso de que desee programar nuevamente la instalación.</w:t>
            </w:r>
          </w:p>
          <w:p w14:paraId="2B4C2AAC" w14:textId="77777777" w:rsidR="00CD3EEE" w:rsidRPr="006E29BA" w:rsidRDefault="00CD3EEE" w:rsidP="002F7E4A">
            <w:pPr>
              <w:pStyle w:val="IFTnormal"/>
              <w:numPr>
                <w:ilvl w:val="0"/>
                <w:numId w:val="79"/>
              </w:numPr>
              <w:rPr>
                <w:rFonts w:ascii="Century Gothic" w:hAnsi="Century Gothic"/>
              </w:rPr>
            </w:pPr>
            <w:r w:rsidRPr="006E29BA">
              <w:rPr>
                <w:rFonts w:ascii="Century Gothic" w:hAnsi="Century Gothic"/>
              </w:rPr>
              <w:t>Cancelar la solicitud en caso de que desee rechazar el servicio.</w:t>
            </w:r>
          </w:p>
          <w:p w14:paraId="240DD6A3" w14:textId="77777777" w:rsidR="00CD3EEE" w:rsidRPr="006E29BA" w:rsidRDefault="0012124A" w:rsidP="004B11EB">
            <w:pPr>
              <w:pStyle w:val="IFTnormal"/>
              <w:rPr>
                <w:rFonts w:ascii="Century Gothic" w:hAnsi="Century Gothic"/>
              </w:rPr>
            </w:pPr>
            <w:r w:rsidRPr="006E29BA">
              <w:rPr>
                <w:rFonts w:ascii="Century Gothic" w:hAnsi="Century Gothic"/>
              </w:rPr>
              <w:t>En caso de visita en falso se registrará en el SEG/SIPO las causas y evidencias, así como a quien fue atribuible.</w:t>
            </w:r>
          </w:p>
        </w:tc>
      </w:tr>
    </w:tbl>
    <w:p w14:paraId="2CD7001A" w14:textId="77777777" w:rsidR="00AE4623" w:rsidRPr="006E29BA" w:rsidRDefault="00AE4623" w:rsidP="004B11EB">
      <w:pPr>
        <w:pStyle w:val="IFTnormal"/>
        <w:rPr>
          <w:rFonts w:ascii="Century Gothic" w:hAnsi="Century Gothic"/>
        </w:rPr>
      </w:pPr>
    </w:p>
    <w:p w14:paraId="4F2B9F97" w14:textId="77777777" w:rsidR="00CD3EEE" w:rsidRPr="006E29BA" w:rsidRDefault="00CD3EEE" w:rsidP="004B11EB">
      <w:pPr>
        <w:pStyle w:val="IFTnormal"/>
        <w:rPr>
          <w:rFonts w:ascii="Century Gothic" w:hAnsi="Century Gothic"/>
        </w:rPr>
      </w:pPr>
      <w:r w:rsidRPr="006E29BA">
        <w:rPr>
          <w:rFonts w:ascii="Century Gothic" w:hAnsi="Century Gothic"/>
        </w:rPr>
        <w:t>Nota:</w:t>
      </w:r>
      <w:r w:rsidR="00355E3E" w:rsidRPr="006E29BA">
        <w:rPr>
          <w:rFonts w:ascii="Century Gothic" w:hAnsi="Century Gothic"/>
        </w:rPr>
        <w:t xml:space="preserve"> e</w:t>
      </w:r>
      <w:r w:rsidRPr="006E29BA">
        <w:rPr>
          <w:rFonts w:ascii="Century Gothic" w:hAnsi="Century Gothic"/>
        </w:rPr>
        <w:t>l registro, modificación y confirmación de fechas y horarios de atención</w:t>
      </w:r>
      <w:r w:rsidR="00E32247" w:rsidRPr="006E29BA">
        <w:rPr>
          <w:rFonts w:ascii="Century Gothic" w:hAnsi="Century Gothic"/>
        </w:rPr>
        <w:t xml:space="preserve"> se hará a través del </w:t>
      </w:r>
      <w:r w:rsidR="003F1181" w:rsidRPr="006E29BA">
        <w:rPr>
          <w:rFonts w:ascii="Century Gothic" w:hAnsi="Century Gothic"/>
        </w:rPr>
        <w:t>SEG/SIPO</w:t>
      </w:r>
      <w:r w:rsidR="00E32247" w:rsidRPr="006E29BA">
        <w:rPr>
          <w:rFonts w:ascii="Century Gothic" w:hAnsi="Century Gothic"/>
        </w:rPr>
        <w:t>.</w:t>
      </w:r>
    </w:p>
    <w:p w14:paraId="57963BE5" w14:textId="77777777" w:rsidR="00CD3EEE" w:rsidRPr="006E29BA" w:rsidRDefault="00CD3EEE" w:rsidP="004B11EB">
      <w:pPr>
        <w:pStyle w:val="IFTnormal"/>
        <w:rPr>
          <w:rFonts w:ascii="Century Gothic" w:hAnsi="Century Gothic"/>
          <w:b/>
        </w:rPr>
      </w:pPr>
      <w:r w:rsidRPr="006E29BA">
        <w:rPr>
          <w:rFonts w:ascii="Century Gothic" w:hAnsi="Century Gothic"/>
          <w:b/>
        </w:rPr>
        <w:t xml:space="preserve">Procedimiento de modificación de </w:t>
      </w:r>
      <w:r w:rsidR="009C2CA0" w:rsidRPr="006E29BA">
        <w:rPr>
          <w:rFonts w:ascii="Century Gothic" w:hAnsi="Century Gothic"/>
          <w:b/>
        </w:rPr>
        <w:t>perfil y</w:t>
      </w:r>
      <w:r w:rsidR="00791571" w:rsidRPr="006E29BA">
        <w:rPr>
          <w:rFonts w:ascii="Century Gothic" w:hAnsi="Century Gothic"/>
          <w:b/>
        </w:rPr>
        <w:t>/o</w:t>
      </w:r>
      <w:r w:rsidR="009C2CA0" w:rsidRPr="006E29BA">
        <w:rPr>
          <w:rFonts w:ascii="Century Gothic" w:hAnsi="Century Gothic"/>
          <w:b/>
        </w:rPr>
        <w:t xml:space="preserve"> cambio de calidad </w:t>
      </w:r>
      <w:r w:rsidRPr="006E29BA">
        <w:rPr>
          <w:rFonts w:ascii="Century Gothic" w:hAnsi="Century Gothic"/>
          <w:b/>
        </w:rPr>
        <w:t>de SAIB</w:t>
      </w:r>
    </w:p>
    <w:p w14:paraId="3984AA71" w14:textId="43990D9A" w:rsidR="00CD3EEE" w:rsidRPr="006E29BA" w:rsidRDefault="00CD3EEE" w:rsidP="002111C5">
      <w:pPr>
        <w:pStyle w:val="IFTnormal"/>
        <w:spacing w:after="0" w:line="240" w:lineRule="auto"/>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modificación de los </w:t>
      </w:r>
      <w:r w:rsidR="00791571" w:rsidRPr="006E29BA">
        <w:rPr>
          <w:rFonts w:ascii="Century Gothic" w:hAnsi="Century Gothic"/>
        </w:rPr>
        <w:t>perfiles y/o de calidad</w:t>
      </w:r>
      <w:r w:rsidRPr="006E29BA">
        <w:rPr>
          <w:rFonts w:ascii="Century Gothic" w:hAnsi="Century Gothic"/>
        </w:rPr>
        <w:t xml:space="preserve"> del SAIB a petición del CS; las fases en que se divide este procedimiento son: </w:t>
      </w:r>
      <w:r w:rsidRPr="006E29BA">
        <w:rPr>
          <w:rFonts w:ascii="Century Gothic" w:hAnsi="Century Gothic"/>
          <w:b/>
        </w:rPr>
        <w:t>(i)</w:t>
      </w:r>
      <w:r w:rsidRPr="006E29BA">
        <w:rPr>
          <w:rFonts w:ascii="Century Gothic" w:hAnsi="Century Gothic"/>
        </w:rPr>
        <w:t xml:space="preserve"> Envío, validación y Análisis de Factibilidad técnica de la solicitud a fin de que a través del </w:t>
      </w:r>
      <w:r w:rsidR="003F1181" w:rsidRPr="006E29BA">
        <w:rPr>
          <w:rFonts w:ascii="Century Gothic" w:hAnsi="Century Gothic"/>
        </w:rPr>
        <w:t>SEG/SIPO</w:t>
      </w:r>
      <w:r w:rsidRPr="006E29BA">
        <w:rPr>
          <w:rFonts w:ascii="Century Gothic" w:hAnsi="Century Gothic"/>
        </w:rPr>
        <w:t xml:space="preserve"> el CS pueda verificar que </w:t>
      </w:r>
      <w:r w:rsidR="00791571" w:rsidRPr="006E29BA">
        <w:rPr>
          <w:rFonts w:ascii="Century Gothic" w:hAnsi="Century Gothic"/>
        </w:rPr>
        <w:t>el perfil y/o calidad solicitado</w:t>
      </w:r>
      <w:r w:rsidRPr="006E29BA">
        <w:rPr>
          <w:rFonts w:ascii="Century Gothic" w:hAnsi="Century Gothic"/>
        </w:rPr>
        <w:t xml:space="preserve"> es compatible con la modificación del bucle requerido; y </w:t>
      </w:r>
      <w:r w:rsidRPr="006E29BA">
        <w:rPr>
          <w:rFonts w:ascii="Century Gothic" w:hAnsi="Century Gothic"/>
          <w:b/>
        </w:rPr>
        <w:t>(ii)</w:t>
      </w:r>
      <w:r w:rsidRPr="006E29BA">
        <w:rPr>
          <w:rFonts w:ascii="Century Gothic" w:hAnsi="Century Gothic"/>
        </w:rPr>
        <w:t xml:space="preserve"> Habilitación y aprovisionamiento del servicio con la modificación solicitada, que detonará los procesos de pruebas de entrega y facturación.</w:t>
      </w:r>
    </w:p>
    <w:p w14:paraId="318B7A42" w14:textId="77777777" w:rsidR="00165A3C" w:rsidRPr="006E29BA" w:rsidRDefault="00165A3C" w:rsidP="002111C5">
      <w:pPr>
        <w:pStyle w:val="IFTnormal"/>
        <w:spacing w:after="0" w:line="240" w:lineRule="auto"/>
        <w:rPr>
          <w:rFonts w:ascii="Century Gothic" w:hAnsi="Century Gothic"/>
        </w:rPr>
      </w:pPr>
    </w:p>
    <w:p w14:paraId="4EDDFB36" w14:textId="77777777" w:rsidR="00165A3C" w:rsidRPr="006E29BA" w:rsidRDefault="00165A3C" w:rsidP="002111C5">
      <w:pPr>
        <w:pStyle w:val="IFTnormal"/>
        <w:spacing w:after="0" w:line="240" w:lineRule="auto"/>
        <w:rPr>
          <w:rFonts w:ascii="Century Gothic" w:hAnsi="Century Gothic"/>
        </w:rPr>
      </w:pPr>
    </w:p>
    <w:tbl>
      <w:tblPr>
        <w:tblW w:w="506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689"/>
      </w:tblGrid>
      <w:tr w:rsidR="00CD3EEE" w:rsidRPr="009C2C90" w14:paraId="2727AAEC" w14:textId="77777777" w:rsidTr="006E29BA">
        <w:trPr>
          <w:tblHeader/>
        </w:trPr>
        <w:tc>
          <w:tcPr>
            <w:tcW w:w="1822" w:type="pct"/>
            <w:shd w:val="clear" w:color="auto" w:fill="B7C2D1"/>
          </w:tcPr>
          <w:p w14:paraId="34FB1A2A" w14:textId="77777777" w:rsidR="00CD3EEE" w:rsidRPr="006E29BA" w:rsidRDefault="00CD3EEE" w:rsidP="0023172A">
            <w:pPr>
              <w:pStyle w:val="IFTnormal"/>
              <w:jc w:val="center"/>
              <w:rPr>
                <w:rFonts w:ascii="Century Gothic" w:hAnsi="Century Gothic"/>
                <w:b/>
              </w:rPr>
            </w:pPr>
            <w:r w:rsidRPr="006E29BA">
              <w:rPr>
                <w:rFonts w:ascii="Century Gothic" w:hAnsi="Century Gothic"/>
                <w:b/>
              </w:rPr>
              <w:t>Etapa</w:t>
            </w:r>
          </w:p>
        </w:tc>
        <w:tc>
          <w:tcPr>
            <w:tcW w:w="3178" w:type="pct"/>
            <w:shd w:val="clear" w:color="auto" w:fill="B7C2D1"/>
          </w:tcPr>
          <w:p w14:paraId="2027850B" w14:textId="77777777" w:rsidR="00CD3EEE" w:rsidRPr="006E29BA" w:rsidRDefault="00CD3EEE" w:rsidP="0023172A">
            <w:pPr>
              <w:pStyle w:val="IFTnormal"/>
              <w:jc w:val="center"/>
              <w:rPr>
                <w:rFonts w:ascii="Century Gothic" w:hAnsi="Century Gothic"/>
                <w:b/>
              </w:rPr>
            </w:pPr>
            <w:r w:rsidRPr="006E29BA">
              <w:rPr>
                <w:rFonts w:ascii="Century Gothic" w:hAnsi="Century Gothic"/>
                <w:b/>
              </w:rPr>
              <w:t>Descripción</w:t>
            </w:r>
          </w:p>
        </w:tc>
      </w:tr>
      <w:tr w:rsidR="00CD3EEE" w:rsidRPr="009C2C90" w14:paraId="07EEF435" w14:textId="77777777" w:rsidTr="00355E3E">
        <w:tc>
          <w:tcPr>
            <w:tcW w:w="1822" w:type="pct"/>
            <w:shd w:val="clear" w:color="auto" w:fill="auto"/>
          </w:tcPr>
          <w:p w14:paraId="37D4F4DB" w14:textId="77777777" w:rsidR="00CD3EEE" w:rsidRPr="006E29BA" w:rsidRDefault="00CD3EEE" w:rsidP="0023172A">
            <w:pPr>
              <w:pStyle w:val="IFTnormal"/>
              <w:jc w:val="left"/>
              <w:rPr>
                <w:rFonts w:ascii="Century Gothic" w:hAnsi="Century Gothic"/>
                <w:b/>
              </w:rPr>
            </w:pPr>
            <w:r w:rsidRPr="006E29BA">
              <w:rPr>
                <w:rFonts w:ascii="Century Gothic" w:hAnsi="Century Gothic"/>
                <w:b/>
              </w:rPr>
              <w:t xml:space="preserve">Envío, Validación y Factibilidad Técnica de </w:t>
            </w:r>
            <w:r w:rsidR="00332D9B" w:rsidRPr="006E29BA">
              <w:rPr>
                <w:rFonts w:ascii="Century Gothic" w:hAnsi="Century Gothic"/>
                <w:b/>
              </w:rPr>
              <w:t xml:space="preserve">la </w:t>
            </w:r>
            <w:r w:rsidRPr="006E29BA">
              <w:rPr>
                <w:rFonts w:ascii="Century Gothic" w:hAnsi="Century Gothic"/>
                <w:b/>
              </w:rPr>
              <w:t>solicitud</w:t>
            </w:r>
          </w:p>
        </w:tc>
        <w:tc>
          <w:tcPr>
            <w:tcW w:w="3178" w:type="pct"/>
            <w:shd w:val="clear" w:color="auto" w:fill="auto"/>
          </w:tcPr>
          <w:p w14:paraId="7FC23638" w14:textId="61ABB638" w:rsidR="00CD3EEE" w:rsidRPr="006E29BA" w:rsidRDefault="00CD3EEE" w:rsidP="004B11EB">
            <w:pPr>
              <w:pStyle w:val="IFTnormal"/>
              <w:rPr>
                <w:rFonts w:ascii="Century Gothic" w:hAnsi="Century Gothic"/>
              </w:rPr>
            </w:pPr>
            <w:r w:rsidRPr="006E29BA">
              <w:rPr>
                <w:rFonts w:ascii="Century Gothic" w:hAnsi="Century Gothic"/>
              </w:rPr>
              <w:t xml:space="preserve">El CS deberá presentar sus solicitudes a través del </w:t>
            </w:r>
            <w:r w:rsidR="003F1181" w:rsidRPr="006E29BA">
              <w:rPr>
                <w:rFonts w:ascii="Century Gothic" w:hAnsi="Century Gothic"/>
              </w:rPr>
              <w:t>SEG/SIPO</w:t>
            </w:r>
            <w:r w:rsidRPr="006E29BA">
              <w:rPr>
                <w:rFonts w:ascii="Century Gothic" w:hAnsi="Century Gothic"/>
              </w:rPr>
              <w:t>, realizando en línea la validación y el análisis de Factibilidad Técnica de la modificación</w:t>
            </w:r>
            <w:r w:rsidRPr="00E41132">
              <w:rPr>
                <w:rFonts w:ascii="Century Gothic" w:hAnsi="Century Gothic"/>
              </w:rPr>
              <w:t>,</w:t>
            </w:r>
            <w:r w:rsidRPr="006E29BA">
              <w:rPr>
                <w:rFonts w:ascii="Century Gothic" w:hAnsi="Century Gothic"/>
              </w:rPr>
              <w:t xml:space="preserve"> determinando si existen los recursos técnicos y facilidades para ejecutar los cambios solicitados, especificando el NIS</w:t>
            </w:r>
            <w:r w:rsidR="004E6F57" w:rsidRPr="006E29BA">
              <w:rPr>
                <w:rFonts w:ascii="Century Gothic" w:hAnsi="Century Gothic"/>
              </w:rPr>
              <w:t xml:space="preserve"> de </w:t>
            </w:r>
            <w:r w:rsidRPr="006E29BA">
              <w:rPr>
                <w:rFonts w:ascii="Century Gothic" w:hAnsi="Century Gothic"/>
              </w:rPr>
              <w:t>Referencia del servicio a modificar:</w:t>
            </w:r>
          </w:p>
          <w:p w14:paraId="58A6F92E" w14:textId="77777777" w:rsidR="00CD3EEE" w:rsidRPr="006E29BA" w:rsidRDefault="00CD3EEE" w:rsidP="002F7E4A">
            <w:pPr>
              <w:pStyle w:val="IFTnormal"/>
              <w:numPr>
                <w:ilvl w:val="0"/>
                <w:numId w:val="112"/>
              </w:numPr>
              <w:rPr>
                <w:rFonts w:ascii="Century Gothic" w:hAnsi="Century Gothic"/>
              </w:rPr>
            </w:pPr>
            <w:r w:rsidRPr="006E29BA">
              <w:rPr>
                <w:rFonts w:ascii="Century Gothic" w:hAnsi="Century Gothic"/>
              </w:rPr>
              <w:t>Seleccionar nuevo perfil de datos</w:t>
            </w:r>
            <w:r w:rsidR="00791571" w:rsidRPr="006E29BA">
              <w:rPr>
                <w:rFonts w:ascii="Century Gothic" w:hAnsi="Century Gothic"/>
              </w:rPr>
              <w:t xml:space="preserve"> y/o calidad</w:t>
            </w:r>
            <w:r w:rsidRPr="006E29BA">
              <w:rPr>
                <w:rFonts w:ascii="Century Gothic" w:hAnsi="Century Gothic"/>
              </w:rPr>
              <w:t>.</w:t>
            </w:r>
          </w:p>
          <w:p w14:paraId="18B236D9" w14:textId="77777777" w:rsidR="00CD3EEE" w:rsidRPr="006E29BA" w:rsidRDefault="00CD3EEE" w:rsidP="002F7E4A">
            <w:pPr>
              <w:pStyle w:val="IFTnormal"/>
              <w:numPr>
                <w:ilvl w:val="0"/>
                <w:numId w:val="76"/>
              </w:numPr>
              <w:spacing w:after="120" w:line="240" w:lineRule="auto"/>
              <w:ind w:left="0" w:hanging="284"/>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w:t>
            </w:r>
          </w:p>
        </w:tc>
      </w:tr>
      <w:tr w:rsidR="00CD3EEE" w:rsidRPr="009C2C90" w14:paraId="609ABA6C" w14:textId="77777777" w:rsidTr="00355E3E">
        <w:tc>
          <w:tcPr>
            <w:tcW w:w="1822" w:type="pct"/>
            <w:shd w:val="clear" w:color="auto" w:fill="auto"/>
          </w:tcPr>
          <w:p w14:paraId="751B52C4" w14:textId="77777777" w:rsidR="00CD3EEE" w:rsidRPr="006E29BA" w:rsidRDefault="00CD3EEE"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178" w:type="pct"/>
            <w:shd w:val="clear" w:color="auto" w:fill="auto"/>
          </w:tcPr>
          <w:p w14:paraId="34432E47" w14:textId="7FA8CFCF" w:rsidR="00003F4F" w:rsidRPr="006E29BA" w:rsidRDefault="00A30E7E" w:rsidP="004B11EB">
            <w:pPr>
              <w:pStyle w:val="IFTnormal"/>
              <w:rPr>
                <w:rFonts w:ascii="Century Gothic" w:hAnsi="Century Gothic"/>
              </w:rPr>
            </w:pPr>
            <w:r w:rsidRPr="00E41132">
              <w:rPr>
                <w:rFonts w:ascii="Century Gothic" w:hAnsi="Century Gothic"/>
              </w:rPr>
              <w:t>Red Nacional</w:t>
            </w:r>
            <w:r w:rsidR="0060518A" w:rsidRPr="006E29BA">
              <w:rPr>
                <w:rFonts w:ascii="Century Gothic" w:hAnsi="Century Gothic"/>
              </w:rPr>
              <w:t xml:space="preserve"> </w:t>
            </w:r>
            <w:r w:rsidR="00CD3EEE" w:rsidRPr="006E29BA">
              <w:rPr>
                <w:rFonts w:ascii="Century Gothic" w:hAnsi="Century Gothic"/>
              </w:rPr>
              <w:t xml:space="preserve">llevará a cabo las actividades necesarias para modificar el servicio en </w:t>
            </w:r>
            <w:r w:rsidR="007839C6" w:rsidRPr="00E41132">
              <w:rPr>
                <w:rFonts w:ascii="Century Gothic" w:hAnsi="Century Gothic"/>
              </w:rPr>
              <w:t>el</w:t>
            </w:r>
            <w:r w:rsidR="007839C6" w:rsidRPr="006E29BA">
              <w:rPr>
                <w:rFonts w:ascii="Century Gothic" w:hAnsi="Century Gothic"/>
              </w:rPr>
              <w:t xml:space="preserve"> </w:t>
            </w:r>
            <w:r w:rsidR="00CD3EEE" w:rsidRPr="006E29BA">
              <w:rPr>
                <w:rFonts w:ascii="Century Gothic" w:hAnsi="Century Gothic"/>
              </w:rPr>
              <w:t xml:space="preserve">plazo </w:t>
            </w:r>
            <w:r w:rsidR="007839C6" w:rsidRPr="00E41132">
              <w:rPr>
                <w:rFonts w:ascii="Century Gothic" w:hAnsi="Century Gothic"/>
              </w:rPr>
              <w:t>establecido</w:t>
            </w:r>
            <w:r w:rsidR="002333B5" w:rsidRPr="00E41132">
              <w:rPr>
                <w:rFonts w:ascii="Century Gothic" w:hAnsi="Century Gothic"/>
              </w:rPr>
              <w:t xml:space="preserve"> para tal efecto en la presente OREDA</w:t>
            </w:r>
            <w:r w:rsidR="00F9420A" w:rsidRPr="006E29BA">
              <w:rPr>
                <w:rFonts w:ascii="Century Gothic" w:hAnsi="Century Gothic"/>
              </w:rPr>
              <w:t>.</w:t>
            </w:r>
            <w:r w:rsidR="003858E4" w:rsidRPr="006E29BA">
              <w:rPr>
                <w:rFonts w:ascii="Century Gothic" w:hAnsi="Century Gothic"/>
              </w:rPr>
              <w:t xml:space="preserve"> </w:t>
            </w:r>
          </w:p>
          <w:p w14:paraId="1053240D" w14:textId="157E10A6" w:rsidR="00CD3EEE" w:rsidRPr="006E29BA" w:rsidRDefault="003858E4" w:rsidP="006E29BA">
            <w:pPr>
              <w:pStyle w:val="IFTnormal"/>
              <w:ind w:left="708"/>
              <w:rPr>
                <w:rFonts w:ascii="Century Gothic" w:hAnsi="Century Gothic"/>
              </w:rPr>
            </w:pPr>
            <w:r w:rsidRPr="006E29BA">
              <w:rPr>
                <w:rFonts w:ascii="Century Gothic" w:hAnsi="Century Gothic"/>
              </w:rPr>
              <w:t>En caso de requerir</w:t>
            </w:r>
            <w:r w:rsidR="00F9420A" w:rsidRPr="006E29BA">
              <w:rPr>
                <w:rFonts w:ascii="Century Gothic" w:hAnsi="Century Gothic"/>
              </w:rPr>
              <w:t>se</w:t>
            </w:r>
            <w:r w:rsidRPr="006E29BA">
              <w:rPr>
                <w:rFonts w:ascii="Century Gothic" w:hAnsi="Century Gothic"/>
              </w:rPr>
              <w:t xml:space="preserve"> el cambio de acometida por cambio de tecnología para poder </w:t>
            </w:r>
            <w:r w:rsidR="00F9420A" w:rsidRPr="006E29BA">
              <w:rPr>
                <w:rFonts w:ascii="Century Gothic" w:hAnsi="Century Gothic"/>
              </w:rPr>
              <w:t>alcanzar la velocidad solicitada por el CS</w:t>
            </w:r>
            <w:r w:rsidRPr="006E29BA">
              <w:rPr>
                <w:rFonts w:ascii="Century Gothic" w:hAnsi="Century Gothic"/>
              </w:rPr>
              <w:t xml:space="preserve">, se habilitará el servicio en </w:t>
            </w:r>
            <w:r w:rsidR="007839C6" w:rsidRPr="00E41132">
              <w:rPr>
                <w:rFonts w:ascii="Century Gothic" w:hAnsi="Century Gothic"/>
              </w:rPr>
              <w:t>el</w:t>
            </w:r>
            <w:r w:rsidR="007839C6" w:rsidRPr="006E29BA">
              <w:rPr>
                <w:rFonts w:ascii="Century Gothic" w:hAnsi="Century Gothic"/>
              </w:rPr>
              <w:t xml:space="preserve"> </w:t>
            </w:r>
            <w:r w:rsidRPr="006E29BA">
              <w:rPr>
                <w:rFonts w:ascii="Century Gothic" w:hAnsi="Century Gothic"/>
              </w:rPr>
              <w:t xml:space="preserve">plazo </w:t>
            </w:r>
            <w:r w:rsidR="007839C6" w:rsidRPr="00E41132">
              <w:rPr>
                <w:rFonts w:ascii="Century Gothic" w:hAnsi="Century Gothic"/>
              </w:rPr>
              <w:t>establecido</w:t>
            </w:r>
            <w:r w:rsidR="002333B5" w:rsidRPr="00E41132">
              <w:rPr>
                <w:rFonts w:ascii="Century Gothic" w:hAnsi="Century Gothic"/>
              </w:rPr>
              <w:t xml:space="preserve"> en la presente OREDA</w:t>
            </w:r>
            <w:r w:rsidRPr="006E29BA">
              <w:rPr>
                <w:rFonts w:ascii="Century Gothic" w:hAnsi="Century Gothic"/>
              </w:rPr>
              <w:t>.</w:t>
            </w:r>
          </w:p>
        </w:tc>
      </w:tr>
      <w:tr w:rsidR="00CD3EEE" w:rsidRPr="009C2C90" w14:paraId="483492F1" w14:textId="77777777" w:rsidTr="00355E3E">
        <w:tc>
          <w:tcPr>
            <w:tcW w:w="1822" w:type="pct"/>
            <w:shd w:val="clear" w:color="auto" w:fill="auto"/>
          </w:tcPr>
          <w:p w14:paraId="2AEEA7D0" w14:textId="77777777" w:rsidR="00CD3EEE" w:rsidRPr="006E29BA" w:rsidRDefault="00CD3EEE" w:rsidP="0023172A">
            <w:pPr>
              <w:pStyle w:val="IFTnormal"/>
              <w:jc w:val="left"/>
              <w:rPr>
                <w:rFonts w:ascii="Century Gothic" w:hAnsi="Century Gothic"/>
                <w:b/>
              </w:rPr>
            </w:pPr>
            <w:r w:rsidRPr="006E29BA">
              <w:rPr>
                <w:rFonts w:ascii="Century Gothic" w:hAnsi="Century Gothic"/>
                <w:b/>
              </w:rPr>
              <w:t>Pruebas de Aceptación del Servicio</w:t>
            </w:r>
          </w:p>
        </w:tc>
        <w:tc>
          <w:tcPr>
            <w:tcW w:w="3178" w:type="pct"/>
            <w:shd w:val="clear" w:color="auto" w:fill="auto"/>
          </w:tcPr>
          <w:p w14:paraId="20A8A397" w14:textId="77777777" w:rsidR="00003F4F" w:rsidRPr="006E29BA" w:rsidRDefault="00CD3EEE" w:rsidP="004B11EB">
            <w:pPr>
              <w:pStyle w:val="IFTnormal"/>
              <w:rPr>
                <w:rFonts w:ascii="Century Gothic" w:hAnsi="Century Gothic"/>
              </w:rPr>
            </w:pPr>
            <w:r w:rsidRPr="006E29BA">
              <w:rPr>
                <w:rFonts w:ascii="Century Gothic" w:hAnsi="Century Gothic"/>
              </w:rPr>
              <w:t xml:space="preserve">Una vez ejecutado el cambio, se llevarán a cabo las pruebas correspondientes para validar que el servicio ha sido habilitado </w:t>
            </w:r>
            <w:r w:rsidR="00003F4F" w:rsidRPr="006E29BA">
              <w:rPr>
                <w:rFonts w:ascii="Century Gothic" w:hAnsi="Century Gothic"/>
              </w:rPr>
              <w:t xml:space="preserve">de conformidad con lo requerido por el CS, así como </w:t>
            </w:r>
            <w:r w:rsidR="00BC7A67" w:rsidRPr="006E29BA">
              <w:rPr>
                <w:rFonts w:ascii="Century Gothic" w:hAnsi="Century Gothic"/>
              </w:rPr>
              <w:t>en caso de que se haya requerido cambio de tecnología</w:t>
            </w:r>
            <w:r w:rsidRPr="006E29BA">
              <w:rPr>
                <w:rFonts w:ascii="Century Gothic" w:hAnsi="Century Gothic"/>
              </w:rPr>
              <w:t>.</w:t>
            </w:r>
          </w:p>
          <w:p w14:paraId="0098A735" w14:textId="77777777" w:rsidR="00CD3EEE" w:rsidRPr="006E29BA" w:rsidRDefault="00BC7A67" w:rsidP="004B11EB">
            <w:pPr>
              <w:pStyle w:val="IFTnormal"/>
              <w:rPr>
                <w:rFonts w:ascii="Century Gothic" w:hAnsi="Century Gothic"/>
              </w:rPr>
            </w:pPr>
            <w:r w:rsidRPr="006E29BA">
              <w:rPr>
                <w:rFonts w:ascii="Century Gothic" w:hAnsi="Century Gothic"/>
              </w:rPr>
              <w:t>En caso de cambios administrativos, el CS podrá reportar en cualquier momento si se presenta una incidencia relacionada con la modificación solicitada.</w:t>
            </w:r>
          </w:p>
          <w:p w14:paraId="7B535D70" w14:textId="77777777" w:rsidR="00CD3EEE" w:rsidRPr="006E29BA" w:rsidRDefault="00003F4F" w:rsidP="002F7E4A">
            <w:pPr>
              <w:pStyle w:val="IFTnormal"/>
              <w:rPr>
                <w:rFonts w:ascii="Century Gothic" w:hAnsi="Century Gothic"/>
              </w:rPr>
            </w:pPr>
            <w:r w:rsidRPr="006E29BA">
              <w:rPr>
                <w:rFonts w:ascii="Century Gothic" w:hAnsi="Century Gothic"/>
              </w:rPr>
              <w:t>Los resultados de las pruebas realizadas se registrarán en el SEG para su consulta por el CS.</w:t>
            </w:r>
          </w:p>
        </w:tc>
      </w:tr>
      <w:tr w:rsidR="00CD3EEE" w:rsidRPr="009C2C90" w14:paraId="571C83F7" w14:textId="77777777" w:rsidTr="00355E3E">
        <w:tc>
          <w:tcPr>
            <w:tcW w:w="1822" w:type="pct"/>
            <w:shd w:val="clear" w:color="auto" w:fill="auto"/>
          </w:tcPr>
          <w:p w14:paraId="23F5F34E" w14:textId="77777777" w:rsidR="00CD3EEE" w:rsidRPr="006E29BA" w:rsidRDefault="00CD3EEE" w:rsidP="0023172A">
            <w:pPr>
              <w:pStyle w:val="IFTnormal"/>
              <w:jc w:val="left"/>
              <w:rPr>
                <w:rFonts w:ascii="Century Gothic" w:hAnsi="Century Gothic"/>
                <w:b/>
              </w:rPr>
            </w:pPr>
            <w:r w:rsidRPr="006E29BA">
              <w:rPr>
                <w:rFonts w:ascii="Century Gothic" w:hAnsi="Century Gothic"/>
                <w:b/>
              </w:rPr>
              <w:t>Facturación</w:t>
            </w:r>
          </w:p>
        </w:tc>
        <w:tc>
          <w:tcPr>
            <w:tcW w:w="3178" w:type="pct"/>
            <w:shd w:val="clear" w:color="auto" w:fill="auto"/>
          </w:tcPr>
          <w:p w14:paraId="2D83C351" w14:textId="77777777" w:rsidR="00CD3EEE" w:rsidRPr="006E29BA" w:rsidRDefault="00CD3EEE" w:rsidP="004B11EB">
            <w:pPr>
              <w:pStyle w:val="IFTnormal"/>
              <w:rPr>
                <w:rFonts w:ascii="Century Gothic" w:hAnsi="Century Gothic"/>
              </w:rPr>
            </w:pPr>
            <w:r w:rsidRPr="006E29BA">
              <w:rPr>
                <w:rFonts w:ascii="Century Gothic" w:hAnsi="Century Gothic"/>
              </w:rPr>
              <w:t>Al corte del mes se realizará la facturación aplicable al servicio:</w:t>
            </w:r>
          </w:p>
          <w:p w14:paraId="32E8B4F2" w14:textId="77777777" w:rsidR="00CD3EEE" w:rsidRPr="006E29BA" w:rsidRDefault="00CD3EEE" w:rsidP="002F7E4A">
            <w:pPr>
              <w:pStyle w:val="IFTnormal"/>
              <w:numPr>
                <w:ilvl w:val="0"/>
                <w:numId w:val="76"/>
              </w:numPr>
              <w:ind w:left="454" w:hanging="284"/>
              <w:rPr>
                <w:rFonts w:ascii="Century Gothic" w:hAnsi="Century Gothic"/>
              </w:rPr>
            </w:pPr>
            <w:r w:rsidRPr="006E29BA">
              <w:rPr>
                <w:rFonts w:ascii="Century Gothic" w:hAnsi="Century Gothic"/>
              </w:rPr>
              <w:t>Se incluirán los gastos del cambio y la renta mensual correspondiente.</w:t>
            </w:r>
          </w:p>
          <w:p w14:paraId="24727C6F" w14:textId="77777777" w:rsidR="00CD3EEE" w:rsidRPr="006E29BA" w:rsidRDefault="00CD3EEE" w:rsidP="002F7E4A">
            <w:pPr>
              <w:pStyle w:val="IFTnormal"/>
              <w:numPr>
                <w:ilvl w:val="0"/>
                <w:numId w:val="76"/>
              </w:numPr>
              <w:ind w:left="454"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7BFF8C2B" w14:textId="77777777" w:rsidR="00CD3EEE" w:rsidRPr="006E29BA" w:rsidRDefault="00CD3EEE" w:rsidP="004B11EB">
      <w:pPr>
        <w:spacing w:after="200" w:line="276" w:lineRule="auto"/>
        <w:jc w:val="both"/>
        <w:rPr>
          <w:rFonts w:ascii="Century Gothic" w:hAnsi="Century Gothic"/>
          <w:b/>
        </w:rPr>
      </w:pPr>
    </w:p>
    <w:p w14:paraId="15B14DFA" w14:textId="77777777" w:rsidR="00CD3EEE" w:rsidRPr="006E29BA" w:rsidRDefault="00CD3EEE" w:rsidP="004B11EB">
      <w:pPr>
        <w:pStyle w:val="IFTnormal"/>
        <w:rPr>
          <w:rFonts w:ascii="Century Gothic" w:hAnsi="Century Gothic"/>
          <w:b/>
        </w:rPr>
      </w:pPr>
      <w:r w:rsidRPr="006E29BA">
        <w:rPr>
          <w:rFonts w:ascii="Century Gothic" w:hAnsi="Century Gothic"/>
          <w:b/>
        </w:rPr>
        <w:t>Procedimiento de baja de SAIB</w:t>
      </w:r>
    </w:p>
    <w:p w14:paraId="4E092924" w14:textId="20516DC0" w:rsidR="00CD3EEE" w:rsidRPr="006E29BA" w:rsidRDefault="00CD3EEE" w:rsidP="004B11EB">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086D7F" w:rsidRPr="006E29BA">
        <w:rPr>
          <w:rFonts w:ascii="Century Gothic" w:hAnsi="Century Gothic"/>
        </w:rPr>
        <w:t xml:space="preserve"> </w:t>
      </w:r>
      <w:r w:rsidRPr="006E29BA">
        <w:rPr>
          <w:rFonts w:ascii="Century Gothic" w:hAnsi="Century Gothic"/>
        </w:rPr>
        <w:t xml:space="preserve">y del CS, a fin de realizar la baja de los servicios de SAIB; las fases en que se divide este procedimiento son: </w:t>
      </w:r>
      <w:r w:rsidRPr="006E29BA">
        <w:rPr>
          <w:rFonts w:ascii="Century Gothic" w:hAnsi="Century Gothic"/>
          <w:b/>
        </w:rPr>
        <w:t>(i)</w:t>
      </w:r>
      <w:r w:rsidRPr="006E29BA">
        <w:rPr>
          <w:rFonts w:ascii="Century Gothic" w:hAnsi="Century Gothic"/>
        </w:rPr>
        <w:t xml:space="preserve"> </w:t>
      </w:r>
      <w:r w:rsidRPr="006E29BA">
        <w:rPr>
          <w:rStyle w:val="IFTnormalCar"/>
          <w:rFonts w:ascii="Century Gothic" w:hAnsi="Century Gothic"/>
        </w:rPr>
        <w:t xml:space="preserve">Envío </w:t>
      </w:r>
      <w:r w:rsidRPr="006E29BA">
        <w:rPr>
          <w:rFonts w:ascii="Century Gothic" w:hAnsi="Century Gothic"/>
        </w:rPr>
        <w:t xml:space="preserve">y validación de la solicitud para que el CS manifieste su intención de dar de baja servicios, verificando a través del </w:t>
      </w:r>
      <w:r w:rsidR="003F1181" w:rsidRPr="006E29BA">
        <w:rPr>
          <w:rFonts w:ascii="Century Gothic" w:hAnsi="Century Gothic"/>
        </w:rPr>
        <w:t>SEG/SIPO</w:t>
      </w:r>
      <w:r w:rsidRPr="006E29BA">
        <w:rPr>
          <w:rFonts w:ascii="Century Gothic" w:hAnsi="Century Gothic"/>
        </w:rPr>
        <w:t xml:space="preserve"> que la solicitud cuenta con todos los elementos; y </w:t>
      </w:r>
      <w:r w:rsidRPr="006E29BA">
        <w:rPr>
          <w:rFonts w:ascii="Century Gothic" w:hAnsi="Century Gothic"/>
          <w:b/>
        </w:rPr>
        <w:t>(ii)</w:t>
      </w:r>
      <w:r w:rsidRPr="006E29BA">
        <w:rPr>
          <w:rFonts w:ascii="Century Gothic" w:hAnsi="Century Gothic"/>
        </w:rPr>
        <w:t xml:space="preserve"> Baja del(los) servicio(s) y de la facturación correspondiente.</w:t>
      </w:r>
    </w:p>
    <w:tbl>
      <w:tblPr>
        <w:tblW w:w="50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682"/>
      </w:tblGrid>
      <w:tr w:rsidR="00CD3EEE" w:rsidRPr="009C2C90" w14:paraId="28D2BBE7" w14:textId="77777777" w:rsidTr="006E29BA">
        <w:trPr>
          <w:tblHeader/>
        </w:trPr>
        <w:tc>
          <w:tcPr>
            <w:tcW w:w="1823" w:type="pct"/>
            <w:shd w:val="clear" w:color="auto" w:fill="B7C2D1"/>
          </w:tcPr>
          <w:p w14:paraId="507C2231" w14:textId="77777777" w:rsidR="00CD3EEE" w:rsidRPr="006E29BA" w:rsidRDefault="00CD3EEE" w:rsidP="0023172A">
            <w:pPr>
              <w:spacing w:after="200" w:line="276" w:lineRule="auto"/>
              <w:jc w:val="center"/>
              <w:rPr>
                <w:rFonts w:ascii="Century Gothic" w:hAnsi="Century Gothic"/>
                <w:b/>
              </w:rPr>
            </w:pPr>
            <w:r w:rsidRPr="006E29BA">
              <w:rPr>
                <w:rFonts w:ascii="Century Gothic" w:hAnsi="Century Gothic"/>
                <w:b/>
              </w:rPr>
              <w:t>Etapa</w:t>
            </w:r>
          </w:p>
        </w:tc>
        <w:tc>
          <w:tcPr>
            <w:tcW w:w="3177" w:type="pct"/>
            <w:shd w:val="clear" w:color="auto" w:fill="B7C2D1"/>
          </w:tcPr>
          <w:p w14:paraId="4538A304" w14:textId="77777777" w:rsidR="00CD3EEE" w:rsidRPr="006E29BA" w:rsidRDefault="00CD3EEE" w:rsidP="0023172A">
            <w:pPr>
              <w:spacing w:after="200" w:line="276" w:lineRule="auto"/>
              <w:jc w:val="center"/>
              <w:rPr>
                <w:rFonts w:ascii="Century Gothic" w:hAnsi="Century Gothic"/>
                <w:b/>
              </w:rPr>
            </w:pPr>
            <w:r w:rsidRPr="006E29BA">
              <w:rPr>
                <w:rFonts w:ascii="Century Gothic" w:hAnsi="Century Gothic"/>
                <w:b/>
              </w:rPr>
              <w:t>Descripción</w:t>
            </w:r>
          </w:p>
        </w:tc>
      </w:tr>
      <w:tr w:rsidR="00CD3EEE" w:rsidRPr="009C2C90" w14:paraId="435B36A4" w14:textId="77777777" w:rsidTr="00355E3E">
        <w:tc>
          <w:tcPr>
            <w:tcW w:w="1823" w:type="pct"/>
            <w:shd w:val="clear" w:color="auto" w:fill="auto"/>
          </w:tcPr>
          <w:p w14:paraId="377F5287" w14:textId="77777777" w:rsidR="00CD3EEE" w:rsidRPr="006E29BA" w:rsidRDefault="00CD3EEE" w:rsidP="004B11EB">
            <w:pPr>
              <w:pStyle w:val="IFTnormal"/>
              <w:rPr>
                <w:rFonts w:ascii="Century Gothic" w:hAnsi="Century Gothic"/>
                <w:b/>
              </w:rPr>
            </w:pPr>
            <w:r w:rsidRPr="006E29BA">
              <w:rPr>
                <w:rFonts w:ascii="Century Gothic" w:hAnsi="Century Gothic"/>
                <w:b/>
              </w:rPr>
              <w:t xml:space="preserve">Envío y Validación de </w:t>
            </w:r>
            <w:r w:rsidR="00291B85" w:rsidRPr="006E29BA">
              <w:rPr>
                <w:rFonts w:ascii="Century Gothic" w:hAnsi="Century Gothic"/>
                <w:b/>
              </w:rPr>
              <w:t xml:space="preserve">la </w:t>
            </w:r>
            <w:r w:rsidRPr="006E29BA">
              <w:rPr>
                <w:rFonts w:ascii="Century Gothic" w:hAnsi="Century Gothic"/>
                <w:b/>
              </w:rPr>
              <w:t>solicitud</w:t>
            </w:r>
          </w:p>
        </w:tc>
        <w:tc>
          <w:tcPr>
            <w:tcW w:w="3177" w:type="pct"/>
            <w:shd w:val="clear" w:color="auto" w:fill="auto"/>
          </w:tcPr>
          <w:p w14:paraId="2A8DD511" w14:textId="6EEC1020" w:rsidR="00CD3EEE" w:rsidRPr="006E29BA" w:rsidRDefault="00CD3EEE" w:rsidP="004B11EB">
            <w:pPr>
              <w:pStyle w:val="IFTnormal"/>
              <w:rPr>
                <w:rFonts w:ascii="Century Gothic" w:hAnsi="Century Gothic"/>
              </w:rPr>
            </w:pPr>
            <w:r w:rsidRPr="006E29BA">
              <w:rPr>
                <w:rFonts w:ascii="Century Gothic" w:hAnsi="Century Gothic"/>
              </w:rPr>
              <w:t xml:space="preserve">El CS deberá presentar sus solicitudes a través del </w:t>
            </w:r>
            <w:r w:rsidR="003F1181" w:rsidRPr="006E29BA">
              <w:rPr>
                <w:rFonts w:ascii="Century Gothic" w:hAnsi="Century Gothic"/>
              </w:rPr>
              <w:t>SEG/SIPO</w:t>
            </w:r>
            <w:r w:rsidRPr="006E29BA">
              <w:rPr>
                <w:rFonts w:ascii="Century Gothic" w:hAnsi="Century Gothic"/>
              </w:rPr>
              <w:t xml:space="preserve"> </w:t>
            </w:r>
            <w:r w:rsidRPr="00E41132">
              <w:rPr>
                <w:rFonts w:ascii="Century Gothic" w:hAnsi="Century Gothic"/>
              </w:rPr>
              <w:t>,</w:t>
            </w:r>
            <w:r w:rsidRPr="006E29BA">
              <w:rPr>
                <w:rFonts w:ascii="Century Gothic" w:hAnsi="Century Gothic"/>
              </w:rPr>
              <w:t xml:space="preserve"> validando en línea el NIS</w:t>
            </w:r>
            <w:r w:rsidR="004E6F57" w:rsidRPr="006E29BA">
              <w:rPr>
                <w:rFonts w:ascii="Century Gothic" w:hAnsi="Century Gothic"/>
              </w:rPr>
              <w:t xml:space="preserve"> de </w:t>
            </w:r>
            <w:r w:rsidRPr="006E29BA">
              <w:rPr>
                <w:rFonts w:ascii="Century Gothic" w:hAnsi="Century Gothic"/>
              </w:rPr>
              <w:t>Referencia del servicio en operación.</w:t>
            </w:r>
          </w:p>
          <w:p w14:paraId="1E33C6B8" w14:textId="77777777" w:rsidR="00CD3EEE" w:rsidRPr="006E29BA" w:rsidRDefault="00CD3EEE" w:rsidP="004B11EB">
            <w:pPr>
              <w:pStyle w:val="IFTnormal"/>
              <w:rPr>
                <w:rFonts w:ascii="Century Gothic" w:hAnsi="Century Gothic"/>
              </w:rPr>
            </w:pPr>
            <w:r w:rsidRPr="006E29BA">
              <w:rPr>
                <w:rFonts w:ascii="Century Gothic" w:hAnsi="Century Gothic"/>
              </w:rPr>
              <w:t xml:space="preserve">Una vez validados los campos correspondientes en el </w:t>
            </w:r>
            <w:r w:rsidR="003F1181" w:rsidRPr="006E29BA">
              <w:rPr>
                <w:rFonts w:ascii="Century Gothic" w:hAnsi="Century Gothic"/>
              </w:rPr>
              <w:t>SEG/SIPO</w:t>
            </w:r>
            <w:r w:rsidRPr="006E29BA">
              <w:rPr>
                <w:rFonts w:ascii="Century Gothic" w:hAnsi="Century Gothic"/>
              </w:rPr>
              <w:t>, se asignará de forma automática el NIS de seguimiento.</w:t>
            </w:r>
          </w:p>
        </w:tc>
      </w:tr>
      <w:tr w:rsidR="00CD3EEE" w:rsidRPr="009C2C90" w14:paraId="45A9077D" w14:textId="77777777" w:rsidTr="00355E3E">
        <w:tc>
          <w:tcPr>
            <w:tcW w:w="1823" w:type="pct"/>
            <w:shd w:val="clear" w:color="auto" w:fill="auto"/>
          </w:tcPr>
          <w:p w14:paraId="1D4C1B74" w14:textId="77777777" w:rsidR="00CD3EEE" w:rsidRPr="006E29BA" w:rsidRDefault="00CD3EEE" w:rsidP="0023172A">
            <w:pPr>
              <w:spacing w:after="200" w:line="276" w:lineRule="auto"/>
              <w:jc w:val="both"/>
              <w:rPr>
                <w:rFonts w:ascii="Century Gothic" w:hAnsi="Century Gothic"/>
                <w:b/>
              </w:rPr>
            </w:pPr>
            <w:r w:rsidRPr="006E29BA">
              <w:rPr>
                <w:rFonts w:ascii="Century Gothic" w:hAnsi="Century Gothic"/>
                <w:b/>
              </w:rPr>
              <w:t>Ejecución de baja</w:t>
            </w:r>
          </w:p>
        </w:tc>
        <w:tc>
          <w:tcPr>
            <w:tcW w:w="3177" w:type="pct"/>
            <w:shd w:val="clear" w:color="auto" w:fill="auto"/>
          </w:tcPr>
          <w:p w14:paraId="0BC5FDDF" w14:textId="219CAB5F" w:rsidR="00CD3EEE" w:rsidRPr="006E29BA" w:rsidRDefault="00CD3EEE" w:rsidP="008F3116">
            <w:pPr>
              <w:pStyle w:val="IFTnormal"/>
              <w:rPr>
                <w:rFonts w:ascii="Century Gothic" w:hAnsi="Century Gothic"/>
              </w:rPr>
            </w:pPr>
            <w:r w:rsidRPr="006E29BA">
              <w:rPr>
                <w:rFonts w:ascii="Century Gothic" w:hAnsi="Century Gothic"/>
              </w:rPr>
              <w:t xml:space="preserve">Una vez asignado el NIS </w:t>
            </w:r>
            <w:r w:rsidR="00A30E7E" w:rsidRPr="00E41132">
              <w:rPr>
                <w:rFonts w:ascii="Century Gothic" w:hAnsi="Century Gothic"/>
              </w:rPr>
              <w:t>Red Nacional</w:t>
            </w:r>
            <w:r w:rsidRPr="006E29BA">
              <w:rPr>
                <w:rFonts w:ascii="Century Gothic" w:hAnsi="Century Gothic"/>
              </w:rPr>
              <w:t xml:space="preserve"> procederá a dar de baja el servicio</w:t>
            </w:r>
            <w:r w:rsidR="0053039B" w:rsidRPr="006E29BA">
              <w:rPr>
                <w:rFonts w:ascii="Century Gothic" w:hAnsi="Century Gothic"/>
              </w:rPr>
              <w:t xml:space="preserve"> en</w:t>
            </w:r>
            <w:r w:rsidR="00045009" w:rsidRPr="006E29BA">
              <w:rPr>
                <w:rFonts w:ascii="Century Gothic" w:hAnsi="Century Gothic"/>
              </w:rPr>
              <w:t xml:space="preserve"> </w:t>
            </w:r>
            <w:r w:rsidR="00045009" w:rsidRPr="00E41132">
              <w:rPr>
                <w:rFonts w:ascii="Century Gothic" w:hAnsi="Century Gothic"/>
              </w:rPr>
              <w:t>el plazo establecido</w:t>
            </w:r>
            <w:r w:rsidR="004E2320" w:rsidRPr="00E41132">
              <w:rPr>
                <w:rFonts w:ascii="Century Gothic" w:hAnsi="Century Gothic"/>
              </w:rPr>
              <w:t xml:space="preserve"> en la presente Oferta</w:t>
            </w:r>
            <w:r w:rsidRPr="006E29BA">
              <w:rPr>
                <w:rFonts w:ascii="Century Gothic" w:hAnsi="Century Gothic"/>
              </w:rPr>
              <w:t xml:space="preserve">, </w:t>
            </w:r>
            <w:r w:rsidR="000D5B50" w:rsidRPr="006E29BA">
              <w:rPr>
                <w:rFonts w:ascii="Century Gothic" w:hAnsi="Century Gothic"/>
              </w:rPr>
              <w:t>así como la facturación asociada a partir de la solicitud.</w:t>
            </w:r>
          </w:p>
        </w:tc>
      </w:tr>
    </w:tbl>
    <w:p w14:paraId="00911816" w14:textId="77777777" w:rsidR="00CD3EEE" w:rsidRPr="006E29BA" w:rsidRDefault="00CD3EEE" w:rsidP="004B11EB">
      <w:pPr>
        <w:spacing w:after="200" w:line="276" w:lineRule="auto"/>
        <w:ind w:left="-567" w:right="-142"/>
        <w:jc w:val="both"/>
        <w:rPr>
          <w:rFonts w:ascii="Century Gothic" w:hAnsi="Century Gothic"/>
          <w:b/>
        </w:rPr>
      </w:pPr>
    </w:p>
    <w:p w14:paraId="5955B704" w14:textId="77777777" w:rsidR="00CD3EEE" w:rsidRPr="006E29BA" w:rsidRDefault="00CD3EEE" w:rsidP="004B11EB">
      <w:pPr>
        <w:pStyle w:val="IFTnormal"/>
        <w:rPr>
          <w:rFonts w:ascii="Century Gothic" w:hAnsi="Century Gothic"/>
          <w:b/>
        </w:rPr>
      </w:pPr>
      <w:r w:rsidRPr="006E29BA">
        <w:rPr>
          <w:rFonts w:ascii="Century Gothic" w:hAnsi="Century Gothic"/>
          <w:b/>
        </w:rPr>
        <w:t xml:space="preserve">Procedimiento de cancelación de solicitud </w:t>
      </w:r>
      <w:r w:rsidR="00F63D60" w:rsidRPr="006E29BA">
        <w:rPr>
          <w:rFonts w:ascii="Century Gothic" w:hAnsi="Century Gothic"/>
          <w:b/>
        </w:rPr>
        <w:t xml:space="preserve">de habilitación </w:t>
      </w:r>
      <w:r w:rsidRPr="006E29BA">
        <w:rPr>
          <w:rFonts w:ascii="Century Gothic" w:hAnsi="Century Gothic"/>
          <w:b/>
        </w:rPr>
        <w:t>en proceso de implementación SAIB</w:t>
      </w:r>
    </w:p>
    <w:p w14:paraId="485B090B" w14:textId="1267259E" w:rsidR="00CD3EEE" w:rsidRPr="006E29BA" w:rsidRDefault="00CD3EEE" w:rsidP="004B11EB">
      <w:pPr>
        <w:pStyle w:val="IFTnormal"/>
        <w:rPr>
          <w:rFonts w:ascii="Century Gothic" w:hAnsi="Century Gothic"/>
        </w:rPr>
      </w:pPr>
      <w:r w:rsidRPr="006E29BA">
        <w:rPr>
          <w:rFonts w:ascii="Century Gothic" w:hAnsi="Century Gothic"/>
        </w:rPr>
        <w:t xml:space="preserve">El objetivo y alcance de este procedimiento aplica para los casos en que el CS hubiera solicitado una habilitación o un cambio de domicilio y decide cancelarlo antes de que se hubiera concluido el movimiento solicitado; las fases en que se divide este procedimiento son: </w:t>
      </w:r>
      <w:r w:rsidRPr="006E29BA">
        <w:rPr>
          <w:rFonts w:ascii="Century Gothic" w:hAnsi="Century Gothic"/>
          <w:b/>
        </w:rPr>
        <w:t>(i)</w:t>
      </w:r>
      <w:r w:rsidRPr="006E29BA">
        <w:rPr>
          <w:rFonts w:ascii="Century Gothic" w:hAnsi="Century Gothic"/>
        </w:rPr>
        <w:t xml:space="preserve"> Solicitud para que el CS manifieste su intención de cancelar el servicio previamente solicitado, y la validación a través del </w:t>
      </w:r>
      <w:r w:rsidR="003F1181" w:rsidRPr="006E29BA">
        <w:rPr>
          <w:rFonts w:ascii="Century Gothic" w:hAnsi="Century Gothic"/>
        </w:rPr>
        <w:t>SEG/SIPO</w:t>
      </w:r>
      <w:r w:rsidRPr="006E29BA">
        <w:rPr>
          <w:rFonts w:ascii="Century Gothic" w:hAnsi="Century Gothic"/>
        </w:rPr>
        <w:t xml:space="preserve"> que la solicitud cuenta con todos los elementos; y </w:t>
      </w:r>
      <w:r w:rsidRPr="006E29BA">
        <w:rPr>
          <w:rFonts w:ascii="Century Gothic" w:hAnsi="Century Gothic"/>
          <w:b/>
        </w:rPr>
        <w:t>(ii)</w:t>
      </w:r>
      <w:r w:rsidRPr="006E29BA">
        <w:rPr>
          <w:rFonts w:ascii="Century Gothic" w:hAnsi="Century Gothic"/>
        </w:rPr>
        <w:t xml:space="preserve"> Cancelación del (los) servicio(s).</w:t>
      </w:r>
    </w:p>
    <w:tbl>
      <w:tblPr>
        <w:tblW w:w="49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6566"/>
      </w:tblGrid>
      <w:tr w:rsidR="00CD3EEE" w:rsidRPr="009C2C90" w14:paraId="76394CAE" w14:textId="77777777" w:rsidTr="006E29BA">
        <w:trPr>
          <w:tblHeader/>
        </w:trPr>
        <w:tc>
          <w:tcPr>
            <w:tcW w:w="1271" w:type="pct"/>
            <w:shd w:val="clear" w:color="auto" w:fill="B7C2D1"/>
          </w:tcPr>
          <w:p w14:paraId="52057BF1" w14:textId="77777777" w:rsidR="00CD3EEE" w:rsidRPr="006E29BA" w:rsidRDefault="00CD3EEE" w:rsidP="0023172A">
            <w:pPr>
              <w:spacing w:after="200" w:line="276" w:lineRule="auto"/>
              <w:jc w:val="center"/>
              <w:rPr>
                <w:rFonts w:ascii="Century Gothic" w:hAnsi="Century Gothic"/>
                <w:b/>
              </w:rPr>
            </w:pPr>
            <w:r w:rsidRPr="006E29BA">
              <w:rPr>
                <w:rFonts w:ascii="Century Gothic" w:hAnsi="Century Gothic"/>
                <w:b/>
              </w:rPr>
              <w:t>Etapa</w:t>
            </w:r>
          </w:p>
        </w:tc>
        <w:tc>
          <w:tcPr>
            <w:tcW w:w="3729" w:type="pct"/>
            <w:shd w:val="clear" w:color="auto" w:fill="B7C2D1"/>
          </w:tcPr>
          <w:p w14:paraId="37709CBA" w14:textId="77777777" w:rsidR="00CD3EEE" w:rsidRPr="006E29BA" w:rsidRDefault="00CD3EEE" w:rsidP="0023172A">
            <w:pPr>
              <w:spacing w:after="200" w:line="276" w:lineRule="auto"/>
              <w:jc w:val="center"/>
              <w:rPr>
                <w:rFonts w:ascii="Century Gothic" w:hAnsi="Century Gothic"/>
                <w:b/>
              </w:rPr>
            </w:pPr>
            <w:r w:rsidRPr="006E29BA">
              <w:rPr>
                <w:rFonts w:ascii="Century Gothic" w:hAnsi="Century Gothic"/>
                <w:b/>
              </w:rPr>
              <w:t>Descripción</w:t>
            </w:r>
          </w:p>
        </w:tc>
      </w:tr>
      <w:tr w:rsidR="00CD3EEE" w:rsidRPr="009C2C90" w14:paraId="6B47B8A6" w14:textId="77777777" w:rsidTr="00355E3E">
        <w:tc>
          <w:tcPr>
            <w:tcW w:w="1271" w:type="pct"/>
            <w:shd w:val="clear" w:color="auto" w:fill="auto"/>
          </w:tcPr>
          <w:p w14:paraId="0F3FA97F" w14:textId="77777777" w:rsidR="00CD3EEE" w:rsidRPr="006E29BA" w:rsidRDefault="00CD3EEE" w:rsidP="0023172A">
            <w:pPr>
              <w:spacing w:after="200" w:line="276" w:lineRule="auto"/>
              <w:jc w:val="both"/>
              <w:rPr>
                <w:rFonts w:ascii="Century Gothic" w:hAnsi="Century Gothic"/>
                <w:b/>
              </w:rPr>
            </w:pPr>
            <w:r w:rsidRPr="006E29BA">
              <w:rPr>
                <w:rFonts w:ascii="Century Gothic" w:hAnsi="Century Gothic"/>
                <w:b/>
              </w:rPr>
              <w:t>Envío y Validación de solicitud</w:t>
            </w:r>
          </w:p>
        </w:tc>
        <w:tc>
          <w:tcPr>
            <w:tcW w:w="3729" w:type="pct"/>
            <w:shd w:val="clear" w:color="auto" w:fill="auto"/>
          </w:tcPr>
          <w:p w14:paraId="18563166" w14:textId="77777777" w:rsidR="00CD3EEE" w:rsidRPr="006E29BA" w:rsidRDefault="00CD3EEE" w:rsidP="004B11EB">
            <w:pPr>
              <w:pStyle w:val="IFTnormal"/>
              <w:rPr>
                <w:rFonts w:ascii="Century Gothic" w:hAnsi="Century Gothic"/>
              </w:rPr>
            </w:pPr>
            <w:r w:rsidRPr="006E29BA">
              <w:rPr>
                <w:rFonts w:ascii="Century Gothic" w:hAnsi="Century Gothic"/>
              </w:rPr>
              <w:t>El CS deberá ingresar la solicitud a través del</w:t>
            </w:r>
            <w:r w:rsidR="0002061C" w:rsidRPr="006E29BA">
              <w:rPr>
                <w:rFonts w:ascii="Century Gothic" w:hAnsi="Century Gothic"/>
              </w:rPr>
              <w:t xml:space="preserve"> </w:t>
            </w:r>
            <w:r w:rsidR="003F1181" w:rsidRPr="006E29BA">
              <w:rPr>
                <w:rFonts w:ascii="Century Gothic" w:hAnsi="Century Gothic"/>
              </w:rPr>
              <w:t>SEG/SIPO</w:t>
            </w:r>
            <w:r w:rsidR="0002061C" w:rsidRPr="006E29BA">
              <w:rPr>
                <w:rFonts w:ascii="Century Gothic" w:hAnsi="Century Gothic"/>
              </w:rPr>
              <w:t xml:space="preserve"> </w:t>
            </w:r>
            <w:r w:rsidRPr="006E29BA">
              <w:rPr>
                <w:rFonts w:ascii="Century Gothic" w:hAnsi="Century Gothic"/>
              </w:rPr>
              <w:t>indicando el NIS</w:t>
            </w:r>
            <w:r w:rsidR="00182926" w:rsidRPr="006E29BA">
              <w:rPr>
                <w:rFonts w:ascii="Century Gothic" w:hAnsi="Century Gothic"/>
              </w:rPr>
              <w:t xml:space="preserve"> de </w:t>
            </w:r>
            <w:r w:rsidRPr="006E29BA">
              <w:rPr>
                <w:rFonts w:ascii="Century Gothic" w:hAnsi="Century Gothic"/>
              </w:rPr>
              <w:t xml:space="preserve">Referencia del servicio </w:t>
            </w:r>
            <w:r w:rsidR="00E32247" w:rsidRPr="006E29BA">
              <w:rPr>
                <w:rFonts w:ascii="Century Gothic" w:hAnsi="Century Gothic"/>
              </w:rPr>
              <w:t>que desea cancelar.</w:t>
            </w:r>
          </w:p>
          <w:p w14:paraId="3DB1DBBD" w14:textId="77777777" w:rsidR="00CD3EEE" w:rsidRPr="006E29BA" w:rsidRDefault="00CD3EEE" w:rsidP="004B11EB">
            <w:pPr>
              <w:pStyle w:val="IFTnormal"/>
              <w:rPr>
                <w:rFonts w:ascii="Century Gothic" w:hAnsi="Century Gothic"/>
              </w:rPr>
            </w:pPr>
            <w:r w:rsidRPr="006E29BA">
              <w:rPr>
                <w:rFonts w:ascii="Century Gothic" w:hAnsi="Century Gothic"/>
              </w:rPr>
              <w:t xml:space="preserve">Una vez validados los campos correspondientes en el </w:t>
            </w:r>
            <w:r w:rsidR="003F1181" w:rsidRPr="006E29BA">
              <w:rPr>
                <w:rFonts w:ascii="Century Gothic" w:hAnsi="Century Gothic"/>
              </w:rPr>
              <w:t>SEG/SIPO</w:t>
            </w:r>
            <w:r w:rsidRPr="006E29BA">
              <w:rPr>
                <w:rFonts w:ascii="Century Gothic" w:hAnsi="Century Gothic"/>
              </w:rPr>
              <w:t>, se asignará de forma automática del NIS de seguimiento.</w:t>
            </w:r>
          </w:p>
        </w:tc>
      </w:tr>
      <w:tr w:rsidR="00CD3EEE" w:rsidRPr="009C2C90" w14:paraId="063BFD66" w14:textId="77777777" w:rsidTr="00355E3E">
        <w:tc>
          <w:tcPr>
            <w:tcW w:w="1271" w:type="pct"/>
            <w:shd w:val="clear" w:color="auto" w:fill="auto"/>
          </w:tcPr>
          <w:p w14:paraId="3983B416" w14:textId="77777777" w:rsidR="00CD3EEE" w:rsidRPr="006E29BA" w:rsidRDefault="00CD3EEE" w:rsidP="0023172A">
            <w:pPr>
              <w:spacing w:after="200" w:line="276" w:lineRule="auto"/>
              <w:jc w:val="both"/>
              <w:rPr>
                <w:rFonts w:ascii="Century Gothic" w:hAnsi="Century Gothic"/>
                <w:b/>
              </w:rPr>
            </w:pPr>
            <w:r w:rsidRPr="006E29BA">
              <w:rPr>
                <w:rFonts w:ascii="Century Gothic" w:hAnsi="Century Gothic"/>
                <w:b/>
              </w:rPr>
              <w:t>Cancelación del (los) servicio (s)</w:t>
            </w:r>
          </w:p>
        </w:tc>
        <w:tc>
          <w:tcPr>
            <w:tcW w:w="3729" w:type="pct"/>
            <w:shd w:val="clear" w:color="auto" w:fill="auto"/>
          </w:tcPr>
          <w:p w14:paraId="0CA08C88" w14:textId="77777777" w:rsidR="00CD3EEE" w:rsidRPr="006E29BA" w:rsidRDefault="00CD3EEE" w:rsidP="004B11EB">
            <w:pPr>
              <w:pStyle w:val="IFTnormal"/>
              <w:rPr>
                <w:rFonts w:ascii="Century Gothic" w:hAnsi="Century Gothic"/>
              </w:rPr>
            </w:pPr>
            <w:r w:rsidRPr="006E29BA">
              <w:rPr>
                <w:rFonts w:ascii="Century Gothic" w:hAnsi="Century Gothic"/>
              </w:rPr>
              <w:t>Se cancela el seguimiento a la solicitud, no aplicará cobro alguno si la notificación de cancel</w:t>
            </w:r>
            <w:r w:rsidR="0002061C" w:rsidRPr="006E29BA">
              <w:rPr>
                <w:rFonts w:ascii="Century Gothic" w:hAnsi="Century Gothic"/>
              </w:rPr>
              <w:t>ación se hace con un mínimo de tres</w:t>
            </w:r>
            <w:r w:rsidRPr="006E29BA">
              <w:rPr>
                <w:rFonts w:ascii="Century Gothic" w:hAnsi="Century Gothic"/>
              </w:rPr>
              <w:t xml:space="preserve"> días hábiles de anticipación a la fecha confirmada de la habilitación del servicio.</w:t>
            </w:r>
          </w:p>
        </w:tc>
      </w:tr>
    </w:tbl>
    <w:p w14:paraId="4674EA2D" w14:textId="77777777" w:rsidR="00CD3EEE" w:rsidRPr="006E29BA" w:rsidRDefault="00CD3EEE" w:rsidP="004B11EB">
      <w:pPr>
        <w:spacing w:after="200" w:line="276" w:lineRule="auto"/>
        <w:ind w:left="-567" w:right="-142"/>
        <w:jc w:val="both"/>
        <w:rPr>
          <w:rFonts w:ascii="Century Gothic" w:hAnsi="Century Gothic"/>
          <w:b/>
        </w:rPr>
      </w:pPr>
    </w:p>
    <w:p w14:paraId="0E489C10" w14:textId="77777777" w:rsidR="00CD3EEE" w:rsidRPr="006E29BA" w:rsidRDefault="00CD3EEE" w:rsidP="004B11EB">
      <w:pPr>
        <w:pStyle w:val="IFTnormal"/>
        <w:rPr>
          <w:rFonts w:ascii="Century Gothic" w:hAnsi="Century Gothic"/>
          <w:b/>
        </w:rPr>
      </w:pPr>
      <w:r w:rsidRPr="006E29BA">
        <w:rPr>
          <w:rFonts w:ascii="Century Gothic" w:hAnsi="Century Gothic"/>
          <w:b/>
        </w:rPr>
        <w:t>Procedimiento de Cambio de modalidad de Desagregación SAIB</w:t>
      </w:r>
    </w:p>
    <w:p w14:paraId="1297D1E1" w14:textId="6B5F8EF8" w:rsidR="00CD3EEE" w:rsidRPr="006E29BA" w:rsidRDefault="00CD3EEE" w:rsidP="004B11EB">
      <w:pPr>
        <w:pStyle w:val="IFTnormal"/>
        <w:rPr>
          <w:rFonts w:ascii="Century Gothic" w:hAnsi="Century Gothic"/>
        </w:rPr>
      </w:pPr>
      <w:r w:rsidRPr="006E29BA">
        <w:rPr>
          <w:rFonts w:ascii="Century Gothic" w:hAnsi="Century Gothic"/>
        </w:rPr>
        <w:t xml:space="preserve">En caso de que el CS requiera modificaciones para cambiar a un servicio distinto de desagregación, deberá presentar su solicitud en el formato correspondiente al nuevo servicio solicitado y el formato de baja del servicio existente. La factibilidad del cambio de modalidad dependerá de que se cumplan las condiciones para ofrecer el servicio de destino y la habilitación del servicio de destino se llevará a cabo como está establecido en los procedimientos respectivos a los distintos servicios materia de esta Oferta. </w:t>
      </w:r>
    </w:p>
    <w:p w14:paraId="655B63D3" w14:textId="77777777" w:rsidR="00CD3EEE" w:rsidRPr="006E29BA" w:rsidRDefault="00CD3EEE" w:rsidP="004B11EB">
      <w:pPr>
        <w:pStyle w:val="IFTnormal"/>
        <w:rPr>
          <w:rFonts w:ascii="Century Gothic" w:hAnsi="Century Gothic"/>
          <w:b/>
        </w:rPr>
      </w:pPr>
      <w:r w:rsidRPr="006E29BA">
        <w:rPr>
          <w:rFonts w:ascii="Century Gothic" w:hAnsi="Century Gothic"/>
          <w:b/>
        </w:rPr>
        <w:t>Procedimiento de Cambio de Domicilio SAIB</w:t>
      </w:r>
    </w:p>
    <w:p w14:paraId="7E11939A" w14:textId="77777777" w:rsidR="00355E3E" w:rsidRPr="006E29BA" w:rsidRDefault="00CD3EEE" w:rsidP="004B11EB">
      <w:pPr>
        <w:pStyle w:val="IFTnormal"/>
        <w:rPr>
          <w:rFonts w:ascii="Century Gothic" w:hAnsi="Century Gothic"/>
        </w:rPr>
      </w:pPr>
      <w:r w:rsidRPr="006E29BA">
        <w:rPr>
          <w:rFonts w:ascii="Century Gothic" w:hAnsi="Century Gothic"/>
        </w:rPr>
        <w:t>Aplican los movimientos de baja y alta del servicio conforme a los procedimientos correspondientes y dicho cambio será atendido conforme las políticas actuales de los servicios.</w:t>
      </w:r>
    </w:p>
    <w:p w14:paraId="0358881D" w14:textId="77777777" w:rsidR="00CF2945" w:rsidRPr="006E29BA" w:rsidRDefault="004A0D14" w:rsidP="006E29BA">
      <w:pPr>
        <w:pStyle w:val="Ttulo2"/>
      </w:pPr>
      <w:bookmarkStart w:id="599" w:name="_Toc436840899"/>
      <w:bookmarkStart w:id="600" w:name="_Toc436846336"/>
      <w:bookmarkStart w:id="601" w:name="_Toc436848286"/>
      <w:bookmarkStart w:id="602" w:name="_Toc436856534"/>
      <w:bookmarkStart w:id="603" w:name="_Toc436862680"/>
      <w:bookmarkStart w:id="604" w:name="_Toc436866330"/>
      <w:bookmarkStart w:id="605" w:name="_Toc436870909"/>
      <w:bookmarkStart w:id="606" w:name="_Toc436875901"/>
      <w:bookmarkStart w:id="607" w:name="_Toc24473458"/>
      <w:bookmarkStart w:id="608" w:name="_Toc24477586"/>
      <w:bookmarkStart w:id="609" w:name="_Toc26281395"/>
      <w:bookmarkStart w:id="610" w:name="_Toc26284931"/>
      <w:bookmarkStart w:id="611" w:name="_Toc26903916"/>
      <w:bookmarkStart w:id="612" w:name="_Toc44327987"/>
      <w:bookmarkStart w:id="613" w:name="_Toc43913157"/>
      <w:bookmarkStart w:id="614" w:name="_Toc26980640"/>
      <w:r w:rsidRPr="006E29BA">
        <w:t>4</w:t>
      </w:r>
      <w:r w:rsidR="00355E3E" w:rsidRPr="006E29BA">
        <w:t xml:space="preserve">.4 </w:t>
      </w:r>
      <w:bookmarkStart w:id="615" w:name="_Toc467248713"/>
      <w:bookmarkStart w:id="616" w:name="_Toc525904592"/>
      <w:bookmarkStart w:id="617" w:name="_Toc525913988"/>
      <w:bookmarkStart w:id="618" w:name="_Toc525919227"/>
      <w:bookmarkStart w:id="619" w:name="_Toc525919351"/>
      <w:bookmarkStart w:id="620" w:name="_Toc2957161"/>
      <w:r w:rsidR="00A47F9A" w:rsidRPr="006E29BA">
        <w:t>Plazos de Entrega de SAIB.</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766A7C1A" w14:textId="4BFCBD99" w:rsidR="00CF2945" w:rsidRPr="006E29BA" w:rsidRDefault="00CF2945" w:rsidP="002F7E4A">
      <w:pPr>
        <w:pStyle w:val="IFTnormal"/>
        <w:numPr>
          <w:ilvl w:val="0"/>
          <w:numId w:val="75"/>
        </w:numPr>
        <w:rPr>
          <w:rFonts w:ascii="Century Gothic" w:hAnsi="Century Gothic"/>
        </w:rPr>
      </w:pPr>
      <w:r w:rsidRPr="006E29BA">
        <w:rPr>
          <w:rFonts w:ascii="Century Gothic" w:hAnsi="Century Gothic"/>
        </w:rPr>
        <w:t xml:space="preserve">Validación de la solicitud junto con validación de la factibilidad en máximo un día </w:t>
      </w:r>
      <w:r w:rsidR="00DB2081" w:rsidRPr="00E41132">
        <w:rPr>
          <w:rFonts w:ascii="Century Gothic" w:hAnsi="Century Gothic"/>
        </w:rPr>
        <w:t>hábil</w:t>
      </w:r>
      <w:r w:rsidRPr="006E29BA">
        <w:rPr>
          <w:rFonts w:ascii="Century Gothic" w:hAnsi="Century Gothic"/>
        </w:rPr>
        <w:t>.</w:t>
      </w:r>
    </w:p>
    <w:p w14:paraId="6E27DACB" w14:textId="4E877FAD" w:rsidR="00F20409" w:rsidRPr="006E29BA" w:rsidRDefault="00F20409" w:rsidP="00F20409">
      <w:pPr>
        <w:pStyle w:val="IFTnormal"/>
        <w:numPr>
          <w:ilvl w:val="0"/>
          <w:numId w:val="75"/>
        </w:numPr>
        <w:rPr>
          <w:rFonts w:ascii="Century Gothic" w:hAnsi="Century Gothic"/>
        </w:rPr>
      </w:pPr>
      <w:r w:rsidRPr="006E29BA">
        <w:rPr>
          <w:rFonts w:ascii="Century Gothic" w:hAnsi="Century Gothic"/>
        </w:rPr>
        <w:t>Entrega del servicio Local</w:t>
      </w:r>
      <w:r w:rsidR="00EF4541" w:rsidRPr="00E41132">
        <w:rPr>
          <w:rFonts w:ascii="Century Gothic" w:hAnsi="Century Gothic"/>
        </w:rPr>
        <w:t xml:space="preserve">, </w:t>
      </w:r>
      <w:r w:rsidR="00DB2081" w:rsidRPr="00E41132">
        <w:rPr>
          <w:rFonts w:ascii="Century Gothic" w:hAnsi="Century Gothic"/>
        </w:rPr>
        <w:t xml:space="preserve">Regional </w:t>
      </w:r>
      <w:r w:rsidR="00EF4541" w:rsidRPr="00E41132">
        <w:rPr>
          <w:rFonts w:ascii="Century Gothic" w:hAnsi="Century Gothic"/>
        </w:rPr>
        <w:t>o Nacional</w:t>
      </w:r>
      <w:r w:rsidR="00EF4541" w:rsidRPr="006E29BA">
        <w:rPr>
          <w:rFonts w:ascii="Century Gothic" w:hAnsi="Century Gothic"/>
        </w:rPr>
        <w:t xml:space="preserve"> </w:t>
      </w:r>
      <w:r w:rsidRPr="006E29BA">
        <w:rPr>
          <w:rFonts w:ascii="Century Gothic" w:hAnsi="Century Gothic"/>
        </w:rPr>
        <w:t>(habilitación</w:t>
      </w:r>
      <w:r w:rsidRPr="00E41132">
        <w:rPr>
          <w:rFonts w:ascii="Century Gothic" w:hAnsi="Century Gothic"/>
        </w:rPr>
        <w:t>)</w:t>
      </w:r>
      <w:r w:rsidR="00DB2081" w:rsidRPr="00E41132">
        <w:rPr>
          <w:rFonts w:ascii="Century Gothic" w:hAnsi="Century Gothic"/>
        </w:rPr>
        <w:t xml:space="preserve"> con o sin acometida</w:t>
      </w:r>
      <w:r w:rsidRPr="00E41132">
        <w:rPr>
          <w:rFonts w:ascii="Century Gothic" w:hAnsi="Century Gothic"/>
        </w:rPr>
        <w:t>:</w:t>
      </w:r>
      <w:r w:rsidRPr="006E29BA">
        <w:rPr>
          <w:rFonts w:ascii="Century Gothic" w:hAnsi="Century Gothic"/>
        </w:rPr>
        <w:t xml:space="preserve"> máximo </w:t>
      </w:r>
      <w:r w:rsidR="00DB2081" w:rsidRPr="00E41132">
        <w:rPr>
          <w:rFonts w:ascii="Century Gothic" w:hAnsi="Century Gothic"/>
        </w:rPr>
        <w:t>seis</w:t>
      </w:r>
      <w:r w:rsidR="00DB2081" w:rsidRPr="006E29BA">
        <w:rPr>
          <w:rFonts w:ascii="Century Gothic" w:hAnsi="Century Gothic"/>
        </w:rPr>
        <w:t xml:space="preserve"> </w:t>
      </w:r>
      <w:r w:rsidRPr="006E29BA">
        <w:rPr>
          <w:rFonts w:ascii="Century Gothic" w:hAnsi="Century Gothic"/>
        </w:rPr>
        <w:t>días hábiles que se contabilizarán a partir de la solicitud para el servicio con el módem/ONT blanco que el CS provea.</w:t>
      </w:r>
    </w:p>
    <w:p w14:paraId="1434C9A7" w14:textId="21985639" w:rsidR="00F20409" w:rsidRPr="006E29BA" w:rsidRDefault="00F20409" w:rsidP="00F20409">
      <w:pPr>
        <w:pStyle w:val="IFTnormal"/>
        <w:numPr>
          <w:ilvl w:val="0"/>
          <w:numId w:val="75"/>
        </w:numPr>
        <w:rPr>
          <w:rFonts w:ascii="Century Gothic" w:hAnsi="Century Gothic"/>
        </w:rPr>
      </w:pPr>
      <w:r w:rsidRPr="006E29BA">
        <w:rPr>
          <w:rFonts w:ascii="Century Gothic" w:hAnsi="Century Gothic"/>
          <w:bCs w:val="0"/>
        </w:rPr>
        <w:t>Entrega del servicio Local</w:t>
      </w:r>
      <w:r w:rsidR="00EF4541" w:rsidRPr="00E41132">
        <w:rPr>
          <w:rFonts w:ascii="Century Gothic" w:hAnsi="Century Gothic"/>
        </w:rPr>
        <w:t>,</w:t>
      </w:r>
      <w:r w:rsidR="00EF4541" w:rsidRPr="00F10A55">
        <w:rPr>
          <w:rFonts w:ascii="Century Gothic" w:hAnsi="Century Gothic"/>
        </w:rPr>
        <w:t xml:space="preserve"> </w:t>
      </w:r>
      <w:r w:rsidR="00DB2081" w:rsidRPr="00F10A55">
        <w:rPr>
          <w:rFonts w:ascii="Century Gothic" w:hAnsi="Century Gothic"/>
        </w:rPr>
        <w:t>Regional</w:t>
      </w:r>
      <w:r w:rsidR="00EF4541" w:rsidRPr="00F10A55">
        <w:rPr>
          <w:rFonts w:ascii="Century Gothic" w:hAnsi="Century Gothic"/>
        </w:rPr>
        <w:t xml:space="preserve"> </w:t>
      </w:r>
      <w:r w:rsidR="00EF4541" w:rsidRPr="00E41132">
        <w:rPr>
          <w:rFonts w:ascii="Century Gothic" w:hAnsi="Century Gothic"/>
        </w:rPr>
        <w:t>o Nacional</w:t>
      </w:r>
      <w:r w:rsidR="00DB2081" w:rsidRPr="00F10A55">
        <w:rPr>
          <w:rFonts w:ascii="Century Gothic" w:hAnsi="Century Gothic"/>
        </w:rPr>
        <w:t xml:space="preserve"> </w:t>
      </w:r>
      <w:r w:rsidRPr="00F10A55">
        <w:rPr>
          <w:rFonts w:ascii="Century Gothic" w:hAnsi="Century Gothic"/>
        </w:rPr>
        <w:t>(habilitación</w:t>
      </w:r>
      <w:r w:rsidRPr="00E41132">
        <w:rPr>
          <w:rFonts w:ascii="Century Gothic" w:hAnsi="Century Gothic"/>
        </w:rPr>
        <w:t>)</w:t>
      </w:r>
      <w:r w:rsidR="00DB2081" w:rsidRPr="00E41132">
        <w:rPr>
          <w:rFonts w:ascii="Century Gothic" w:hAnsi="Century Gothic"/>
        </w:rPr>
        <w:t xml:space="preserve"> con o sin acometida</w:t>
      </w:r>
      <w:r w:rsidRPr="00E41132">
        <w:rPr>
          <w:rFonts w:ascii="Century Gothic" w:hAnsi="Century Gothic"/>
        </w:rPr>
        <w:t>:</w:t>
      </w:r>
      <w:r w:rsidRPr="006E29BA">
        <w:rPr>
          <w:rFonts w:ascii="Century Gothic" w:hAnsi="Century Gothic"/>
        </w:rPr>
        <w:t xml:space="preserve"> máximo </w:t>
      </w:r>
      <w:r w:rsidR="00DB2081" w:rsidRPr="006E29BA">
        <w:rPr>
          <w:rFonts w:ascii="Century Gothic" w:hAnsi="Century Gothic"/>
        </w:rPr>
        <w:t xml:space="preserve">ocho </w:t>
      </w:r>
      <w:r w:rsidRPr="006E29BA">
        <w:rPr>
          <w:rFonts w:ascii="Century Gothic" w:hAnsi="Century Gothic"/>
        </w:rPr>
        <w:t>días hábiles que se contabilizarán a partir de la solicitud para el servicio en</w:t>
      </w:r>
      <w:r w:rsidR="00F10A55" w:rsidRPr="006E29BA">
        <w:rPr>
          <w:rFonts w:ascii="Century Gothic" w:hAnsi="Century Gothic"/>
        </w:rPr>
        <w:t xml:space="preserve"> </w:t>
      </w:r>
      <w:r w:rsidR="00F10A55">
        <w:rPr>
          <w:rFonts w:ascii="Century Gothic" w:hAnsi="Century Gothic"/>
        </w:rPr>
        <w:t>el</w:t>
      </w:r>
      <w:r w:rsidRPr="00F10A55">
        <w:rPr>
          <w:rFonts w:ascii="Century Gothic" w:hAnsi="Century Gothic"/>
        </w:rPr>
        <w:t xml:space="preserve"> </w:t>
      </w:r>
      <w:r w:rsidRPr="006E29BA">
        <w:rPr>
          <w:rFonts w:ascii="Century Gothic" w:hAnsi="Century Gothic"/>
        </w:rPr>
        <w:t xml:space="preserve">que </w:t>
      </w:r>
      <w:r w:rsidR="00F10A55">
        <w:rPr>
          <w:rFonts w:ascii="Century Gothic" w:hAnsi="Century Gothic"/>
        </w:rPr>
        <w:t>Red Nacional</w:t>
      </w:r>
      <w:r w:rsidRPr="006E29BA">
        <w:rPr>
          <w:rFonts w:ascii="Century Gothic" w:hAnsi="Century Gothic"/>
        </w:rPr>
        <w:t xml:space="preserve"> deba entregar algún equipo a solicitud del CS.</w:t>
      </w:r>
    </w:p>
    <w:p w14:paraId="4828D420" w14:textId="6A42BCB4" w:rsidR="00DB2081" w:rsidRPr="00E41132" w:rsidRDefault="00EF4541" w:rsidP="00F20409">
      <w:pPr>
        <w:pStyle w:val="IFTnormal"/>
        <w:numPr>
          <w:ilvl w:val="0"/>
          <w:numId w:val="75"/>
        </w:numPr>
        <w:rPr>
          <w:rFonts w:ascii="Century Gothic" w:hAnsi="Century Gothic"/>
        </w:rPr>
      </w:pPr>
      <w:r w:rsidRPr="006E29BA">
        <w:rPr>
          <w:rFonts w:ascii="Century Gothic" w:hAnsi="Century Gothic"/>
        </w:rPr>
        <w:t>Entrega del servicio Local</w:t>
      </w:r>
      <w:r w:rsidRPr="00E41132">
        <w:rPr>
          <w:rFonts w:ascii="Century Gothic" w:hAnsi="Century Gothic"/>
        </w:rPr>
        <w:t xml:space="preserve">, </w:t>
      </w:r>
      <w:r w:rsidR="00DB2081" w:rsidRPr="00E41132">
        <w:rPr>
          <w:rFonts w:ascii="Century Gothic" w:hAnsi="Century Gothic"/>
        </w:rPr>
        <w:t>Regional</w:t>
      </w:r>
      <w:r w:rsidRPr="00E41132">
        <w:rPr>
          <w:rFonts w:ascii="Century Gothic" w:hAnsi="Century Gothic"/>
        </w:rPr>
        <w:t xml:space="preserve"> o Nacional</w:t>
      </w:r>
      <w:r w:rsidR="00DB2081" w:rsidRPr="006E29BA">
        <w:rPr>
          <w:rFonts w:ascii="Century Gothic" w:hAnsi="Century Gothic"/>
        </w:rPr>
        <w:t xml:space="preserve"> para </w:t>
      </w:r>
      <w:r w:rsidR="00DB2081" w:rsidRPr="00E41132">
        <w:rPr>
          <w:rFonts w:ascii="Century Gothic" w:hAnsi="Century Gothic"/>
        </w:rPr>
        <w:t>cambio</w:t>
      </w:r>
      <w:r w:rsidR="00DB2081" w:rsidRPr="006E29BA">
        <w:rPr>
          <w:rFonts w:ascii="Century Gothic" w:hAnsi="Century Gothic"/>
        </w:rPr>
        <w:t xml:space="preserve"> de </w:t>
      </w:r>
      <w:r w:rsidR="00DB2081" w:rsidRPr="00E41132">
        <w:rPr>
          <w:rFonts w:ascii="Century Gothic" w:hAnsi="Century Gothic"/>
        </w:rPr>
        <w:t xml:space="preserve">modalidad, velocidad o calidad: </w:t>
      </w:r>
      <w:r w:rsidR="00DB2081" w:rsidRPr="006E29BA">
        <w:rPr>
          <w:rFonts w:ascii="Century Gothic" w:hAnsi="Century Gothic"/>
        </w:rPr>
        <w:t xml:space="preserve">máximo </w:t>
      </w:r>
      <w:r w:rsidR="00DB2081" w:rsidRPr="00E41132">
        <w:rPr>
          <w:rFonts w:ascii="Century Gothic" w:hAnsi="Century Gothic"/>
        </w:rPr>
        <w:t>3</w:t>
      </w:r>
      <w:r w:rsidR="00DB2081" w:rsidRPr="006E29BA">
        <w:rPr>
          <w:rFonts w:ascii="Century Gothic" w:hAnsi="Century Gothic"/>
        </w:rPr>
        <w:t xml:space="preserve"> días hábiles</w:t>
      </w:r>
      <w:r w:rsidR="00DB2081" w:rsidRPr="00E41132">
        <w:rPr>
          <w:rFonts w:ascii="Century Gothic" w:hAnsi="Century Gothic"/>
        </w:rPr>
        <w:t>.</w:t>
      </w:r>
    </w:p>
    <w:p w14:paraId="615E9BE6" w14:textId="690E97D4" w:rsidR="00DB2081" w:rsidRPr="006E29BA" w:rsidRDefault="00EF4541" w:rsidP="00DB2081">
      <w:pPr>
        <w:pStyle w:val="IFTnormal"/>
        <w:numPr>
          <w:ilvl w:val="0"/>
          <w:numId w:val="75"/>
        </w:numPr>
        <w:rPr>
          <w:rFonts w:ascii="Century Gothic" w:hAnsi="Century Gothic"/>
        </w:rPr>
      </w:pPr>
      <w:r w:rsidRPr="00E41132">
        <w:rPr>
          <w:rFonts w:ascii="Century Gothic" w:hAnsi="Century Gothic"/>
        </w:rPr>
        <w:t xml:space="preserve">Entrega del servicio Local, </w:t>
      </w:r>
      <w:r w:rsidR="00DB2081" w:rsidRPr="00E41132">
        <w:rPr>
          <w:rFonts w:ascii="Century Gothic" w:hAnsi="Century Gothic"/>
        </w:rPr>
        <w:t>Regional</w:t>
      </w:r>
      <w:r w:rsidRPr="00E41132">
        <w:rPr>
          <w:rFonts w:ascii="Century Gothic" w:hAnsi="Century Gothic"/>
        </w:rPr>
        <w:t xml:space="preserve"> o Nacional</w:t>
      </w:r>
      <w:r w:rsidR="00DB2081" w:rsidRPr="00E41132">
        <w:rPr>
          <w:rFonts w:ascii="Century Gothic" w:hAnsi="Century Gothic"/>
        </w:rPr>
        <w:t xml:space="preserve"> para cambio de velocidad con cambio</w:t>
      </w:r>
      <w:r w:rsidR="00DB2081" w:rsidRPr="006E29BA">
        <w:rPr>
          <w:rFonts w:ascii="Century Gothic" w:hAnsi="Century Gothic"/>
        </w:rPr>
        <w:t xml:space="preserve"> de </w:t>
      </w:r>
      <w:r w:rsidR="00DB2081" w:rsidRPr="00E41132">
        <w:rPr>
          <w:rFonts w:ascii="Century Gothic" w:hAnsi="Century Gothic"/>
        </w:rPr>
        <w:t>tecnología:</w:t>
      </w:r>
      <w:r w:rsidR="00DB2081" w:rsidRPr="006E29BA">
        <w:rPr>
          <w:rFonts w:ascii="Century Gothic" w:hAnsi="Century Gothic"/>
        </w:rPr>
        <w:t xml:space="preserve"> máximo </w:t>
      </w:r>
      <w:r w:rsidR="00DB2081" w:rsidRPr="00E41132">
        <w:rPr>
          <w:rFonts w:ascii="Century Gothic" w:hAnsi="Century Gothic"/>
        </w:rPr>
        <w:t>8</w:t>
      </w:r>
      <w:r w:rsidR="00DB2081" w:rsidRPr="006E29BA">
        <w:rPr>
          <w:rFonts w:ascii="Century Gothic" w:hAnsi="Century Gothic"/>
        </w:rPr>
        <w:t xml:space="preserve"> días hábiles</w:t>
      </w:r>
      <w:r w:rsidR="00DB2081" w:rsidRPr="00E41132">
        <w:rPr>
          <w:rFonts w:ascii="Century Gothic" w:hAnsi="Century Gothic"/>
        </w:rPr>
        <w:t>.</w:t>
      </w:r>
    </w:p>
    <w:p w14:paraId="17734424" w14:textId="77777777" w:rsidR="00DB2081" w:rsidRPr="00E41132" w:rsidRDefault="00233604" w:rsidP="00F20409">
      <w:pPr>
        <w:pStyle w:val="IFTnormal"/>
        <w:numPr>
          <w:ilvl w:val="0"/>
          <w:numId w:val="75"/>
        </w:numPr>
        <w:rPr>
          <w:rFonts w:ascii="Century Gothic" w:hAnsi="Century Gothic"/>
        </w:rPr>
      </w:pPr>
      <w:r w:rsidRPr="00E41132">
        <w:rPr>
          <w:rFonts w:ascii="Century Gothic" w:hAnsi="Century Gothic"/>
        </w:rPr>
        <w:t xml:space="preserve">Baja del servicio Local, </w:t>
      </w:r>
      <w:r w:rsidR="00DB2081" w:rsidRPr="00E41132">
        <w:rPr>
          <w:rFonts w:ascii="Century Gothic" w:hAnsi="Century Gothic"/>
        </w:rPr>
        <w:t>Regional</w:t>
      </w:r>
      <w:r w:rsidRPr="00E41132">
        <w:rPr>
          <w:rFonts w:ascii="Century Gothic" w:hAnsi="Century Gothic"/>
        </w:rPr>
        <w:t xml:space="preserve"> o Nacional</w:t>
      </w:r>
      <w:r w:rsidR="00DB2081" w:rsidRPr="00E41132">
        <w:rPr>
          <w:rFonts w:ascii="Century Gothic" w:hAnsi="Century Gothic"/>
        </w:rPr>
        <w:t>: máximo 1 día hábil.</w:t>
      </w:r>
    </w:p>
    <w:p w14:paraId="3C09CDFA" w14:textId="77777777" w:rsidR="00A47F9A" w:rsidRPr="006E29BA" w:rsidRDefault="004A0D14" w:rsidP="006E29BA">
      <w:pPr>
        <w:pStyle w:val="Ttulo2"/>
      </w:pPr>
      <w:bookmarkStart w:id="621" w:name="_Toc393983207"/>
      <w:bookmarkStart w:id="622" w:name="_Toc395116733"/>
      <w:bookmarkStart w:id="623" w:name="_Toc436840900"/>
      <w:bookmarkStart w:id="624" w:name="_Toc436846337"/>
      <w:bookmarkStart w:id="625" w:name="_Toc436848287"/>
      <w:bookmarkStart w:id="626" w:name="_Toc436856535"/>
      <w:bookmarkStart w:id="627" w:name="_Toc436862681"/>
      <w:bookmarkStart w:id="628" w:name="_Toc436866331"/>
      <w:bookmarkStart w:id="629" w:name="_Toc436870910"/>
      <w:bookmarkStart w:id="630" w:name="_Toc436875902"/>
      <w:bookmarkStart w:id="631" w:name="_Toc467248714"/>
      <w:bookmarkStart w:id="632" w:name="_Toc525904593"/>
      <w:bookmarkStart w:id="633" w:name="_Toc525913989"/>
      <w:bookmarkStart w:id="634" w:name="_Toc525919228"/>
      <w:bookmarkStart w:id="635" w:name="_Toc525919352"/>
      <w:bookmarkStart w:id="636" w:name="_Toc2957162"/>
      <w:bookmarkStart w:id="637" w:name="_Toc24473459"/>
      <w:bookmarkStart w:id="638" w:name="_Toc24477587"/>
      <w:bookmarkStart w:id="639" w:name="_Toc26281396"/>
      <w:bookmarkStart w:id="640" w:name="_Toc26284932"/>
      <w:bookmarkStart w:id="641" w:name="_Toc26903917"/>
      <w:bookmarkStart w:id="642" w:name="_Toc44327988"/>
      <w:bookmarkStart w:id="643" w:name="_Toc43913158"/>
      <w:bookmarkStart w:id="644" w:name="_Toc26980641"/>
      <w:r w:rsidRPr="006E29BA">
        <w:t>4</w:t>
      </w:r>
      <w:r w:rsidR="00355E3E" w:rsidRPr="006E29BA">
        <w:t xml:space="preserve">.5 </w:t>
      </w:r>
      <w:r w:rsidR="00A47F9A" w:rsidRPr="006E29BA">
        <w:t>Parámetros e indicadores de calidad</w:t>
      </w:r>
      <w:bookmarkEnd w:id="621"/>
      <w:bookmarkEnd w:id="622"/>
      <w:r w:rsidR="00A47F9A" w:rsidRPr="006E29BA">
        <w:t xml:space="preserve"> para SAIB</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5F2FD2CD" w14:textId="77777777"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En esta sección se muestran los parámetros e indicadores de calidad referentes a la provisión, continuidad y atención de fallas del Servicio de Acceso Indirecto al Bucle. Estos parámetros e indicadores se medirán con una periodicidad trimestral por cada uno de los CS.</w:t>
      </w:r>
    </w:p>
    <w:p w14:paraId="29E11E3A" w14:textId="77777777" w:rsidR="00A47F9A" w:rsidRPr="006E29BA" w:rsidRDefault="00A47F9A" w:rsidP="007E7D77">
      <w:pPr>
        <w:spacing w:after="200" w:line="276" w:lineRule="auto"/>
        <w:ind w:right="-142"/>
        <w:jc w:val="both"/>
        <w:rPr>
          <w:rFonts w:ascii="Century Gothic" w:hAnsi="Century Gothic"/>
          <w:b/>
        </w:rPr>
      </w:pPr>
      <w:r w:rsidRPr="006E29BA">
        <w:rPr>
          <w:rFonts w:ascii="Century Gothic" w:hAnsi="Century Gothic"/>
          <w:b/>
        </w:rPr>
        <w:t xml:space="preserve">Parámetros e Indicadores para </w:t>
      </w:r>
      <w:r w:rsidR="00C91E7E" w:rsidRPr="00E41132">
        <w:rPr>
          <w:rFonts w:ascii="Century Gothic" w:hAnsi="Century Gothic"/>
          <w:b/>
        </w:rPr>
        <w:t xml:space="preserve">la </w:t>
      </w:r>
      <w:r w:rsidRPr="006E29BA">
        <w:rPr>
          <w:rFonts w:ascii="Century Gothic" w:hAnsi="Century Gothic"/>
          <w:b/>
        </w:rPr>
        <w:t>Provisión del Servicio</w:t>
      </w:r>
    </w:p>
    <w:p w14:paraId="3C516CA4" w14:textId="77777777" w:rsidR="009E452B" w:rsidRPr="006E29BA" w:rsidRDefault="00A47F9A" w:rsidP="007E7D77">
      <w:pPr>
        <w:spacing w:after="200" w:line="276" w:lineRule="auto"/>
        <w:ind w:right="-142"/>
        <w:jc w:val="both"/>
        <w:rPr>
          <w:rFonts w:ascii="Century Gothic" w:hAnsi="Century Gothic"/>
        </w:rPr>
      </w:pPr>
      <w:r w:rsidRPr="006E29BA">
        <w:rPr>
          <w:rFonts w:ascii="Century Gothic" w:hAnsi="Century Gothic"/>
        </w:rPr>
        <w:t>En lo referente a la provisión de los servicios (validación de la solicitud, verificación de factibilidad y habilitación), se tienen los siguientes indicadores:</w:t>
      </w:r>
    </w:p>
    <w:p w14:paraId="1AC193B1" w14:textId="2B4A3156" w:rsidR="009E452B" w:rsidRPr="006E29BA" w:rsidRDefault="009E452B" w:rsidP="002F7E4A">
      <w:pPr>
        <w:pStyle w:val="IFTnormal"/>
        <w:numPr>
          <w:ilvl w:val="0"/>
          <w:numId w:val="126"/>
        </w:numPr>
        <w:rPr>
          <w:rFonts w:ascii="Century Gothic" w:hAnsi="Century Gothic"/>
        </w:rPr>
      </w:pPr>
      <w:r w:rsidRPr="006E29BA">
        <w:rPr>
          <w:rFonts w:ascii="Century Gothic" w:hAnsi="Century Gothic"/>
        </w:rPr>
        <w:t xml:space="preserve">Validación de la solicitud junto con validación de la factibilidad: 90% de las solicitudes en máximo un día </w:t>
      </w:r>
      <w:r w:rsidR="00FF4E69" w:rsidRPr="00E41132">
        <w:rPr>
          <w:rFonts w:ascii="Century Gothic" w:hAnsi="Century Gothic"/>
        </w:rPr>
        <w:t>hábil</w:t>
      </w:r>
      <w:r w:rsidRPr="006E29BA">
        <w:rPr>
          <w:rFonts w:ascii="Century Gothic" w:hAnsi="Century Gothic"/>
        </w:rPr>
        <w:t xml:space="preserve">. El 10% restante </w:t>
      </w:r>
      <w:r w:rsidR="00FF4E69" w:rsidRPr="00E41132">
        <w:rPr>
          <w:rFonts w:ascii="Century Gothic" w:hAnsi="Century Gothic"/>
        </w:rPr>
        <w:t xml:space="preserve">validada </w:t>
      </w:r>
      <w:r w:rsidRPr="006E29BA">
        <w:rPr>
          <w:rFonts w:ascii="Century Gothic" w:hAnsi="Century Gothic"/>
        </w:rPr>
        <w:t xml:space="preserve">en un máximo de dos días </w:t>
      </w:r>
      <w:r w:rsidR="00FF4E69" w:rsidRPr="00E41132">
        <w:rPr>
          <w:rFonts w:ascii="Century Gothic" w:hAnsi="Century Gothic"/>
        </w:rPr>
        <w:t>hábiles</w:t>
      </w:r>
      <w:r w:rsidR="00FF4E69" w:rsidRPr="006E29BA">
        <w:rPr>
          <w:rFonts w:ascii="Century Gothic" w:hAnsi="Century Gothic"/>
        </w:rPr>
        <w:t xml:space="preserve"> </w:t>
      </w:r>
      <w:r w:rsidRPr="006E29BA">
        <w:rPr>
          <w:rFonts w:ascii="Century Gothic" w:hAnsi="Century Gothic"/>
        </w:rPr>
        <w:t>a partir de la solicitud.</w:t>
      </w:r>
    </w:p>
    <w:p w14:paraId="0F4BA50D" w14:textId="552F01BC" w:rsidR="002D56E1" w:rsidRPr="006E29BA" w:rsidRDefault="002D56E1" w:rsidP="002F7E4A">
      <w:pPr>
        <w:pStyle w:val="Prrafodelista"/>
        <w:numPr>
          <w:ilvl w:val="0"/>
          <w:numId w:val="55"/>
        </w:numPr>
        <w:spacing w:after="200" w:line="276" w:lineRule="auto"/>
        <w:jc w:val="both"/>
        <w:rPr>
          <w:rFonts w:ascii="Century Gothic" w:hAnsi="Century Gothic"/>
          <w:sz w:val="22"/>
          <w:lang w:val="es-MX"/>
        </w:rPr>
      </w:pPr>
      <w:r w:rsidRPr="006E29BA">
        <w:rPr>
          <w:rFonts w:ascii="Century Gothic" w:hAnsi="Century Gothic"/>
          <w:sz w:val="22"/>
          <w:lang w:val="es-MX"/>
        </w:rPr>
        <w:t>Habilitación Local</w:t>
      </w:r>
      <w:r w:rsidR="00EF4541" w:rsidRPr="00E41132">
        <w:rPr>
          <w:rFonts w:ascii="Century Gothic" w:hAnsi="Century Gothic"/>
          <w:sz w:val="22"/>
          <w:lang w:val="es-MX"/>
        </w:rPr>
        <w:t xml:space="preserve">, </w:t>
      </w:r>
      <w:r w:rsidR="00FF4E69" w:rsidRPr="00E41132">
        <w:rPr>
          <w:rFonts w:ascii="Century Gothic" w:hAnsi="Century Gothic"/>
          <w:sz w:val="22"/>
          <w:lang w:val="es-MX"/>
        </w:rPr>
        <w:t xml:space="preserve">Regional </w:t>
      </w:r>
      <w:r w:rsidR="00EF4541" w:rsidRPr="00E41132">
        <w:rPr>
          <w:rFonts w:ascii="Century Gothic" w:hAnsi="Century Gothic"/>
          <w:sz w:val="22"/>
          <w:lang w:val="es-MX"/>
        </w:rPr>
        <w:t>y Nacional</w:t>
      </w:r>
      <w:r w:rsidR="00EF4541" w:rsidRPr="006E29BA">
        <w:rPr>
          <w:rFonts w:ascii="Century Gothic" w:hAnsi="Century Gothic"/>
          <w:sz w:val="22"/>
          <w:lang w:val="es-MX"/>
        </w:rPr>
        <w:t xml:space="preserve"> </w:t>
      </w:r>
      <w:r w:rsidRPr="006E29BA">
        <w:rPr>
          <w:rFonts w:ascii="Century Gothic" w:hAnsi="Century Gothic"/>
          <w:sz w:val="22"/>
          <w:lang w:val="es-MX"/>
        </w:rPr>
        <w:t>con el módem/ONT blanco provisto por</w:t>
      </w:r>
      <w:r w:rsidRPr="006E29BA" w:rsidDel="006113F4">
        <w:rPr>
          <w:rFonts w:ascii="Century Gothic" w:hAnsi="Century Gothic"/>
          <w:sz w:val="22"/>
          <w:lang w:val="es-MX"/>
        </w:rPr>
        <w:t xml:space="preserve"> </w:t>
      </w:r>
      <w:r w:rsidRPr="006E29BA">
        <w:rPr>
          <w:rFonts w:ascii="Century Gothic" w:hAnsi="Century Gothic"/>
          <w:sz w:val="22"/>
          <w:lang w:val="es-MX"/>
        </w:rPr>
        <w:t>el CS en tiempo</w:t>
      </w:r>
      <w:r w:rsidR="00FF4E69" w:rsidRPr="00E41132">
        <w:rPr>
          <w:rFonts w:ascii="Century Gothic" w:hAnsi="Century Gothic"/>
          <w:sz w:val="22"/>
          <w:lang w:val="es-MX"/>
        </w:rPr>
        <w:t>, con o sin acometida</w:t>
      </w:r>
      <w:r w:rsidRPr="006E29BA">
        <w:rPr>
          <w:rFonts w:ascii="Century Gothic" w:hAnsi="Century Gothic"/>
          <w:sz w:val="22"/>
          <w:lang w:val="es-MX"/>
        </w:rPr>
        <w:t xml:space="preserve">: 90% en un máximo de </w:t>
      </w:r>
      <w:r w:rsidR="00FF4E69" w:rsidRPr="00E41132">
        <w:rPr>
          <w:rFonts w:ascii="Century Gothic" w:hAnsi="Century Gothic"/>
          <w:sz w:val="22"/>
          <w:lang w:val="es-MX"/>
        </w:rPr>
        <w:t>seis</w:t>
      </w:r>
      <w:r w:rsidR="00FF4E69" w:rsidRPr="006E29BA">
        <w:rPr>
          <w:rFonts w:ascii="Century Gothic" w:hAnsi="Century Gothic"/>
          <w:sz w:val="22"/>
          <w:lang w:val="es-MX"/>
        </w:rPr>
        <w:t xml:space="preserve"> </w:t>
      </w:r>
      <w:r w:rsidRPr="006E29BA">
        <w:rPr>
          <w:rFonts w:ascii="Century Gothic" w:hAnsi="Century Gothic"/>
          <w:sz w:val="22"/>
          <w:lang w:val="es-MX"/>
        </w:rPr>
        <w:t xml:space="preserve">días hábiles. El 10% restante en un máximo de </w:t>
      </w:r>
      <w:r w:rsidR="00FF4E69" w:rsidRPr="00E41132">
        <w:rPr>
          <w:rFonts w:ascii="Century Gothic" w:hAnsi="Century Gothic"/>
          <w:sz w:val="22"/>
          <w:lang w:val="es-MX"/>
        </w:rPr>
        <w:t>ocho</w:t>
      </w:r>
      <w:r w:rsidR="00FF4E69" w:rsidRPr="006E29BA">
        <w:rPr>
          <w:rFonts w:ascii="Century Gothic" w:hAnsi="Century Gothic"/>
          <w:sz w:val="22"/>
          <w:lang w:val="es-MX"/>
        </w:rPr>
        <w:t xml:space="preserve"> </w:t>
      </w:r>
      <w:r w:rsidRPr="006E29BA">
        <w:rPr>
          <w:rFonts w:ascii="Century Gothic" w:hAnsi="Century Gothic"/>
          <w:sz w:val="22"/>
          <w:lang w:val="es-MX"/>
        </w:rPr>
        <w:t>días hábiles a partir de la solicitud.</w:t>
      </w:r>
    </w:p>
    <w:p w14:paraId="67406EEF" w14:textId="5453C01C" w:rsidR="004B61DB" w:rsidRPr="006E29BA" w:rsidRDefault="004B61DB" w:rsidP="006E29BA">
      <w:pPr>
        <w:pStyle w:val="Prrafodelista"/>
        <w:numPr>
          <w:ilvl w:val="0"/>
          <w:numId w:val="55"/>
        </w:numPr>
        <w:spacing w:after="200" w:line="276" w:lineRule="auto"/>
        <w:jc w:val="both"/>
        <w:rPr>
          <w:rFonts w:ascii="Century Gothic" w:hAnsi="Century Gothic"/>
        </w:rPr>
      </w:pPr>
      <w:r w:rsidRPr="006E29BA">
        <w:rPr>
          <w:rFonts w:ascii="Century Gothic" w:hAnsi="Century Gothic"/>
        </w:rPr>
        <w:t>Habilitación Local</w:t>
      </w:r>
      <w:r w:rsidR="00EF4541" w:rsidRPr="00E41132">
        <w:rPr>
          <w:rFonts w:ascii="Century Gothic" w:hAnsi="Century Gothic"/>
          <w:sz w:val="22"/>
          <w:lang w:val="es-MX"/>
        </w:rPr>
        <w:t>,</w:t>
      </w:r>
      <w:r w:rsidRPr="00E41132">
        <w:rPr>
          <w:rFonts w:ascii="Century Gothic" w:hAnsi="Century Gothic"/>
          <w:sz w:val="22"/>
          <w:lang w:val="es-MX"/>
        </w:rPr>
        <w:t xml:space="preserve"> </w:t>
      </w:r>
      <w:r w:rsidR="00FF4E69" w:rsidRPr="00E41132">
        <w:rPr>
          <w:rFonts w:ascii="Century Gothic" w:hAnsi="Century Gothic"/>
          <w:sz w:val="22"/>
          <w:lang w:val="es-MX"/>
        </w:rPr>
        <w:t xml:space="preserve">Regional </w:t>
      </w:r>
      <w:r w:rsidR="00EF4541" w:rsidRPr="00E41132">
        <w:rPr>
          <w:rFonts w:ascii="Century Gothic" w:hAnsi="Century Gothic"/>
          <w:sz w:val="22"/>
          <w:lang w:val="es-MX"/>
        </w:rPr>
        <w:t>y Nacional</w:t>
      </w:r>
      <w:r w:rsidR="00EF4541" w:rsidRPr="006E29BA">
        <w:rPr>
          <w:rFonts w:ascii="Century Gothic" w:hAnsi="Century Gothic"/>
        </w:rPr>
        <w:t xml:space="preserve"> </w:t>
      </w:r>
      <w:r w:rsidRPr="006E29BA">
        <w:rPr>
          <w:rFonts w:ascii="Century Gothic" w:hAnsi="Century Gothic"/>
        </w:rPr>
        <w:t xml:space="preserve">con entrega de módem/ONT por parte de </w:t>
      </w:r>
      <w:r w:rsidR="00A30E7E" w:rsidRPr="00E41132">
        <w:rPr>
          <w:rFonts w:ascii="Century Gothic" w:hAnsi="Century Gothic"/>
          <w:sz w:val="22"/>
          <w:lang w:val="es-MX"/>
        </w:rPr>
        <w:t>Red Nacional</w:t>
      </w:r>
      <w:r w:rsidRPr="00E41132">
        <w:rPr>
          <w:rFonts w:ascii="Century Gothic" w:hAnsi="Century Gothic"/>
          <w:sz w:val="22"/>
          <w:lang w:val="es-MX"/>
        </w:rPr>
        <w:t xml:space="preserve"> en tiempo</w:t>
      </w:r>
      <w:r w:rsidR="00FF4E69" w:rsidRPr="00E41132">
        <w:rPr>
          <w:rFonts w:ascii="Century Gothic" w:hAnsi="Century Gothic"/>
          <w:sz w:val="22"/>
          <w:lang w:val="es-MX"/>
        </w:rPr>
        <w:t>,</w:t>
      </w:r>
      <w:r w:rsidR="00FF4E69" w:rsidRPr="006E29BA">
        <w:rPr>
          <w:rFonts w:ascii="Century Gothic" w:hAnsi="Century Gothic"/>
        </w:rPr>
        <w:t xml:space="preserve"> con </w:t>
      </w:r>
      <w:r w:rsidR="00FF4E69" w:rsidRPr="00E41132">
        <w:rPr>
          <w:rFonts w:ascii="Century Gothic" w:hAnsi="Century Gothic"/>
        </w:rPr>
        <w:t xml:space="preserve">o sin </w:t>
      </w:r>
      <w:r w:rsidR="00FF4E69" w:rsidRPr="006E29BA">
        <w:rPr>
          <w:rFonts w:ascii="Century Gothic" w:hAnsi="Century Gothic" w:cs="Calibri"/>
          <w:bCs/>
        </w:rPr>
        <w:t>acometida</w:t>
      </w:r>
      <w:r w:rsidRPr="006E29BA">
        <w:rPr>
          <w:rFonts w:ascii="Century Gothic" w:hAnsi="Century Gothic"/>
          <w:sz w:val="22"/>
          <w:lang w:val="es-MX"/>
        </w:rPr>
        <w:t xml:space="preserve">: 90% en un máximo de </w:t>
      </w:r>
      <w:r w:rsidR="00FF4E69" w:rsidRPr="006E29BA">
        <w:rPr>
          <w:rFonts w:ascii="Century Gothic" w:hAnsi="Century Gothic"/>
          <w:sz w:val="22"/>
          <w:lang w:val="es-MX"/>
        </w:rPr>
        <w:t xml:space="preserve">ocho </w:t>
      </w:r>
      <w:r w:rsidRPr="006E29BA">
        <w:rPr>
          <w:rFonts w:ascii="Century Gothic" w:hAnsi="Century Gothic"/>
          <w:sz w:val="22"/>
          <w:lang w:val="es-MX"/>
        </w:rPr>
        <w:t xml:space="preserve">días hábiles. El 10% restante en un máximo de </w:t>
      </w:r>
      <w:r w:rsidR="00FF4E69" w:rsidRPr="006E29BA">
        <w:rPr>
          <w:rFonts w:ascii="Century Gothic" w:hAnsi="Century Gothic"/>
          <w:sz w:val="22"/>
          <w:lang w:val="es-MX"/>
        </w:rPr>
        <w:t xml:space="preserve">diez </w:t>
      </w:r>
      <w:r w:rsidRPr="006E29BA">
        <w:rPr>
          <w:rFonts w:ascii="Century Gothic" w:hAnsi="Century Gothic"/>
          <w:sz w:val="22"/>
          <w:lang w:val="es-MX"/>
        </w:rPr>
        <w:t>días hábiles a partir de la solicitud.</w:t>
      </w:r>
    </w:p>
    <w:p w14:paraId="2DECAB61" w14:textId="77777777" w:rsidR="00A47F9A" w:rsidRPr="006E29BA" w:rsidRDefault="00A47F9A" w:rsidP="007E7D77">
      <w:pPr>
        <w:spacing w:after="200" w:line="276" w:lineRule="auto"/>
        <w:ind w:right="-142"/>
        <w:jc w:val="both"/>
        <w:rPr>
          <w:rFonts w:ascii="Century Gothic" w:hAnsi="Century Gothic"/>
          <w:b/>
        </w:rPr>
      </w:pPr>
      <w:r w:rsidRPr="006E29BA">
        <w:rPr>
          <w:rFonts w:ascii="Century Gothic" w:hAnsi="Century Gothic"/>
          <w:b/>
        </w:rPr>
        <w:t>Metodología</w:t>
      </w:r>
    </w:p>
    <w:p w14:paraId="6B7778EF" w14:textId="77777777"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 xml:space="preserve">Para realizar la medición de los indicadores presentados, se descontarán los plazos de entrega señalados en la sección </w:t>
      </w:r>
      <w:r w:rsidR="0057347F" w:rsidRPr="006E29BA">
        <w:rPr>
          <w:rFonts w:ascii="Century Gothic" w:hAnsi="Century Gothic"/>
        </w:rPr>
        <w:t>“Plazos de Entrega de SAIB”</w:t>
      </w:r>
      <w:r w:rsidRPr="006E29BA">
        <w:rPr>
          <w:rFonts w:ascii="Century Gothic" w:hAnsi="Century Gothic"/>
        </w:rPr>
        <w:t xml:space="preserve"> de este documento de los días totales utilizados para la realización de dicha actividad, considerando como inicio del proceso el día en que se solicitó el servicio por parte del CS. </w:t>
      </w:r>
    </w:p>
    <w:p w14:paraId="61675AB7" w14:textId="77777777" w:rsidR="00D21028" w:rsidRPr="006E29BA" w:rsidRDefault="00D21028" w:rsidP="007E7D77">
      <w:pPr>
        <w:spacing w:after="200" w:line="276" w:lineRule="auto"/>
        <w:ind w:right="-142"/>
        <w:jc w:val="both"/>
        <w:rPr>
          <w:rFonts w:ascii="Century Gothic" w:hAnsi="Century Gothic"/>
        </w:rPr>
      </w:pPr>
      <w:r w:rsidRPr="006E29BA">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p>
    <w:p w14:paraId="550FFBEA" w14:textId="77777777" w:rsidR="00A47F9A" w:rsidRPr="006E29BA" w:rsidRDefault="00A47F9A" w:rsidP="007E7D77">
      <w:pPr>
        <w:spacing w:after="200" w:line="276" w:lineRule="auto"/>
        <w:ind w:right="-142"/>
        <w:jc w:val="both"/>
        <w:rPr>
          <w:rFonts w:ascii="Century Gothic" w:hAnsi="Century Gothic"/>
          <w:b/>
        </w:rPr>
      </w:pPr>
      <w:r w:rsidRPr="006E29BA">
        <w:rPr>
          <w:rFonts w:ascii="Century Gothic" w:hAnsi="Century Gothic"/>
          <w:b/>
        </w:rPr>
        <w:t>Parámetros para Reparación de Fallas</w:t>
      </w:r>
    </w:p>
    <w:p w14:paraId="61402D40" w14:textId="77777777" w:rsidR="00A47F9A" w:rsidRPr="006E29BA" w:rsidRDefault="00A47F9A" w:rsidP="007E7D77">
      <w:pPr>
        <w:pStyle w:val="IFTnormal"/>
        <w:ind w:right="-142"/>
        <w:rPr>
          <w:rFonts w:ascii="Century Gothic" w:hAnsi="Century Gothic"/>
        </w:rPr>
      </w:pPr>
      <w:r w:rsidRPr="006E29BA">
        <w:rPr>
          <w:rFonts w:ascii="Century Gothic" w:hAnsi="Century Gothic"/>
        </w:rPr>
        <w:t xml:space="preserve">En cuanto a los parámetros de calidad asociados a la reparación de fallas, se tiene el siguiente alcance: </w:t>
      </w:r>
    </w:p>
    <w:p w14:paraId="7614EA01" w14:textId="77777777" w:rsidR="00A47F9A" w:rsidRPr="006E29BA" w:rsidRDefault="00A47F9A" w:rsidP="007E7D77">
      <w:pPr>
        <w:pStyle w:val="IFTnormal"/>
        <w:ind w:right="-142"/>
        <w:rPr>
          <w:rFonts w:ascii="Century Gothic" w:hAnsi="Century Gothic"/>
        </w:rPr>
      </w:pPr>
      <w:r w:rsidRPr="006E29BA">
        <w:rPr>
          <w:rFonts w:ascii="Century Gothic" w:hAnsi="Century Gothic"/>
        </w:rPr>
        <w:t>Total de reparaciones atendidas</w:t>
      </w:r>
      <w:r w:rsidR="0084002B" w:rsidRPr="006E29BA">
        <w:rPr>
          <w:rFonts w:ascii="Century Gothic" w:hAnsi="Century Gothic"/>
        </w:rPr>
        <w:t xml:space="preserve"> por concesionario</w:t>
      </w:r>
      <w:r w:rsidRPr="006E29BA">
        <w:rPr>
          <w:rFonts w:ascii="Century Gothic" w:hAnsi="Century Gothic"/>
        </w:rPr>
        <w:t xml:space="preserve">: </w:t>
      </w:r>
    </w:p>
    <w:p w14:paraId="1B622EF0" w14:textId="77777777" w:rsidR="00A47F9A" w:rsidRPr="006E29BA" w:rsidRDefault="0099213F" w:rsidP="002F7E4A">
      <w:pPr>
        <w:pStyle w:val="IFTnormal"/>
        <w:numPr>
          <w:ilvl w:val="0"/>
          <w:numId w:val="103"/>
        </w:numPr>
        <w:rPr>
          <w:rFonts w:ascii="Century Gothic" w:hAnsi="Century Gothic"/>
        </w:rPr>
      </w:pPr>
      <w:r w:rsidRPr="006E29BA">
        <w:rPr>
          <w:rFonts w:ascii="Century Gothic" w:hAnsi="Century Gothic"/>
        </w:rPr>
        <w:t>D</w:t>
      </w:r>
      <w:r w:rsidR="00A47F9A" w:rsidRPr="006E29BA">
        <w:rPr>
          <w:rFonts w:ascii="Century Gothic" w:hAnsi="Century Gothic"/>
        </w:rPr>
        <w:t>entro del día hábil siguiente a la recepción de la queja, del total de reportes levantados</w:t>
      </w:r>
      <w:r w:rsidR="0084002B" w:rsidRPr="006E29BA">
        <w:rPr>
          <w:rFonts w:ascii="Century Gothic" w:hAnsi="Century Gothic"/>
        </w:rPr>
        <w:t xml:space="preserve"> por concesionario</w:t>
      </w:r>
      <w:r w:rsidR="00A47F9A" w:rsidRPr="006E29BA">
        <w:rPr>
          <w:rFonts w:ascii="Century Gothic" w:hAnsi="Century Gothic"/>
        </w:rPr>
        <w:t xml:space="preserve">. Objetivo </w:t>
      </w:r>
      <w:r w:rsidR="0084002B" w:rsidRPr="006E29BA">
        <w:rPr>
          <w:rFonts w:ascii="Century Gothic" w:hAnsi="Century Gothic"/>
        </w:rPr>
        <w:t>8</w:t>
      </w:r>
      <w:r w:rsidRPr="006E29BA">
        <w:rPr>
          <w:rFonts w:ascii="Century Gothic" w:hAnsi="Century Gothic"/>
        </w:rPr>
        <w:t>5</w:t>
      </w:r>
      <w:r w:rsidR="0084002B" w:rsidRPr="006E29BA">
        <w:rPr>
          <w:rFonts w:ascii="Century Gothic" w:hAnsi="Century Gothic"/>
        </w:rPr>
        <w:t xml:space="preserve"> </w:t>
      </w:r>
      <w:r w:rsidR="00A47F9A" w:rsidRPr="006E29BA">
        <w:rPr>
          <w:rFonts w:ascii="Century Gothic" w:hAnsi="Century Gothic"/>
        </w:rPr>
        <w:t xml:space="preserve">% </w:t>
      </w:r>
    </w:p>
    <w:p w14:paraId="04699C6F" w14:textId="654F8E23" w:rsidR="00A47F9A" w:rsidRPr="006E29BA" w:rsidRDefault="0099213F" w:rsidP="006E29BA">
      <w:pPr>
        <w:pStyle w:val="IFTnormal"/>
        <w:numPr>
          <w:ilvl w:val="0"/>
          <w:numId w:val="103"/>
        </w:numPr>
        <w:rPr>
          <w:rFonts w:ascii="Century Gothic" w:hAnsi="Century Gothic"/>
        </w:rPr>
      </w:pPr>
      <w:r w:rsidRPr="006E29BA">
        <w:rPr>
          <w:rFonts w:ascii="Century Gothic" w:hAnsi="Century Gothic"/>
          <w:bCs w:val="0"/>
        </w:rPr>
        <w:t>D</w:t>
      </w:r>
      <w:r w:rsidR="00A47F9A" w:rsidRPr="006E29BA">
        <w:rPr>
          <w:rFonts w:ascii="Century Gothic" w:hAnsi="Century Gothic"/>
          <w:bCs w:val="0"/>
        </w:rPr>
        <w:t>entro de los tres días hábiles siguientes a la recepción de la queja, del total de reportes levantados</w:t>
      </w:r>
      <w:r w:rsidR="0084002B" w:rsidRPr="006E29BA">
        <w:rPr>
          <w:rFonts w:ascii="Century Gothic" w:hAnsi="Century Gothic"/>
          <w:bCs w:val="0"/>
        </w:rPr>
        <w:t xml:space="preserve"> por concesionario</w:t>
      </w:r>
      <w:r w:rsidR="00A47F9A" w:rsidRPr="006E29BA">
        <w:rPr>
          <w:rFonts w:ascii="Century Gothic" w:hAnsi="Century Gothic"/>
          <w:bCs w:val="0"/>
        </w:rPr>
        <w:t xml:space="preserve">. Objetivo </w:t>
      </w:r>
      <w:r w:rsidR="0084002B" w:rsidRPr="006E29BA">
        <w:rPr>
          <w:rFonts w:ascii="Century Gothic" w:hAnsi="Century Gothic"/>
          <w:bCs w:val="0"/>
        </w:rPr>
        <w:t>9</w:t>
      </w:r>
      <w:r w:rsidRPr="006E29BA">
        <w:rPr>
          <w:rFonts w:ascii="Century Gothic" w:hAnsi="Century Gothic"/>
          <w:bCs w:val="0"/>
        </w:rPr>
        <w:t>5</w:t>
      </w:r>
      <w:r w:rsidR="00A47F9A" w:rsidRPr="00E41132">
        <w:rPr>
          <w:rFonts w:ascii="Century Gothic" w:hAnsi="Century Gothic"/>
        </w:rPr>
        <w:t>%</w:t>
      </w:r>
      <w:r w:rsidR="00FB2DFA" w:rsidRPr="00E41132">
        <w:rPr>
          <w:rFonts w:ascii="Century Gothic" w:hAnsi="Century Gothic"/>
        </w:rPr>
        <w:t xml:space="preserve">. </w:t>
      </w:r>
      <w:r w:rsidR="00071CF8">
        <w:rPr>
          <w:rFonts w:ascii="Century Gothic" w:hAnsi="Century Gothic" w:cs="Arial"/>
        </w:rPr>
        <w:t>L</w:t>
      </w:r>
      <w:r w:rsidR="00A47F9A" w:rsidRPr="009C2C90">
        <w:rPr>
          <w:rFonts w:ascii="Century Gothic" w:hAnsi="Century Gothic" w:cs="Arial"/>
        </w:rPr>
        <w:t>a</w:t>
      </w:r>
      <w:r w:rsidR="00A47F9A" w:rsidRPr="006E29BA">
        <w:rPr>
          <w:rFonts w:ascii="Century Gothic" w:hAnsi="Century Gothic"/>
        </w:rPr>
        <w:t xml:space="preserve"> reparación de fallas para el </w:t>
      </w:r>
      <w:r w:rsidRPr="006E29BA">
        <w:rPr>
          <w:rFonts w:ascii="Century Gothic" w:hAnsi="Century Gothic"/>
        </w:rPr>
        <w:t>5</w:t>
      </w:r>
      <w:r w:rsidR="00A47F9A" w:rsidRPr="006E29BA">
        <w:rPr>
          <w:rFonts w:ascii="Century Gothic" w:hAnsi="Century Gothic"/>
        </w:rPr>
        <w:t xml:space="preserve">% de reportes restante no excederá de </w:t>
      </w:r>
      <w:r w:rsidR="002A115D" w:rsidRPr="006E29BA">
        <w:rPr>
          <w:rFonts w:ascii="Century Gothic" w:hAnsi="Century Gothic"/>
        </w:rPr>
        <w:t xml:space="preserve">diez </w:t>
      </w:r>
      <w:r w:rsidR="00A47F9A" w:rsidRPr="006E29BA">
        <w:rPr>
          <w:rFonts w:ascii="Century Gothic" w:hAnsi="Century Gothic"/>
        </w:rPr>
        <w:t>días hábiles siguientes a la recepción de la queja.</w:t>
      </w:r>
    </w:p>
    <w:p w14:paraId="62A2EFAA" w14:textId="77777777" w:rsidR="00A47F9A" w:rsidRPr="006E29BA" w:rsidRDefault="00A47F9A" w:rsidP="007E7D77">
      <w:pPr>
        <w:pStyle w:val="IFTnormal"/>
        <w:ind w:right="-142"/>
        <w:rPr>
          <w:rFonts w:ascii="Century Gothic" w:hAnsi="Century Gothic"/>
        </w:rPr>
      </w:pPr>
      <w:r w:rsidRPr="006E29BA">
        <w:rPr>
          <w:rFonts w:ascii="Century Gothic" w:hAnsi="Century Gothic"/>
        </w:rPr>
        <w:t>Para realizar las mediciones de estos indicadores, se considerarán los reportes</w:t>
      </w:r>
      <w:r w:rsidR="00F9420A" w:rsidRPr="006E29BA">
        <w:rPr>
          <w:rFonts w:ascii="Century Gothic" w:hAnsi="Century Gothic"/>
        </w:rPr>
        <w:t xml:space="preserve"> de queja</w:t>
      </w:r>
      <w:r w:rsidRPr="006E29BA">
        <w:rPr>
          <w:rFonts w:ascii="Century Gothic" w:hAnsi="Century Gothic"/>
        </w:rPr>
        <w:t xml:space="preserve"> levantados</w:t>
      </w:r>
      <w:r w:rsidR="0084002B" w:rsidRPr="006E29BA">
        <w:rPr>
          <w:rFonts w:ascii="Century Gothic" w:hAnsi="Century Gothic"/>
        </w:rPr>
        <w:t xml:space="preserve"> por concesionario</w:t>
      </w:r>
      <w:r w:rsidRPr="006E29BA">
        <w:rPr>
          <w:rFonts w:ascii="Century Gothic" w:hAnsi="Century Gothic"/>
        </w:rPr>
        <w:t xml:space="preserve"> en un horario de 9:00 a 17:00 horas de lunes a viernes, aquellos que se reciban después de ese horario, se contabilizarán para el día hábil siguiente. </w:t>
      </w:r>
    </w:p>
    <w:p w14:paraId="3A88364B" w14:textId="77777777" w:rsidR="00A47F9A" w:rsidRPr="006E29BA" w:rsidRDefault="00A47F9A" w:rsidP="007E7D77">
      <w:pPr>
        <w:autoSpaceDE w:val="0"/>
        <w:autoSpaceDN w:val="0"/>
        <w:adjustRightInd w:val="0"/>
        <w:spacing w:after="200" w:line="276" w:lineRule="auto"/>
        <w:ind w:right="-142"/>
        <w:jc w:val="both"/>
        <w:rPr>
          <w:rFonts w:ascii="Century Gothic" w:hAnsi="Century Gothic"/>
          <w:b/>
        </w:rPr>
      </w:pPr>
      <w:r w:rsidRPr="006E29BA">
        <w:rPr>
          <w:rFonts w:ascii="Century Gothic" w:hAnsi="Century Gothic"/>
          <w:b/>
        </w:rPr>
        <w:t>Metodología</w:t>
      </w:r>
    </w:p>
    <w:p w14:paraId="16979B8A" w14:textId="77777777" w:rsidR="00A47F9A" w:rsidRPr="006E29BA" w:rsidRDefault="00A47F9A"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El cálculo de los indicadores de reparación de fallas se calcula de la siguiente forma, y se mide para reparaciones en </w:t>
      </w:r>
      <w:r w:rsidR="002A115D" w:rsidRPr="006E29BA">
        <w:rPr>
          <w:rFonts w:ascii="Century Gothic" w:hAnsi="Century Gothic"/>
        </w:rPr>
        <w:t>uno</w:t>
      </w:r>
      <w:r w:rsidRPr="006E29BA">
        <w:rPr>
          <w:rFonts w:ascii="Century Gothic" w:hAnsi="Century Gothic"/>
        </w:rPr>
        <w:t xml:space="preserve">, </w:t>
      </w:r>
      <w:r w:rsidR="002A115D" w:rsidRPr="006E29BA">
        <w:rPr>
          <w:rFonts w:ascii="Century Gothic" w:hAnsi="Century Gothic"/>
        </w:rPr>
        <w:t xml:space="preserve">tres </w:t>
      </w:r>
      <w:r w:rsidRPr="006E29BA">
        <w:rPr>
          <w:rFonts w:ascii="Century Gothic" w:hAnsi="Century Gothic"/>
        </w:rPr>
        <w:t xml:space="preserve">y </w:t>
      </w:r>
      <w:r w:rsidR="002A115D" w:rsidRPr="006E29BA">
        <w:rPr>
          <w:rFonts w:ascii="Century Gothic" w:hAnsi="Century Gothic"/>
        </w:rPr>
        <w:t>diez</w:t>
      </w:r>
      <w:r w:rsidRPr="006E29BA">
        <w:rPr>
          <w:rFonts w:ascii="Century Gothic" w:hAnsi="Century Gothic"/>
        </w:rPr>
        <w:t xml:space="preserve"> días hábiles posteriores a la recepción de la queja: </w:t>
      </w:r>
    </w:p>
    <w:p w14:paraId="5136AAC3" w14:textId="77777777" w:rsidR="00A47F9A" w:rsidRPr="006E29BA" w:rsidRDefault="005D3254" w:rsidP="007E7D77">
      <w:pPr>
        <w:spacing w:after="200" w:line="276" w:lineRule="auto"/>
        <w:ind w:right="-142"/>
        <w:jc w:val="both"/>
        <w:rPr>
          <w:rFonts w:ascii="Century Gothic" w:hAnsi="Century Gothic"/>
        </w:rPr>
      </w:pPr>
      <w:r w:rsidRPr="006E29BA">
        <w:rPr>
          <w:rFonts w:ascii="Century Gothic" w:hAnsi="Century Gothic"/>
          <w:b/>
        </w:rPr>
        <w:t>Reparación de fallas</w:t>
      </w:r>
      <w:r w:rsidR="00A47F9A" w:rsidRPr="006E29BA">
        <w:rPr>
          <w:rFonts w:ascii="Century Gothic" w:hAnsi="Century Gothic"/>
          <w:b/>
        </w:rPr>
        <w:t xml:space="preserve">: </w:t>
      </w:r>
      <w:r w:rsidR="00A47F9A" w:rsidRPr="006E29BA">
        <w:rPr>
          <w:rFonts w:ascii="Century Gothic" w:hAnsi="Century Gothic"/>
        </w:rPr>
        <w:t>porcentaje de las fallas reportadas</w:t>
      </w:r>
      <w:r w:rsidR="0084002B" w:rsidRPr="006E29BA">
        <w:rPr>
          <w:rFonts w:ascii="Century Gothic" w:hAnsi="Century Gothic"/>
        </w:rPr>
        <w:t xml:space="preserve"> por concesionario</w:t>
      </w:r>
      <w:r w:rsidR="00A47F9A" w:rsidRPr="006E29BA">
        <w:rPr>
          <w:rFonts w:ascii="Century Gothic" w:hAnsi="Century Gothic"/>
        </w:rPr>
        <w:t>, que son atendidas dentro del plazo a medir (</w:t>
      </w:r>
      <w:r w:rsidR="002A115D" w:rsidRPr="006E29BA">
        <w:rPr>
          <w:rFonts w:ascii="Century Gothic" w:hAnsi="Century Gothic"/>
        </w:rPr>
        <w:t>uno</w:t>
      </w:r>
      <w:r w:rsidR="00A47F9A" w:rsidRPr="006E29BA">
        <w:rPr>
          <w:rFonts w:ascii="Century Gothic" w:hAnsi="Century Gothic"/>
        </w:rPr>
        <w:t xml:space="preserve">, </w:t>
      </w:r>
      <w:r w:rsidR="002A115D" w:rsidRPr="006E29BA">
        <w:rPr>
          <w:rFonts w:ascii="Century Gothic" w:hAnsi="Century Gothic"/>
        </w:rPr>
        <w:t>tres</w:t>
      </w:r>
      <w:r w:rsidR="00A47F9A" w:rsidRPr="006E29BA">
        <w:rPr>
          <w:rFonts w:ascii="Century Gothic" w:hAnsi="Century Gothic"/>
        </w:rPr>
        <w:t xml:space="preserve">, </w:t>
      </w:r>
      <w:r w:rsidR="002A115D" w:rsidRPr="006E29BA">
        <w:rPr>
          <w:rFonts w:ascii="Century Gothic" w:hAnsi="Century Gothic"/>
        </w:rPr>
        <w:t>diez</w:t>
      </w:r>
      <w:r w:rsidR="00A47F9A" w:rsidRPr="006E29BA">
        <w:rPr>
          <w:rFonts w:ascii="Century Gothic" w:hAnsi="Century Gothic"/>
        </w:rPr>
        <w:t xml:space="preserve"> días hábiles siguientes a la recepción de la queja), durante el trimestre.</w:t>
      </w:r>
    </w:p>
    <w:p w14:paraId="31181FE3" w14:textId="77777777" w:rsidR="00A47F9A" w:rsidRPr="006E29BA" w:rsidRDefault="00A47F9A" w:rsidP="004B11EB">
      <w:pPr>
        <w:autoSpaceDE w:val="0"/>
        <w:autoSpaceDN w:val="0"/>
        <w:adjustRightInd w:val="0"/>
        <w:spacing w:after="200" w:line="276" w:lineRule="auto"/>
        <w:ind w:left="-567" w:right="-142"/>
        <w:jc w:val="center"/>
        <w:rPr>
          <w:rFonts w:ascii="Century Gothic" w:hAnsi="Century Gothic"/>
        </w:rPr>
      </w:pPr>
      <w:r w:rsidRPr="006E29BA">
        <w:rPr>
          <w:rFonts w:ascii="Century Gothic" w:hAnsi="Century Gothic"/>
          <w:i/>
        </w:rPr>
        <w:t>Reparación de Fallas</w:t>
      </w:r>
      <w:r w:rsidR="005D3254" w:rsidRPr="006E29BA">
        <w:rPr>
          <w:rFonts w:ascii="Century Gothic" w:hAnsi="Century Gothic"/>
          <w:i/>
        </w:rPr>
        <w:t xml:space="preserve"> por CS</w:t>
      </w:r>
      <w:r w:rsidRPr="006E29BA">
        <w:rPr>
          <w:rFonts w:ascii="Century Gothic" w:hAnsi="Century Gothic"/>
          <w:i/>
        </w:rPr>
        <w:t xml:space="preserve"> </w:t>
      </w:r>
      <w:r w:rsidRPr="006E29BA">
        <w:rPr>
          <w:rFonts w:ascii="Century Gothic" w:hAnsi="Century Gothic"/>
        </w:rPr>
        <w:t xml:space="preserve">= </w:t>
      </w:r>
      <m:oMath>
        <m:f>
          <m:fPr>
            <m:ctrlPr>
              <w:rPr>
                <w:rFonts w:ascii="Cambria Math" w:hAnsi="Cambria Math" w:cs="Arial"/>
                <w:i/>
              </w:rPr>
            </m:ctrlPr>
          </m:fPr>
          <m:num>
            <m:r>
              <w:rPr>
                <w:rFonts w:ascii="Cambria Math" w:hAnsi="Cambria Math" w:cs="Arial"/>
              </w:rPr>
              <m:t>Fallas efectivas reparadas en el plazo a medir en  días hábiles</m:t>
            </m:r>
          </m:num>
          <m:den>
            <m:r>
              <w:rPr>
                <w:rFonts w:ascii="Cambria Math" w:hAnsi="Cambria Math" w:cs="Arial"/>
              </w:rPr>
              <m:t>Fallas Efectivas</m:t>
            </m:r>
          </m:den>
        </m:f>
        <m:r>
          <w:rPr>
            <w:rFonts w:ascii="Cambria Math" w:hAnsi="Cambria Math" w:cs="Arial"/>
          </w:rPr>
          <m:t xml:space="preserve"> x 100</m:t>
        </m:r>
      </m:oMath>
    </w:p>
    <w:p w14:paraId="058C1ED6" w14:textId="77777777" w:rsidR="00A47F9A" w:rsidRPr="006E29BA" w:rsidRDefault="00A47F9A" w:rsidP="007E7D77">
      <w:pPr>
        <w:autoSpaceDE w:val="0"/>
        <w:autoSpaceDN w:val="0"/>
        <w:adjustRightInd w:val="0"/>
        <w:spacing w:after="200" w:line="276" w:lineRule="auto"/>
        <w:ind w:right="-142"/>
        <w:jc w:val="both"/>
        <w:rPr>
          <w:rFonts w:ascii="Century Gothic" w:hAnsi="Century Gothic"/>
          <w:b/>
        </w:rPr>
      </w:pPr>
      <w:r w:rsidRPr="006E29BA">
        <w:rPr>
          <w:rFonts w:ascii="Century Gothic" w:hAnsi="Century Gothic"/>
          <w:b/>
        </w:rPr>
        <w:t xml:space="preserve">Donde: </w:t>
      </w:r>
    </w:p>
    <w:p w14:paraId="6B87A346" w14:textId="77777777"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i/>
        </w:rPr>
        <w:t>Fallas efectivas reparadas</w:t>
      </w:r>
      <w:r w:rsidR="0084002B" w:rsidRPr="006E29BA">
        <w:rPr>
          <w:rFonts w:ascii="Century Gothic" w:hAnsi="Century Gothic"/>
          <w:i/>
        </w:rPr>
        <w:t xml:space="preserve"> por concesionario</w:t>
      </w:r>
      <w:r w:rsidRPr="006E29BA">
        <w:rPr>
          <w:rFonts w:ascii="Century Gothic" w:hAnsi="Century Gothic"/>
          <w:i/>
        </w:rPr>
        <w:t xml:space="preserve"> en el plazo a medir (días hábiles) = </w:t>
      </w:r>
      <w:r w:rsidRPr="006E29BA">
        <w:rPr>
          <w:rFonts w:ascii="Century Gothic" w:hAnsi="Century Gothic"/>
        </w:rPr>
        <w:t>Es la cantidad de fallas reparadas</w:t>
      </w:r>
      <w:r w:rsidR="0084002B" w:rsidRPr="006E29BA">
        <w:rPr>
          <w:rFonts w:ascii="Century Gothic" w:hAnsi="Century Gothic"/>
        </w:rPr>
        <w:t xml:space="preserve"> por concesionario</w:t>
      </w:r>
      <w:r w:rsidRPr="006E29BA">
        <w:rPr>
          <w:rFonts w:ascii="Century Gothic" w:hAnsi="Century Gothic"/>
        </w:rPr>
        <w:t xml:space="preserve"> dentro del plazo que interesa medir, en este caso serán </w:t>
      </w:r>
      <w:r w:rsidR="002A115D" w:rsidRPr="006E29BA">
        <w:rPr>
          <w:rFonts w:ascii="Century Gothic" w:hAnsi="Century Gothic"/>
        </w:rPr>
        <w:t>uno</w:t>
      </w:r>
      <w:r w:rsidRPr="006E29BA">
        <w:rPr>
          <w:rFonts w:ascii="Century Gothic" w:hAnsi="Century Gothic"/>
        </w:rPr>
        <w:t xml:space="preserve">, </w:t>
      </w:r>
      <w:r w:rsidR="002A115D" w:rsidRPr="006E29BA">
        <w:rPr>
          <w:rFonts w:ascii="Century Gothic" w:hAnsi="Century Gothic"/>
        </w:rPr>
        <w:t xml:space="preserve">tres </w:t>
      </w:r>
      <w:r w:rsidRPr="006E29BA">
        <w:rPr>
          <w:rFonts w:ascii="Century Gothic" w:hAnsi="Century Gothic"/>
        </w:rPr>
        <w:t xml:space="preserve">y </w:t>
      </w:r>
      <w:r w:rsidR="002A115D" w:rsidRPr="006E29BA">
        <w:rPr>
          <w:rFonts w:ascii="Century Gothic" w:hAnsi="Century Gothic"/>
        </w:rPr>
        <w:t>diez</w:t>
      </w:r>
      <w:r w:rsidRPr="006E29BA">
        <w:rPr>
          <w:rFonts w:ascii="Century Gothic" w:hAnsi="Century Gothic"/>
        </w:rPr>
        <w:t xml:space="preserve"> días hábiles siguientes a la recepción de la queja. En esta variable se eliminan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6E29BA">
        <w:rPr>
          <w:rFonts w:ascii="Century Gothic" w:hAnsi="Century Gothic"/>
        </w:rPr>
        <w:t>.</w:t>
      </w:r>
    </w:p>
    <w:p w14:paraId="4D8FA2B9" w14:textId="77777777"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i/>
        </w:rPr>
        <w:t>Fallas Efectivas</w:t>
      </w:r>
      <w:r w:rsidRPr="006E29BA">
        <w:rPr>
          <w:rFonts w:ascii="Century Gothic" w:hAnsi="Century Gothic"/>
        </w:rPr>
        <w:t xml:space="preserve"> = Cantidad de reportes de fallas recibidos</w:t>
      </w:r>
      <w:r w:rsidR="0084002B" w:rsidRPr="006E29BA">
        <w:rPr>
          <w:rFonts w:ascii="Century Gothic" w:hAnsi="Century Gothic"/>
        </w:rPr>
        <w:t xml:space="preserve"> por concesionario</w:t>
      </w:r>
      <w:r w:rsidRPr="006E29BA">
        <w:rPr>
          <w:rFonts w:ascii="Century Gothic" w:hAnsi="Century Gothic"/>
        </w:rPr>
        <w:t xml:space="preserve"> excepto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6E29BA">
        <w:rPr>
          <w:rFonts w:ascii="Century Gothic" w:hAnsi="Century Gothic"/>
        </w:rPr>
        <w:t>.</w:t>
      </w:r>
    </w:p>
    <w:p w14:paraId="1A627B6F" w14:textId="77777777" w:rsidR="00931BBD" w:rsidRPr="006E29BA" w:rsidRDefault="00931BBD" w:rsidP="007E7D77">
      <w:pPr>
        <w:adjustRightInd w:val="0"/>
        <w:spacing w:after="200" w:line="276" w:lineRule="auto"/>
        <w:ind w:right="-91"/>
        <w:jc w:val="both"/>
        <w:rPr>
          <w:rFonts w:ascii="Century Gothic" w:hAnsi="Century Gothic"/>
          <w:b/>
          <w:color w:val="000000"/>
        </w:rPr>
      </w:pPr>
      <w:r w:rsidRPr="006E29BA">
        <w:rPr>
          <w:rFonts w:ascii="Century Gothic" w:hAnsi="Century Gothic"/>
          <w:b/>
          <w:color w:val="000000"/>
        </w:rPr>
        <w:t>Indicador para Disponibilidad</w:t>
      </w:r>
    </w:p>
    <w:p w14:paraId="4F261E33" w14:textId="77777777" w:rsidR="00931BBD" w:rsidRPr="006E29BA" w:rsidRDefault="00931BBD" w:rsidP="007E7D77">
      <w:pPr>
        <w:adjustRightInd w:val="0"/>
        <w:spacing w:after="200" w:line="276" w:lineRule="auto"/>
        <w:ind w:right="-91"/>
        <w:jc w:val="both"/>
        <w:rPr>
          <w:rFonts w:ascii="Century Gothic" w:hAnsi="Century Gothic"/>
          <w:color w:val="000000"/>
        </w:rPr>
      </w:pPr>
      <w:r w:rsidRPr="006E29BA">
        <w:rPr>
          <w:rFonts w:ascii="Century Gothic" w:hAnsi="Century Gothic"/>
          <w:color w:val="000000"/>
        </w:rPr>
        <w:t>El indicador de disponibilidad establece el porcen</w:t>
      </w:r>
      <w:r w:rsidR="005D3254" w:rsidRPr="006E29BA">
        <w:rPr>
          <w:rFonts w:ascii="Century Gothic" w:hAnsi="Century Gothic"/>
          <w:color w:val="000000"/>
        </w:rPr>
        <w:t>taje del tiempo durante el cual</w:t>
      </w:r>
      <w:r w:rsidRPr="006E29BA">
        <w:rPr>
          <w:rFonts w:ascii="Century Gothic" w:hAnsi="Century Gothic"/>
          <w:color w:val="000000"/>
        </w:rPr>
        <w:t xml:space="preserve"> el servicio se encuentra en operación normal respecto del tiempo total de medición. La meta de cumplimiento de este indicador es del 99.5% al trimestre</w:t>
      </w:r>
      <w:r w:rsidR="009E3846" w:rsidRPr="006E29BA">
        <w:rPr>
          <w:rFonts w:ascii="Century Gothic" w:hAnsi="Century Gothic"/>
          <w:color w:val="000000"/>
        </w:rPr>
        <w:t>, siempre que no se contrapongan a los parámetros de reparación de fallas</w:t>
      </w:r>
      <w:r w:rsidRPr="006E29BA">
        <w:rPr>
          <w:rFonts w:ascii="Century Gothic" w:hAnsi="Century Gothic"/>
          <w:color w:val="000000"/>
        </w:rPr>
        <w:t>.</w:t>
      </w:r>
    </w:p>
    <w:p w14:paraId="0461724F" w14:textId="77777777" w:rsidR="00931BBD" w:rsidRPr="006E29BA" w:rsidRDefault="00931BBD" w:rsidP="007E7D77">
      <w:pPr>
        <w:adjustRightInd w:val="0"/>
        <w:spacing w:after="200" w:line="276" w:lineRule="auto"/>
        <w:ind w:right="-91"/>
        <w:jc w:val="both"/>
        <w:rPr>
          <w:rFonts w:ascii="Century Gothic" w:hAnsi="Century Gothic"/>
          <w:b/>
          <w:color w:val="000000"/>
        </w:rPr>
      </w:pPr>
      <w:r w:rsidRPr="006E29BA">
        <w:rPr>
          <w:rFonts w:ascii="Century Gothic" w:hAnsi="Century Gothic"/>
          <w:b/>
          <w:color w:val="000000"/>
        </w:rPr>
        <w:t>Metodología</w:t>
      </w:r>
    </w:p>
    <w:p w14:paraId="296AE3C4" w14:textId="380CBEAA" w:rsidR="00931BBD" w:rsidRPr="006E29BA" w:rsidRDefault="00931BBD" w:rsidP="007E7D77">
      <w:pPr>
        <w:adjustRightInd w:val="0"/>
        <w:spacing w:after="200" w:line="276" w:lineRule="auto"/>
        <w:ind w:right="-91"/>
        <w:jc w:val="both"/>
        <w:rPr>
          <w:rFonts w:ascii="Century Gothic" w:hAnsi="Century Gothic"/>
          <w:color w:val="000000"/>
        </w:rPr>
      </w:pPr>
      <w:r w:rsidRPr="006E29BA">
        <w:rPr>
          <w:rFonts w:ascii="Century Gothic" w:hAnsi="Century Gothic"/>
          <w:color w:val="000000"/>
        </w:rPr>
        <w:t>El indicador se calcula por cada CS, considerando las Horas Totales menos el Tiempo Fuera de Servicio, de la referencia reportada, entre el período de medición:</w:t>
      </w:r>
    </w:p>
    <w:p w14:paraId="04B0B059" w14:textId="77777777" w:rsidR="00931BBD" w:rsidRPr="006E29BA" w:rsidRDefault="00290D8F" w:rsidP="004B11EB">
      <w:pPr>
        <w:spacing w:before="360" w:after="360" w:line="276" w:lineRule="auto"/>
        <w:ind w:left="-567" w:right="-91"/>
        <w:jc w:val="both"/>
        <w:rPr>
          <w:rFonts w:ascii="Century Gothic" w:hAnsi="Century Gothic"/>
          <w:i/>
        </w:rPr>
      </w:pPr>
      <m:oMathPara>
        <m:oMathParaPr>
          <m:jc m:val="center"/>
        </m:oMathParaPr>
        <m:oMath>
          <m:r>
            <m:rPr>
              <m:nor/>
            </m:rPr>
            <w:rPr>
              <w:rFonts w:ascii="Century Gothic" w:hAnsi="Century Gothic"/>
              <w:bCs/>
              <w:i/>
              <w:iCs/>
            </w:rPr>
            <m:t xml:space="preserve">Disponibilidad por línea = </m:t>
          </m:r>
          <m:f>
            <m:fPr>
              <m:ctrlPr>
                <w:rPr>
                  <w:rFonts w:ascii="Cambria Math" w:hAnsi="Cambria Math"/>
                  <w:bCs/>
                  <w:i/>
                  <w:iCs/>
                </w:rPr>
              </m:ctrlPr>
            </m:fPr>
            <m:num>
              <m:d>
                <m:dPr>
                  <m:ctrlPr>
                    <w:rPr>
                      <w:rFonts w:ascii="Cambria Math" w:hAnsi="Cambria Math"/>
                      <w:bCs/>
                      <w:i/>
                      <w:iCs/>
                    </w:rPr>
                  </m:ctrlPr>
                </m:dPr>
                <m:e>
                  <m:r>
                    <m:rPr>
                      <m:nor/>
                    </m:rPr>
                    <w:rPr>
                      <w:rFonts w:ascii="Century Gothic" w:hAnsi="Century Gothic"/>
                      <w:bCs/>
                      <w:i/>
                      <w:iCs/>
                    </w:rPr>
                    <m:t>Horas Totales</m:t>
                  </m:r>
                </m:e>
              </m:d>
              <m:r>
                <m:rPr>
                  <m:nor/>
                </m:rPr>
                <w:rPr>
                  <w:rFonts w:ascii="Century Gothic" w:hAnsi="Century Gothic"/>
                  <w:bCs/>
                  <w:i/>
                  <w:iCs/>
                </w:rPr>
                <m:t xml:space="preserve"> - </m:t>
              </m:r>
              <m:d>
                <m:dPr>
                  <m:ctrlPr>
                    <w:rPr>
                      <w:rFonts w:ascii="Cambria Math" w:hAnsi="Cambria Math"/>
                      <w:bCs/>
                      <w:i/>
                      <w:iCs/>
                    </w:rPr>
                  </m:ctrlPr>
                </m:dPr>
                <m:e>
                  <m:r>
                    <m:rPr>
                      <m:nor/>
                    </m:rPr>
                    <w:rPr>
                      <w:rFonts w:ascii="Century Gothic" w:hAnsi="Century Gothic"/>
                      <w:bCs/>
                      <w:i/>
                      <w:iCs/>
                    </w:rPr>
                    <m:t>Tiempo Fuera de Servicio</m:t>
                  </m:r>
                </m:e>
              </m:d>
            </m:num>
            <m:den>
              <m:d>
                <m:dPr>
                  <m:ctrlPr>
                    <w:rPr>
                      <w:rFonts w:ascii="Cambria Math" w:hAnsi="Cambria Math"/>
                      <w:bCs/>
                      <w:i/>
                      <w:iCs/>
                    </w:rPr>
                  </m:ctrlPr>
                </m:dPr>
                <m:e>
                  <m:r>
                    <m:rPr>
                      <m:nor/>
                    </m:rPr>
                    <w:rPr>
                      <w:rFonts w:ascii="Century Gothic" w:hAnsi="Century Gothic"/>
                      <w:bCs/>
                      <w:i/>
                      <w:iCs/>
                    </w:rPr>
                    <m:t>Horas Totales</m:t>
                  </m:r>
                </m:e>
              </m:d>
            </m:den>
          </m:f>
          <m:r>
            <m:rPr>
              <m:nor/>
            </m:rPr>
            <w:rPr>
              <w:rFonts w:ascii="Century Gothic" w:hAnsi="Century Gothic"/>
              <w:bCs/>
              <w:i/>
              <w:iCs/>
            </w:rPr>
            <m:t>×100</m:t>
          </m:r>
        </m:oMath>
      </m:oMathPara>
    </w:p>
    <w:p w14:paraId="0969E727" w14:textId="77777777" w:rsidR="00931BBD" w:rsidRPr="006E29BA" w:rsidRDefault="00931BBD" w:rsidP="007E7D77">
      <w:pPr>
        <w:spacing w:before="240" w:after="200" w:line="276" w:lineRule="auto"/>
        <w:ind w:right="-91"/>
        <w:jc w:val="both"/>
        <w:rPr>
          <w:rFonts w:ascii="Century Gothic" w:hAnsi="Century Gothic"/>
        </w:rPr>
      </w:pPr>
      <w:r w:rsidRPr="006E29BA">
        <w:rPr>
          <w:rFonts w:ascii="Century Gothic" w:hAnsi="Century Gothic"/>
        </w:rPr>
        <w:t>Donde:</w:t>
      </w:r>
    </w:p>
    <w:p w14:paraId="3ED58C13" w14:textId="53BD5EDC" w:rsidR="00973671" w:rsidRPr="006E29BA" w:rsidRDefault="00931BBD" w:rsidP="007E7D77">
      <w:pPr>
        <w:spacing w:after="200" w:line="276" w:lineRule="auto"/>
        <w:ind w:right="-91"/>
        <w:jc w:val="both"/>
        <w:rPr>
          <w:rFonts w:ascii="Century Gothic" w:hAnsi="Century Gothic"/>
        </w:rPr>
      </w:pPr>
      <w:r w:rsidRPr="00234625">
        <w:rPr>
          <w:rFonts w:ascii="Century Gothic" w:hAnsi="Century Gothic"/>
        </w:rPr>
        <w:t>La</w:t>
      </w:r>
      <w:r w:rsidR="00FF4E69" w:rsidRPr="00234625">
        <w:rPr>
          <w:rFonts w:ascii="Century Gothic" w:hAnsi="Century Gothic"/>
        </w:rPr>
        <w:t>s</w:t>
      </w:r>
      <w:r w:rsidRPr="006E29BA">
        <w:rPr>
          <w:rFonts w:ascii="Century Gothic" w:hAnsi="Century Gothic"/>
        </w:rPr>
        <w:t xml:space="preserve"> Horas Totales son </w:t>
      </w:r>
      <w:r w:rsidRPr="00234625">
        <w:rPr>
          <w:rFonts w:ascii="Century Gothic" w:hAnsi="Century Gothic"/>
        </w:rPr>
        <w:t>equivalente</w:t>
      </w:r>
      <w:r w:rsidR="00FF4E69" w:rsidRPr="00234625">
        <w:rPr>
          <w:rFonts w:ascii="Century Gothic" w:hAnsi="Century Gothic"/>
        </w:rPr>
        <w:t>s</w:t>
      </w:r>
      <w:r w:rsidRPr="006E29BA">
        <w:rPr>
          <w:rFonts w:ascii="Century Gothic" w:hAnsi="Century Gothic"/>
        </w:rPr>
        <w:t xml:space="preserve"> al período de medición de la</w:t>
      </w:r>
      <w:r w:rsidR="004402BA" w:rsidRPr="006E29BA">
        <w:rPr>
          <w:rFonts w:ascii="Century Gothic" w:hAnsi="Century Gothic"/>
        </w:rPr>
        <w:t>s</w:t>
      </w:r>
      <w:r w:rsidRPr="006E29BA">
        <w:rPr>
          <w:rFonts w:ascii="Century Gothic" w:hAnsi="Century Gothic"/>
        </w:rPr>
        <w:t xml:space="preserve"> línea</w:t>
      </w:r>
      <w:r w:rsidR="004402BA" w:rsidRPr="006E29BA">
        <w:rPr>
          <w:rFonts w:ascii="Century Gothic" w:hAnsi="Century Gothic"/>
        </w:rPr>
        <w:t>s</w:t>
      </w:r>
      <w:r w:rsidRPr="006E29BA">
        <w:rPr>
          <w:rFonts w:ascii="Century Gothic" w:hAnsi="Century Gothic"/>
        </w:rPr>
        <w:t xml:space="preserve"> o servicio</w:t>
      </w:r>
      <w:r w:rsidR="004402BA" w:rsidRPr="006E29BA">
        <w:rPr>
          <w:rFonts w:ascii="Century Gothic" w:hAnsi="Century Gothic"/>
        </w:rPr>
        <w:t>s</w:t>
      </w:r>
      <w:r w:rsidRPr="006E29BA">
        <w:rPr>
          <w:rFonts w:ascii="Century Gothic" w:hAnsi="Century Gothic"/>
        </w:rPr>
        <w:t xml:space="preserve"> contratado</w:t>
      </w:r>
      <w:r w:rsidR="004402BA" w:rsidRPr="006E29BA">
        <w:rPr>
          <w:rFonts w:ascii="Century Gothic" w:hAnsi="Century Gothic"/>
        </w:rPr>
        <w:t>s</w:t>
      </w:r>
      <w:r w:rsidRPr="006E29BA">
        <w:rPr>
          <w:rFonts w:ascii="Century Gothic" w:hAnsi="Century Gothic"/>
        </w:rPr>
        <w:t xml:space="preserve"> y los Tiempos Fuera de Servicio que deben computarse son tanto las horas originadas por mantenimiento pr</w:t>
      </w:r>
      <w:r w:rsidR="00AE4623" w:rsidRPr="006E29BA">
        <w:rPr>
          <w:rFonts w:ascii="Century Gothic" w:hAnsi="Century Gothic"/>
        </w:rPr>
        <w:t>ogramado como el no programado.</w:t>
      </w:r>
    </w:p>
    <w:p w14:paraId="216B84A1" w14:textId="77777777" w:rsidR="00A47F9A" w:rsidRPr="006E29BA" w:rsidRDefault="00A47F9A" w:rsidP="007E7D77">
      <w:pPr>
        <w:autoSpaceDE w:val="0"/>
        <w:autoSpaceDN w:val="0"/>
        <w:adjustRightInd w:val="0"/>
        <w:spacing w:after="200" w:line="276" w:lineRule="auto"/>
        <w:ind w:right="-142"/>
        <w:jc w:val="both"/>
        <w:rPr>
          <w:rFonts w:ascii="Century Gothic" w:hAnsi="Century Gothic"/>
          <w:b/>
        </w:rPr>
      </w:pPr>
      <w:r w:rsidRPr="006E29BA">
        <w:rPr>
          <w:rFonts w:ascii="Century Gothic" w:hAnsi="Century Gothic"/>
          <w:b/>
        </w:rPr>
        <w:t>Parámetros e Indicadores de Calidad para Pruebas del Servicio</w:t>
      </w:r>
    </w:p>
    <w:p w14:paraId="34CBD228" w14:textId="77777777" w:rsidR="00A47F9A" w:rsidRPr="006E29BA" w:rsidRDefault="00A47F9A" w:rsidP="007E7D77">
      <w:pPr>
        <w:pStyle w:val="IFTnormal"/>
        <w:ind w:right="-142"/>
        <w:rPr>
          <w:rFonts w:ascii="Century Gothic" w:hAnsi="Century Gothic"/>
        </w:rPr>
      </w:pPr>
      <w:r w:rsidRPr="006E29BA">
        <w:rPr>
          <w:rFonts w:ascii="Century Gothic" w:hAnsi="Century Gothic"/>
        </w:rPr>
        <w:t xml:space="preserve">Para la entrega, continuidad de servicio y atención de fallas de conexiones de usuario. </w:t>
      </w:r>
    </w:p>
    <w:p w14:paraId="0A4A0ED1" w14:textId="77777777"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Valores y parámetros eléctricos de resistencia de aislamiento y capacitancia para accesos de cobre: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111"/>
        <w:gridCol w:w="2977"/>
      </w:tblGrid>
      <w:tr w:rsidR="00246CCF" w:rsidRPr="009C2C90" w14:paraId="008B5461" w14:textId="77777777" w:rsidTr="006E29BA">
        <w:trPr>
          <w:tblHeader/>
          <w:jc w:val="center"/>
        </w:trPr>
        <w:tc>
          <w:tcPr>
            <w:tcW w:w="1838" w:type="dxa"/>
            <w:shd w:val="clear" w:color="auto" w:fill="ACB9CA" w:themeFill="text2" w:themeFillTint="66"/>
            <w:vAlign w:val="center"/>
          </w:tcPr>
          <w:p w14:paraId="3780B700" w14:textId="77777777" w:rsidR="00A47F9A" w:rsidRPr="006E29BA" w:rsidRDefault="00A47F9A" w:rsidP="004B11EB">
            <w:pPr>
              <w:spacing w:after="200" w:line="276" w:lineRule="auto"/>
              <w:jc w:val="center"/>
              <w:rPr>
                <w:rFonts w:ascii="Century Gothic" w:hAnsi="Century Gothic"/>
                <w:b/>
              </w:rPr>
            </w:pPr>
            <w:r w:rsidRPr="006E29BA">
              <w:rPr>
                <w:rFonts w:ascii="Century Gothic" w:hAnsi="Century Gothic"/>
                <w:b/>
              </w:rPr>
              <w:t>Parámetro</w:t>
            </w:r>
          </w:p>
        </w:tc>
        <w:tc>
          <w:tcPr>
            <w:tcW w:w="4111" w:type="dxa"/>
            <w:shd w:val="clear" w:color="auto" w:fill="ACB9CA" w:themeFill="text2" w:themeFillTint="66"/>
            <w:vAlign w:val="center"/>
          </w:tcPr>
          <w:p w14:paraId="5FF95A88" w14:textId="77777777" w:rsidR="00A47F9A" w:rsidRPr="006E29BA" w:rsidRDefault="00A47F9A" w:rsidP="004B11EB">
            <w:pPr>
              <w:spacing w:after="200" w:line="276" w:lineRule="auto"/>
              <w:jc w:val="center"/>
              <w:rPr>
                <w:rFonts w:ascii="Century Gothic" w:hAnsi="Century Gothic"/>
                <w:b/>
              </w:rPr>
            </w:pPr>
            <w:r w:rsidRPr="006E29BA">
              <w:rPr>
                <w:rFonts w:ascii="Century Gothic" w:hAnsi="Century Gothic"/>
                <w:b/>
              </w:rPr>
              <w:t>Medición entre puntos (hilos) y tierra</w:t>
            </w:r>
          </w:p>
        </w:tc>
        <w:tc>
          <w:tcPr>
            <w:tcW w:w="2977" w:type="dxa"/>
            <w:shd w:val="clear" w:color="auto" w:fill="ACB9CA" w:themeFill="text2" w:themeFillTint="66"/>
            <w:vAlign w:val="center"/>
          </w:tcPr>
          <w:p w14:paraId="7C1303F2" w14:textId="77777777" w:rsidR="00A47F9A" w:rsidRPr="006E29BA" w:rsidRDefault="00A47F9A" w:rsidP="004B11EB">
            <w:pPr>
              <w:spacing w:after="200" w:line="276" w:lineRule="auto"/>
              <w:jc w:val="center"/>
              <w:rPr>
                <w:rFonts w:ascii="Century Gothic" w:hAnsi="Century Gothic"/>
                <w:b/>
              </w:rPr>
            </w:pPr>
            <w:r w:rsidRPr="006E29BA">
              <w:rPr>
                <w:rFonts w:ascii="Century Gothic" w:hAnsi="Century Gothic"/>
                <w:b/>
              </w:rPr>
              <w:t>Valor Aceptable</w:t>
            </w:r>
          </w:p>
        </w:tc>
      </w:tr>
      <w:tr w:rsidR="00A47F9A" w:rsidRPr="009C2C90" w14:paraId="16FE0958" w14:textId="77777777" w:rsidTr="006E29BA">
        <w:trPr>
          <w:jc w:val="center"/>
        </w:trPr>
        <w:tc>
          <w:tcPr>
            <w:tcW w:w="1838" w:type="dxa"/>
            <w:vMerge w:val="restart"/>
            <w:vAlign w:val="center"/>
          </w:tcPr>
          <w:p w14:paraId="7C30AB48"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Resistencia de aislamiento</w:t>
            </w:r>
          </w:p>
        </w:tc>
        <w:tc>
          <w:tcPr>
            <w:tcW w:w="4111" w:type="dxa"/>
          </w:tcPr>
          <w:p w14:paraId="7227E323" w14:textId="77777777" w:rsidR="00A47F9A" w:rsidRPr="006E29BA" w:rsidRDefault="00A47F9A" w:rsidP="004B11EB">
            <w:pPr>
              <w:spacing w:after="200" w:line="276" w:lineRule="auto"/>
              <w:jc w:val="center"/>
              <w:rPr>
                <w:rFonts w:ascii="Century Gothic" w:hAnsi="Century Gothic"/>
              </w:rPr>
            </w:pPr>
            <w:r w:rsidRPr="006E29BA">
              <w:rPr>
                <w:rFonts w:ascii="Century Gothic" w:hAnsi="Century Gothic"/>
              </w:rPr>
              <w:t>a-b</w:t>
            </w:r>
          </w:p>
        </w:tc>
        <w:tc>
          <w:tcPr>
            <w:tcW w:w="2977" w:type="dxa"/>
            <w:vMerge w:val="restart"/>
            <w:vAlign w:val="center"/>
          </w:tcPr>
          <w:p w14:paraId="7F41B65D"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Mayor a 1 Mohms</w:t>
            </w:r>
          </w:p>
        </w:tc>
      </w:tr>
      <w:tr w:rsidR="008E177D" w:rsidRPr="009C2C90" w14:paraId="7BD6AC92" w14:textId="77777777" w:rsidTr="006E29BA">
        <w:trPr>
          <w:jc w:val="center"/>
        </w:trPr>
        <w:tc>
          <w:tcPr>
            <w:tcW w:w="1838" w:type="dxa"/>
            <w:vMerge/>
            <w:vAlign w:val="center"/>
          </w:tcPr>
          <w:p w14:paraId="2AB93CAD" w14:textId="77777777" w:rsidR="008E177D" w:rsidRPr="006E29BA" w:rsidRDefault="008E177D" w:rsidP="004B11EB">
            <w:pPr>
              <w:spacing w:after="200" w:line="276" w:lineRule="auto"/>
              <w:jc w:val="both"/>
              <w:rPr>
                <w:rFonts w:ascii="Century Gothic" w:hAnsi="Century Gothic"/>
              </w:rPr>
            </w:pPr>
          </w:p>
        </w:tc>
        <w:tc>
          <w:tcPr>
            <w:tcW w:w="4111" w:type="dxa"/>
          </w:tcPr>
          <w:p w14:paraId="1F598C2C" w14:textId="77777777" w:rsidR="008E177D" w:rsidRPr="006E29BA" w:rsidRDefault="008E177D" w:rsidP="004B11EB">
            <w:pPr>
              <w:spacing w:after="200" w:line="276" w:lineRule="auto"/>
              <w:jc w:val="center"/>
              <w:rPr>
                <w:rFonts w:ascii="Century Gothic" w:hAnsi="Century Gothic"/>
              </w:rPr>
            </w:pPr>
            <w:r w:rsidRPr="006E29BA">
              <w:rPr>
                <w:rFonts w:ascii="Century Gothic" w:hAnsi="Century Gothic"/>
              </w:rPr>
              <w:t>a-tierra</w:t>
            </w:r>
          </w:p>
        </w:tc>
        <w:tc>
          <w:tcPr>
            <w:tcW w:w="2977" w:type="dxa"/>
            <w:vMerge/>
            <w:vAlign w:val="center"/>
          </w:tcPr>
          <w:p w14:paraId="496326DC" w14:textId="77777777" w:rsidR="008E177D" w:rsidRPr="006E29BA" w:rsidRDefault="008E177D" w:rsidP="004B11EB">
            <w:pPr>
              <w:spacing w:after="200" w:line="276" w:lineRule="auto"/>
              <w:jc w:val="both"/>
              <w:rPr>
                <w:rFonts w:ascii="Century Gothic" w:hAnsi="Century Gothic"/>
              </w:rPr>
            </w:pPr>
          </w:p>
        </w:tc>
      </w:tr>
      <w:tr w:rsidR="008E177D" w:rsidRPr="009C2C90" w14:paraId="126D57C2" w14:textId="77777777" w:rsidTr="006E29BA">
        <w:trPr>
          <w:jc w:val="center"/>
        </w:trPr>
        <w:tc>
          <w:tcPr>
            <w:tcW w:w="1838" w:type="dxa"/>
            <w:vMerge/>
            <w:vAlign w:val="center"/>
          </w:tcPr>
          <w:p w14:paraId="75A75765" w14:textId="77777777" w:rsidR="008E177D" w:rsidRPr="006E29BA" w:rsidRDefault="008E177D" w:rsidP="004B11EB">
            <w:pPr>
              <w:spacing w:after="200" w:line="276" w:lineRule="auto"/>
              <w:jc w:val="both"/>
              <w:rPr>
                <w:rFonts w:ascii="Century Gothic" w:hAnsi="Century Gothic"/>
              </w:rPr>
            </w:pPr>
          </w:p>
        </w:tc>
        <w:tc>
          <w:tcPr>
            <w:tcW w:w="4111" w:type="dxa"/>
          </w:tcPr>
          <w:p w14:paraId="2FD0AF5C" w14:textId="77777777" w:rsidR="008E177D" w:rsidRPr="006E29BA" w:rsidRDefault="008E177D" w:rsidP="004B11EB">
            <w:pPr>
              <w:spacing w:after="200" w:line="276" w:lineRule="auto"/>
              <w:jc w:val="center"/>
              <w:rPr>
                <w:rFonts w:ascii="Century Gothic" w:hAnsi="Century Gothic"/>
              </w:rPr>
            </w:pPr>
            <w:r w:rsidRPr="006E29BA">
              <w:rPr>
                <w:rFonts w:ascii="Century Gothic" w:hAnsi="Century Gothic"/>
              </w:rPr>
              <w:t>b-tierra</w:t>
            </w:r>
          </w:p>
        </w:tc>
        <w:tc>
          <w:tcPr>
            <w:tcW w:w="2977" w:type="dxa"/>
            <w:vMerge/>
            <w:vAlign w:val="center"/>
          </w:tcPr>
          <w:p w14:paraId="73E42506" w14:textId="77777777" w:rsidR="008E177D" w:rsidRPr="006E29BA" w:rsidRDefault="008E177D" w:rsidP="004B11EB">
            <w:pPr>
              <w:spacing w:after="200" w:line="276" w:lineRule="auto"/>
              <w:jc w:val="both"/>
              <w:rPr>
                <w:rFonts w:ascii="Century Gothic" w:hAnsi="Century Gothic"/>
              </w:rPr>
            </w:pPr>
          </w:p>
        </w:tc>
      </w:tr>
      <w:tr w:rsidR="00A47F9A" w:rsidRPr="009C2C90" w14:paraId="1825488E" w14:textId="77777777" w:rsidTr="006E29BA">
        <w:trPr>
          <w:trHeight w:val="275"/>
          <w:jc w:val="center"/>
        </w:trPr>
        <w:tc>
          <w:tcPr>
            <w:tcW w:w="1838" w:type="dxa"/>
            <w:vMerge w:val="restart"/>
            <w:vAlign w:val="center"/>
          </w:tcPr>
          <w:p w14:paraId="07CC7BA1" w14:textId="77777777" w:rsidR="00A47F9A" w:rsidRPr="006E29BA" w:rsidRDefault="00A47F9A" w:rsidP="004B11EB">
            <w:pPr>
              <w:spacing w:after="200" w:line="276" w:lineRule="auto"/>
              <w:jc w:val="both"/>
              <w:rPr>
                <w:rFonts w:ascii="Century Gothic" w:hAnsi="Century Gothic"/>
              </w:rPr>
            </w:pPr>
            <w:r w:rsidRPr="006E29BA">
              <w:rPr>
                <w:rFonts w:ascii="Century Gothic" w:hAnsi="Century Gothic"/>
              </w:rPr>
              <w:t xml:space="preserve">Capacitancia </w:t>
            </w:r>
          </w:p>
        </w:tc>
        <w:tc>
          <w:tcPr>
            <w:tcW w:w="4111" w:type="dxa"/>
          </w:tcPr>
          <w:p w14:paraId="4AAF9446" w14:textId="77777777" w:rsidR="00A47F9A" w:rsidRPr="006E29BA" w:rsidRDefault="00A47F9A" w:rsidP="004B11EB">
            <w:pPr>
              <w:spacing w:after="200" w:line="276" w:lineRule="auto"/>
              <w:jc w:val="center"/>
              <w:rPr>
                <w:rFonts w:ascii="Century Gothic" w:hAnsi="Century Gothic"/>
              </w:rPr>
            </w:pPr>
            <w:r w:rsidRPr="006E29BA">
              <w:rPr>
                <w:rFonts w:ascii="Century Gothic" w:hAnsi="Century Gothic"/>
              </w:rPr>
              <w:t>a-b</w:t>
            </w:r>
          </w:p>
        </w:tc>
        <w:tc>
          <w:tcPr>
            <w:tcW w:w="2977" w:type="dxa"/>
          </w:tcPr>
          <w:p w14:paraId="4CD81187" w14:textId="22ECEFF8" w:rsidR="00A47F9A" w:rsidRPr="006E29BA" w:rsidRDefault="00A47F9A" w:rsidP="004B11EB">
            <w:pPr>
              <w:spacing w:after="200" w:line="276" w:lineRule="auto"/>
              <w:jc w:val="both"/>
              <w:rPr>
                <w:rFonts w:ascii="Century Gothic" w:hAnsi="Century Gothic"/>
              </w:rPr>
            </w:pPr>
            <w:r w:rsidRPr="006E29BA">
              <w:rPr>
                <w:rFonts w:ascii="Century Gothic" w:hAnsi="Century Gothic"/>
              </w:rPr>
              <w:t>52.5 nF /km ±5%</w:t>
            </w:r>
          </w:p>
        </w:tc>
      </w:tr>
      <w:tr w:rsidR="00241614" w:rsidRPr="009C2C90" w14:paraId="7F6BE60B" w14:textId="77777777" w:rsidTr="006E29BA">
        <w:trPr>
          <w:trHeight w:val="275"/>
          <w:jc w:val="center"/>
        </w:trPr>
        <w:tc>
          <w:tcPr>
            <w:tcW w:w="1838" w:type="dxa"/>
            <w:vMerge/>
            <w:vAlign w:val="center"/>
          </w:tcPr>
          <w:p w14:paraId="695D2143" w14:textId="77777777" w:rsidR="00241614" w:rsidRPr="006E29BA" w:rsidRDefault="00241614" w:rsidP="004B11EB">
            <w:pPr>
              <w:spacing w:after="200" w:line="276" w:lineRule="auto"/>
              <w:jc w:val="both"/>
              <w:rPr>
                <w:rFonts w:ascii="Century Gothic" w:hAnsi="Century Gothic"/>
              </w:rPr>
            </w:pPr>
          </w:p>
        </w:tc>
        <w:tc>
          <w:tcPr>
            <w:tcW w:w="4111" w:type="dxa"/>
          </w:tcPr>
          <w:p w14:paraId="34D1F197" w14:textId="77777777" w:rsidR="00241614" w:rsidRPr="006E29BA" w:rsidRDefault="00241614" w:rsidP="004B11EB">
            <w:pPr>
              <w:spacing w:after="200" w:line="276" w:lineRule="auto"/>
              <w:jc w:val="center"/>
              <w:rPr>
                <w:rFonts w:ascii="Century Gothic" w:hAnsi="Century Gothic"/>
              </w:rPr>
            </w:pPr>
            <w:r w:rsidRPr="006E29BA">
              <w:rPr>
                <w:rFonts w:ascii="Century Gothic" w:hAnsi="Century Gothic"/>
              </w:rPr>
              <w:t>a-tierra</w:t>
            </w:r>
          </w:p>
        </w:tc>
        <w:tc>
          <w:tcPr>
            <w:tcW w:w="2977" w:type="dxa"/>
          </w:tcPr>
          <w:p w14:paraId="752DF70F" w14:textId="77777777" w:rsidR="00241614" w:rsidRPr="006E29BA" w:rsidRDefault="00241614" w:rsidP="004B11EB">
            <w:pPr>
              <w:spacing w:after="200" w:line="276" w:lineRule="auto"/>
              <w:jc w:val="both"/>
              <w:rPr>
                <w:rFonts w:ascii="Century Gothic" w:hAnsi="Century Gothic"/>
              </w:rPr>
            </w:pPr>
            <w:r w:rsidRPr="006E29BA">
              <w:rPr>
                <w:rFonts w:ascii="Century Gothic" w:hAnsi="Century Gothic"/>
              </w:rPr>
              <w:t>64 nF/Km ± 10 %</w:t>
            </w:r>
          </w:p>
        </w:tc>
      </w:tr>
      <w:tr w:rsidR="00241614" w:rsidRPr="009C2C90" w14:paraId="39343175" w14:textId="77777777" w:rsidTr="006E29BA">
        <w:trPr>
          <w:trHeight w:val="275"/>
          <w:jc w:val="center"/>
        </w:trPr>
        <w:tc>
          <w:tcPr>
            <w:tcW w:w="1838" w:type="dxa"/>
            <w:vMerge/>
            <w:vAlign w:val="center"/>
          </w:tcPr>
          <w:p w14:paraId="69652DE7" w14:textId="77777777" w:rsidR="00241614" w:rsidRPr="006E29BA" w:rsidRDefault="00241614" w:rsidP="004B11EB">
            <w:pPr>
              <w:spacing w:after="200" w:line="276" w:lineRule="auto"/>
              <w:jc w:val="both"/>
              <w:rPr>
                <w:rFonts w:ascii="Century Gothic" w:hAnsi="Century Gothic"/>
              </w:rPr>
            </w:pPr>
          </w:p>
        </w:tc>
        <w:tc>
          <w:tcPr>
            <w:tcW w:w="4111" w:type="dxa"/>
          </w:tcPr>
          <w:p w14:paraId="699EE523" w14:textId="77777777" w:rsidR="00241614" w:rsidRPr="006E29BA" w:rsidRDefault="00241614" w:rsidP="004B11EB">
            <w:pPr>
              <w:spacing w:after="200" w:line="276" w:lineRule="auto"/>
              <w:jc w:val="center"/>
              <w:rPr>
                <w:rFonts w:ascii="Century Gothic" w:hAnsi="Century Gothic"/>
              </w:rPr>
            </w:pPr>
            <w:r w:rsidRPr="006E29BA">
              <w:rPr>
                <w:rFonts w:ascii="Century Gothic" w:hAnsi="Century Gothic"/>
              </w:rPr>
              <w:t>b-tierra</w:t>
            </w:r>
          </w:p>
        </w:tc>
        <w:tc>
          <w:tcPr>
            <w:tcW w:w="2977" w:type="dxa"/>
          </w:tcPr>
          <w:p w14:paraId="0FC950FA" w14:textId="77777777" w:rsidR="00241614" w:rsidRPr="006E29BA" w:rsidRDefault="00241614" w:rsidP="004B11EB">
            <w:pPr>
              <w:spacing w:after="200" w:line="276" w:lineRule="auto"/>
              <w:jc w:val="both"/>
              <w:rPr>
                <w:rFonts w:ascii="Century Gothic" w:hAnsi="Century Gothic"/>
              </w:rPr>
            </w:pPr>
            <w:r w:rsidRPr="006E29BA">
              <w:rPr>
                <w:rFonts w:ascii="Century Gothic" w:hAnsi="Century Gothic"/>
              </w:rPr>
              <w:t>64 nF/Km ± 10 %</w:t>
            </w:r>
          </w:p>
        </w:tc>
      </w:tr>
    </w:tbl>
    <w:p w14:paraId="225A168B" w14:textId="77777777" w:rsidR="00A47F9A" w:rsidRPr="006E29BA" w:rsidRDefault="00A47F9A" w:rsidP="004B11EB">
      <w:pPr>
        <w:spacing w:before="120" w:after="200" w:line="276" w:lineRule="auto"/>
        <w:jc w:val="center"/>
        <w:rPr>
          <w:rFonts w:ascii="Century Gothic" w:hAnsi="Century Gothic"/>
        </w:rPr>
      </w:pPr>
      <w:r w:rsidRPr="006E29BA">
        <w:rPr>
          <w:rFonts w:ascii="Century Gothic" w:hAnsi="Century Gothic"/>
        </w:rPr>
        <w:t>Valores aceptables de resistencia y capacitancia</w:t>
      </w:r>
    </w:p>
    <w:p w14:paraId="751F9F72" w14:textId="77777777" w:rsidR="00A47F9A" w:rsidRPr="006E29BA" w:rsidRDefault="00A47F9A"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b/>
        </w:rPr>
        <w:t>Sincronía DSL (para SAIB en cobre):</w:t>
      </w:r>
    </w:p>
    <w:p w14:paraId="5934C728" w14:textId="77777777" w:rsidR="00A47F9A" w:rsidRPr="006E29BA" w:rsidRDefault="00A47F9A" w:rsidP="007E7D77">
      <w:pPr>
        <w:pStyle w:val="IFTnormal"/>
        <w:ind w:right="-142"/>
        <w:rPr>
          <w:rFonts w:ascii="Century Gothic" w:hAnsi="Century Gothic"/>
        </w:rPr>
      </w:pPr>
      <w:r w:rsidRPr="006E29BA">
        <w:rPr>
          <w:rFonts w:ascii="Century Gothic" w:hAnsi="Century Gothic"/>
        </w:rPr>
        <w:t xml:space="preserve">Se hará una prueba de sincronía entre el </w:t>
      </w:r>
      <w:r w:rsidR="007671AB" w:rsidRPr="006E29BA">
        <w:rPr>
          <w:rFonts w:ascii="Century Gothic" w:hAnsi="Century Gothic"/>
        </w:rPr>
        <w:t xml:space="preserve">equipo de medición (simulando el módem) </w:t>
      </w:r>
      <w:r w:rsidRPr="006E29BA">
        <w:rPr>
          <w:rFonts w:ascii="Century Gothic" w:hAnsi="Century Gothic"/>
        </w:rPr>
        <w:t xml:space="preserve">y el DSLAM, cuyos valores deberán encontrase dentro de los umbrales de aceptación establecidos en esta sección. Estos valores servirán de referencia a efectos de continuidad de servicio y reparación de fallas junto con los parámetros de aceptación de la prueba de provisión del pCAI según la recomendación Y.1564 de la ITU-T. </w:t>
      </w:r>
    </w:p>
    <w:p w14:paraId="58C9355A" w14:textId="77777777" w:rsidR="00A47F9A" w:rsidRPr="006E29BA" w:rsidRDefault="00A47F9A" w:rsidP="00517A55">
      <w:pPr>
        <w:spacing w:after="200" w:line="276" w:lineRule="auto"/>
        <w:ind w:right="-142"/>
        <w:jc w:val="both"/>
        <w:rPr>
          <w:rFonts w:ascii="Century Gothic" w:hAnsi="Century Gothic"/>
        </w:rPr>
      </w:pPr>
      <w:r w:rsidRPr="006E29BA">
        <w:rPr>
          <w:rFonts w:ascii="Century Gothic" w:hAnsi="Century Gothic"/>
        </w:rPr>
        <w:t>Valores y paráme</w:t>
      </w:r>
      <w:r w:rsidR="00517A55" w:rsidRPr="006E29BA">
        <w:rPr>
          <w:rFonts w:ascii="Century Gothic" w:hAnsi="Century Gothic"/>
        </w:rPr>
        <w:t>tros ópticas para accesos GPON: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6"/>
        <w:gridCol w:w="3186"/>
      </w:tblGrid>
      <w:tr w:rsidR="00A47F9A" w:rsidRPr="009C2C90" w14:paraId="6895551E" w14:textId="77777777" w:rsidTr="00552DEB">
        <w:trPr>
          <w:jc w:val="center"/>
        </w:trPr>
        <w:tc>
          <w:tcPr>
            <w:tcW w:w="3036" w:type="dxa"/>
            <w:shd w:val="clear" w:color="auto" w:fill="ACB9CA" w:themeFill="text2" w:themeFillTint="66"/>
            <w:vAlign w:val="center"/>
          </w:tcPr>
          <w:p w14:paraId="3A10A625" w14:textId="77777777" w:rsidR="00A47F9A" w:rsidRPr="006E29BA" w:rsidRDefault="00A47F9A" w:rsidP="004B11EB">
            <w:pPr>
              <w:spacing w:before="60" w:after="60" w:line="276" w:lineRule="auto"/>
              <w:jc w:val="center"/>
              <w:rPr>
                <w:rFonts w:ascii="Century Gothic" w:hAnsi="Century Gothic"/>
                <w:b/>
              </w:rPr>
            </w:pPr>
            <w:r w:rsidRPr="006E29BA">
              <w:rPr>
                <w:rFonts w:ascii="Century Gothic" w:hAnsi="Century Gothic"/>
                <w:b/>
              </w:rPr>
              <w:t>Parámetro</w:t>
            </w:r>
          </w:p>
        </w:tc>
        <w:tc>
          <w:tcPr>
            <w:tcW w:w="3186" w:type="dxa"/>
            <w:shd w:val="clear" w:color="auto" w:fill="ACB9CA" w:themeFill="text2" w:themeFillTint="66"/>
            <w:vAlign w:val="center"/>
          </w:tcPr>
          <w:p w14:paraId="2BC2BB39" w14:textId="77777777" w:rsidR="00A47F9A" w:rsidRPr="006E29BA" w:rsidRDefault="00A47F9A" w:rsidP="004B11EB">
            <w:pPr>
              <w:spacing w:before="60" w:after="60" w:line="276" w:lineRule="auto"/>
              <w:jc w:val="center"/>
              <w:rPr>
                <w:rFonts w:ascii="Century Gothic" w:hAnsi="Century Gothic"/>
                <w:b/>
              </w:rPr>
            </w:pPr>
            <w:r w:rsidRPr="006E29BA">
              <w:rPr>
                <w:rFonts w:ascii="Century Gothic" w:hAnsi="Century Gothic"/>
                <w:b/>
              </w:rPr>
              <w:t>Valor Aceptable</w:t>
            </w:r>
          </w:p>
        </w:tc>
      </w:tr>
      <w:tr w:rsidR="00A47F9A" w:rsidRPr="009C2C90" w14:paraId="798C82BE" w14:textId="77777777" w:rsidTr="002111C5">
        <w:trPr>
          <w:trHeight w:val="275"/>
          <w:jc w:val="center"/>
        </w:trPr>
        <w:tc>
          <w:tcPr>
            <w:tcW w:w="3036" w:type="dxa"/>
            <w:vAlign w:val="center"/>
          </w:tcPr>
          <w:p w14:paraId="43EF50D1" w14:textId="77777777" w:rsidR="00A47F9A" w:rsidRPr="006E29BA" w:rsidRDefault="00A47F9A" w:rsidP="004B11EB">
            <w:pPr>
              <w:spacing w:before="60" w:after="60" w:line="276" w:lineRule="auto"/>
              <w:jc w:val="center"/>
              <w:rPr>
                <w:rFonts w:ascii="Century Gothic" w:hAnsi="Century Gothic"/>
              </w:rPr>
            </w:pPr>
            <w:r w:rsidRPr="006E29BA">
              <w:rPr>
                <w:rFonts w:ascii="Century Gothic" w:hAnsi="Century Gothic"/>
              </w:rPr>
              <w:t>Potencia óptica</w:t>
            </w:r>
          </w:p>
        </w:tc>
        <w:tc>
          <w:tcPr>
            <w:tcW w:w="3186" w:type="dxa"/>
          </w:tcPr>
          <w:p w14:paraId="4EFC3180" w14:textId="77777777" w:rsidR="00A47F9A" w:rsidRPr="006E29BA" w:rsidRDefault="00A47F9A" w:rsidP="004B11EB">
            <w:pPr>
              <w:spacing w:after="200" w:line="276" w:lineRule="auto"/>
              <w:jc w:val="center"/>
              <w:rPr>
                <w:rFonts w:ascii="Century Gothic" w:hAnsi="Century Gothic"/>
              </w:rPr>
            </w:pPr>
            <w:r w:rsidRPr="006E29BA">
              <w:rPr>
                <w:rFonts w:ascii="Century Gothic" w:hAnsi="Century Gothic"/>
              </w:rPr>
              <w:t>Mayor a -27 dBm</w:t>
            </w:r>
          </w:p>
          <w:p w14:paraId="3C03D198" w14:textId="77777777" w:rsidR="00A47F9A" w:rsidRPr="006E29BA" w:rsidRDefault="00A47F9A" w:rsidP="004B11EB">
            <w:pPr>
              <w:spacing w:before="60" w:after="60" w:line="276" w:lineRule="auto"/>
              <w:jc w:val="center"/>
              <w:rPr>
                <w:rFonts w:ascii="Century Gothic" w:hAnsi="Century Gothic"/>
              </w:rPr>
            </w:pPr>
            <w:r w:rsidRPr="006E29BA">
              <w:rPr>
                <w:rFonts w:ascii="Century Gothic" w:hAnsi="Century Gothic"/>
              </w:rPr>
              <w:t>Menor a -15 dBm</w:t>
            </w:r>
          </w:p>
        </w:tc>
      </w:tr>
    </w:tbl>
    <w:p w14:paraId="1E809AA7" w14:textId="77777777" w:rsidR="00A47F9A" w:rsidRPr="006E29BA" w:rsidRDefault="00A47F9A" w:rsidP="004B11EB">
      <w:pPr>
        <w:spacing w:before="120" w:after="200" w:line="276" w:lineRule="auto"/>
        <w:jc w:val="center"/>
        <w:rPr>
          <w:rFonts w:ascii="Century Gothic" w:hAnsi="Century Gothic"/>
        </w:rPr>
      </w:pPr>
      <w:r w:rsidRPr="006E29BA">
        <w:rPr>
          <w:rFonts w:ascii="Century Gothic" w:hAnsi="Century Gothic"/>
        </w:rPr>
        <w:t>Valores aceptables de potencia</w:t>
      </w:r>
    </w:p>
    <w:p w14:paraId="46B9B43C" w14:textId="77777777" w:rsidR="00A47F9A" w:rsidRPr="006E29BA" w:rsidRDefault="00A47F9A" w:rsidP="007E7D77">
      <w:pPr>
        <w:pStyle w:val="IFTnormal"/>
        <w:ind w:right="-142"/>
        <w:rPr>
          <w:rFonts w:ascii="Century Gothic" w:hAnsi="Century Gothic"/>
          <w:b/>
        </w:rPr>
      </w:pPr>
      <w:r w:rsidRPr="006E29BA">
        <w:rPr>
          <w:rFonts w:ascii="Century Gothic" w:hAnsi="Century Gothic"/>
          <w:b/>
        </w:rPr>
        <w:t xml:space="preserve">Sincronía (para SAIB en GPON): </w:t>
      </w:r>
    </w:p>
    <w:p w14:paraId="5D444B25" w14:textId="77777777" w:rsidR="00355E3E" w:rsidRPr="006E29BA" w:rsidRDefault="00A47F9A" w:rsidP="007E7D77">
      <w:pPr>
        <w:spacing w:after="200" w:line="276" w:lineRule="auto"/>
        <w:ind w:right="-142"/>
        <w:jc w:val="both"/>
        <w:rPr>
          <w:rFonts w:ascii="Century Gothic" w:hAnsi="Century Gothic"/>
        </w:rPr>
      </w:pPr>
      <w:r w:rsidRPr="006E29BA">
        <w:rPr>
          <w:rFonts w:ascii="Century Gothic" w:hAnsi="Century Gothic"/>
        </w:rPr>
        <w:t>Se hará una prueba de sincronía antes de la entrega del servicio entre la ONT y la OLT cuyos valores deberán encontrarse dentro de los umbrales de aceptación establecidos en esta sección. Estos valores servirán de referencia a efectos de continuidad de servicio y reparación de fallas junto con los parámetros de aceptación de la prueba de provisión del pCAI en el servicio SCyD de acuerdo con la recomendación Y.1564 de la ITU-T.</w:t>
      </w:r>
    </w:p>
    <w:p w14:paraId="2003B31E" w14:textId="77777777" w:rsidR="00A47F9A" w:rsidRPr="006E29BA" w:rsidRDefault="004A0D14" w:rsidP="006E29BA">
      <w:pPr>
        <w:pStyle w:val="Ttulo2"/>
      </w:pPr>
      <w:bookmarkStart w:id="645" w:name="_Toc436840902"/>
      <w:bookmarkStart w:id="646" w:name="_Toc436846339"/>
      <w:bookmarkStart w:id="647" w:name="_Toc436848289"/>
      <w:bookmarkStart w:id="648" w:name="_Toc436856537"/>
      <w:bookmarkStart w:id="649" w:name="_Toc436862683"/>
      <w:bookmarkStart w:id="650" w:name="_Toc436866333"/>
      <w:bookmarkStart w:id="651" w:name="_Toc436870912"/>
      <w:bookmarkStart w:id="652" w:name="_Toc436875904"/>
      <w:bookmarkStart w:id="653" w:name="_Toc467248717"/>
      <w:bookmarkStart w:id="654" w:name="_Toc525904595"/>
      <w:bookmarkStart w:id="655" w:name="_Toc525913991"/>
      <w:bookmarkStart w:id="656" w:name="_Toc525919230"/>
      <w:bookmarkStart w:id="657" w:name="_Toc525919354"/>
      <w:bookmarkStart w:id="658" w:name="_Toc2957164"/>
      <w:bookmarkStart w:id="659" w:name="_Toc24473460"/>
      <w:bookmarkStart w:id="660" w:name="_Toc24477588"/>
      <w:bookmarkStart w:id="661" w:name="_Toc26281397"/>
      <w:bookmarkStart w:id="662" w:name="_Toc26284933"/>
      <w:bookmarkStart w:id="663" w:name="_Toc26903918"/>
      <w:bookmarkStart w:id="664" w:name="_Toc44327989"/>
      <w:bookmarkStart w:id="665" w:name="_Toc43913159"/>
      <w:bookmarkStart w:id="666" w:name="_Toc26980642"/>
      <w:r w:rsidRPr="006E29BA">
        <w:t>4</w:t>
      </w:r>
      <w:r w:rsidR="00355E3E" w:rsidRPr="006E29BA">
        <w:t xml:space="preserve">.6 </w:t>
      </w:r>
      <w:r w:rsidR="00A47F9A" w:rsidRPr="006E29BA">
        <w:t>Procedimiento de pruebas de entrega del SAIB</w:t>
      </w:r>
      <w:bookmarkEnd w:id="645"/>
      <w:bookmarkEnd w:id="646"/>
      <w:bookmarkEnd w:id="647"/>
      <w:bookmarkEnd w:id="648"/>
      <w:bookmarkEnd w:id="649"/>
      <w:bookmarkEnd w:id="650"/>
      <w:bookmarkEnd w:id="651"/>
      <w:bookmarkEnd w:id="652"/>
      <w:r w:rsidR="00A47F9A" w:rsidRPr="006E29BA">
        <w:t>.</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48FB5639" w14:textId="76BED2F5" w:rsidR="007A7A8E" w:rsidRPr="006E29BA" w:rsidRDefault="007A7A8E" w:rsidP="003B7D85">
      <w:pPr>
        <w:pStyle w:val="IFTnormal"/>
        <w:rPr>
          <w:rFonts w:ascii="Century Gothic" w:hAnsi="Century Gothic"/>
        </w:rPr>
      </w:pPr>
      <w:r w:rsidRPr="006E29BA">
        <w:rPr>
          <w:rFonts w:ascii="Century Gothic" w:hAnsi="Century Gothic"/>
        </w:rPr>
        <w:t>Las pruebas de entrega deberán realizarse para comprobar la instalación y habilitación del SAIB de tal forma que el CS pueda proveer los servicios de telecomunicaciones</w:t>
      </w:r>
      <w:r w:rsidR="00E43736" w:rsidRPr="006E29BA">
        <w:rPr>
          <w:rFonts w:ascii="Century Gothic" w:hAnsi="Century Gothic"/>
        </w:rPr>
        <w:t xml:space="preserve"> especificados</w:t>
      </w:r>
      <w:r w:rsidRPr="006E29BA">
        <w:rPr>
          <w:rFonts w:ascii="Century Gothic" w:hAnsi="Century Gothic"/>
        </w:rPr>
        <w:t xml:space="preserve"> a sus </w:t>
      </w:r>
      <w:r w:rsidR="00B263D5" w:rsidRPr="009C2C90">
        <w:rPr>
          <w:rFonts w:ascii="Century Gothic" w:hAnsi="Century Gothic" w:cs="Arial"/>
        </w:rPr>
        <w:t>Usuarios Finales</w:t>
      </w:r>
      <w:r w:rsidRPr="006E29BA">
        <w:rPr>
          <w:rFonts w:ascii="Century Gothic" w:hAnsi="Century Gothic"/>
        </w:rPr>
        <w:t>.</w:t>
      </w:r>
    </w:p>
    <w:p w14:paraId="6D2797C1" w14:textId="77777777" w:rsidR="00EF3028" w:rsidRPr="006E29BA" w:rsidRDefault="00EF3028" w:rsidP="00AB4735">
      <w:pPr>
        <w:pStyle w:val="IFTnormal"/>
        <w:rPr>
          <w:rFonts w:ascii="Century Gothic" w:hAnsi="Century Gothic"/>
        </w:rPr>
      </w:pPr>
      <w:r w:rsidRPr="006E29BA">
        <w:rPr>
          <w:rFonts w:ascii="Century Gothic" w:hAnsi="Century Gothic"/>
        </w:rPr>
        <w:t xml:space="preserve">La parte de la prueba de entrega correspondiente a la conexión al usuario de los servicios cuyo medio de acceso sea el par de cobre se realiza mediante la medición de los parámetros de velocidad de sincronía entre el módem y el DSLAM y cuyos valores deberán encontrase dentro de los umbrales de aceptación establecidos en la sección </w:t>
      </w:r>
      <w:r w:rsidR="0028386C" w:rsidRPr="006E29BA">
        <w:rPr>
          <w:rFonts w:ascii="Century Gothic" w:hAnsi="Century Gothic"/>
        </w:rPr>
        <w:t>4.5</w:t>
      </w:r>
      <w:r w:rsidRPr="006E29BA">
        <w:rPr>
          <w:rFonts w:ascii="Century Gothic" w:hAnsi="Century Gothic"/>
        </w:rPr>
        <w:t xml:space="preserve"> Parámetros e indicadores de calidad para SAIB.</w:t>
      </w:r>
      <w:r w:rsidRPr="006E29BA" w:rsidDel="00E77AE6">
        <w:rPr>
          <w:rFonts w:ascii="Century Gothic" w:hAnsi="Century Gothic"/>
        </w:rPr>
        <w:t xml:space="preserve"> </w:t>
      </w:r>
    </w:p>
    <w:p w14:paraId="22F5B928" w14:textId="77777777" w:rsidR="00EF3028" w:rsidRPr="006E29BA" w:rsidRDefault="00EF3028" w:rsidP="00EF3028">
      <w:pPr>
        <w:spacing w:after="200" w:line="276" w:lineRule="auto"/>
        <w:ind w:right="-142"/>
        <w:jc w:val="both"/>
        <w:rPr>
          <w:rFonts w:ascii="Century Gothic" w:hAnsi="Century Gothic"/>
          <w:b/>
          <w:highlight w:val="yellow"/>
        </w:rPr>
      </w:pPr>
      <w:r w:rsidRPr="006E29BA">
        <w:rPr>
          <w:rFonts w:ascii="Century Gothic" w:hAnsi="Century Gothic"/>
        </w:rPr>
        <w:t xml:space="preserve">La parte de la prueba de entrega correspondiente a la conexión al usuario de los servicios cuyo medio de acceso sea fibra óptica se realiza mediante la medición de los parámetros de velocidad de sincronización y potencia óptica cuyo valor deberá encontrarse dentro de los umbrales de aceptación establecidos en la sección </w:t>
      </w:r>
      <w:r w:rsidR="0028386C" w:rsidRPr="006E29BA">
        <w:rPr>
          <w:rFonts w:ascii="Century Gothic" w:hAnsi="Century Gothic"/>
        </w:rPr>
        <w:t>4.5</w:t>
      </w:r>
      <w:r w:rsidRPr="006E29BA">
        <w:rPr>
          <w:rFonts w:ascii="Century Gothic" w:hAnsi="Century Gothic"/>
        </w:rPr>
        <w:t xml:space="preserve"> Parámetros e indicadores de calidad para SAIB.</w:t>
      </w:r>
    </w:p>
    <w:p w14:paraId="47CCF8B1" w14:textId="77777777" w:rsidR="009F0ECB" w:rsidRPr="006E29BA" w:rsidRDefault="00A47F9A">
      <w:pPr>
        <w:spacing w:after="200" w:line="276" w:lineRule="auto"/>
        <w:ind w:right="-142"/>
        <w:jc w:val="both"/>
        <w:rPr>
          <w:rFonts w:ascii="Century Gothic" w:hAnsi="Century Gothic"/>
        </w:rPr>
      </w:pPr>
      <w:r w:rsidRPr="006E29BA">
        <w:rPr>
          <w:rFonts w:ascii="Century Gothic" w:hAnsi="Century Gothic"/>
          <w:b/>
        </w:rPr>
        <w:t>Metodología</w:t>
      </w:r>
    </w:p>
    <w:p w14:paraId="1D6D6AE1" w14:textId="77777777"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Para el caso de Acceso Indirecto al Bucle se tienen 2 escenarios según el medio de transmisión:</w:t>
      </w:r>
    </w:p>
    <w:p w14:paraId="09AA05A5" w14:textId="77777777" w:rsidR="00A47F9A" w:rsidRPr="006E29BA" w:rsidRDefault="00A47F9A" w:rsidP="002F7E4A">
      <w:pPr>
        <w:pStyle w:val="Prrafodelista"/>
        <w:numPr>
          <w:ilvl w:val="0"/>
          <w:numId w:val="46"/>
        </w:numPr>
        <w:spacing w:after="200" w:line="276" w:lineRule="auto"/>
        <w:ind w:left="1068"/>
        <w:jc w:val="both"/>
        <w:rPr>
          <w:rFonts w:ascii="Century Gothic" w:hAnsi="Century Gothic"/>
          <w:sz w:val="22"/>
          <w:lang w:val="es-MX"/>
        </w:rPr>
      </w:pPr>
      <w:r w:rsidRPr="006E29BA">
        <w:rPr>
          <w:rFonts w:ascii="Century Gothic" w:hAnsi="Century Gothic"/>
          <w:sz w:val="22"/>
          <w:lang w:val="es-MX"/>
        </w:rPr>
        <w:t xml:space="preserve">En el caso que el medio de acceso sea cobre se valida la sincronía xDSL mediante el indicador led del </w:t>
      </w:r>
      <w:r w:rsidR="000E0877" w:rsidRPr="006E29BA">
        <w:rPr>
          <w:rFonts w:ascii="Century Gothic" w:hAnsi="Century Gothic"/>
          <w:sz w:val="22"/>
          <w:lang w:val="es-MX"/>
        </w:rPr>
        <w:t xml:space="preserve">equipo de medición </w:t>
      </w:r>
      <w:r w:rsidRPr="006E29BA">
        <w:rPr>
          <w:rFonts w:ascii="Century Gothic" w:hAnsi="Century Gothic"/>
          <w:sz w:val="22"/>
          <w:lang w:val="es-MX"/>
        </w:rPr>
        <w:t>y la medición de los parámetros de velocidades de subida y bajada.</w:t>
      </w:r>
    </w:p>
    <w:p w14:paraId="5D15406A" w14:textId="77777777" w:rsidR="00A47F9A" w:rsidRPr="001856B4" w:rsidRDefault="001856B4" w:rsidP="004B11EB">
      <w:pPr>
        <w:pStyle w:val="Textoindependiente"/>
        <w:spacing w:line="276" w:lineRule="auto"/>
        <w:rPr>
          <w:rFonts w:ascii="Century Gothic" w:hAnsi="Century Gothic" w:cs="Arial"/>
          <w:sz w:val="22"/>
          <w:szCs w:val="22"/>
        </w:rPr>
      </w:pPr>
      <w:r w:rsidRPr="001856B4">
        <w:rPr>
          <w:rFonts w:ascii="Century Gothic" w:hAnsi="Century Gothic" w:cs="Arial"/>
          <w:sz w:val="22"/>
          <w:szCs w:val="22"/>
        </w:rPr>
        <w:t>Cobre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2163"/>
        <w:gridCol w:w="1529"/>
        <w:gridCol w:w="1529"/>
        <w:gridCol w:w="1529"/>
      </w:tblGrid>
      <w:tr w:rsidR="001856B4" w:rsidRPr="00F37862" w14:paraId="097DDE0E" w14:textId="77777777" w:rsidTr="001856B4">
        <w:trPr>
          <w:jc w:val="center"/>
        </w:trPr>
        <w:tc>
          <w:tcPr>
            <w:tcW w:w="2080" w:type="dxa"/>
            <w:shd w:val="clear" w:color="auto" w:fill="ACB9CA" w:themeFill="text2" w:themeFillTint="66"/>
            <w:vAlign w:val="center"/>
          </w:tcPr>
          <w:p w14:paraId="1354F7C7" w14:textId="77777777" w:rsidR="00F37862" w:rsidRPr="00F37862" w:rsidRDefault="001856B4" w:rsidP="001856B4">
            <w:pPr>
              <w:spacing w:before="60" w:after="60" w:line="276" w:lineRule="auto"/>
              <w:jc w:val="center"/>
              <w:rPr>
                <w:rFonts w:ascii="Century Gothic" w:hAnsi="Century Gothic"/>
                <w:b/>
              </w:rPr>
            </w:pPr>
            <w:r>
              <w:rPr>
                <w:rFonts w:ascii="Century Gothic" w:hAnsi="Century Gothic"/>
                <w:b/>
              </w:rPr>
              <w:t>Orden de Servicio</w:t>
            </w:r>
          </w:p>
        </w:tc>
        <w:tc>
          <w:tcPr>
            <w:tcW w:w="2163" w:type="dxa"/>
            <w:shd w:val="clear" w:color="auto" w:fill="ACB9CA" w:themeFill="text2" w:themeFillTint="66"/>
            <w:vAlign w:val="center"/>
          </w:tcPr>
          <w:p w14:paraId="3DB25BE5" w14:textId="77777777" w:rsidR="00F37862" w:rsidRPr="00F37862" w:rsidRDefault="0011142F" w:rsidP="001856B4">
            <w:pPr>
              <w:spacing w:before="60" w:after="60" w:line="276" w:lineRule="auto"/>
              <w:jc w:val="center"/>
              <w:rPr>
                <w:rFonts w:ascii="Century Gothic" w:hAnsi="Century Gothic"/>
                <w:b/>
              </w:rPr>
            </w:pPr>
            <w:r>
              <w:rPr>
                <w:rFonts w:ascii="Century Gothic" w:hAnsi="Century Gothic"/>
                <w:b/>
              </w:rPr>
              <w:t xml:space="preserve">ID </w:t>
            </w:r>
            <w:r w:rsidR="001856B4">
              <w:rPr>
                <w:rFonts w:ascii="Century Gothic" w:hAnsi="Century Gothic"/>
                <w:b/>
              </w:rPr>
              <w:t>SIPO</w:t>
            </w:r>
          </w:p>
        </w:tc>
        <w:tc>
          <w:tcPr>
            <w:tcW w:w="1529" w:type="dxa"/>
            <w:shd w:val="clear" w:color="auto" w:fill="ACB9CA" w:themeFill="text2" w:themeFillTint="66"/>
            <w:vAlign w:val="center"/>
          </w:tcPr>
          <w:p w14:paraId="7E7C286B" w14:textId="77777777" w:rsidR="00F37862" w:rsidRPr="00F37862" w:rsidRDefault="001856B4" w:rsidP="001856B4">
            <w:pPr>
              <w:spacing w:before="60" w:after="60" w:line="276" w:lineRule="auto"/>
              <w:jc w:val="center"/>
              <w:rPr>
                <w:rFonts w:ascii="Century Gothic" w:hAnsi="Century Gothic"/>
                <w:b/>
              </w:rPr>
            </w:pPr>
            <w:r>
              <w:rPr>
                <w:rFonts w:ascii="Century Gothic" w:hAnsi="Century Gothic"/>
                <w:b/>
              </w:rPr>
              <w:t>V Subida</w:t>
            </w:r>
          </w:p>
        </w:tc>
        <w:tc>
          <w:tcPr>
            <w:tcW w:w="1529" w:type="dxa"/>
            <w:shd w:val="clear" w:color="auto" w:fill="ACB9CA" w:themeFill="text2" w:themeFillTint="66"/>
            <w:vAlign w:val="center"/>
          </w:tcPr>
          <w:p w14:paraId="7C2794F7" w14:textId="77777777" w:rsidR="00F37862" w:rsidRPr="00F37862" w:rsidRDefault="001856B4" w:rsidP="001856B4">
            <w:pPr>
              <w:spacing w:before="60" w:after="60" w:line="276" w:lineRule="auto"/>
              <w:jc w:val="center"/>
              <w:rPr>
                <w:rFonts w:ascii="Century Gothic" w:hAnsi="Century Gothic"/>
                <w:b/>
              </w:rPr>
            </w:pPr>
            <w:r>
              <w:rPr>
                <w:rFonts w:ascii="Century Gothic" w:hAnsi="Century Gothic"/>
                <w:b/>
              </w:rPr>
              <w:t>V Bajada</w:t>
            </w:r>
          </w:p>
        </w:tc>
        <w:tc>
          <w:tcPr>
            <w:tcW w:w="1529" w:type="dxa"/>
            <w:shd w:val="clear" w:color="auto" w:fill="ACB9CA" w:themeFill="text2" w:themeFillTint="66"/>
            <w:vAlign w:val="center"/>
          </w:tcPr>
          <w:p w14:paraId="158AD0ED" w14:textId="77777777" w:rsidR="00F37862" w:rsidRPr="00F37862" w:rsidRDefault="001856B4" w:rsidP="001856B4">
            <w:pPr>
              <w:spacing w:before="60" w:after="60" w:line="276" w:lineRule="auto"/>
              <w:jc w:val="center"/>
              <w:rPr>
                <w:rFonts w:ascii="Century Gothic" w:hAnsi="Century Gothic"/>
                <w:b/>
              </w:rPr>
            </w:pPr>
            <w:r>
              <w:rPr>
                <w:rFonts w:ascii="Century Gothic" w:hAnsi="Century Gothic"/>
                <w:b/>
              </w:rPr>
              <w:t>Unidad</w:t>
            </w:r>
          </w:p>
        </w:tc>
      </w:tr>
      <w:tr w:rsidR="001856B4" w:rsidRPr="00F37862" w14:paraId="5AF323F0" w14:textId="77777777" w:rsidTr="001856B4">
        <w:trPr>
          <w:trHeight w:val="275"/>
          <w:jc w:val="center"/>
        </w:trPr>
        <w:tc>
          <w:tcPr>
            <w:tcW w:w="2080" w:type="dxa"/>
            <w:vAlign w:val="center"/>
          </w:tcPr>
          <w:p w14:paraId="3CBC7D47" w14:textId="77777777" w:rsidR="00F37862" w:rsidRPr="00F37862" w:rsidRDefault="001856B4" w:rsidP="001856B4">
            <w:pPr>
              <w:spacing w:before="60" w:after="60" w:line="276" w:lineRule="auto"/>
              <w:jc w:val="center"/>
              <w:rPr>
                <w:rFonts w:ascii="Century Gothic" w:hAnsi="Century Gothic"/>
              </w:rPr>
            </w:pPr>
            <w:r>
              <w:rPr>
                <w:rFonts w:ascii="Century Gothic" w:hAnsi="Century Gothic"/>
              </w:rPr>
              <w:t>50534304</w:t>
            </w:r>
          </w:p>
        </w:tc>
        <w:tc>
          <w:tcPr>
            <w:tcW w:w="2163" w:type="dxa"/>
            <w:vAlign w:val="center"/>
          </w:tcPr>
          <w:p w14:paraId="261EDD7E" w14:textId="77777777" w:rsidR="00F37862" w:rsidRPr="00F37862" w:rsidRDefault="001856B4" w:rsidP="001856B4">
            <w:pPr>
              <w:spacing w:before="60" w:after="60" w:line="276" w:lineRule="auto"/>
              <w:jc w:val="center"/>
              <w:rPr>
                <w:rFonts w:ascii="Century Gothic" w:hAnsi="Century Gothic"/>
              </w:rPr>
            </w:pPr>
            <w:r>
              <w:rPr>
                <w:rFonts w:ascii="Century Gothic" w:hAnsi="Century Gothic"/>
              </w:rPr>
              <w:t>3111814654</w:t>
            </w:r>
          </w:p>
        </w:tc>
        <w:tc>
          <w:tcPr>
            <w:tcW w:w="1529" w:type="dxa"/>
            <w:vAlign w:val="center"/>
          </w:tcPr>
          <w:p w14:paraId="0923F64E" w14:textId="77777777" w:rsidR="00F37862" w:rsidRPr="00F37862" w:rsidRDefault="001856B4" w:rsidP="001856B4">
            <w:pPr>
              <w:spacing w:after="200" w:line="276" w:lineRule="auto"/>
              <w:jc w:val="center"/>
              <w:rPr>
                <w:rFonts w:ascii="Century Gothic" w:hAnsi="Century Gothic"/>
              </w:rPr>
            </w:pPr>
            <w:r>
              <w:rPr>
                <w:rFonts w:ascii="Century Gothic" w:hAnsi="Century Gothic"/>
              </w:rPr>
              <w:t>460</w:t>
            </w:r>
          </w:p>
        </w:tc>
        <w:tc>
          <w:tcPr>
            <w:tcW w:w="1529" w:type="dxa"/>
            <w:vAlign w:val="center"/>
          </w:tcPr>
          <w:p w14:paraId="43ACC569" w14:textId="77777777" w:rsidR="00F37862" w:rsidRPr="00F37862" w:rsidRDefault="001856B4" w:rsidP="001856B4">
            <w:pPr>
              <w:spacing w:after="200" w:line="276" w:lineRule="auto"/>
              <w:jc w:val="center"/>
              <w:rPr>
                <w:rFonts w:ascii="Century Gothic" w:hAnsi="Century Gothic"/>
              </w:rPr>
            </w:pPr>
            <w:r>
              <w:rPr>
                <w:rFonts w:ascii="Century Gothic" w:hAnsi="Century Gothic"/>
              </w:rPr>
              <w:t>16832</w:t>
            </w:r>
          </w:p>
        </w:tc>
        <w:tc>
          <w:tcPr>
            <w:tcW w:w="1529" w:type="dxa"/>
            <w:vAlign w:val="center"/>
          </w:tcPr>
          <w:p w14:paraId="561E1407" w14:textId="77777777" w:rsidR="00F37862" w:rsidRPr="00F37862" w:rsidRDefault="001856B4" w:rsidP="001856B4">
            <w:pPr>
              <w:spacing w:after="200" w:line="276" w:lineRule="auto"/>
              <w:jc w:val="center"/>
              <w:rPr>
                <w:rFonts w:ascii="Century Gothic" w:hAnsi="Century Gothic"/>
              </w:rPr>
            </w:pPr>
            <w:r>
              <w:rPr>
                <w:rFonts w:ascii="Century Gothic" w:hAnsi="Century Gothic"/>
              </w:rPr>
              <w:t>Kbps</w:t>
            </w:r>
          </w:p>
        </w:tc>
      </w:tr>
    </w:tbl>
    <w:p w14:paraId="3CB68E65" w14:textId="77777777" w:rsidR="00A47F9A" w:rsidRPr="006E29BA" w:rsidRDefault="00A47F9A" w:rsidP="004B11EB">
      <w:pPr>
        <w:pStyle w:val="Textoindependiente"/>
        <w:spacing w:before="120" w:after="200" w:line="276" w:lineRule="auto"/>
        <w:rPr>
          <w:rFonts w:ascii="Century Gothic" w:hAnsi="Century Gothic"/>
          <w:b w:val="0"/>
          <w:sz w:val="22"/>
        </w:rPr>
      </w:pPr>
      <w:r w:rsidRPr="006E29BA">
        <w:rPr>
          <w:rFonts w:ascii="Century Gothic" w:hAnsi="Century Gothic"/>
          <w:b w:val="0"/>
          <w:sz w:val="22"/>
        </w:rPr>
        <w:t>Ejemplo de parámetros para el servicio de datos en cobre</w:t>
      </w:r>
    </w:p>
    <w:p w14:paraId="42819B39" w14:textId="2916D566" w:rsidR="00A47F9A" w:rsidRPr="006E29BA" w:rsidRDefault="00A47F9A" w:rsidP="004B11EB">
      <w:pPr>
        <w:spacing w:after="200" w:line="276" w:lineRule="auto"/>
        <w:ind w:right="-142"/>
        <w:jc w:val="both"/>
        <w:rPr>
          <w:rFonts w:ascii="Century Gothic" w:hAnsi="Century Gothic"/>
        </w:rPr>
      </w:pPr>
      <w:r w:rsidRPr="006E29BA">
        <w:rPr>
          <w:rFonts w:ascii="Century Gothic" w:hAnsi="Century Gothic"/>
        </w:rPr>
        <w:t xml:space="preserve">En caso de que la prueba remota de datos sobre cobre no pueda ejecutarse, el técnico realiza mediciones en el domicilio del cliente (PCT) con los equipos de medición empleados por </w:t>
      </w:r>
      <w:r w:rsidR="00A30E7E" w:rsidRPr="00E41132">
        <w:rPr>
          <w:rFonts w:ascii="Century Gothic" w:hAnsi="Century Gothic"/>
        </w:rPr>
        <w:t>Red Nacional</w:t>
      </w:r>
      <w:r w:rsidR="000E0877" w:rsidRPr="006E29BA">
        <w:rPr>
          <w:rFonts w:ascii="Century Gothic" w:hAnsi="Century Gothic"/>
        </w:rPr>
        <w:t xml:space="preserve"> </w:t>
      </w:r>
      <w:r w:rsidRPr="006E29BA">
        <w:rPr>
          <w:rFonts w:ascii="Century Gothic" w:hAnsi="Century Gothic"/>
        </w:rPr>
        <w:t>a fin de consultar velocidades de subida y bajada cuando el medio de transmisión es cobre, de conformidad con la tabla de parámetros eléctricos</w:t>
      </w:r>
      <w:r w:rsidR="00403FFE" w:rsidRPr="006E29BA">
        <w:rPr>
          <w:rFonts w:ascii="Century Gothic" w:hAnsi="Century Gothic"/>
        </w:rPr>
        <w:t>.</w:t>
      </w:r>
      <w:r w:rsidRPr="006E29BA">
        <w:rPr>
          <w:rFonts w:ascii="Century Gothic" w:hAnsi="Century Gothic"/>
        </w:rPr>
        <w:t xml:space="preserve"> </w:t>
      </w:r>
    </w:p>
    <w:p w14:paraId="012CAE15" w14:textId="77777777" w:rsidR="00A47F9A" w:rsidRPr="006E29BA" w:rsidRDefault="00A47F9A" w:rsidP="002F7E4A">
      <w:pPr>
        <w:pStyle w:val="Prrafodelista"/>
        <w:numPr>
          <w:ilvl w:val="0"/>
          <w:numId w:val="46"/>
        </w:numPr>
        <w:spacing w:after="200" w:line="276" w:lineRule="auto"/>
        <w:ind w:left="1134" w:hanging="283"/>
        <w:jc w:val="both"/>
        <w:rPr>
          <w:rFonts w:ascii="Century Gothic" w:hAnsi="Century Gothic"/>
          <w:sz w:val="22"/>
          <w:lang w:val="es-MX"/>
        </w:rPr>
      </w:pPr>
      <w:r w:rsidRPr="006E29BA">
        <w:rPr>
          <w:rFonts w:ascii="Century Gothic" w:hAnsi="Century Gothic"/>
          <w:sz w:val="22"/>
          <w:lang w:val="es-MX"/>
        </w:rPr>
        <w:t xml:space="preserve">Para el caso de que el medio de transmisión sea por fibra óptica se mide la potencia óptica de recepción. </w:t>
      </w:r>
    </w:p>
    <w:p w14:paraId="2A1EFCF9" w14:textId="6C056B64" w:rsidR="00A47F9A" w:rsidRPr="006E29BA" w:rsidRDefault="00A47F9A" w:rsidP="004B11EB">
      <w:pPr>
        <w:spacing w:after="200" w:line="276" w:lineRule="auto"/>
        <w:ind w:right="-142"/>
        <w:jc w:val="both"/>
        <w:rPr>
          <w:rFonts w:ascii="Century Gothic" w:hAnsi="Century Gothic"/>
        </w:rPr>
      </w:pPr>
      <w:r w:rsidRPr="006E29BA">
        <w:rPr>
          <w:rFonts w:ascii="Century Gothic" w:hAnsi="Century Gothic"/>
        </w:rPr>
        <w:t xml:space="preserve">Para el caso de fibra óptica si la prueba remota no puede ejecutarse, el técnico </w:t>
      </w:r>
      <w:r w:rsidR="002F682F" w:rsidRPr="006E29BA">
        <w:rPr>
          <w:rFonts w:ascii="Century Gothic" w:hAnsi="Century Gothic"/>
        </w:rPr>
        <w:t>des</w:t>
      </w:r>
      <w:r w:rsidRPr="006E29BA">
        <w:rPr>
          <w:rFonts w:ascii="Century Gothic" w:hAnsi="Century Gothic"/>
        </w:rPr>
        <w:t xml:space="preserve">conectará </w:t>
      </w:r>
      <w:r w:rsidR="002F682F" w:rsidRPr="006E29BA">
        <w:rPr>
          <w:rFonts w:ascii="Century Gothic" w:hAnsi="Century Gothic"/>
        </w:rPr>
        <w:t xml:space="preserve">la ONT del PCT y con el </w:t>
      </w:r>
      <w:r w:rsidRPr="006E29BA">
        <w:rPr>
          <w:rFonts w:ascii="Century Gothic" w:hAnsi="Century Gothic"/>
        </w:rPr>
        <w:t xml:space="preserve">equipo de medición </w:t>
      </w:r>
      <w:r w:rsidR="002F682F" w:rsidRPr="006E29BA">
        <w:rPr>
          <w:rFonts w:ascii="Century Gothic" w:hAnsi="Century Gothic"/>
        </w:rPr>
        <w:t xml:space="preserve">de potencia óptica empleado </w:t>
      </w:r>
      <w:r w:rsidR="00DD16A4" w:rsidRPr="006E29BA">
        <w:rPr>
          <w:rFonts w:ascii="Century Gothic" w:hAnsi="Century Gothic"/>
        </w:rPr>
        <w:t xml:space="preserve">en </w:t>
      </w:r>
      <w:r w:rsidR="00A30E7E" w:rsidRPr="00E41132">
        <w:rPr>
          <w:rFonts w:ascii="Century Gothic" w:hAnsi="Century Gothic"/>
        </w:rPr>
        <w:t>Red Nacional</w:t>
      </w:r>
      <w:r w:rsidRPr="006E29BA">
        <w:rPr>
          <w:rFonts w:ascii="Century Gothic" w:hAnsi="Century Gothic"/>
        </w:rPr>
        <w:t xml:space="preserve"> registrará la potencia de recepción en el PCT la cual deberá estar en el rango de -15 a -27 dBm. Este parámetro está basado en el estándar G.984.2 de la UIT-T y considera una prueba funcional entre la OLT y el PCT en el equipo de medición.</w:t>
      </w:r>
    </w:p>
    <w:tbl>
      <w:tblPr>
        <w:tblpPr w:leftFromText="141" w:rightFromText="141" w:vertAnchor="text" w:horzAnchor="page" w:tblpXSpec="center" w:tblpY="167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2163"/>
        <w:gridCol w:w="1529"/>
        <w:gridCol w:w="1529"/>
      </w:tblGrid>
      <w:tr w:rsidR="0053038F" w:rsidRPr="00F37862" w14:paraId="1796A522" w14:textId="77777777" w:rsidTr="00FE6148">
        <w:trPr>
          <w:jc w:val="center"/>
        </w:trPr>
        <w:tc>
          <w:tcPr>
            <w:tcW w:w="2080" w:type="dxa"/>
            <w:shd w:val="clear" w:color="auto" w:fill="ACB9CA" w:themeFill="text2" w:themeFillTint="66"/>
            <w:vAlign w:val="center"/>
          </w:tcPr>
          <w:p w14:paraId="01DBAFC8" w14:textId="77777777" w:rsidR="0053038F" w:rsidRPr="00F37862" w:rsidRDefault="0053038F" w:rsidP="00FE6148">
            <w:pPr>
              <w:spacing w:before="60" w:after="60" w:line="276" w:lineRule="auto"/>
              <w:jc w:val="center"/>
              <w:rPr>
                <w:rFonts w:ascii="Century Gothic" w:hAnsi="Century Gothic"/>
                <w:b/>
              </w:rPr>
            </w:pPr>
            <w:r>
              <w:rPr>
                <w:rFonts w:ascii="Century Gothic" w:hAnsi="Century Gothic"/>
                <w:b/>
              </w:rPr>
              <w:t>Orden de Servicio</w:t>
            </w:r>
          </w:p>
        </w:tc>
        <w:tc>
          <w:tcPr>
            <w:tcW w:w="2163" w:type="dxa"/>
            <w:shd w:val="clear" w:color="auto" w:fill="ACB9CA" w:themeFill="text2" w:themeFillTint="66"/>
            <w:vAlign w:val="center"/>
          </w:tcPr>
          <w:p w14:paraId="63F34A08" w14:textId="77777777" w:rsidR="0053038F" w:rsidRPr="00F37862" w:rsidRDefault="0011142F" w:rsidP="00FE6148">
            <w:pPr>
              <w:spacing w:before="60" w:after="60" w:line="276" w:lineRule="auto"/>
              <w:jc w:val="center"/>
              <w:rPr>
                <w:rFonts w:ascii="Century Gothic" w:hAnsi="Century Gothic"/>
                <w:b/>
              </w:rPr>
            </w:pPr>
            <w:r>
              <w:rPr>
                <w:rFonts w:ascii="Century Gothic" w:hAnsi="Century Gothic"/>
                <w:b/>
              </w:rPr>
              <w:t>ID SIPO</w:t>
            </w:r>
          </w:p>
        </w:tc>
        <w:tc>
          <w:tcPr>
            <w:tcW w:w="1529" w:type="dxa"/>
            <w:shd w:val="clear" w:color="auto" w:fill="ACB9CA" w:themeFill="text2" w:themeFillTint="66"/>
            <w:vAlign w:val="center"/>
          </w:tcPr>
          <w:p w14:paraId="076C0A36" w14:textId="77777777" w:rsidR="0053038F" w:rsidRPr="00F37862" w:rsidRDefault="0053038F" w:rsidP="00FE6148">
            <w:pPr>
              <w:spacing w:before="60" w:after="60" w:line="276" w:lineRule="auto"/>
              <w:jc w:val="center"/>
              <w:rPr>
                <w:rFonts w:ascii="Century Gothic" w:hAnsi="Century Gothic"/>
                <w:b/>
              </w:rPr>
            </w:pPr>
            <w:r>
              <w:rPr>
                <w:rFonts w:ascii="Century Gothic" w:hAnsi="Century Gothic"/>
                <w:b/>
              </w:rPr>
              <w:t>Potencia</w:t>
            </w:r>
          </w:p>
        </w:tc>
        <w:tc>
          <w:tcPr>
            <w:tcW w:w="1529" w:type="dxa"/>
            <w:shd w:val="clear" w:color="auto" w:fill="ACB9CA" w:themeFill="text2" w:themeFillTint="66"/>
            <w:vAlign w:val="center"/>
          </w:tcPr>
          <w:p w14:paraId="56D07EA0" w14:textId="77777777" w:rsidR="0053038F" w:rsidRPr="00F37862" w:rsidRDefault="0053038F" w:rsidP="00FE6148">
            <w:pPr>
              <w:spacing w:before="60" w:after="60" w:line="276" w:lineRule="auto"/>
              <w:jc w:val="center"/>
              <w:rPr>
                <w:rFonts w:ascii="Century Gothic" w:hAnsi="Century Gothic"/>
                <w:b/>
              </w:rPr>
            </w:pPr>
            <w:r>
              <w:rPr>
                <w:rFonts w:ascii="Century Gothic" w:hAnsi="Century Gothic"/>
                <w:b/>
              </w:rPr>
              <w:t>Unidad</w:t>
            </w:r>
          </w:p>
        </w:tc>
      </w:tr>
      <w:tr w:rsidR="0053038F" w:rsidRPr="00F37862" w14:paraId="4D43B39A" w14:textId="77777777" w:rsidTr="00FE6148">
        <w:trPr>
          <w:trHeight w:val="275"/>
          <w:jc w:val="center"/>
        </w:trPr>
        <w:tc>
          <w:tcPr>
            <w:tcW w:w="2080" w:type="dxa"/>
            <w:vAlign w:val="center"/>
          </w:tcPr>
          <w:p w14:paraId="0949B723" w14:textId="77777777" w:rsidR="0053038F" w:rsidRPr="00F37862" w:rsidRDefault="0053038F" w:rsidP="00FE6148">
            <w:pPr>
              <w:spacing w:before="60" w:after="60" w:line="276" w:lineRule="auto"/>
              <w:jc w:val="center"/>
              <w:rPr>
                <w:rFonts w:ascii="Century Gothic" w:hAnsi="Century Gothic"/>
              </w:rPr>
            </w:pPr>
            <w:r>
              <w:rPr>
                <w:rFonts w:ascii="Century Gothic" w:hAnsi="Century Gothic"/>
              </w:rPr>
              <w:t>47309889</w:t>
            </w:r>
          </w:p>
        </w:tc>
        <w:tc>
          <w:tcPr>
            <w:tcW w:w="2163" w:type="dxa"/>
            <w:vAlign w:val="center"/>
          </w:tcPr>
          <w:p w14:paraId="6C036C84" w14:textId="77777777" w:rsidR="0053038F" w:rsidRPr="00F37862" w:rsidRDefault="0053038F" w:rsidP="00FE6148">
            <w:pPr>
              <w:spacing w:before="60" w:after="60" w:line="276" w:lineRule="auto"/>
              <w:jc w:val="center"/>
              <w:rPr>
                <w:rFonts w:ascii="Century Gothic" w:hAnsi="Century Gothic"/>
              </w:rPr>
            </w:pPr>
            <w:r>
              <w:rPr>
                <w:rFonts w:ascii="Century Gothic" w:hAnsi="Century Gothic"/>
              </w:rPr>
              <w:t>5559203297</w:t>
            </w:r>
          </w:p>
        </w:tc>
        <w:tc>
          <w:tcPr>
            <w:tcW w:w="1529" w:type="dxa"/>
            <w:vAlign w:val="center"/>
          </w:tcPr>
          <w:p w14:paraId="5A66E3A3" w14:textId="77777777" w:rsidR="0053038F" w:rsidRPr="00F37862" w:rsidRDefault="0053038F" w:rsidP="00FE6148">
            <w:pPr>
              <w:spacing w:after="200" w:line="276" w:lineRule="auto"/>
              <w:jc w:val="center"/>
              <w:rPr>
                <w:rFonts w:ascii="Century Gothic" w:hAnsi="Century Gothic"/>
              </w:rPr>
            </w:pPr>
            <w:r>
              <w:rPr>
                <w:rFonts w:ascii="Century Gothic" w:hAnsi="Century Gothic"/>
              </w:rPr>
              <w:t>-18.1</w:t>
            </w:r>
          </w:p>
        </w:tc>
        <w:tc>
          <w:tcPr>
            <w:tcW w:w="1529" w:type="dxa"/>
            <w:vAlign w:val="center"/>
          </w:tcPr>
          <w:p w14:paraId="3837BC68" w14:textId="77777777" w:rsidR="0053038F" w:rsidRPr="00F37862" w:rsidRDefault="0053038F" w:rsidP="00FE6148">
            <w:pPr>
              <w:spacing w:after="200" w:line="276" w:lineRule="auto"/>
              <w:jc w:val="center"/>
              <w:rPr>
                <w:rFonts w:ascii="Century Gothic" w:hAnsi="Century Gothic"/>
              </w:rPr>
            </w:pPr>
            <w:r>
              <w:rPr>
                <w:rFonts w:ascii="Century Gothic" w:hAnsi="Century Gothic"/>
              </w:rPr>
              <w:t>dBm</w:t>
            </w:r>
          </w:p>
        </w:tc>
      </w:tr>
    </w:tbl>
    <w:p w14:paraId="394E0246" w14:textId="77777777"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 xml:space="preserve">Una vez asegurados los parámetros correctos, en automático se reportarán los resultados de las pruebas para el servicio de datos en el </w:t>
      </w:r>
      <w:r w:rsidR="003F1181" w:rsidRPr="006E29BA">
        <w:rPr>
          <w:rFonts w:ascii="Century Gothic" w:hAnsi="Century Gothic"/>
        </w:rPr>
        <w:t>SEG/SIPO</w:t>
      </w:r>
      <w:r w:rsidRPr="006E29BA">
        <w:rPr>
          <w:rFonts w:ascii="Century Gothic" w:hAnsi="Century Gothic"/>
        </w:rPr>
        <w:t>, para que el CS pueda consultarlos.</w:t>
      </w:r>
    </w:p>
    <w:p w14:paraId="7A3B9802" w14:textId="7C9B24A3" w:rsidR="0053038F" w:rsidRPr="0053038F" w:rsidRDefault="0053038F" w:rsidP="0053038F">
      <w:pPr>
        <w:pStyle w:val="Textoindependiente"/>
        <w:spacing w:line="276" w:lineRule="auto"/>
        <w:rPr>
          <w:rFonts w:ascii="Century Gothic" w:hAnsi="Century Gothic" w:cs="Arial"/>
          <w:sz w:val="22"/>
          <w:szCs w:val="22"/>
        </w:rPr>
      </w:pPr>
      <w:r w:rsidRPr="00FE6148">
        <w:rPr>
          <w:rFonts w:ascii="Century Gothic" w:hAnsi="Century Gothic" w:cs="Arial"/>
          <w:sz w:val="22"/>
          <w:szCs w:val="22"/>
        </w:rPr>
        <w:t>Fibra Óptica</w:t>
      </w:r>
    </w:p>
    <w:p w14:paraId="5B437006" w14:textId="77777777" w:rsidR="00A47F9A" w:rsidRPr="00F10A55" w:rsidRDefault="00A47F9A" w:rsidP="004B11EB">
      <w:pPr>
        <w:spacing w:after="200" w:line="276" w:lineRule="auto"/>
        <w:jc w:val="center"/>
        <w:rPr>
          <w:rFonts w:ascii="Century Gothic" w:hAnsi="Century Gothic"/>
        </w:rPr>
      </w:pPr>
    </w:p>
    <w:p w14:paraId="452D7FC1" w14:textId="77777777" w:rsidR="00A47F9A" w:rsidRPr="006E29BA" w:rsidRDefault="00A47F9A" w:rsidP="004B11EB">
      <w:pPr>
        <w:spacing w:after="200" w:line="276" w:lineRule="auto"/>
        <w:jc w:val="center"/>
        <w:rPr>
          <w:rFonts w:ascii="Century Gothic" w:hAnsi="Century Gothic"/>
        </w:rPr>
      </w:pPr>
      <w:r w:rsidRPr="006E29BA">
        <w:rPr>
          <w:rFonts w:ascii="Century Gothic" w:hAnsi="Century Gothic"/>
        </w:rPr>
        <w:t>Ejemplo de parámetros para el servicio de datos en fibra</w:t>
      </w:r>
      <w:bookmarkStart w:id="667" w:name="_Toc436840903"/>
      <w:bookmarkStart w:id="668" w:name="_Toc436846340"/>
      <w:bookmarkStart w:id="669" w:name="_Toc436848290"/>
      <w:bookmarkStart w:id="670" w:name="_Toc436856538"/>
      <w:bookmarkStart w:id="671" w:name="_Toc436862684"/>
      <w:bookmarkStart w:id="672" w:name="_Toc436866334"/>
      <w:bookmarkStart w:id="673" w:name="_Toc436870913"/>
      <w:bookmarkStart w:id="674" w:name="_Toc436875905"/>
    </w:p>
    <w:p w14:paraId="54B30ED7" w14:textId="77777777" w:rsidR="00A47F9A" w:rsidRPr="006E29BA" w:rsidRDefault="004A0D14" w:rsidP="006E29BA">
      <w:pPr>
        <w:pStyle w:val="Ttulo2"/>
      </w:pPr>
      <w:bookmarkStart w:id="675" w:name="_Toc525904597"/>
      <w:bookmarkStart w:id="676" w:name="_Toc525913993"/>
      <w:bookmarkStart w:id="677" w:name="_Toc525919232"/>
      <w:bookmarkStart w:id="678" w:name="_Toc525919356"/>
      <w:bookmarkStart w:id="679" w:name="_Toc2957166"/>
      <w:bookmarkStart w:id="680" w:name="_Toc24473461"/>
      <w:bookmarkStart w:id="681" w:name="_Toc24477589"/>
      <w:bookmarkStart w:id="682" w:name="_Toc26281398"/>
      <w:bookmarkStart w:id="683" w:name="_Toc26284934"/>
      <w:bookmarkStart w:id="684" w:name="_Toc26903919"/>
      <w:bookmarkStart w:id="685" w:name="_Toc44327990"/>
      <w:bookmarkStart w:id="686" w:name="_Toc43913160"/>
      <w:bookmarkStart w:id="687" w:name="_Toc26980643"/>
      <w:bookmarkStart w:id="688" w:name="_Toc467248719"/>
      <w:bookmarkEnd w:id="667"/>
      <w:bookmarkEnd w:id="668"/>
      <w:bookmarkEnd w:id="669"/>
      <w:bookmarkEnd w:id="670"/>
      <w:bookmarkEnd w:id="671"/>
      <w:bookmarkEnd w:id="672"/>
      <w:bookmarkEnd w:id="673"/>
      <w:bookmarkEnd w:id="674"/>
      <w:r w:rsidRPr="006E29BA">
        <w:t>4</w:t>
      </w:r>
      <w:r w:rsidR="003D289C" w:rsidRPr="006E29BA">
        <w:t xml:space="preserve">.7 </w:t>
      </w:r>
      <w:r w:rsidR="00A47F9A" w:rsidRPr="006E29BA">
        <w:t>Puntos de Concentración para el SAIB a través del Servicio de Concentración y Distribución (SCyD)</w:t>
      </w:r>
      <w:bookmarkEnd w:id="675"/>
      <w:bookmarkEnd w:id="676"/>
      <w:bookmarkEnd w:id="677"/>
      <w:bookmarkEnd w:id="678"/>
      <w:bookmarkEnd w:id="679"/>
      <w:bookmarkEnd w:id="680"/>
      <w:bookmarkEnd w:id="681"/>
      <w:bookmarkEnd w:id="682"/>
      <w:bookmarkEnd w:id="683"/>
      <w:bookmarkEnd w:id="684"/>
      <w:bookmarkEnd w:id="685"/>
      <w:bookmarkEnd w:id="686"/>
      <w:bookmarkEnd w:id="687"/>
    </w:p>
    <w:p w14:paraId="744D1E5A" w14:textId="3EA615E1" w:rsidR="00A47F9A" w:rsidRPr="006E29BA" w:rsidRDefault="00A30E7E" w:rsidP="007E7D77">
      <w:pPr>
        <w:spacing w:after="200" w:line="276" w:lineRule="auto"/>
        <w:ind w:right="-142"/>
        <w:jc w:val="both"/>
        <w:rPr>
          <w:rFonts w:ascii="Century Gothic" w:hAnsi="Century Gothic"/>
        </w:rPr>
      </w:pPr>
      <w:r w:rsidRPr="00E41132">
        <w:rPr>
          <w:rFonts w:ascii="Century Gothic" w:hAnsi="Century Gothic"/>
        </w:rPr>
        <w:t>Red Nacional</w:t>
      </w:r>
      <w:r w:rsidR="00677874" w:rsidRPr="006E29BA">
        <w:rPr>
          <w:rFonts w:ascii="Century Gothic" w:hAnsi="Century Gothic"/>
        </w:rPr>
        <w:t xml:space="preserve"> </w:t>
      </w:r>
      <w:r w:rsidR="00A47F9A" w:rsidRPr="006E29BA">
        <w:rPr>
          <w:rFonts w:ascii="Century Gothic" w:hAnsi="Century Gothic"/>
        </w:rPr>
        <w:t xml:space="preserve">definirá los sitios para la entrega del tráfico del SAIB tomando en cuenta los criterios de eficiencia, factibilidad técnica, competencia y minimización de costos. A través de las consultas de información que el CS podrá realizar de conformidad con lo señalado en la </w:t>
      </w:r>
      <w:r w:rsidR="000F0F5C" w:rsidRPr="006E29BA">
        <w:rPr>
          <w:rFonts w:ascii="Century Gothic" w:hAnsi="Century Gothic"/>
        </w:rPr>
        <w:t>sección “</w:t>
      </w:r>
      <w:r w:rsidR="00A47F9A" w:rsidRPr="006E29BA">
        <w:rPr>
          <w:rFonts w:ascii="Century Gothic" w:hAnsi="Century Gothic"/>
        </w:rPr>
        <w:t>Información relacionada con los servicios” de la OREDA, el CS podrá conocer los puntos de concentración para la entrega de tráfico del SAIB a través del Servicio de Concentración y Distribución.</w:t>
      </w:r>
    </w:p>
    <w:p w14:paraId="4D925124" w14:textId="77777777" w:rsidR="00A47F9A" w:rsidRPr="006E29BA" w:rsidRDefault="00A47F9A"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La información de la estructura de los puntos de entrega conforme a sus niveles de agregación se describe en el SCyD.</w:t>
      </w:r>
    </w:p>
    <w:p w14:paraId="013FA208" w14:textId="77777777" w:rsidR="00A47F9A" w:rsidRPr="006E29BA" w:rsidRDefault="00A47F9A" w:rsidP="004B11EB">
      <w:pPr>
        <w:pStyle w:val="IFTnormal"/>
        <w:rPr>
          <w:rFonts w:ascii="Century Gothic" w:hAnsi="Century Gothic"/>
        </w:rPr>
      </w:pPr>
    </w:p>
    <w:p w14:paraId="0137B91E" w14:textId="77777777" w:rsidR="00A47F9A" w:rsidRPr="006E29BA" w:rsidRDefault="00A47F9A" w:rsidP="000F3A7F">
      <w:pPr>
        <w:pStyle w:val="1TitPrin"/>
      </w:pPr>
      <w:bookmarkStart w:id="689" w:name="_Toc525904598"/>
      <w:bookmarkStart w:id="690" w:name="_Toc525913994"/>
      <w:bookmarkStart w:id="691" w:name="_Toc525919233"/>
      <w:bookmarkStart w:id="692" w:name="_Toc525919357"/>
      <w:bookmarkStart w:id="693" w:name="_Toc2957167"/>
      <w:bookmarkStart w:id="694" w:name="_Toc24473462"/>
      <w:bookmarkStart w:id="695" w:name="_Toc24477590"/>
      <w:bookmarkStart w:id="696" w:name="_Toc26281399"/>
      <w:bookmarkStart w:id="697" w:name="_Toc26284935"/>
      <w:bookmarkStart w:id="698" w:name="_Toc26903920"/>
      <w:bookmarkStart w:id="699" w:name="_Toc44327991"/>
      <w:bookmarkStart w:id="700" w:name="_Toc43913161"/>
      <w:bookmarkStart w:id="701" w:name="_Toc26980644"/>
      <w:r w:rsidRPr="006E29BA">
        <w:t>Servicio de Concentración y Distribución.</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6E29BA">
        <w:t xml:space="preserve"> </w:t>
      </w:r>
    </w:p>
    <w:p w14:paraId="51C56DD2" w14:textId="77777777" w:rsidR="00A47F9A" w:rsidRPr="006E29BA" w:rsidRDefault="00A47F9A" w:rsidP="007E7D77">
      <w:pPr>
        <w:pStyle w:val="IFTnormal"/>
        <w:ind w:right="-142"/>
        <w:rPr>
          <w:rFonts w:ascii="Century Gothic" w:hAnsi="Century Gothic"/>
          <w:b/>
        </w:rPr>
      </w:pPr>
      <w:r w:rsidRPr="006E29BA">
        <w:rPr>
          <w:rFonts w:ascii="Century Gothic" w:hAnsi="Century Gothic"/>
          <w:b/>
        </w:rPr>
        <w:t>Red de agregación Ethernet</w:t>
      </w:r>
    </w:p>
    <w:p w14:paraId="1E12DFED" w14:textId="4AA50853" w:rsidR="00A47F9A" w:rsidRPr="006E29BA" w:rsidRDefault="00A47F9A" w:rsidP="007E7D77">
      <w:pPr>
        <w:pStyle w:val="IFTnormal"/>
        <w:ind w:right="-142"/>
        <w:rPr>
          <w:rFonts w:ascii="Century Gothic" w:hAnsi="Century Gothic"/>
          <w:spacing w:val="-4"/>
        </w:rPr>
      </w:pPr>
      <w:bookmarkStart w:id="702" w:name="_Hlk516218965"/>
      <w:r w:rsidRPr="006E29BA">
        <w:rPr>
          <w:rFonts w:ascii="Century Gothic" w:hAnsi="Century Gothic"/>
          <w:spacing w:val="-4"/>
        </w:rPr>
        <w:t>La red de agregación Ethernet la constituyen los puertos Ethernet de los diferentes equipos de acceso (DSLAM y/o OLT) en su lado de red junto con el conjunto de sistemas de transmisión, conmutación y enrutamiento organizados en nodos. Dicha red agrega los flujos de tráfico recibidos de los distintos usuarios etiquetados e identificados mediante sus VLAN de cliente (C-VLAN) y los agrega de acuerdo con el estándar IEEE 802.1Q (Q in Q), etiquetándolos mediante las correspondientes VLAN de servicio (S-VLAN) para su posterior transporte y entrega  a  nivel de Capa 2, desde el puerto de salida del equipo de acceso al pCAI</w:t>
      </w:r>
      <w:r w:rsidRPr="00F10A55">
        <w:rPr>
          <w:rFonts w:ascii="Century Gothic" w:hAnsi="Century Gothic"/>
          <w:spacing w:val="-4"/>
        </w:rPr>
        <w:t>,</w:t>
      </w:r>
      <w:r w:rsidRPr="006E29BA">
        <w:rPr>
          <w:rFonts w:ascii="Century Gothic" w:hAnsi="Century Gothic"/>
          <w:spacing w:val="-4"/>
        </w:rPr>
        <w:t xml:space="preserve"> ubicado en el NCAI elegido por el CS. </w:t>
      </w:r>
    </w:p>
    <w:p w14:paraId="55254F07" w14:textId="383D3A89" w:rsidR="00B35B31" w:rsidRPr="006E29BA" w:rsidRDefault="00B35B31" w:rsidP="007E7D77">
      <w:pPr>
        <w:pStyle w:val="IFTnormal"/>
        <w:ind w:right="-142"/>
        <w:rPr>
          <w:rFonts w:ascii="Century Gothic" w:hAnsi="Century Gothic"/>
        </w:rPr>
      </w:pPr>
      <w:r w:rsidRPr="006E29BA">
        <w:rPr>
          <w:rFonts w:ascii="Century Gothic" w:hAnsi="Century Gothic"/>
        </w:rPr>
        <w:t xml:space="preserve">La misma red y mediante el mismo sistema (Q in Q) se encarga de la distribución y entrega en sentido descendente de dichos flujos de tráfico desde dicho puerto (pCAI) hasta cada uno de los equipos de acceso donde se eliminarán las etiquetas de las S-VLAN y se entregarán las C-VLAN a los equipos terminales conectados en los PCT de los sitios de los </w:t>
      </w:r>
      <w:r w:rsidR="00B263D5" w:rsidRPr="009C2C90">
        <w:rPr>
          <w:rFonts w:ascii="Century Gothic" w:hAnsi="Century Gothic" w:cs="Arial"/>
        </w:rPr>
        <w:t>Usuarios Finales</w:t>
      </w:r>
      <w:r w:rsidRPr="006E29BA">
        <w:rPr>
          <w:rFonts w:ascii="Century Gothic" w:hAnsi="Century Gothic"/>
        </w:rPr>
        <w:t>.</w:t>
      </w:r>
    </w:p>
    <w:bookmarkEnd w:id="702"/>
    <w:p w14:paraId="1355A7C5" w14:textId="09A67AD8"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 xml:space="preserve">El Servicio de Concentración y Distribución permite la agregación del tráfico de SAIB generado por los usuarios y la entrega del mismo a los CS. Dicha agregación se puede llevar a cabo en </w:t>
      </w:r>
      <w:r w:rsidR="004E2320" w:rsidRPr="00E41132">
        <w:rPr>
          <w:rFonts w:ascii="Century Gothic" w:hAnsi="Century Gothic"/>
        </w:rPr>
        <w:t>tres</w:t>
      </w:r>
      <w:r w:rsidRPr="006E29BA">
        <w:rPr>
          <w:rFonts w:ascii="Century Gothic" w:hAnsi="Century Gothic"/>
        </w:rPr>
        <w:t xml:space="preserve"> niveles: local</w:t>
      </w:r>
      <w:r w:rsidR="00EF4541" w:rsidRPr="00E41132">
        <w:rPr>
          <w:rFonts w:ascii="Century Gothic" w:hAnsi="Century Gothic"/>
        </w:rPr>
        <w:t>,</w:t>
      </w:r>
      <w:r w:rsidR="00EF4541" w:rsidRPr="006E29BA">
        <w:rPr>
          <w:rFonts w:ascii="Century Gothic" w:hAnsi="Century Gothic"/>
        </w:rPr>
        <w:t xml:space="preserve"> </w:t>
      </w:r>
      <w:r w:rsidRPr="006E29BA">
        <w:rPr>
          <w:rFonts w:ascii="Century Gothic" w:hAnsi="Century Gothic"/>
        </w:rPr>
        <w:t>regional</w:t>
      </w:r>
      <w:r w:rsidR="00EF4541" w:rsidRPr="00E41132">
        <w:rPr>
          <w:rFonts w:ascii="Century Gothic" w:hAnsi="Century Gothic"/>
        </w:rPr>
        <w:t xml:space="preserve"> y nacional</w:t>
      </w:r>
      <w:r w:rsidRPr="006E29BA">
        <w:rPr>
          <w:rFonts w:ascii="Century Gothic" w:hAnsi="Century Gothic"/>
        </w:rPr>
        <w:t xml:space="preserve">. </w:t>
      </w:r>
    </w:p>
    <w:p w14:paraId="5811FD71" w14:textId="23F99BF9"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La configuración mínima de la red de agregación para su uso por un CS incluye un conjunto de funcionalidades que permiten la administración del tráfico, al menos un NCAI</w:t>
      </w:r>
      <w:r w:rsidRPr="009C2C90">
        <w:rPr>
          <w:rFonts w:ascii="Century Gothic" w:hAnsi="Century Gothic" w:cs="Arial"/>
        </w:rPr>
        <w:t>,</w:t>
      </w:r>
      <w:r w:rsidRPr="006E29BA">
        <w:rPr>
          <w:rFonts w:ascii="Century Gothic" w:hAnsi="Century Gothic"/>
        </w:rPr>
        <w:t xml:space="preserve"> y al menos un pCAI que físicamente se ubica en un Punto de Concentración local</w:t>
      </w:r>
      <w:r w:rsidR="00EF4541" w:rsidRPr="00E41132">
        <w:rPr>
          <w:rFonts w:ascii="Century Gothic" w:hAnsi="Century Gothic"/>
        </w:rPr>
        <w:t>,</w:t>
      </w:r>
      <w:r w:rsidR="00EF4541" w:rsidRPr="006E29BA">
        <w:rPr>
          <w:rFonts w:ascii="Century Gothic" w:hAnsi="Century Gothic"/>
        </w:rPr>
        <w:t xml:space="preserve"> </w:t>
      </w:r>
      <w:r w:rsidRPr="006E29BA">
        <w:rPr>
          <w:rFonts w:ascii="Century Gothic" w:hAnsi="Century Gothic"/>
        </w:rPr>
        <w:t>regional</w:t>
      </w:r>
      <w:r w:rsidR="00EF4541" w:rsidRPr="00E41132">
        <w:rPr>
          <w:rFonts w:ascii="Century Gothic" w:hAnsi="Century Gothic"/>
        </w:rPr>
        <w:t xml:space="preserve"> o nacional</w:t>
      </w:r>
      <w:r w:rsidRPr="006E29BA">
        <w:rPr>
          <w:rFonts w:ascii="Century Gothic" w:hAnsi="Century Gothic"/>
        </w:rPr>
        <w:t>, así como las VLAN respectivas por cada pCAI habilitado en el punto de concentración siendo el resto ampliaciones y/o cambios. En el momento de la contratación el CS deberá indicar el nivel de agregación (local</w:t>
      </w:r>
      <w:r w:rsidR="00EF4541" w:rsidRPr="00E41132">
        <w:rPr>
          <w:rFonts w:ascii="Century Gothic" w:hAnsi="Century Gothic"/>
        </w:rPr>
        <w:t>,</w:t>
      </w:r>
      <w:r w:rsidR="00EF4541" w:rsidRPr="006E29BA">
        <w:rPr>
          <w:rFonts w:ascii="Century Gothic" w:hAnsi="Century Gothic"/>
        </w:rPr>
        <w:t xml:space="preserve"> </w:t>
      </w:r>
      <w:r w:rsidRPr="006E29BA">
        <w:rPr>
          <w:rFonts w:ascii="Century Gothic" w:hAnsi="Century Gothic"/>
        </w:rPr>
        <w:t>regional</w:t>
      </w:r>
      <w:r w:rsidR="00EF4541" w:rsidRPr="00E41132">
        <w:rPr>
          <w:rFonts w:ascii="Century Gothic" w:hAnsi="Century Gothic"/>
        </w:rPr>
        <w:t xml:space="preserve"> y nacional</w:t>
      </w:r>
      <w:r w:rsidRPr="006E29BA">
        <w:rPr>
          <w:rFonts w:ascii="Century Gothic" w:hAnsi="Century Gothic"/>
        </w:rPr>
        <w:t>), y los pCAI deseados.</w:t>
      </w:r>
    </w:p>
    <w:p w14:paraId="5FCE7C8D" w14:textId="422AC723"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 xml:space="preserve">El CS definirá los NCAI en que deberán habilitarse los pCAI para el intercambio de tráfico del SAIB.  En cada NCAI, </w:t>
      </w:r>
      <w:r w:rsidR="00A30E7E" w:rsidRPr="00E41132">
        <w:rPr>
          <w:rFonts w:ascii="Century Gothic" w:hAnsi="Century Gothic"/>
        </w:rPr>
        <w:t>Red Nacional</w:t>
      </w:r>
      <w:r w:rsidR="00C67295" w:rsidRPr="006E29BA">
        <w:rPr>
          <w:rFonts w:ascii="Century Gothic" w:hAnsi="Century Gothic"/>
        </w:rPr>
        <w:t xml:space="preserve"> </w:t>
      </w:r>
      <w:r w:rsidRPr="006E29BA">
        <w:rPr>
          <w:rFonts w:ascii="Century Gothic" w:hAnsi="Century Gothic"/>
        </w:rPr>
        <w:t>habilitará el puerto o puertos de interconexión para la correcta prestación del SAIB contratado por el CS. Por su parte el CS hará lo propio en su lado de la red. El dimensionamiento de estos puertos será el necesario para soportar el tráfico intercambiado de acuerdo a la calidad provista por la red</w:t>
      </w:r>
      <w:r w:rsidR="005A7870" w:rsidRPr="006E29BA">
        <w:rPr>
          <w:rFonts w:ascii="Century Gothic" w:hAnsi="Century Gothic"/>
        </w:rPr>
        <w:t>.</w:t>
      </w:r>
    </w:p>
    <w:p w14:paraId="0F8D1AC5" w14:textId="1ED21246" w:rsidR="00A47F9A" w:rsidRPr="006E29BA" w:rsidRDefault="00A30E7E" w:rsidP="007E7D77">
      <w:pPr>
        <w:pStyle w:val="IFTnormal"/>
        <w:ind w:right="-142"/>
        <w:rPr>
          <w:rFonts w:ascii="Century Gothic" w:hAnsi="Century Gothic"/>
        </w:rPr>
      </w:pPr>
      <w:r w:rsidRPr="00E41132">
        <w:rPr>
          <w:rFonts w:ascii="Century Gothic" w:hAnsi="Century Gothic"/>
        </w:rPr>
        <w:t>Red Nacional</w:t>
      </w:r>
      <w:r w:rsidR="002F1DCC" w:rsidRPr="006E29BA">
        <w:rPr>
          <w:rFonts w:ascii="Century Gothic" w:hAnsi="Century Gothic"/>
        </w:rPr>
        <w:t xml:space="preserve"> </w:t>
      </w:r>
      <w:r w:rsidR="00A47F9A" w:rsidRPr="006E29BA">
        <w:rPr>
          <w:rFonts w:ascii="Century Gothic" w:hAnsi="Century Gothic"/>
        </w:rPr>
        <w:t>y el CS definirán, la cantidad de usuarios que</w:t>
      </w:r>
      <w:r w:rsidR="002F1DCC" w:rsidRPr="006E29BA">
        <w:rPr>
          <w:rFonts w:ascii="Century Gothic" w:hAnsi="Century Gothic"/>
        </w:rPr>
        <w:t xml:space="preserve"> se</w:t>
      </w:r>
      <w:r w:rsidR="00A47F9A" w:rsidRPr="006E29BA">
        <w:rPr>
          <w:rFonts w:ascii="Century Gothic" w:hAnsi="Century Gothic"/>
        </w:rPr>
        <w:t xml:space="preserve"> concentrará</w:t>
      </w:r>
      <w:r w:rsidR="002F1DCC" w:rsidRPr="006E29BA">
        <w:rPr>
          <w:rFonts w:ascii="Century Gothic" w:hAnsi="Century Gothic"/>
        </w:rPr>
        <w:t>n</w:t>
      </w:r>
      <w:r w:rsidR="00A47F9A" w:rsidRPr="006E29BA">
        <w:rPr>
          <w:rFonts w:ascii="Century Gothic" w:hAnsi="Century Gothic"/>
        </w:rPr>
        <w:t xml:space="preserve"> en cada pCAI</w:t>
      </w:r>
      <w:r w:rsidR="00E27651" w:rsidRPr="006E29BA">
        <w:rPr>
          <w:rFonts w:ascii="Century Gothic" w:hAnsi="Century Gothic"/>
        </w:rPr>
        <w:t>,</w:t>
      </w:r>
      <w:r w:rsidR="00A47F9A" w:rsidRPr="006E29BA">
        <w:rPr>
          <w:rFonts w:ascii="Century Gothic" w:hAnsi="Century Gothic"/>
        </w:rPr>
        <w:t xml:space="preserve"> </w:t>
      </w:r>
      <w:r w:rsidR="00E27651">
        <w:rPr>
          <w:rFonts w:ascii="Century Gothic" w:hAnsi="Century Gothic"/>
        </w:rPr>
        <w:t>l</w:t>
      </w:r>
      <w:r w:rsidR="00A47F9A" w:rsidRPr="00F10A55">
        <w:rPr>
          <w:rFonts w:ascii="Century Gothic" w:hAnsi="Century Gothic"/>
        </w:rPr>
        <w:t>a</w:t>
      </w:r>
      <w:r w:rsidR="00A47F9A" w:rsidRPr="006E29BA">
        <w:rPr>
          <w:rFonts w:ascii="Century Gothic" w:hAnsi="Century Gothic"/>
        </w:rPr>
        <w:t xml:space="preserve"> unidad de contratación es el perfil asociado al usuario (velocidad de transmisión), la capacidad en Megabits utilizada por dicho perfil en cada puerto de interconexión será la que corresponda a los parámetros de calidad establecidos para el servicio.</w:t>
      </w:r>
    </w:p>
    <w:p w14:paraId="3348C079" w14:textId="77777777" w:rsidR="00A47F9A" w:rsidRPr="006E29BA" w:rsidRDefault="00A47F9A" w:rsidP="007E7D77">
      <w:pPr>
        <w:pStyle w:val="IFTnormal"/>
        <w:ind w:right="-142"/>
        <w:rPr>
          <w:rFonts w:ascii="Century Gothic" w:hAnsi="Century Gothic"/>
        </w:rPr>
      </w:pPr>
      <w:r w:rsidRPr="006E29BA">
        <w:rPr>
          <w:rFonts w:ascii="Century Gothic" w:hAnsi="Century Gothic"/>
        </w:rPr>
        <w:t xml:space="preserve">Cada NCAI corresponde a un equipo de agregación de la red de transporte el cual tiene conectados diferentes equipos de la red de acceso (xDSL y GPON). En cada equipo de acceso se establece un enlace lógico por medio de una </w:t>
      </w:r>
      <w:r w:rsidR="00B9015A" w:rsidRPr="006E29BA">
        <w:rPr>
          <w:rFonts w:ascii="Century Gothic" w:hAnsi="Century Gothic"/>
        </w:rPr>
        <w:t>S</w:t>
      </w:r>
      <w:r w:rsidRPr="006E29BA">
        <w:rPr>
          <w:rFonts w:ascii="Century Gothic" w:hAnsi="Century Gothic"/>
        </w:rPr>
        <w:t>-VLAN, que se utiliza para transportar el tráfico del SAIB hasta el punto de conexión a un equipo del CS, de tal forma que cuando se solicita un NCAI se establecen conexiones lógicas (</w:t>
      </w:r>
      <w:r w:rsidR="00B9015A" w:rsidRPr="006E29BA">
        <w:rPr>
          <w:rFonts w:ascii="Century Gothic" w:hAnsi="Century Gothic"/>
        </w:rPr>
        <w:t>S</w:t>
      </w:r>
      <w:r w:rsidRPr="006E29BA">
        <w:rPr>
          <w:rFonts w:ascii="Century Gothic" w:hAnsi="Century Gothic"/>
        </w:rPr>
        <w:t>-VLAN) de todos y cada uno de los equipos de acceso conectados al NCAI y son concentradas en un pCAI.</w:t>
      </w:r>
    </w:p>
    <w:p w14:paraId="090CB1AF" w14:textId="7C13C431" w:rsidR="0055537D" w:rsidRPr="006E29BA" w:rsidRDefault="0055537D"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La planeación del dimensionamiento de los pCAI será efectuada por</w:t>
      </w:r>
      <w:r w:rsidR="002F1DCC" w:rsidRPr="006E29BA">
        <w:rPr>
          <w:rFonts w:ascii="Century Gothic" w:hAnsi="Century Gothic"/>
        </w:rPr>
        <w:t xml:space="preserve"> </w:t>
      </w:r>
      <w:r w:rsidR="00A30E7E" w:rsidRPr="00E41132">
        <w:rPr>
          <w:rFonts w:ascii="Century Gothic" w:hAnsi="Century Gothic"/>
        </w:rPr>
        <w:t>Red Nacional</w:t>
      </w:r>
      <w:r w:rsidR="002F1DCC" w:rsidRPr="006E29BA">
        <w:rPr>
          <w:rFonts w:ascii="Century Gothic" w:hAnsi="Century Gothic"/>
        </w:rPr>
        <w:t xml:space="preserve"> </w:t>
      </w:r>
      <w:r w:rsidRPr="006E29BA">
        <w:rPr>
          <w:rFonts w:ascii="Century Gothic" w:hAnsi="Century Gothic"/>
        </w:rPr>
        <w:t>y el CS administrará la capacidad del pCAI de conformidad con esta Oferta y de la calidad del servicio comprometida y medida mediante los correspondientes parámetros de calidad.</w:t>
      </w:r>
    </w:p>
    <w:p w14:paraId="4709443D" w14:textId="3782DF9F" w:rsidR="00A47F9A" w:rsidRPr="006E29BA" w:rsidRDefault="00A47F9A" w:rsidP="002F7E4A">
      <w:pPr>
        <w:pStyle w:val="IFTnormal"/>
        <w:ind w:right="-142"/>
        <w:rPr>
          <w:rFonts w:ascii="Century Gothic" w:hAnsi="Century Gothic"/>
        </w:rPr>
      </w:pPr>
      <w:r w:rsidRPr="006E29BA">
        <w:rPr>
          <w:rFonts w:ascii="Century Gothic" w:hAnsi="Century Gothic"/>
        </w:rPr>
        <w:t xml:space="preserve">En una misma </w:t>
      </w:r>
      <w:r w:rsidR="00A94FC3" w:rsidRPr="006E29BA">
        <w:rPr>
          <w:rFonts w:ascii="Century Gothic" w:hAnsi="Century Gothic"/>
        </w:rPr>
        <w:t>C</w:t>
      </w:r>
      <w:r w:rsidR="003D289C" w:rsidRPr="006E29BA">
        <w:rPr>
          <w:rFonts w:ascii="Century Gothic" w:hAnsi="Century Gothic"/>
        </w:rPr>
        <w:t xml:space="preserve">entral </w:t>
      </w:r>
      <w:r w:rsidR="00A94FC3" w:rsidRPr="006E29BA">
        <w:rPr>
          <w:rFonts w:ascii="Century Gothic" w:hAnsi="Century Gothic"/>
        </w:rPr>
        <w:t>T</w:t>
      </w:r>
      <w:r w:rsidR="003D289C" w:rsidRPr="006E29BA">
        <w:rPr>
          <w:rFonts w:ascii="Century Gothic" w:hAnsi="Century Gothic"/>
        </w:rPr>
        <w:t>elefónica</w:t>
      </w:r>
      <w:r w:rsidRPr="006E29BA">
        <w:rPr>
          <w:rFonts w:ascii="Century Gothic" w:hAnsi="Century Gothic"/>
        </w:rPr>
        <w:t xml:space="preserve"> pueden existir uno o más NCAI, que a su vez pueden, en algunos casos, pertenecer a diferentes dominios administrativos. Esto obedece a la topología de la red de </w:t>
      </w:r>
      <w:r w:rsidR="00A30E7E" w:rsidRPr="00E41132">
        <w:rPr>
          <w:rFonts w:ascii="Century Gothic" w:hAnsi="Century Gothic"/>
        </w:rPr>
        <w:t>Red Nacional</w:t>
      </w:r>
      <w:r w:rsidRPr="006E29BA">
        <w:rPr>
          <w:rFonts w:ascii="Century Gothic" w:hAnsi="Century Gothic"/>
        </w:rPr>
        <w:t>. Cada NCAI constituye un nodo de concentración local</w:t>
      </w:r>
      <w:r w:rsidR="00EF4541" w:rsidRPr="00E41132">
        <w:rPr>
          <w:rFonts w:ascii="Century Gothic" w:hAnsi="Century Gothic"/>
        </w:rPr>
        <w:t>,</w:t>
      </w:r>
      <w:r w:rsidR="00EF4541" w:rsidRPr="006E29BA">
        <w:rPr>
          <w:rFonts w:ascii="Century Gothic" w:hAnsi="Century Gothic"/>
        </w:rPr>
        <w:t xml:space="preserve"> </w:t>
      </w:r>
      <w:r w:rsidRPr="006E29BA">
        <w:rPr>
          <w:rFonts w:ascii="Century Gothic" w:hAnsi="Century Gothic"/>
        </w:rPr>
        <w:t>regional</w:t>
      </w:r>
      <w:r w:rsidR="00EF4541" w:rsidRPr="00E41132">
        <w:rPr>
          <w:rFonts w:ascii="Century Gothic" w:hAnsi="Century Gothic"/>
        </w:rPr>
        <w:t xml:space="preserve"> o nacional</w:t>
      </w:r>
      <w:r w:rsidRPr="006E29BA">
        <w:rPr>
          <w:rFonts w:ascii="Century Gothic" w:hAnsi="Century Gothic"/>
        </w:rPr>
        <w:t>.</w:t>
      </w:r>
    </w:p>
    <w:p w14:paraId="498BC4CE" w14:textId="77738ACA" w:rsidR="00A47F9A" w:rsidRPr="006E29BA" w:rsidRDefault="00A30E7E" w:rsidP="007E7D77">
      <w:pPr>
        <w:autoSpaceDE w:val="0"/>
        <w:autoSpaceDN w:val="0"/>
        <w:adjustRightInd w:val="0"/>
        <w:spacing w:after="200" w:line="276" w:lineRule="auto"/>
        <w:ind w:right="-142"/>
        <w:jc w:val="both"/>
        <w:rPr>
          <w:rFonts w:ascii="Century Gothic" w:hAnsi="Century Gothic"/>
        </w:rPr>
      </w:pPr>
      <w:r w:rsidRPr="00E41132">
        <w:rPr>
          <w:rFonts w:ascii="Century Gothic" w:hAnsi="Century Gothic"/>
        </w:rPr>
        <w:t>Red Nacional</w:t>
      </w:r>
      <w:r w:rsidR="002F1DCC" w:rsidRPr="006E29BA">
        <w:rPr>
          <w:rFonts w:ascii="Century Gothic" w:hAnsi="Century Gothic"/>
        </w:rPr>
        <w:t xml:space="preserve"> </w:t>
      </w:r>
      <w:r w:rsidR="00A47F9A" w:rsidRPr="006E29BA">
        <w:rPr>
          <w:rFonts w:ascii="Century Gothic" w:hAnsi="Century Gothic"/>
        </w:rPr>
        <w:t>de conformidad con lo establecido en la sección “Información Relacionada con los Servicios” de esta OREDA proporcionará a los CS la información relativa a los NCAI y los dominios Ethernet a los que pertenecen, así como el nivel de concentración local</w:t>
      </w:r>
      <w:r w:rsidR="00EF4541" w:rsidRPr="00E41132">
        <w:rPr>
          <w:rFonts w:ascii="Century Gothic" w:hAnsi="Century Gothic"/>
        </w:rPr>
        <w:t>,</w:t>
      </w:r>
      <w:r w:rsidR="00EF4541" w:rsidRPr="006E29BA">
        <w:rPr>
          <w:rFonts w:ascii="Century Gothic" w:hAnsi="Century Gothic"/>
        </w:rPr>
        <w:t xml:space="preserve"> </w:t>
      </w:r>
      <w:r w:rsidR="00A47F9A" w:rsidRPr="006E29BA">
        <w:rPr>
          <w:rFonts w:ascii="Century Gothic" w:hAnsi="Century Gothic"/>
        </w:rPr>
        <w:t>regional</w:t>
      </w:r>
      <w:r w:rsidR="00EF4541" w:rsidRPr="00E41132">
        <w:rPr>
          <w:rFonts w:ascii="Century Gothic" w:hAnsi="Century Gothic"/>
        </w:rPr>
        <w:t xml:space="preserve"> y nacional</w:t>
      </w:r>
      <w:r w:rsidR="00A47F9A" w:rsidRPr="006E29BA">
        <w:rPr>
          <w:rFonts w:ascii="Century Gothic" w:hAnsi="Century Gothic"/>
        </w:rPr>
        <w:t xml:space="preserve"> al que están asociados. Adicionalmente, para mayor entendimiento de dicha información el CS puede consultar la descripción de la forma o estructura de los listados de las </w:t>
      </w:r>
      <w:r w:rsidR="00E27CDF" w:rsidRPr="009C2C90">
        <w:rPr>
          <w:rFonts w:ascii="Century Gothic" w:hAnsi="Century Gothic" w:cs="Arial"/>
        </w:rPr>
        <w:t>Centrales Telefónicas o Instalaciones Equivalentes</w:t>
      </w:r>
      <w:r w:rsidR="00A47F9A" w:rsidRPr="006E29BA">
        <w:rPr>
          <w:rFonts w:ascii="Century Gothic" w:hAnsi="Century Gothic"/>
        </w:rPr>
        <w:t xml:space="preserve"> a través </w:t>
      </w:r>
      <w:r w:rsidR="00E57075" w:rsidRPr="006E29BA">
        <w:rPr>
          <w:rFonts w:ascii="Century Gothic" w:hAnsi="Century Gothic"/>
        </w:rPr>
        <w:t>d</w:t>
      </w:r>
      <w:r w:rsidR="00A47F9A" w:rsidRPr="006E29BA">
        <w:rPr>
          <w:rFonts w:ascii="Century Gothic" w:hAnsi="Century Gothic"/>
        </w:rPr>
        <w:t xml:space="preserve">el </w:t>
      </w:r>
      <w:r w:rsidR="003F1181" w:rsidRPr="006E29BA">
        <w:rPr>
          <w:rFonts w:ascii="Century Gothic" w:hAnsi="Century Gothic"/>
        </w:rPr>
        <w:t>SEG/SIPO</w:t>
      </w:r>
      <w:r w:rsidR="00A47F9A" w:rsidRPr="006E29BA">
        <w:rPr>
          <w:rFonts w:ascii="Century Gothic" w:hAnsi="Century Gothic"/>
        </w:rPr>
        <w:t>.</w:t>
      </w:r>
    </w:p>
    <w:p w14:paraId="1209FB37" w14:textId="52BF1967" w:rsidR="00A47F9A" w:rsidRPr="006E29BA" w:rsidRDefault="00A47F9A"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El uso de la infraestructura y el mantenimiento asociado que </w:t>
      </w:r>
      <w:r w:rsidR="00F877B8" w:rsidRPr="006E29BA">
        <w:rPr>
          <w:rFonts w:ascii="Century Gothic" w:hAnsi="Century Gothic"/>
        </w:rPr>
        <w:t xml:space="preserve">se </w:t>
      </w:r>
      <w:r w:rsidRPr="006E29BA">
        <w:rPr>
          <w:rFonts w:ascii="Century Gothic" w:hAnsi="Century Gothic"/>
        </w:rPr>
        <w:t xml:space="preserve">realizará para el SAIB abarca desde el PCT, los equipos de acceso, el pCAI correspondiente, la conexión del DFO </w:t>
      </w:r>
      <w:r w:rsidR="00A30E7E" w:rsidRPr="00E41132">
        <w:rPr>
          <w:rFonts w:ascii="Century Gothic" w:hAnsi="Century Gothic"/>
        </w:rPr>
        <w:t>Red Nacional</w:t>
      </w:r>
      <w:r w:rsidR="00F877B8" w:rsidRPr="006E29BA">
        <w:rPr>
          <w:rFonts w:ascii="Century Gothic" w:hAnsi="Century Gothic"/>
        </w:rPr>
        <w:t xml:space="preserve"> </w:t>
      </w:r>
      <w:r w:rsidRPr="006E29BA">
        <w:rPr>
          <w:rFonts w:ascii="Century Gothic" w:hAnsi="Century Gothic"/>
        </w:rPr>
        <w:t xml:space="preserve">hasta el DFO del CS o donde </w:t>
      </w:r>
      <w:r w:rsidR="00A30E7E" w:rsidRPr="00E41132">
        <w:rPr>
          <w:rFonts w:ascii="Century Gothic" w:hAnsi="Century Gothic"/>
        </w:rPr>
        <w:t>Red Nacional</w:t>
      </w:r>
      <w:r w:rsidR="00F877B8" w:rsidRPr="006E29BA">
        <w:rPr>
          <w:rFonts w:ascii="Century Gothic" w:hAnsi="Century Gothic"/>
        </w:rPr>
        <w:t xml:space="preserve"> </w:t>
      </w:r>
      <w:r w:rsidRPr="006E29BA">
        <w:rPr>
          <w:rFonts w:ascii="Century Gothic" w:hAnsi="Century Gothic"/>
        </w:rPr>
        <w:t xml:space="preserve">entrega en punta el servicio a solicitud del CS, utilizando los medios de transmisión de la red de </w:t>
      </w:r>
      <w:r w:rsidR="00A30E7E" w:rsidRPr="00E41132">
        <w:rPr>
          <w:rFonts w:ascii="Century Gothic" w:hAnsi="Century Gothic"/>
        </w:rPr>
        <w:t>Red Nacional</w:t>
      </w:r>
      <w:r w:rsidRPr="006E29BA">
        <w:rPr>
          <w:rFonts w:ascii="Century Gothic" w:hAnsi="Century Gothic"/>
        </w:rPr>
        <w:t>. Los equipos de la red de transmisión asociados a los pCAI, así como los puntos de concentración local</w:t>
      </w:r>
      <w:r w:rsidR="00EF4541" w:rsidRPr="00E41132">
        <w:rPr>
          <w:rFonts w:ascii="Century Gothic" w:hAnsi="Century Gothic"/>
        </w:rPr>
        <w:t>,</w:t>
      </w:r>
      <w:r w:rsidR="00F877B8" w:rsidRPr="006E29BA">
        <w:rPr>
          <w:rFonts w:ascii="Century Gothic" w:hAnsi="Century Gothic"/>
        </w:rPr>
        <w:t xml:space="preserve"> </w:t>
      </w:r>
      <w:r w:rsidRPr="006E29BA">
        <w:rPr>
          <w:rFonts w:ascii="Century Gothic" w:hAnsi="Century Gothic"/>
        </w:rPr>
        <w:t>regional</w:t>
      </w:r>
      <w:r w:rsidR="00EF4541" w:rsidRPr="00E41132">
        <w:rPr>
          <w:rFonts w:ascii="Century Gothic" w:hAnsi="Century Gothic"/>
        </w:rPr>
        <w:t xml:space="preserve"> y nacional</w:t>
      </w:r>
      <w:r w:rsidRPr="006E29BA">
        <w:rPr>
          <w:rFonts w:ascii="Century Gothic" w:hAnsi="Century Gothic"/>
        </w:rPr>
        <w:t xml:space="preserve">, realizándose de acuerdo </w:t>
      </w:r>
      <w:r w:rsidR="003D289C" w:rsidRPr="006E29BA">
        <w:rPr>
          <w:rFonts w:ascii="Century Gothic" w:hAnsi="Century Gothic"/>
        </w:rPr>
        <w:t>con</w:t>
      </w:r>
      <w:r w:rsidRPr="006E29BA">
        <w:rPr>
          <w:rFonts w:ascii="Century Gothic" w:hAnsi="Century Gothic"/>
        </w:rPr>
        <w:t xml:space="preserve"> estándares certificados por organismos internacionales de estandarización para el correcto establecimiento, uso y mantenimiento de redes de tecnología Ethernet. En el </w:t>
      </w:r>
      <w:r w:rsidR="003F1181" w:rsidRPr="006E29BA">
        <w:rPr>
          <w:rFonts w:ascii="Century Gothic" w:hAnsi="Century Gothic"/>
        </w:rPr>
        <w:t>SEG/SIPO</w:t>
      </w:r>
      <w:r w:rsidRPr="006E29BA">
        <w:rPr>
          <w:rFonts w:ascii="Century Gothic" w:hAnsi="Century Gothic"/>
        </w:rPr>
        <w:t xml:space="preserve"> se pondrá a disposición de los CS las especificaciones técnicas, guías de uso y manuales de configuración y programación de todos los equipos que constituyen la red de agregación Ethernet relacionados con el SAIB.</w:t>
      </w:r>
    </w:p>
    <w:p w14:paraId="23F7216F" w14:textId="083E6814" w:rsidR="00A47F9A" w:rsidRPr="006E29BA" w:rsidRDefault="00A47F9A"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Cuando el CS solicite que el SCyD se entregue en </w:t>
      </w:r>
      <w:r w:rsidR="00144775" w:rsidRPr="009C2C90">
        <w:rPr>
          <w:rFonts w:ascii="Century Gothic" w:hAnsi="Century Gothic" w:cs="Arial"/>
        </w:rPr>
        <w:t>Ubicación Distante</w:t>
      </w:r>
      <w:r w:rsidRPr="006E29BA">
        <w:rPr>
          <w:rFonts w:ascii="Century Gothic" w:hAnsi="Century Gothic"/>
        </w:rPr>
        <w:t xml:space="preserve"> se realizará bajo las condiciones del servicio de Tendido de Cable sobre infraestructura desagregada de la Oferta de Referencia de Compartición de Infraestructura Pasiva. </w:t>
      </w:r>
    </w:p>
    <w:p w14:paraId="5ACA587E" w14:textId="317BAD74" w:rsidR="00A47F9A" w:rsidRPr="006E29BA" w:rsidRDefault="00A30E7E" w:rsidP="007E7D77">
      <w:pPr>
        <w:autoSpaceDE w:val="0"/>
        <w:autoSpaceDN w:val="0"/>
        <w:adjustRightInd w:val="0"/>
        <w:spacing w:after="200" w:line="276" w:lineRule="auto"/>
        <w:ind w:right="-142"/>
        <w:jc w:val="both"/>
        <w:rPr>
          <w:rFonts w:ascii="Century Gothic" w:hAnsi="Century Gothic"/>
        </w:rPr>
      </w:pPr>
      <w:r w:rsidRPr="00E41132">
        <w:rPr>
          <w:rFonts w:ascii="Century Gothic" w:hAnsi="Century Gothic"/>
        </w:rPr>
        <w:t>Red Nacional</w:t>
      </w:r>
      <w:r w:rsidR="00F877B8" w:rsidRPr="006E29BA">
        <w:rPr>
          <w:rFonts w:ascii="Century Gothic" w:hAnsi="Century Gothic"/>
        </w:rPr>
        <w:t xml:space="preserve"> </w:t>
      </w:r>
      <w:r w:rsidR="00A47F9A" w:rsidRPr="006E29BA">
        <w:rPr>
          <w:rFonts w:ascii="Century Gothic" w:hAnsi="Century Gothic"/>
        </w:rPr>
        <w:t xml:space="preserve">podrá habilitar nuevos equipos de acceso en los diferentes NCAI, lo cual será notificado </w:t>
      </w:r>
      <w:r w:rsidR="00A47F9A" w:rsidRPr="009C2C90">
        <w:rPr>
          <w:rFonts w:ascii="Century Gothic" w:hAnsi="Century Gothic" w:cs="Arial"/>
        </w:rPr>
        <w:t>a</w:t>
      </w:r>
      <w:r w:rsidR="00A17A7B">
        <w:rPr>
          <w:rFonts w:ascii="Century Gothic" w:hAnsi="Century Gothic" w:cs="Arial"/>
        </w:rPr>
        <w:t>l</w:t>
      </w:r>
      <w:r w:rsidR="00A47F9A" w:rsidRPr="009C2C90">
        <w:rPr>
          <w:rFonts w:ascii="Century Gothic" w:hAnsi="Century Gothic" w:cs="Arial"/>
        </w:rPr>
        <w:t xml:space="preserve"> </w:t>
      </w:r>
      <w:r w:rsidR="00E27CDF" w:rsidRPr="009C2C90">
        <w:rPr>
          <w:rFonts w:ascii="Century Gothic" w:hAnsi="Century Gothic" w:cs="Arial"/>
        </w:rPr>
        <w:t>CS</w:t>
      </w:r>
      <w:r w:rsidR="00A47F9A" w:rsidRPr="006E29BA">
        <w:rPr>
          <w:rFonts w:ascii="Century Gothic" w:hAnsi="Century Gothic"/>
        </w:rPr>
        <w:t xml:space="preserve"> a través del </w:t>
      </w:r>
      <w:r w:rsidR="003F1181" w:rsidRPr="006E29BA">
        <w:rPr>
          <w:rFonts w:ascii="Century Gothic" w:hAnsi="Century Gothic"/>
        </w:rPr>
        <w:t>SEG/SIPO</w:t>
      </w:r>
      <w:r w:rsidR="00A47F9A" w:rsidRPr="006E29BA">
        <w:rPr>
          <w:rFonts w:ascii="Century Gothic" w:hAnsi="Century Gothic"/>
        </w:rPr>
        <w:t xml:space="preserve">, para que a su solicitud las </w:t>
      </w:r>
      <w:r w:rsidR="00B9015A" w:rsidRPr="006E29BA">
        <w:rPr>
          <w:rFonts w:ascii="Century Gothic" w:hAnsi="Century Gothic"/>
        </w:rPr>
        <w:t>S-</w:t>
      </w:r>
      <w:r w:rsidR="000D5665" w:rsidRPr="006E29BA">
        <w:rPr>
          <w:rFonts w:ascii="Century Gothic" w:hAnsi="Century Gothic"/>
        </w:rPr>
        <w:t>VLAN</w:t>
      </w:r>
      <w:r w:rsidR="00A47F9A" w:rsidRPr="006E29BA">
        <w:rPr>
          <w:rFonts w:ascii="Century Gothic" w:hAnsi="Century Gothic"/>
        </w:rPr>
        <w:t xml:space="preserve"> de los nuevos equipos sean </w:t>
      </w:r>
      <w:r w:rsidR="005072EC" w:rsidRPr="006E29BA">
        <w:rPr>
          <w:rFonts w:ascii="Century Gothic" w:hAnsi="Century Gothic"/>
        </w:rPr>
        <w:t>contratadas</w:t>
      </w:r>
      <w:r w:rsidR="00A47F9A" w:rsidRPr="006E29BA">
        <w:rPr>
          <w:rFonts w:ascii="Century Gothic" w:hAnsi="Century Gothic"/>
        </w:rPr>
        <w:t xml:space="preserve"> en sus pCAI. </w:t>
      </w:r>
    </w:p>
    <w:p w14:paraId="1FB1CA51" w14:textId="2B81ECDA" w:rsidR="00A47F9A" w:rsidRPr="006E29BA" w:rsidRDefault="00A47F9A"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Para la entrega de tráfico SAIB a sitios que se encuentren en </w:t>
      </w:r>
      <w:r w:rsidR="00144775" w:rsidRPr="009C2C90">
        <w:rPr>
          <w:rFonts w:ascii="Century Gothic" w:hAnsi="Century Gothic" w:cs="Arial"/>
        </w:rPr>
        <w:t>Ubicación Distante</w:t>
      </w:r>
      <w:r w:rsidRPr="009C2C90">
        <w:rPr>
          <w:rFonts w:ascii="Century Gothic" w:hAnsi="Century Gothic" w:cs="Arial"/>
        </w:rPr>
        <w:t xml:space="preserve">, </w:t>
      </w:r>
      <w:r w:rsidR="00A17A7B">
        <w:rPr>
          <w:rFonts w:ascii="Century Gothic" w:hAnsi="Century Gothic" w:cs="Arial"/>
        </w:rPr>
        <w:t>el</w:t>
      </w:r>
      <w:r w:rsidR="00A17A7B" w:rsidRPr="006E29BA">
        <w:rPr>
          <w:rFonts w:ascii="Century Gothic" w:hAnsi="Century Gothic"/>
        </w:rPr>
        <w:t xml:space="preserve"> </w:t>
      </w:r>
      <w:r w:rsidRPr="006E29BA">
        <w:rPr>
          <w:rFonts w:ascii="Century Gothic" w:hAnsi="Century Gothic"/>
        </w:rPr>
        <w:t xml:space="preserve">CS </w:t>
      </w:r>
      <w:r w:rsidRPr="009C2C90">
        <w:rPr>
          <w:rFonts w:ascii="Century Gothic" w:hAnsi="Century Gothic" w:cs="Arial"/>
        </w:rPr>
        <w:t>podrá</w:t>
      </w:r>
      <w:r w:rsidRPr="006E29BA">
        <w:rPr>
          <w:rFonts w:ascii="Century Gothic" w:hAnsi="Century Gothic"/>
        </w:rPr>
        <w:t xml:space="preserve"> utilizar enlaces de transporte propios o arrendados.</w:t>
      </w:r>
    </w:p>
    <w:p w14:paraId="02AB5886" w14:textId="658DBD56" w:rsidR="00A47F9A" w:rsidRPr="006E29BA" w:rsidRDefault="00A47F9A"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En caso de requerir el transporte o entrega de tráfico de datos entre NCAI del nivel </w:t>
      </w:r>
      <w:r w:rsidR="00106867" w:rsidRPr="006E29BA">
        <w:rPr>
          <w:rFonts w:ascii="Century Gothic" w:hAnsi="Century Gothic"/>
        </w:rPr>
        <w:t xml:space="preserve">local </w:t>
      </w:r>
      <w:r w:rsidRPr="006E29BA">
        <w:rPr>
          <w:rFonts w:ascii="Century Gothic" w:hAnsi="Century Gothic"/>
        </w:rPr>
        <w:t>que no se comuniquen entre ellos, es decir que no pertenezcan al mismo dominio administrativo Ethernet, el CS podrá elegir entre la utilización de los servicios de enlaces de</w:t>
      </w:r>
      <w:r w:rsidR="00106867" w:rsidRPr="006E29BA">
        <w:rPr>
          <w:rFonts w:ascii="Century Gothic" w:hAnsi="Century Gothic"/>
        </w:rPr>
        <w:t>dicados</w:t>
      </w:r>
      <w:r w:rsidR="003D289C" w:rsidRPr="006E29BA">
        <w:rPr>
          <w:rFonts w:ascii="Century Gothic" w:hAnsi="Century Gothic"/>
        </w:rPr>
        <w:t xml:space="preserve"> </w:t>
      </w:r>
      <w:r w:rsidRPr="006E29BA">
        <w:rPr>
          <w:rFonts w:ascii="Century Gothic" w:hAnsi="Century Gothic"/>
        </w:rPr>
        <w:t xml:space="preserve">(propios o arrendados) o solicitar la entrega en un pCAI de un NCAI que tenga la capacidad de agregación del tráfico de dichos nodos. </w:t>
      </w:r>
      <w:r w:rsidR="00177301" w:rsidRPr="006E29BA">
        <w:rPr>
          <w:rFonts w:ascii="Century Gothic" w:hAnsi="Century Gothic"/>
        </w:rPr>
        <w:t xml:space="preserve">En caso de que los NCAI del mismo nivel que no se comuniquen entre ellos se encuentren en la misma </w:t>
      </w:r>
      <w:r w:rsidR="002860C3">
        <w:rPr>
          <w:rFonts w:ascii="Century Gothic" w:hAnsi="Century Gothic" w:cs="Arial"/>
        </w:rPr>
        <w:t>Central Telefónica</w:t>
      </w:r>
      <w:r w:rsidR="00177301" w:rsidRPr="006E29BA">
        <w:rPr>
          <w:rFonts w:ascii="Century Gothic" w:hAnsi="Century Gothic"/>
        </w:rPr>
        <w:t xml:space="preserve"> o </w:t>
      </w:r>
      <w:r w:rsidR="00FA0D0C" w:rsidRPr="009C2C90">
        <w:rPr>
          <w:rFonts w:ascii="Century Gothic" w:hAnsi="Century Gothic" w:cs="Arial"/>
        </w:rPr>
        <w:t>Instalación Equivalente</w:t>
      </w:r>
      <w:r w:rsidR="00177301" w:rsidRPr="006E29BA">
        <w:rPr>
          <w:rFonts w:ascii="Century Gothic" w:hAnsi="Century Gothic"/>
        </w:rPr>
        <w:t xml:space="preserve">, a solicitud del CS </w:t>
      </w:r>
      <w:r w:rsidR="00A30E7E" w:rsidRPr="00E41132">
        <w:rPr>
          <w:rFonts w:ascii="Century Gothic" w:hAnsi="Century Gothic"/>
        </w:rPr>
        <w:t>Red Nacional</w:t>
      </w:r>
      <w:r w:rsidR="00177301" w:rsidRPr="006E29BA">
        <w:rPr>
          <w:rFonts w:ascii="Century Gothic" w:hAnsi="Century Gothic"/>
        </w:rPr>
        <w:t xml:space="preserve"> deberá agregar el tráfico de dichos NCAI en un solo NCAI previamente contratado sin necesidad de contratar algún enlace.</w:t>
      </w:r>
      <w:r w:rsidRPr="006E29BA">
        <w:rPr>
          <w:rFonts w:ascii="Century Gothic" w:hAnsi="Century Gothic"/>
        </w:rPr>
        <w:t xml:space="preserve"> </w:t>
      </w:r>
    </w:p>
    <w:p w14:paraId="026FD105" w14:textId="2CC7FD15" w:rsidR="00A47F9A" w:rsidRPr="006E29BA" w:rsidRDefault="00A47F9A"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La conexión entre los puntos de presencia de los CS y los NCAI podrá llevarse a cabo mediante infraestructuras de terceros.</w:t>
      </w:r>
      <w:r w:rsidR="00106867" w:rsidRPr="006E29BA">
        <w:rPr>
          <w:rFonts w:ascii="Century Gothic" w:hAnsi="Century Gothic"/>
        </w:rPr>
        <w:t xml:space="preserve"> </w:t>
      </w:r>
      <w:r w:rsidR="00A30E7E" w:rsidRPr="00E41132">
        <w:rPr>
          <w:rFonts w:ascii="Century Gothic" w:hAnsi="Century Gothic"/>
        </w:rPr>
        <w:t>Red Nacional</w:t>
      </w:r>
      <w:r w:rsidR="00106867" w:rsidRPr="006E29BA">
        <w:rPr>
          <w:rFonts w:ascii="Century Gothic" w:hAnsi="Century Gothic"/>
        </w:rPr>
        <w:t xml:space="preserve"> </w:t>
      </w:r>
      <w:r w:rsidRPr="006E29BA">
        <w:rPr>
          <w:rFonts w:ascii="Century Gothic" w:hAnsi="Century Gothic"/>
        </w:rPr>
        <w:t xml:space="preserve">ofrecerá asimismo el transporte de la señal para los CS interesados. Se podrá acordar entre varios CS la compartición de infraestructuras de transporte sin autorización previa de </w:t>
      </w:r>
      <w:r w:rsidR="00A30E7E" w:rsidRPr="00E41132">
        <w:rPr>
          <w:rFonts w:ascii="Century Gothic" w:hAnsi="Century Gothic"/>
        </w:rPr>
        <w:t>Red Nacional</w:t>
      </w:r>
      <w:r w:rsidRPr="006E29BA">
        <w:rPr>
          <w:rFonts w:ascii="Century Gothic" w:hAnsi="Century Gothic"/>
        </w:rPr>
        <w:t>.</w:t>
      </w:r>
    </w:p>
    <w:p w14:paraId="16B2531C" w14:textId="5F2D1112" w:rsidR="008B518F" w:rsidRPr="006E29BA" w:rsidRDefault="008B518F"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El transporte entre niveles de agregación se podrá realizar mediante la configuración de VLAN por troncal. En caso de saturación de la troncal </w:t>
      </w:r>
      <w:r w:rsidR="00A30E7E" w:rsidRPr="00E41132">
        <w:rPr>
          <w:rFonts w:ascii="Century Gothic" w:hAnsi="Century Gothic"/>
        </w:rPr>
        <w:t>Red Nacional</w:t>
      </w:r>
      <w:r w:rsidRPr="006E29BA">
        <w:rPr>
          <w:rFonts w:ascii="Century Gothic" w:hAnsi="Century Gothic"/>
        </w:rPr>
        <w:t xml:space="preserve"> podrá facilitar la agregación de varias troncales agrupadas para la conducción de tráfico a efectos de optimizar el uso de la red evitando establecer interfaces paralelas.</w:t>
      </w:r>
      <w:r w:rsidR="00B9015A" w:rsidRPr="006E29BA">
        <w:rPr>
          <w:rFonts w:ascii="Century Gothic" w:hAnsi="Century Gothic"/>
        </w:rPr>
        <w:t xml:space="preserve"> Si varios NCAI locales reportan o están dentro de un dominio administrativo de nivel regional se establece solo un canal de transporte para llevar el tráfico de los mismos y se entrega en un solo pCAI al siguiente nivel. Este mismo esquema aplica para el transporte y entrega del tráfico de nivel regional al nacional.</w:t>
      </w:r>
    </w:p>
    <w:p w14:paraId="522B1CAD" w14:textId="6DF42A59" w:rsidR="00A47F9A" w:rsidRPr="006E29BA" w:rsidRDefault="00A47F9A" w:rsidP="007E7D77">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En la siguiente imagen se muestran los elementos que intervienen la red de agregación Ethernet, a fin de que el CS pueda identificar el plan de </w:t>
      </w:r>
      <w:r w:rsidR="00633E36" w:rsidRPr="006E29BA">
        <w:rPr>
          <w:rFonts w:ascii="Century Gothic" w:hAnsi="Century Gothic"/>
        </w:rPr>
        <w:t>S</w:t>
      </w:r>
      <w:r w:rsidRPr="006E29BA">
        <w:rPr>
          <w:rFonts w:ascii="Century Gothic" w:hAnsi="Century Gothic"/>
        </w:rPr>
        <w:t>-VLAN y sus dominios administrativos en los NCAI</w:t>
      </w:r>
      <w:r w:rsidRPr="009C2C90">
        <w:rPr>
          <w:rFonts w:ascii="Century Gothic" w:hAnsi="Century Gothic" w:cs="Arial"/>
        </w:rPr>
        <w:t>,</w:t>
      </w:r>
      <w:r w:rsidRPr="006E29BA">
        <w:rPr>
          <w:rFonts w:ascii="Century Gothic" w:hAnsi="Century Gothic"/>
        </w:rPr>
        <w:t xml:space="preserve"> así como su alcance hasta los puertos de entrega pCAI:</w:t>
      </w:r>
    </w:p>
    <w:p w14:paraId="77CA552A" w14:textId="4B098055" w:rsidR="00DD7C0A" w:rsidRPr="006E29BA" w:rsidRDefault="00DD7C0A" w:rsidP="007E7D77">
      <w:pPr>
        <w:autoSpaceDE w:val="0"/>
        <w:autoSpaceDN w:val="0"/>
        <w:adjustRightInd w:val="0"/>
        <w:spacing w:line="360" w:lineRule="auto"/>
        <w:ind w:right="-142"/>
        <w:contextualSpacing/>
        <w:jc w:val="center"/>
        <w:rPr>
          <w:rFonts w:ascii="Century Gothic" w:hAnsi="Century Gothic"/>
          <w:i/>
        </w:rPr>
      </w:pPr>
      <w:r w:rsidRPr="00F10A55">
        <w:rPr>
          <w:rFonts w:ascii="Century Gothic" w:hAnsi="Century Gothic"/>
          <w:i/>
          <w:noProof/>
          <w:lang w:eastAsia="es-MX"/>
        </w:rPr>
        <w:drawing>
          <wp:inline distT="0" distB="0" distL="0" distR="0" wp14:anchorId="3046FE08" wp14:editId="2E8C470F">
            <wp:extent cx="5293445" cy="2928161"/>
            <wp:effectExtent l="19050" t="19050" r="21590" b="2476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cstate="print"/>
                    <a:srcRect/>
                    <a:stretch>
                      <a:fillRect/>
                    </a:stretch>
                  </pic:blipFill>
                  <pic:spPr bwMode="auto">
                    <a:xfrm>
                      <a:off x="0" y="0"/>
                      <a:ext cx="5351248" cy="2960136"/>
                    </a:xfrm>
                    <a:prstGeom prst="rect">
                      <a:avLst/>
                    </a:prstGeom>
                    <a:noFill/>
                    <a:ln w="9525">
                      <a:solidFill>
                        <a:schemeClr val="tx1"/>
                      </a:solidFill>
                      <a:miter lim="800000"/>
                      <a:headEnd/>
                      <a:tailEnd/>
                    </a:ln>
                  </pic:spPr>
                </pic:pic>
              </a:graphicData>
            </a:graphic>
          </wp:inline>
        </w:drawing>
      </w:r>
      <w:r w:rsidR="00A47F9A" w:rsidRPr="006E29BA">
        <w:rPr>
          <w:rFonts w:ascii="Century Gothic" w:hAnsi="Century Gothic"/>
          <w:i/>
        </w:rPr>
        <w:t xml:space="preserve"> </w:t>
      </w:r>
    </w:p>
    <w:p w14:paraId="28321FE0" w14:textId="77777777" w:rsidR="00A47F9A" w:rsidRPr="006E29BA" w:rsidRDefault="00A47F9A" w:rsidP="002F7E4A">
      <w:pPr>
        <w:autoSpaceDE w:val="0"/>
        <w:autoSpaceDN w:val="0"/>
        <w:adjustRightInd w:val="0"/>
        <w:spacing w:line="360" w:lineRule="auto"/>
        <w:ind w:right="142"/>
        <w:contextualSpacing/>
        <w:jc w:val="center"/>
        <w:rPr>
          <w:rFonts w:ascii="Century Gothic" w:hAnsi="Century Gothic"/>
          <w:sz w:val="18"/>
        </w:rPr>
      </w:pPr>
      <w:r w:rsidRPr="006E29BA">
        <w:rPr>
          <w:rFonts w:ascii="Century Gothic" w:hAnsi="Century Gothic"/>
          <w:sz w:val="18"/>
        </w:rPr>
        <w:t>Diagrama de red con los elementos que intervienen en el SCyD</w:t>
      </w:r>
      <w:r w:rsidR="000B43AA" w:rsidRPr="006E29BA">
        <w:rPr>
          <w:rFonts w:ascii="Century Gothic" w:hAnsi="Century Gothic"/>
          <w:sz w:val="18"/>
        </w:rPr>
        <w:t xml:space="preserve"> y niveles de agregación</w:t>
      </w:r>
      <w:r w:rsidRPr="006E29BA">
        <w:rPr>
          <w:rStyle w:val="Refdenotaalpie"/>
          <w:rFonts w:ascii="Century Gothic" w:hAnsi="Century Gothic"/>
          <w:sz w:val="18"/>
        </w:rPr>
        <w:footnoteReference w:id="16"/>
      </w:r>
    </w:p>
    <w:p w14:paraId="0BE3F5C4" w14:textId="77777777" w:rsidR="002A2099" w:rsidRPr="00E41132" w:rsidRDefault="004E2320" w:rsidP="002A2099">
      <w:pPr>
        <w:pStyle w:val="IFTnormal"/>
        <w:ind w:right="20"/>
        <w:rPr>
          <w:rFonts w:ascii="Century Gothic" w:hAnsi="Century Gothic"/>
        </w:rPr>
      </w:pPr>
      <w:r w:rsidRPr="00E41132">
        <w:rPr>
          <w:rFonts w:ascii="Century Gothic" w:hAnsi="Century Gothic"/>
        </w:rPr>
        <w:t xml:space="preserve">Los servicios de SAIB y SCyD </w:t>
      </w:r>
      <w:r w:rsidR="002A2099" w:rsidRPr="00E41132">
        <w:rPr>
          <w:rFonts w:ascii="Century Gothic" w:hAnsi="Century Gothic"/>
        </w:rPr>
        <w:t>se podrá</w:t>
      </w:r>
      <w:r w:rsidRPr="00E41132">
        <w:rPr>
          <w:rFonts w:ascii="Century Gothic" w:hAnsi="Century Gothic"/>
        </w:rPr>
        <w:t>n</w:t>
      </w:r>
      <w:r w:rsidR="002A2099" w:rsidRPr="00E41132">
        <w:rPr>
          <w:rFonts w:ascii="Century Gothic" w:hAnsi="Century Gothic"/>
        </w:rPr>
        <w:t xml:space="preserve"> contratar </w:t>
      </w:r>
      <w:r w:rsidRPr="00E41132">
        <w:rPr>
          <w:rFonts w:ascii="Century Gothic" w:hAnsi="Century Gothic"/>
        </w:rPr>
        <w:t>bajo cualquiera de las siguientes</w:t>
      </w:r>
      <w:r w:rsidR="002A2099" w:rsidRPr="00E41132">
        <w:rPr>
          <w:rFonts w:ascii="Century Gothic" w:hAnsi="Century Gothic"/>
        </w:rPr>
        <w:t xml:space="preserve"> dos modalidades:</w:t>
      </w:r>
    </w:p>
    <w:p w14:paraId="435811BB" w14:textId="77777777" w:rsidR="002A2099" w:rsidRPr="00E41132" w:rsidRDefault="002A2099" w:rsidP="002A2099">
      <w:pPr>
        <w:pStyle w:val="IFTnormal"/>
        <w:numPr>
          <w:ilvl w:val="0"/>
          <w:numId w:val="232"/>
        </w:numPr>
        <w:ind w:right="20"/>
        <w:rPr>
          <w:rFonts w:ascii="Century Gothic" w:hAnsi="Century Gothic"/>
        </w:rPr>
      </w:pPr>
      <w:r w:rsidRPr="00E41132">
        <w:rPr>
          <w:rFonts w:ascii="Century Gothic" w:hAnsi="Century Gothic"/>
        </w:rPr>
        <w:t xml:space="preserve">SCyD integrado al SAIB: consistente en </w:t>
      </w:r>
      <w:r w:rsidR="00864FBD">
        <w:rPr>
          <w:rFonts w:ascii="Century Gothic" w:hAnsi="Century Gothic" w:cs="Arial"/>
        </w:rPr>
        <w:t>la inclusión</w:t>
      </w:r>
      <w:r w:rsidR="00864FBD" w:rsidRPr="00E41132">
        <w:rPr>
          <w:rFonts w:ascii="Century Gothic" w:hAnsi="Century Gothic"/>
        </w:rPr>
        <w:t xml:space="preserve"> del </w:t>
      </w:r>
      <w:r w:rsidRPr="00E41132">
        <w:rPr>
          <w:rFonts w:ascii="Century Gothic" w:hAnsi="Century Gothic"/>
        </w:rPr>
        <w:t xml:space="preserve">SCyD </w:t>
      </w:r>
      <w:r w:rsidR="00864FBD">
        <w:rPr>
          <w:rFonts w:ascii="Century Gothic" w:hAnsi="Century Gothic" w:cs="Arial"/>
        </w:rPr>
        <w:t>como parte del</w:t>
      </w:r>
      <w:r w:rsidR="00864FBD" w:rsidRPr="00E41132">
        <w:rPr>
          <w:rFonts w:ascii="Century Gothic" w:hAnsi="Century Gothic"/>
        </w:rPr>
        <w:t xml:space="preserve"> </w:t>
      </w:r>
      <w:r w:rsidRPr="00E41132">
        <w:rPr>
          <w:rFonts w:ascii="Century Gothic" w:hAnsi="Century Gothic"/>
        </w:rPr>
        <w:t>SAIB.</w:t>
      </w:r>
    </w:p>
    <w:p w14:paraId="24AD0F3F" w14:textId="77777777" w:rsidR="002A2099" w:rsidRPr="00E41132" w:rsidRDefault="002A2099" w:rsidP="002A2099">
      <w:pPr>
        <w:pStyle w:val="IFTnormal"/>
        <w:numPr>
          <w:ilvl w:val="0"/>
          <w:numId w:val="232"/>
        </w:numPr>
        <w:ind w:right="20"/>
        <w:rPr>
          <w:rFonts w:ascii="Century Gothic" w:hAnsi="Century Gothic"/>
        </w:rPr>
      </w:pPr>
      <w:r w:rsidRPr="00E41132">
        <w:rPr>
          <w:rFonts w:ascii="Century Gothic" w:hAnsi="Century Gothic"/>
        </w:rPr>
        <w:t>SCyD por Capacidad: consistente en el cobro</w:t>
      </w:r>
      <w:r w:rsidR="00527B2F" w:rsidRPr="00E41132">
        <w:rPr>
          <w:rFonts w:ascii="Century Gothic" w:hAnsi="Century Gothic"/>
        </w:rPr>
        <w:t xml:space="preserve"> del puerto completo, de forma independiente al cobro </w:t>
      </w:r>
      <w:r w:rsidRPr="00E41132">
        <w:rPr>
          <w:rFonts w:ascii="Century Gothic" w:hAnsi="Century Gothic"/>
        </w:rPr>
        <w:t xml:space="preserve">del acceso (SAIB). </w:t>
      </w:r>
    </w:p>
    <w:p w14:paraId="1E2EB556" w14:textId="77777777" w:rsidR="002A2099" w:rsidRPr="00E41132" w:rsidRDefault="002A2099" w:rsidP="002A2099">
      <w:pPr>
        <w:pStyle w:val="IFTnormal"/>
        <w:ind w:right="20"/>
        <w:rPr>
          <w:rFonts w:ascii="Century Gothic" w:hAnsi="Century Gothic"/>
        </w:rPr>
      </w:pPr>
      <w:r w:rsidRPr="00E41132">
        <w:rPr>
          <w:rFonts w:ascii="Century Gothic" w:hAnsi="Century Gothic"/>
        </w:rPr>
        <w:t xml:space="preserve">Adicionalmente, el CS deberá considerar que cualquier modalidad </w:t>
      </w:r>
      <w:r w:rsidR="00527B2F" w:rsidRPr="00E41132">
        <w:rPr>
          <w:rFonts w:ascii="Century Gothic" w:hAnsi="Century Gothic"/>
        </w:rPr>
        <w:t>de contratación que elija es aplicable al</w:t>
      </w:r>
      <w:r w:rsidRPr="00E41132">
        <w:rPr>
          <w:rFonts w:ascii="Century Gothic" w:hAnsi="Century Gothic"/>
        </w:rPr>
        <w:t xml:space="preserve"> puerto completo del SCyD, es decir, el CS no podrá solicitar que convivan ambas formas de contratación de SAIB en un mismo puerto. Si el CS desea modificar la modalidad de contratación de un puerto</w:t>
      </w:r>
      <w:r w:rsidR="00114C8F" w:rsidRPr="00E41132">
        <w:rPr>
          <w:rFonts w:ascii="Century Gothic" w:hAnsi="Century Gothic"/>
        </w:rPr>
        <w:t xml:space="preserve"> activo</w:t>
      </w:r>
      <w:r w:rsidRPr="00E41132">
        <w:rPr>
          <w:rFonts w:ascii="Century Gothic" w:hAnsi="Century Gothic"/>
        </w:rPr>
        <w:t>, deberá considerar el plazo de corte de los servicios así como el tiempo administrativo necesario para la ejecución del cambio.</w:t>
      </w:r>
    </w:p>
    <w:p w14:paraId="00EF68BB" w14:textId="77777777" w:rsidR="00A47F9A" w:rsidRPr="006E29BA" w:rsidRDefault="00A47F9A" w:rsidP="007E7D77">
      <w:pPr>
        <w:pStyle w:val="IFTnormal"/>
        <w:ind w:right="-142"/>
        <w:rPr>
          <w:rFonts w:ascii="Century Gothic" w:hAnsi="Century Gothic"/>
        </w:rPr>
      </w:pPr>
      <w:r w:rsidRPr="006E29BA">
        <w:rPr>
          <w:rFonts w:ascii="Century Gothic" w:hAnsi="Century Gothic"/>
          <w:b/>
        </w:rPr>
        <w:t>Información técnica sobre las infraestructuras del SAIB</w:t>
      </w:r>
      <w:r w:rsidRPr="006E29BA">
        <w:rPr>
          <w:rFonts w:ascii="Century Gothic" w:hAnsi="Century Gothic"/>
        </w:rPr>
        <w:t xml:space="preserve"> </w:t>
      </w:r>
    </w:p>
    <w:p w14:paraId="7B918228" w14:textId="482A0CC8" w:rsidR="00A47F9A" w:rsidRPr="006E29BA" w:rsidRDefault="00A47F9A" w:rsidP="00517A55">
      <w:pPr>
        <w:pStyle w:val="IFTnormal"/>
        <w:ind w:right="-142"/>
        <w:rPr>
          <w:rFonts w:ascii="Century Gothic" w:hAnsi="Century Gothic"/>
        </w:rPr>
      </w:pPr>
      <w:r w:rsidRPr="006E29BA">
        <w:rPr>
          <w:rFonts w:ascii="Century Gothic" w:hAnsi="Century Gothic"/>
        </w:rPr>
        <w:t xml:space="preserve">Las descripciones detalladas de todos los elementos que intervienen y son necesarios para la contratación del SAIB, los relacionados con los Dominios Administrativos de la red, los </w:t>
      </w:r>
      <w:r w:rsidRPr="009C2C90">
        <w:rPr>
          <w:rFonts w:ascii="Century Gothic" w:hAnsi="Century Gothic" w:cs="Arial"/>
        </w:rPr>
        <w:t>NCAI, los pCAI,</w:t>
      </w:r>
      <w:r w:rsidR="00A678B2" w:rsidRPr="006E29BA">
        <w:rPr>
          <w:rFonts w:ascii="Century Gothic" w:hAnsi="Century Gothic"/>
        </w:rPr>
        <w:t xml:space="preserve"> los equipos de acceso (DSLAM/OL</w:t>
      </w:r>
      <w:r w:rsidRPr="006E29BA">
        <w:rPr>
          <w:rFonts w:ascii="Century Gothic" w:hAnsi="Century Gothic"/>
        </w:rPr>
        <w:t>T) que reportan o pertenecen a cada NCAI y los mapas de cobertura de los usuarios conectados a dichos equipos están disponibles de conformidad con la sección</w:t>
      </w:r>
      <w:r w:rsidR="004405A5" w:rsidRPr="006E29BA">
        <w:rPr>
          <w:rFonts w:ascii="Century Gothic" w:hAnsi="Century Gothic"/>
        </w:rPr>
        <w:t xml:space="preserve"> </w:t>
      </w:r>
      <w:r w:rsidRPr="006E29BA">
        <w:rPr>
          <w:rFonts w:ascii="Century Gothic" w:hAnsi="Century Gothic"/>
        </w:rPr>
        <w:t xml:space="preserve">de la OREDA “Información relacionada con los servicios” para su consulta en el </w:t>
      </w:r>
      <w:r w:rsidR="003F1181" w:rsidRPr="006E29BA">
        <w:rPr>
          <w:rFonts w:ascii="Century Gothic" w:hAnsi="Century Gothic"/>
        </w:rPr>
        <w:t>SEG/SIPO</w:t>
      </w:r>
      <w:r w:rsidRPr="006E29BA">
        <w:rPr>
          <w:rFonts w:ascii="Century Gothic" w:hAnsi="Century Gothic"/>
        </w:rPr>
        <w:t xml:space="preserve">. </w:t>
      </w:r>
      <w:r w:rsidR="00A30E7E" w:rsidRPr="00E41132">
        <w:rPr>
          <w:rFonts w:ascii="Century Gothic" w:hAnsi="Century Gothic"/>
        </w:rPr>
        <w:t>Red Nacional</w:t>
      </w:r>
      <w:r w:rsidR="004405A5" w:rsidRPr="006E29BA">
        <w:rPr>
          <w:rFonts w:ascii="Century Gothic" w:hAnsi="Century Gothic"/>
        </w:rPr>
        <w:t xml:space="preserve"> </w:t>
      </w:r>
      <w:r w:rsidRPr="006E29BA">
        <w:rPr>
          <w:rFonts w:ascii="Century Gothic" w:hAnsi="Century Gothic"/>
        </w:rPr>
        <w:t>será responsable de actualizar esta información a medida que se realicen cambios en la estructura, o en la arquitectura local</w:t>
      </w:r>
      <w:r w:rsidR="00EF4541" w:rsidRPr="00E41132">
        <w:rPr>
          <w:rFonts w:ascii="Century Gothic" w:hAnsi="Century Gothic"/>
        </w:rPr>
        <w:t>,</w:t>
      </w:r>
      <w:r w:rsidR="0075037A" w:rsidRPr="006E29BA">
        <w:rPr>
          <w:rFonts w:ascii="Century Gothic" w:hAnsi="Century Gothic"/>
        </w:rPr>
        <w:t xml:space="preserve"> </w:t>
      </w:r>
      <w:r w:rsidRPr="006E29BA">
        <w:rPr>
          <w:rFonts w:ascii="Century Gothic" w:hAnsi="Century Gothic"/>
        </w:rPr>
        <w:t>regional</w:t>
      </w:r>
      <w:r w:rsidR="00EF4541" w:rsidRPr="00E41132">
        <w:rPr>
          <w:rFonts w:ascii="Century Gothic" w:hAnsi="Century Gothic"/>
        </w:rPr>
        <w:t xml:space="preserve"> o nacional</w:t>
      </w:r>
      <w:r w:rsidRPr="006E29BA">
        <w:rPr>
          <w:rFonts w:ascii="Century Gothic" w:hAnsi="Century Gothic"/>
        </w:rPr>
        <w:t xml:space="preserve"> de la Red de Agregación Ethernet y de los recursos asociados, dominios admini</w:t>
      </w:r>
      <w:r w:rsidR="00517A55" w:rsidRPr="006E29BA">
        <w:rPr>
          <w:rFonts w:ascii="Century Gothic" w:hAnsi="Century Gothic"/>
        </w:rPr>
        <w:t>strativos y planes de las VLAN.</w:t>
      </w:r>
    </w:p>
    <w:p w14:paraId="183B2987" w14:textId="77777777" w:rsidR="00A47F9A" w:rsidRPr="006E29BA" w:rsidRDefault="004A0D14" w:rsidP="006E29BA">
      <w:pPr>
        <w:pStyle w:val="Ttulo2"/>
      </w:pPr>
      <w:bookmarkStart w:id="703" w:name="_Toc467248720"/>
      <w:bookmarkStart w:id="704" w:name="_Toc525904599"/>
      <w:bookmarkStart w:id="705" w:name="_Toc525913995"/>
      <w:bookmarkStart w:id="706" w:name="_Toc525919234"/>
      <w:bookmarkStart w:id="707" w:name="_Toc525919358"/>
      <w:bookmarkStart w:id="708" w:name="_Toc2957168"/>
      <w:bookmarkStart w:id="709" w:name="_Toc24473463"/>
      <w:bookmarkStart w:id="710" w:name="_Toc24477591"/>
      <w:bookmarkStart w:id="711" w:name="_Toc26281400"/>
      <w:bookmarkStart w:id="712" w:name="_Toc26284936"/>
      <w:bookmarkStart w:id="713" w:name="_Toc26903921"/>
      <w:bookmarkStart w:id="714" w:name="_Toc44327992"/>
      <w:bookmarkStart w:id="715" w:name="_Toc43913162"/>
      <w:bookmarkStart w:id="716" w:name="_Toc26980645"/>
      <w:r w:rsidRPr="006E29BA">
        <w:t>5</w:t>
      </w:r>
      <w:r w:rsidR="003D289C" w:rsidRPr="006E29BA">
        <w:t xml:space="preserve">.1 </w:t>
      </w:r>
      <w:r w:rsidR="00A47F9A" w:rsidRPr="006E29BA">
        <w:t>Servicio de Concentración y Distribución-Local.</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30B4DBC3" w14:textId="1039395D" w:rsidR="00A47F9A" w:rsidRPr="006E29BA" w:rsidRDefault="00A47F9A" w:rsidP="007E7D77">
      <w:pPr>
        <w:pStyle w:val="IFTnormal"/>
        <w:ind w:right="-142"/>
        <w:rPr>
          <w:rFonts w:ascii="Century Gothic" w:hAnsi="Century Gothic"/>
        </w:rPr>
      </w:pPr>
      <w:r w:rsidRPr="006E29BA">
        <w:rPr>
          <w:rFonts w:ascii="Century Gothic" w:hAnsi="Century Gothic"/>
        </w:rPr>
        <w:t>La agregación a nivel local consiste en concentrar los flujos del tráfico de datos provenientes de los equipos de acceso xDSL (DSLAM) y GPON (</w:t>
      </w:r>
      <w:r w:rsidR="00A42EEA" w:rsidRPr="006E29BA">
        <w:rPr>
          <w:rFonts w:ascii="Century Gothic" w:hAnsi="Century Gothic"/>
        </w:rPr>
        <w:t>OLT</w:t>
      </w:r>
      <w:r w:rsidRPr="006E29BA">
        <w:rPr>
          <w:rFonts w:ascii="Century Gothic" w:hAnsi="Century Gothic"/>
        </w:rPr>
        <w:t xml:space="preserve">) que conectan físicamente al </w:t>
      </w:r>
      <w:r w:rsidR="00B263D5" w:rsidRPr="009C2C90">
        <w:rPr>
          <w:rFonts w:ascii="Century Gothic" w:hAnsi="Century Gothic" w:cs="Arial"/>
        </w:rPr>
        <w:t>Usuario Final</w:t>
      </w:r>
      <w:r w:rsidRPr="006E29BA">
        <w:rPr>
          <w:rFonts w:ascii="Century Gothic" w:hAnsi="Century Gothic"/>
        </w:rPr>
        <w:t xml:space="preserve"> dentro de una zona de cobertura y entregarlos a través de uno o más puertos de conexión de los Nodos de agregación local (NCAI-L).</w:t>
      </w:r>
    </w:p>
    <w:p w14:paraId="255F98C4" w14:textId="6D2F8981" w:rsidR="00A47F9A" w:rsidRPr="006E29BA" w:rsidRDefault="00A47F9A" w:rsidP="007E7D77">
      <w:pPr>
        <w:pStyle w:val="IFTnormal"/>
        <w:ind w:right="-142"/>
        <w:rPr>
          <w:rFonts w:ascii="Century Gothic" w:hAnsi="Century Gothic"/>
        </w:rPr>
      </w:pPr>
      <w:r w:rsidRPr="006E29BA">
        <w:rPr>
          <w:rFonts w:ascii="Century Gothic" w:hAnsi="Century Gothic"/>
        </w:rPr>
        <w:t xml:space="preserve">El tráfico de datos generado por los </w:t>
      </w:r>
      <w:r w:rsidR="00B263D5" w:rsidRPr="009C2C90">
        <w:rPr>
          <w:rFonts w:ascii="Century Gothic" w:hAnsi="Century Gothic" w:cs="Arial"/>
        </w:rPr>
        <w:t>Usuarios Finales</w:t>
      </w:r>
      <w:r w:rsidRPr="006E29BA">
        <w:rPr>
          <w:rFonts w:ascii="Century Gothic" w:hAnsi="Century Gothic"/>
        </w:rPr>
        <w:t xml:space="preserve"> se transporta en la red de agregación Ethernet a través de </w:t>
      </w:r>
      <w:r w:rsidR="00633E36" w:rsidRPr="006E29BA">
        <w:rPr>
          <w:rFonts w:ascii="Century Gothic" w:hAnsi="Century Gothic"/>
        </w:rPr>
        <w:t>S</w:t>
      </w:r>
      <w:r w:rsidRPr="006E29BA">
        <w:rPr>
          <w:rFonts w:ascii="Century Gothic" w:hAnsi="Century Gothic"/>
        </w:rPr>
        <w:t xml:space="preserve">-VLAN, de acuerdo </w:t>
      </w:r>
      <w:r w:rsidR="003D289C" w:rsidRPr="006E29BA">
        <w:rPr>
          <w:rFonts w:ascii="Century Gothic" w:hAnsi="Century Gothic"/>
        </w:rPr>
        <w:t>con el</w:t>
      </w:r>
      <w:r w:rsidRPr="006E29BA">
        <w:rPr>
          <w:rFonts w:ascii="Century Gothic" w:hAnsi="Century Gothic"/>
        </w:rPr>
        <w:t xml:space="preserve"> plan de VLAN indicada en la presente OREDA. Esta red de agregación base integra desde los puertos de los equipos de acceso (DSLAM y OLT) hasta los pCAI</w:t>
      </w:r>
      <w:r w:rsidRPr="009C2C90">
        <w:rPr>
          <w:rFonts w:ascii="Century Gothic" w:hAnsi="Century Gothic" w:cs="Arial"/>
        </w:rPr>
        <w:t>,</w:t>
      </w:r>
      <w:r w:rsidRPr="006E29BA">
        <w:rPr>
          <w:rFonts w:ascii="Century Gothic" w:hAnsi="Century Gothic"/>
        </w:rPr>
        <w:t xml:space="preserve"> ubicados en un NCAI</w:t>
      </w:r>
      <w:r w:rsidR="008B0180">
        <w:rPr>
          <w:rFonts w:ascii="Century Gothic" w:hAnsi="Century Gothic" w:cs="Arial"/>
        </w:rPr>
        <w:t>-L</w:t>
      </w:r>
      <w:r w:rsidRPr="00E41132">
        <w:rPr>
          <w:rFonts w:ascii="Century Gothic" w:hAnsi="Century Gothic"/>
        </w:rPr>
        <w:t>.</w:t>
      </w:r>
      <w:r w:rsidRPr="006E29BA">
        <w:rPr>
          <w:rFonts w:ascii="Century Gothic" w:hAnsi="Century Gothic"/>
        </w:rPr>
        <w:t xml:space="preserve"> El puerto es físico e individual para cada CS realizando la conexión del DFO </w:t>
      </w:r>
      <w:r w:rsidR="0075037A" w:rsidRPr="006E29BA">
        <w:rPr>
          <w:rFonts w:ascii="Century Gothic" w:hAnsi="Century Gothic"/>
        </w:rPr>
        <w:t xml:space="preserve">de </w:t>
      </w:r>
      <w:r w:rsidR="00A30E7E" w:rsidRPr="00E41132">
        <w:rPr>
          <w:rFonts w:ascii="Century Gothic" w:hAnsi="Century Gothic"/>
        </w:rPr>
        <w:t>Red Nacional</w:t>
      </w:r>
      <w:r w:rsidRPr="006E29BA">
        <w:rPr>
          <w:rFonts w:ascii="Century Gothic" w:hAnsi="Century Gothic"/>
        </w:rPr>
        <w:t xml:space="preserve"> hasta el DFO del CS </w:t>
      </w:r>
      <w:r w:rsidR="0075037A" w:rsidRPr="006E29BA">
        <w:rPr>
          <w:rFonts w:ascii="Century Gothic" w:hAnsi="Century Gothic"/>
        </w:rPr>
        <w:t>en</w:t>
      </w:r>
      <w:r w:rsidRPr="006E29BA">
        <w:rPr>
          <w:rFonts w:ascii="Century Gothic" w:hAnsi="Century Gothic"/>
        </w:rPr>
        <w:t xml:space="preserve"> donde </w:t>
      </w:r>
      <w:r w:rsidR="0075037A" w:rsidRPr="006E29BA">
        <w:rPr>
          <w:rFonts w:ascii="Century Gothic" w:hAnsi="Century Gothic"/>
        </w:rPr>
        <w:t xml:space="preserve">se </w:t>
      </w:r>
      <w:r w:rsidRPr="006E29BA">
        <w:rPr>
          <w:rFonts w:ascii="Century Gothic" w:hAnsi="Century Gothic"/>
        </w:rPr>
        <w:t xml:space="preserve">entrega en punta el servicio a solicitud del CS. </w:t>
      </w:r>
    </w:p>
    <w:p w14:paraId="5F745145" w14:textId="77777777" w:rsidR="00A47F9A" w:rsidRPr="006E29BA" w:rsidRDefault="00A47F9A" w:rsidP="007E7D77">
      <w:pPr>
        <w:pStyle w:val="IFTnormal"/>
        <w:ind w:right="-142"/>
        <w:rPr>
          <w:rFonts w:ascii="Century Gothic" w:hAnsi="Century Gothic"/>
        </w:rPr>
      </w:pPr>
      <w:r w:rsidRPr="006E29BA">
        <w:rPr>
          <w:rFonts w:ascii="Century Gothic" w:hAnsi="Century Gothic"/>
        </w:rPr>
        <w:t xml:space="preserve">La red de agregación local está conformada por un NCAI, al menos un pCAI y el conjunto de los medios de transmisión que permiten la Concentración y Distribución de los equipos de acceso conectados a dicho NCAI. La zona de cobertura asociada será la correspondiente a los usuarios conectados a los equipos de acceso conectados al NCAI y aparece descrita de conformidad con la sección de Información relacionada con los servicios para su consulta mediante el </w:t>
      </w:r>
      <w:r w:rsidR="003F1181" w:rsidRPr="006E29BA">
        <w:rPr>
          <w:rFonts w:ascii="Century Gothic" w:hAnsi="Century Gothic"/>
        </w:rPr>
        <w:t>SEG/SIPO</w:t>
      </w:r>
      <w:r w:rsidRPr="006E29BA">
        <w:rPr>
          <w:rFonts w:ascii="Century Gothic" w:hAnsi="Century Gothic"/>
        </w:rPr>
        <w:t xml:space="preserve">. </w:t>
      </w:r>
    </w:p>
    <w:p w14:paraId="0C5EBB81" w14:textId="53BB005D" w:rsidR="00A47F9A" w:rsidRPr="006E29BA" w:rsidRDefault="00A47F9A" w:rsidP="007E7D77">
      <w:pPr>
        <w:pStyle w:val="IFTnormal"/>
        <w:ind w:right="-142"/>
        <w:rPr>
          <w:rFonts w:ascii="Century Gothic" w:hAnsi="Century Gothic"/>
        </w:rPr>
      </w:pPr>
      <w:r w:rsidRPr="006E29BA">
        <w:rPr>
          <w:rFonts w:ascii="Century Gothic" w:hAnsi="Century Gothic"/>
        </w:rPr>
        <w:t>Cuando un CS solicita un pCAI en un NCAI</w:t>
      </w:r>
      <w:r w:rsidR="008B0180">
        <w:rPr>
          <w:rFonts w:ascii="Century Gothic" w:hAnsi="Century Gothic" w:cs="Arial"/>
        </w:rPr>
        <w:t>-L</w:t>
      </w:r>
      <w:r w:rsidRPr="006E29BA">
        <w:rPr>
          <w:rFonts w:ascii="Century Gothic" w:hAnsi="Century Gothic"/>
        </w:rPr>
        <w:t xml:space="preserve"> se realiza la configuración de las </w:t>
      </w:r>
      <w:r w:rsidR="00633E36" w:rsidRPr="006E29BA">
        <w:rPr>
          <w:rFonts w:ascii="Century Gothic" w:hAnsi="Century Gothic"/>
        </w:rPr>
        <w:t>S</w:t>
      </w:r>
      <w:r w:rsidRPr="006E29BA">
        <w:rPr>
          <w:rFonts w:ascii="Century Gothic" w:hAnsi="Century Gothic"/>
        </w:rPr>
        <w:t>-VLAN desde los equipos de Acceso de un NCAI hasta el pCAI, es decir, se configuran los equipos de acceso conectados al NCAI.</w:t>
      </w:r>
    </w:p>
    <w:p w14:paraId="294C0BDF" w14:textId="01F59063" w:rsidR="00A47F9A" w:rsidRPr="006E29BA" w:rsidRDefault="0055537D" w:rsidP="007E7D77">
      <w:pPr>
        <w:pStyle w:val="IFTnormal"/>
        <w:ind w:right="-142"/>
        <w:rPr>
          <w:rFonts w:ascii="Century Gothic" w:hAnsi="Century Gothic"/>
        </w:rPr>
      </w:pPr>
      <w:r w:rsidRPr="006E29BA">
        <w:rPr>
          <w:rFonts w:ascii="Century Gothic" w:hAnsi="Century Gothic"/>
        </w:rPr>
        <w:t xml:space="preserve">El CS podrá solicitar todos los NCAI-L de una misma </w:t>
      </w:r>
      <w:r w:rsidR="002860C3">
        <w:rPr>
          <w:rFonts w:ascii="Century Gothic" w:hAnsi="Century Gothic" w:cs="Arial"/>
        </w:rPr>
        <w:t>Central Telefónica</w:t>
      </w:r>
      <w:r w:rsidRPr="006E29BA">
        <w:rPr>
          <w:rFonts w:ascii="Century Gothic" w:hAnsi="Century Gothic"/>
        </w:rPr>
        <w:t xml:space="preserve"> para lograr la cobertura total del edificio, o podrá solicitar sólo NCAI-L específicos del mismo edificio de acuerdo con su interés de cobertura, para lo cual </w:t>
      </w:r>
      <w:r w:rsidR="00A30E7E" w:rsidRPr="00E41132">
        <w:rPr>
          <w:rFonts w:ascii="Century Gothic" w:hAnsi="Century Gothic"/>
        </w:rPr>
        <w:t>Red Nacional</w:t>
      </w:r>
      <w:r w:rsidRPr="006E29BA">
        <w:rPr>
          <w:rFonts w:ascii="Century Gothic" w:hAnsi="Century Gothic"/>
        </w:rPr>
        <w:t xml:space="preserve"> pondrá a disposición de los CS en el </w:t>
      </w:r>
      <w:r w:rsidR="003F1181" w:rsidRPr="006E29BA">
        <w:rPr>
          <w:rFonts w:ascii="Century Gothic" w:hAnsi="Century Gothic"/>
        </w:rPr>
        <w:t>SEG/SIPO</w:t>
      </w:r>
      <w:r w:rsidRPr="006E29BA">
        <w:rPr>
          <w:rFonts w:ascii="Century Gothic" w:hAnsi="Century Gothic"/>
        </w:rPr>
        <w:t xml:space="preserve"> los mapas coberturas de los NCAI que se encuentren dentro de las </w:t>
      </w:r>
      <w:r w:rsidR="002860C3">
        <w:rPr>
          <w:rFonts w:ascii="Century Gothic" w:hAnsi="Century Gothic" w:cs="Arial"/>
        </w:rPr>
        <w:t>Centrales Telefónicas</w:t>
      </w:r>
      <w:r w:rsidRPr="009C2C90">
        <w:rPr>
          <w:rFonts w:ascii="Century Gothic" w:hAnsi="Century Gothic" w:cs="Arial"/>
        </w:rPr>
        <w:t>.</w:t>
      </w:r>
      <w:r w:rsidRPr="006E29BA">
        <w:rPr>
          <w:rFonts w:ascii="Century Gothic" w:hAnsi="Century Gothic"/>
        </w:rPr>
        <w:t xml:space="preserve"> El CS podrá ampliar o reducir los NCAI-L a través del procedimiento de ampliación/eliminación de cobertura por NCAI, en el mismo nivel de agregación.</w:t>
      </w:r>
    </w:p>
    <w:p w14:paraId="657032D7" w14:textId="77777777" w:rsidR="00A47F9A" w:rsidRPr="006E29BA" w:rsidRDefault="004A0D14" w:rsidP="006E29BA">
      <w:pPr>
        <w:pStyle w:val="Ttulo2"/>
      </w:pPr>
      <w:bookmarkStart w:id="717" w:name="_Toc525904600"/>
      <w:bookmarkStart w:id="718" w:name="_Toc525913996"/>
      <w:bookmarkStart w:id="719" w:name="_Toc525919235"/>
      <w:bookmarkStart w:id="720" w:name="_Toc525919359"/>
      <w:bookmarkStart w:id="721" w:name="_Toc2957169"/>
      <w:bookmarkStart w:id="722" w:name="_Toc24473464"/>
      <w:bookmarkStart w:id="723" w:name="_Toc24477592"/>
      <w:bookmarkStart w:id="724" w:name="_Toc26281401"/>
      <w:bookmarkStart w:id="725" w:name="_Toc26284937"/>
      <w:bookmarkStart w:id="726" w:name="_Toc26903922"/>
      <w:bookmarkStart w:id="727" w:name="_Toc44327993"/>
      <w:bookmarkStart w:id="728" w:name="_Toc43913163"/>
      <w:bookmarkStart w:id="729" w:name="_Toc26980646"/>
      <w:r w:rsidRPr="006E29BA">
        <w:t>5</w:t>
      </w:r>
      <w:r w:rsidR="003D289C" w:rsidRPr="006E29BA">
        <w:t xml:space="preserve">.2 </w:t>
      </w:r>
      <w:r w:rsidR="00A47F9A" w:rsidRPr="006E29BA">
        <w:t>Servicio de Concentración y Distribución-Regional</w:t>
      </w:r>
      <w:bookmarkEnd w:id="717"/>
      <w:bookmarkEnd w:id="718"/>
      <w:bookmarkEnd w:id="719"/>
      <w:bookmarkEnd w:id="720"/>
      <w:bookmarkEnd w:id="721"/>
      <w:bookmarkEnd w:id="722"/>
      <w:bookmarkEnd w:id="723"/>
      <w:bookmarkEnd w:id="724"/>
      <w:bookmarkEnd w:id="725"/>
      <w:bookmarkEnd w:id="726"/>
      <w:bookmarkEnd w:id="727"/>
      <w:bookmarkEnd w:id="728"/>
      <w:bookmarkEnd w:id="729"/>
    </w:p>
    <w:p w14:paraId="1C5B513A" w14:textId="44B0DE03" w:rsidR="00A47F9A" w:rsidRPr="006E29BA" w:rsidRDefault="00A47F9A" w:rsidP="007E7D77">
      <w:pPr>
        <w:pStyle w:val="IFTnormal"/>
        <w:ind w:right="-142"/>
        <w:rPr>
          <w:rFonts w:ascii="Century Gothic" w:hAnsi="Century Gothic"/>
        </w:rPr>
      </w:pPr>
      <w:r w:rsidRPr="006E29BA">
        <w:rPr>
          <w:rFonts w:ascii="Century Gothic" w:hAnsi="Century Gothic"/>
        </w:rPr>
        <w:t xml:space="preserve">La agregación a nivel regional se realiza mediante la conducción y concentración del tráfico de SAIB procedente de NCAI-L de diferentes zonas de cobertura pertenecientes a una misma región, siendo esta última un mismo dominio administrativo. </w:t>
      </w:r>
    </w:p>
    <w:p w14:paraId="7647DFDB" w14:textId="5041EDD6" w:rsidR="00A47F9A" w:rsidRPr="006E29BA" w:rsidRDefault="00A47F9A" w:rsidP="007E7D77">
      <w:pPr>
        <w:pStyle w:val="IFTnormal"/>
        <w:ind w:right="-142"/>
        <w:rPr>
          <w:rFonts w:ascii="Century Gothic" w:hAnsi="Century Gothic"/>
        </w:rPr>
      </w:pPr>
      <w:r w:rsidRPr="006E29BA">
        <w:rPr>
          <w:rFonts w:ascii="Century Gothic" w:hAnsi="Century Gothic"/>
        </w:rPr>
        <w:t xml:space="preserve">Cuando </w:t>
      </w:r>
      <w:r w:rsidR="00A17A7B">
        <w:rPr>
          <w:rFonts w:ascii="Century Gothic" w:hAnsi="Century Gothic" w:cs="Arial"/>
        </w:rPr>
        <w:t>el</w:t>
      </w:r>
      <w:r w:rsidR="00A17A7B" w:rsidRPr="006E29BA">
        <w:rPr>
          <w:rFonts w:ascii="Century Gothic" w:hAnsi="Century Gothic"/>
        </w:rPr>
        <w:t xml:space="preserve"> </w:t>
      </w:r>
      <w:r w:rsidRPr="006E29BA">
        <w:rPr>
          <w:rFonts w:ascii="Century Gothic" w:hAnsi="Century Gothic"/>
        </w:rPr>
        <w:t xml:space="preserve">CS solicita un pCAI en un nodo regional (NCAI-R) se realizará la configuración de las </w:t>
      </w:r>
      <w:r w:rsidR="00633E36" w:rsidRPr="006E29BA">
        <w:rPr>
          <w:rFonts w:ascii="Century Gothic" w:hAnsi="Century Gothic"/>
        </w:rPr>
        <w:t>S</w:t>
      </w:r>
      <w:r w:rsidRPr="006E29BA">
        <w:rPr>
          <w:rFonts w:ascii="Century Gothic" w:hAnsi="Century Gothic"/>
        </w:rPr>
        <w:t>-VLAN desde los equipos de Acceso hasta el pCAI en el nodo regional (NCAI-R), es decir, se configuran todos los equipos de acceso existentes de los NCAI</w:t>
      </w:r>
      <w:r w:rsidR="00A42EEA" w:rsidRPr="006E29BA">
        <w:rPr>
          <w:rFonts w:ascii="Century Gothic" w:hAnsi="Century Gothic"/>
        </w:rPr>
        <w:t xml:space="preserve"> </w:t>
      </w:r>
      <w:r w:rsidRPr="006E29BA">
        <w:rPr>
          <w:rFonts w:ascii="Century Gothic" w:hAnsi="Century Gothic"/>
        </w:rPr>
        <w:t>-L elegidos por el CS en esa región.</w:t>
      </w:r>
    </w:p>
    <w:p w14:paraId="3E63C0D5" w14:textId="77777777" w:rsidR="00A47F9A" w:rsidRPr="006E29BA" w:rsidRDefault="00A47F9A" w:rsidP="00517A55">
      <w:pPr>
        <w:pStyle w:val="IFTnormal"/>
        <w:ind w:right="-142"/>
        <w:rPr>
          <w:rFonts w:ascii="Century Gothic" w:hAnsi="Century Gothic"/>
        </w:rPr>
      </w:pPr>
      <w:r w:rsidRPr="006E29BA">
        <w:rPr>
          <w:rFonts w:ascii="Century Gothic" w:hAnsi="Century Gothic"/>
        </w:rPr>
        <w:t>El CS podrá solicitar todos los NCAI-L de una región para lograr la cobertura total de la misma, o podrá solicitar NCAI específicos de la región de acuerdo con su interés de cobertura. Posterior a la habilitación del SCyD-R el CS podrá ampliar o reducir la cobertura a través del procedimiento de ampliación/eliminación de cobertura por NCAI, e</w:t>
      </w:r>
      <w:r w:rsidR="00517A55" w:rsidRPr="006E29BA">
        <w:rPr>
          <w:rFonts w:ascii="Century Gothic" w:hAnsi="Century Gothic"/>
        </w:rPr>
        <w:t>n el mismo nivel de agregación.</w:t>
      </w:r>
    </w:p>
    <w:p w14:paraId="13E970FE" w14:textId="2846577A" w:rsidR="00EF4541" w:rsidRPr="00E41132" w:rsidRDefault="00EF4541" w:rsidP="00887723">
      <w:pPr>
        <w:pStyle w:val="Ttulo2"/>
      </w:pPr>
      <w:bookmarkStart w:id="730" w:name="_Toc467248721"/>
      <w:bookmarkStart w:id="731" w:name="_Toc525904601"/>
      <w:bookmarkStart w:id="732" w:name="_Toc525913997"/>
      <w:bookmarkStart w:id="733" w:name="_Toc525919236"/>
      <w:bookmarkStart w:id="734" w:name="_Toc525919360"/>
      <w:bookmarkStart w:id="735" w:name="_Toc20217664"/>
      <w:bookmarkStart w:id="736" w:name="_Toc20224846"/>
      <w:bookmarkStart w:id="737" w:name="_Toc20241233"/>
      <w:bookmarkStart w:id="738" w:name="_Toc20242778"/>
      <w:bookmarkStart w:id="739" w:name="_Toc20328686"/>
      <w:bookmarkStart w:id="740" w:name="_Toc20390198"/>
      <w:bookmarkStart w:id="741" w:name="_Toc20468849"/>
      <w:bookmarkStart w:id="742" w:name="_Toc20486060"/>
      <w:bookmarkStart w:id="743" w:name="_Toc20492233"/>
      <w:bookmarkStart w:id="744" w:name="_Toc20494229"/>
      <w:bookmarkStart w:id="745" w:name="_Toc25840107"/>
      <w:bookmarkStart w:id="746" w:name="_Toc25858376"/>
      <w:bookmarkStart w:id="747" w:name="_Toc44327994"/>
      <w:bookmarkStart w:id="748" w:name="_Toc43913164"/>
      <w:bookmarkStart w:id="749" w:name="_Toc26980647"/>
      <w:r w:rsidRPr="00E41132">
        <w:t>5.3 Servicio de Concentración y Distribución-Nacional</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7DA069EE" w14:textId="77777777" w:rsidR="00EF4541" w:rsidRPr="00E41132" w:rsidRDefault="00EF4541" w:rsidP="00EF4541">
      <w:pPr>
        <w:pStyle w:val="IFTnormal"/>
        <w:ind w:right="-142"/>
        <w:rPr>
          <w:rFonts w:ascii="Century Gothic" w:hAnsi="Century Gothic"/>
        </w:rPr>
      </w:pPr>
      <w:r w:rsidRPr="00E41132">
        <w:rPr>
          <w:rFonts w:ascii="Century Gothic" w:hAnsi="Century Gothic"/>
        </w:rPr>
        <w:t xml:space="preserve">La agregación a nivel Nacional se realiza mediante la conducción y concentración del tráfico procedente de </w:t>
      </w:r>
      <w:r w:rsidRPr="009C2C90">
        <w:rPr>
          <w:rFonts w:ascii="Century Gothic" w:hAnsi="Century Gothic" w:cs="Arial"/>
        </w:rPr>
        <w:t>NCAI</w:t>
      </w:r>
      <w:r w:rsidR="004E2320" w:rsidRPr="009C2C90">
        <w:rPr>
          <w:rFonts w:ascii="Century Gothic" w:hAnsi="Century Gothic" w:cs="Arial"/>
        </w:rPr>
        <w:t>s</w:t>
      </w:r>
      <w:r w:rsidRPr="00E41132">
        <w:rPr>
          <w:rFonts w:ascii="Century Gothic" w:hAnsi="Century Gothic"/>
        </w:rPr>
        <w:t xml:space="preserve"> de diferentes zonas de cobertura pertenecientes a diferentes regiones. </w:t>
      </w:r>
    </w:p>
    <w:p w14:paraId="0E0CCF5E" w14:textId="77777777" w:rsidR="00EF4541" w:rsidRPr="00E41132" w:rsidRDefault="00EF4541" w:rsidP="00EF4541">
      <w:pPr>
        <w:pStyle w:val="IFTnormal"/>
        <w:ind w:right="-142"/>
        <w:rPr>
          <w:rFonts w:ascii="Century Gothic" w:hAnsi="Century Gothic"/>
        </w:rPr>
      </w:pPr>
      <w:r w:rsidRPr="00E41132">
        <w:rPr>
          <w:rFonts w:ascii="Century Gothic" w:hAnsi="Century Gothic"/>
        </w:rPr>
        <w:t xml:space="preserve">Cuando un CS solicita un pCAI en un NCAI-N se realizará la configuración de las S-VLAN desde los equipos de Acceso hasta el pCAI del nodo nacional, es decir, se configuran los equipos de acceso existentes de los NCAI elegidos por el CS de las diferentes regiones (que constituyen dominios administrativos diferentes). </w:t>
      </w:r>
    </w:p>
    <w:p w14:paraId="1C7BFF06" w14:textId="77777777" w:rsidR="00EF4541" w:rsidRPr="00E41132" w:rsidRDefault="00EF4541" w:rsidP="00EF4541">
      <w:pPr>
        <w:pStyle w:val="IFTnormal"/>
        <w:ind w:right="-142"/>
        <w:rPr>
          <w:rFonts w:ascii="Century Gothic" w:hAnsi="Century Gothic"/>
        </w:rPr>
      </w:pPr>
      <w:r w:rsidRPr="00E41132">
        <w:rPr>
          <w:rFonts w:ascii="Century Gothic" w:hAnsi="Century Gothic"/>
        </w:rPr>
        <w:t>El CS podrá solicitar todos los NCAI-R de cada región accesible desde el NCAI-N para lograr la cobertura total de dicha región desde el nodo nacional, o podrá solicitar NCAI específicos accesibles desde dicho NCAI-N. El CS podrá ampliar o reducir la cobertura a través del procedimiento de ampliación/eliminación de cobertura por NCAI, en el mismo nivel de agregación.</w:t>
      </w:r>
    </w:p>
    <w:p w14:paraId="5BF353A8" w14:textId="77777777" w:rsidR="00A47F9A" w:rsidRPr="006E29BA" w:rsidRDefault="004A0D14" w:rsidP="006E29BA">
      <w:pPr>
        <w:pStyle w:val="Ttulo2"/>
      </w:pPr>
      <w:bookmarkStart w:id="750" w:name="_Toc467248722"/>
      <w:bookmarkStart w:id="751" w:name="_Toc525904602"/>
      <w:bookmarkStart w:id="752" w:name="_Toc525913998"/>
      <w:bookmarkStart w:id="753" w:name="_Toc525919237"/>
      <w:bookmarkStart w:id="754" w:name="_Toc525919361"/>
      <w:bookmarkStart w:id="755" w:name="_Toc2957171"/>
      <w:bookmarkStart w:id="756" w:name="_Toc24473465"/>
      <w:bookmarkStart w:id="757" w:name="_Toc24477593"/>
      <w:bookmarkStart w:id="758" w:name="_Toc26281402"/>
      <w:bookmarkStart w:id="759" w:name="_Toc26284938"/>
      <w:bookmarkStart w:id="760" w:name="_Toc26903923"/>
      <w:bookmarkStart w:id="761" w:name="_Toc44327995"/>
      <w:bookmarkStart w:id="762" w:name="_Toc43913165"/>
      <w:r w:rsidRPr="00E41132">
        <w:t>5</w:t>
      </w:r>
      <w:r w:rsidR="003D289C" w:rsidRPr="00E41132">
        <w:t>.</w:t>
      </w:r>
      <w:r w:rsidR="00EF4541" w:rsidRPr="00E41132">
        <w:t>4</w:t>
      </w:r>
      <w:r w:rsidR="003D289C" w:rsidRPr="006E29BA">
        <w:t xml:space="preserve"> </w:t>
      </w:r>
      <w:r w:rsidR="00A47F9A" w:rsidRPr="006E29BA">
        <w:t>Características de configuración física y lógica del pCAI</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sidR="00A47F9A" w:rsidRPr="006E29BA">
        <w:t xml:space="preserve"> </w:t>
      </w:r>
    </w:p>
    <w:p w14:paraId="20DD4301" w14:textId="77777777" w:rsidR="00A47F9A" w:rsidRPr="006E29BA" w:rsidRDefault="00A47F9A" w:rsidP="007E7D77">
      <w:pPr>
        <w:pStyle w:val="IFTnormal"/>
        <w:ind w:right="-142"/>
        <w:rPr>
          <w:rFonts w:ascii="Century Gothic" w:hAnsi="Century Gothic"/>
        </w:rPr>
      </w:pPr>
      <w:r w:rsidRPr="006E29BA">
        <w:rPr>
          <w:rFonts w:ascii="Century Gothic" w:hAnsi="Century Gothic"/>
        </w:rPr>
        <w:t xml:space="preserve">La configuración física de la interfaz es: </w:t>
      </w:r>
    </w:p>
    <w:p w14:paraId="63603136" w14:textId="77777777" w:rsidR="00A47F9A" w:rsidRPr="006E29BA" w:rsidRDefault="00A47F9A" w:rsidP="007E7D77">
      <w:pPr>
        <w:pStyle w:val="IFTnormal"/>
        <w:ind w:right="51"/>
        <w:rPr>
          <w:rFonts w:ascii="Century Gothic" w:hAnsi="Century Gothic"/>
        </w:rPr>
      </w:pPr>
      <w:r w:rsidRPr="006E29BA">
        <w:rPr>
          <w:rFonts w:ascii="Century Gothic" w:hAnsi="Century Gothic"/>
        </w:rPr>
        <w:t xml:space="preserve">La conexión del equipo de Red del CS se realizará en el puerto del NCAI (pCAI). Esta interconexión utilizará alguna de las interfaces siguientes </w:t>
      </w:r>
      <w:r w:rsidR="00C8066A" w:rsidRPr="006E29BA">
        <w:rPr>
          <w:rFonts w:ascii="Century Gothic" w:hAnsi="Century Gothic"/>
        </w:rPr>
        <w:t>s</w:t>
      </w:r>
      <w:r w:rsidRPr="006E29BA">
        <w:rPr>
          <w:rFonts w:ascii="Century Gothic" w:hAnsi="Century Gothic"/>
        </w:rPr>
        <w:t xml:space="preserve">egún IEEE 802.3-2008 sección 3: </w:t>
      </w:r>
    </w:p>
    <w:p w14:paraId="7C4CD921" w14:textId="77777777" w:rsidR="00A47F9A" w:rsidRPr="006E29BA" w:rsidRDefault="00A47F9A" w:rsidP="007E7D77">
      <w:pPr>
        <w:pStyle w:val="IFTnormal"/>
        <w:ind w:right="51"/>
        <w:rPr>
          <w:rFonts w:ascii="Century Gothic" w:hAnsi="Century Gothic"/>
        </w:rPr>
      </w:pPr>
      <w:r w:rsidRPr="006E29BA">
        <w:rPr>
          <w:rFonts w:ascii="Century Gothic" w:hAnsi="Century Gothic"/>
        </w:rPr>
        <w:t xml:space="preserve">La conectividad física GE se realiza con interfaces IEEE 802.3-2008 sección 3 1000BASE-SX 50 μm MMF (7.5 dB @ 850 nm, &lt; 550 m) o con interfaces 1000BASE-LX 10 μm SMF (8dB @ 1310 nm, 5 km). </w:t>
      </w:r>
    </w:p>
    <w:p w14:paraId="2B32B223" w14:textId="77777777" w:rsidR="00A47F9A" w:rsidRPr="006E29BA" w:rsidRDefault="00A47F9A" w:rsidP="007E7D77">
      <w:pPr>
        <w:pStyle w:val="IFTnormal"/>
        <w:ind w:right="51"/>
        <w:rPr>
          <w:rFonts w:ascii="Century Gothic" w:hAnsi="Century Gothic"/>
        </w:rPr>
      </w:pPr>
      <w:r w:rsidRPr="006E29BA">
        <w:rPr>
          <w:rFonts w:ascii="Century Gothic" w:hAnsi="Century Gothic"/>
        </w:rPr>
        <w:t xml:space="preserve">La conectividad física 10 GE se realiza con interfaces IEEE 802.3-2008 sección 4 10GBASE-SR 50 μm MMF (7.3dB @ 850 nm, &lt; 300 m) o con interfaces 10GEBASE-LR 10 μm SMF (9.4dB @ 1310 nm, 10 km). </w:t>
      </w:r>
    </w:p>
    <w:p w14:paraId="52E8B8F6" w14:textId="77777777" w:rsidR="00A47F9A" w:rsidRPr="006E29BA" w:rsidRDefault="00A47F9A" w:rsidP="007E7D77">
      <w:pPr>
        <w:pStyle w:val="IFTnormal"/>
        <w:ind w:right="-142"/>
        <w:rPr>
          <w:rFonts w:ascii="Century Gothic" w:hAnsi="Century Gothic"/>
        </w:rPr>
      </w:pPr>
      <w:r w:rsidRPr="006E29BA">
        <w:rPr>
          <w:rFonts w:ascii="Century Gothic" w:hAnsi="Century Gothic"/>
        </w:rPr>
        <w:t>Todos los puertos estarán sujetos a la disponibilidad en la red.</w:t>
      </w:r>
    </w:p>
    <w:p w14:paraId="450CA3D0" w14:textId="77777777" w:rsidR="00A47F9A" w:rsidRPr="006E29BA" w:rsidRDefault="00A47F9A" w:rsidP="007E7D77">
      <w:pPr>
        <w:pStyle w:val="IFTnormal"/>
        <w:ind w:right="-142"/>
        <w:rPr>
          <w:rFonts w:ascii="Century Gothic" w:hAnsi="Century Gothic"/>
        </w:rPr>
      </w:pPr>
      <w:r w:rsidRPr="006E29BA">
        <w:rPr>
          <w:rFonts w:ascii="Century Gothic" w:hAnsi="Century Gothic"/>
        </w:rPr>
        <w:t>Los puertos Gigabit Ethernet se deben configurar en modo Full-Duplex con auto negociación inactiva</w:t>
      </w:r>
      <w:r w:rsidR="00D16690" w:rsidRPr="006E29BA">
        <w:rPr>
          <w:rFonts w:ascii="Century Gothic" w:hAnsi="Century Gothic"/>
        </w:rPr>
        <w:t>.</w:t>
      </w:r>
    </w:p>
    <w:p w14:paraId="10F5325D" w14:textId="77777777" w:rsidR="00A47F9A" w:rsidRPr="006E29BA" w:rsidRDefault="00A47F9A" w:rsidP="007E7D77">
      <w:pPr>
        <w:pStyle w:val="CondicionesFinales"/>
        <w:ind w:left="0" w:right="-142"/>
        <w:rPr>
          <w:rFonts w:ascii="Century Gothic" w:hAnsi="Century Gothic"/>
          <w:color w:val="auto"/>
          <w:lang w:val="es-MX"/>
        </w:rPr>
      </w:pPr>
      <w:r w:rsidRPr="006E29BA">
        <w:rPr>
          <w:rFonts w:ascii="Century Gothic" w:hAnsi="Century Gothic"/>
          <w:color w:val="auto"/>
          <w:lang w:val="es-MX"/>
        </w:rPr>
        <w:t xml:space="preserve">Para el nivel local: </w:t>
      </w:r>
    </w:p>
    <w:p w14:paraId="2999DE6C" w14:textId="77777777" w:rsidR="00A47F9A" w:rsidRPr="006E29BA" w:rsidRDefault="00A47F9A" w:rsidP="002F7E4A">
      <w:pPr>
        <w:pStyle w:val="CondicionesFinales"/>
        <w:numPr>
          <w:ilvl w:val="0"/>
          <w:numId w:val="98"/>
        </w:numPr>
        <w:rPr>
          <w:rFonts w:ascii="Century Gothic" w:hAnsi="Century Gothic"/>
          <w:color w:val="auto"/>
          <w:lang w:val="es-MX"/>
        </w:rPr>
      </w:pPr>
      <w:r w:rsidRPr="006E29BA">
        <w:rPr>
          <w:rFonts w:ascii="Century Gothic" w:hAnsi="Century Gothic"/>
          <w:color w:val="auto"/>
          <w:lang w:val="es-MX"/>
        </w:rPr>
        <w:t xml:space="preserve">100Base-xx: n x 10 Mbps hasta 100 Mbps. </w:t>
      </w:r>
    </w:p>
    <w:p w14:paraId="0EF69766" w14:textId="77777777" w:rsidR="00A47F9A" w:rsidRPr="006E29BA" w:rsidRDefault="00A47F9A" w:rsidP="002F7E4A">
      <w:pPr>
        <w:pStyle w:val="CondicionesFinales"/>
        <w:numPr>
          <w:ilvl w:val="0"/>
          <w:numId w:val="98"/>
        </w:numPr>
        <w:rPr>
          <w:rFonts w:ascii="Century Gothic" w:hAnsi="Century Gothic"/>
          <w:color w:val="auto"/>
          <w:lang w:val="es-MX"/>
        </w:rPr>
      </w:pPr>
      <w:r w:rsidRPr="006E29BA">
        <w:rPr>
          <w:rFonts w:ascii="Century Gothic" w:hAnsi="Century Gothic"/>
          <w:color w:val="auto"/>
          <w:lang w:val="es-MX"/>
        </w:rPr>
        <w:t xml:space="preserve">1000Base-xx: n x 100 Mbps hasta 1Gbps. </w:t>
      </w:r>
    </w:p>
    <w:p w14:paraId="251AE671" w14:textId="77777777" w:rsidR="00A47F9A" w:rsidRPr="006E29BA" w:rsidRDefault="00A47F9A" w:rsidP="002F7E4A">
      <w:pPr>
        <w:pStyle w:val="CondicionesFinales"/>
        <w:numPr>
          <w:ilvl w:val="0"/>
          <w:numId w:val="98"/>
        </w:numPr>
        <w:rPr>
          <w:rFonts w:ascii="Century Gothic" w:hAnsi="Century Gothic"/>
          <w:color w:val="auto"/>
          <w:lang w:val="es-MX"/>
        </w:rPr>
      </w:pPr>
      <w:r w:rsidRPr="006E29BA">
        <w:rPr>
          <w:rFonts w:ascii="Century Gothic" w:hAnsi="Century Gothic"/>
          <w:color w:val="auto"/>
          <w:lang w:val="es-MX"/>
        </w:rPr>
        <w:t xml:space="preserve">1000Base-xx 1 GbE </w:t>
      </w:r>
    </w:p>
    <w:p w14:paraId="14075458" w14:textId="77777777" w:rsidR="00A47F9A" w:rsidRPr="006E29BA" w:rsidRDefault="00A47F9A" w:rsidP="002F7E4A">
      <w:pPr>
        <w:pStyle w:val="CondicionesFinales"/>
        <w:numPr>
          <w:ilvl w:val="0"/>
          <w:numId w:val="98"/>
        </w:numPr>
        <w:rPr>
          <w:rFonts w:ascii="Century Gothic" w:hAnsi="Century Gothic"/>
          <w:color w:val="auto"/>
          <w:lang w:val="es-MX"/>
        </w:rPr>
      </w:pPr>
      <w:r w:rsidRPr="006E29BA">
        <w:rPr>
          <w:rFonts w:ascii="Century Gothic" w:hAnsi="Century Gothic"/>
          <w:color w:val="auto"/>
          <w:lang w:val="es-MX"/>
        </w:rPr>
        <w:t xml:space="preserve">10GBase-xx: 10 GbE </w:t>
      </w:r>
    </w:p>
    <w:p w14:paraId="783B7EE5" w14:textId="77777777" w:rsidR="00A47F9A" w:rsidRPr="006E29BA" w:rsidRDefault="00A47F9A" w:rsidP="002F7E4A">
      <w:pPr>
        <w:pStyle w:val="CondicionesFinales"/>
        <w:numPr>
          <w:ilvl w:val="0"/>
          <w:numId w:val="98"/>
        </w:numPr>
        <w:rPr>
          <w:rFonts w:ascii="Century Gothic" w:hAnsi="Century Gothic"/>
          <w:color w:val="auto"/>
          <w:lang w:val="es-MX"/>
        </w:rPr>
      </w:pPr>
      <w:r w:rsidRPr="006E29BA">
        <w:rPr>
          <w:rFonts w:ascii="Century Gothic" w:hAnsi="Century Gothic"/>
          <w:color w:val="auto"/>
          <w:lang w:val="es-MX"/>
        </w:rPr>
        <w:t xml:space="preserve">En caso de conexión con equipos coubicados y velocidad de 1GBE se utilizará IEEE 802.3-2008 sección 3 1000BASE-SX 50 μm MMF (7.5 dB @ 850 nm, &lt; 550 m). El puerto debe configurarse en modo Full-Dúplex con auto negociación inactiva. </w:t>
      </w:r>
    </w:p>
    <w:p w14:paraId="1D80099C" w14:textId="2D9698E5" w:rsidR="003D289C" w:rsidRPr="006E29BA" w:rsidRDefault="00A47F9A" w:rsidP="00AE4623">
      <w:pPr>
        <w:pStyle w:val="CondicionesFinales"/>
        <w:numPr>
          <w:ilvl w:val="0"/>
          <w:numId w:val="98"/>
        </w:numPr>
        <w:rPr>
          <w:rFonts w:ascii="Century Gothic" w:hAnsi="Century Gothic"/>
          <w:color w:val="auto"/>
          <w:lang w:val="es-MX"/>
        </w:rPr>
      </w:pPr>
      <w:r w:rsidRPr="006E29BA">
        <w:rPr>
          <w:rFonts w:ascii="Century Gothic" w:hAnsi="Century Gothic"/>
          <w:color w:val="auto"/>
          <w:lang w:val="es-MX"/>
        </w:rPr>
        <w:t xml:space="preserve">Para el resto de los casos se negociará entre el CS y </w:t>
      </w:r>
      <w:r w:rsidR="00A30E7E" w:rsidRPr="00E41132">
        <w:rPr>
          <w:rFonts w:ascii="Century Gothic" w:hAnsi="Century Gothic"/>
          <w:color w:val="auto"/>
          <w:lang w:val="es-MX"/>
        </w:rPr>
        <w:t>Red Nacional</w:t>
      </w:r>
      <w:r w:rsidRPr="006E29BA">
        <w:rPr>
          <w:rFonts w:ascii="Century Gothic" w:hAnsi="Century Gothic"/>
          <w:color w:val="auto"/>
          <w:lang w:val="es-MX"/>
        </w:rPr>
        <w:t xml:space="preserve"> el estándar a utilizar, teniendo en cuenta que el CS pueda requerir conectividad hasta distancias de 10Km en velocidades de 1Gbps.</w:t>
      </w:r>
    </w:p>
    <w:p w14:paraId="53FD673C" w14:textId="77777777" w:rsidR="00A47F9A" w:rsidRPr="006E29BA" w:rsidRDefault="00A47F9A" w:rsidP="007E7D77">
      <w:pPr>
        <w:pStyle w:val="CondicionesFinales"/>
        <w:ind w:left="0" w:right="-142"/>
        <w:rPr>
          <w:rFonts w:ascii="Century Gothic" w:hAnsi="Century Gothic"/>
          <w:color w:val="auto"/>
          <w:lang w:val="es-MX"/>
        </w:rPr>
      </w:pPr>
      <w:r w:rsidRPr="006E29BA">
        <w:rPr>
          <w:rFonts w:ascii="Century Gothic" w:hAnsi="Century Gothic"/>
          <w:color w:val="auto"/>
          <w:lang w:val="es-MX"/>
        </w:rPr>
        <w:t>Para el nivel regional:</w:t>
      </w:r>
    </w:p>
    <w:p w14:paraId="3B6E402A" w14:textId="77777777" w:rsidR="00A47F9A" w:rsidRPr="006E29BA" w:rsidRDefault="00A47F9A" w:rsidP="002F7E4A">
      <w:pPr>
        <w:pStyle w:val="CondicionesFinales"/>
        <w:numPr>
          <w:ilvl w:val="0"/>
          <w:numId w:val="99"/>
        </w:numPr>
        <w:rPr>
          <w:rFonts w:ascii="Century Gothic" w:hAnsi="Century Gothic"/>
          <w:color w:val="auto"/>
          <w:lang w:val="es-MX"/>
        </w:rPr>
      </w:pPr>
      <w:r w:rsidRPr="006E29BA">
        <w:rPr>
          <w:rFonts w:ascii="Century Gothic" w:hAnsi="Century Gothic"/>
          <w:color w:val="auto"/>
          <w:lang w:val="es-MX"/>
        </w:rPr>
        <w:t xml:space="preserve">1000Base-xx 1 GbE </w:t>
      </w:r>
    </w:p>
    <w:p w14:paraId="0FA05D28" w14:textId="77777777" w:rsidR="00A47F9A" w:rsidRPr="006E29BA" w:rsidRDefault="00A47F9A" w:rsidP="002F7E4A">
      <w:pPr>
        <w:pStyle w:val="CondicionesFinales"/>
        <w:numPr>
          <w:ilvl w:val="0"/>
          <w:numId w:val="99"/>
        </w:numPr>
        <w:rPr>
          <w:rFonts w:ascii="Century Gothic" w:hAnsi="Century Gothic"/>
          <w:color w:val="auto"/>
          <w:lang w:val="es-MX"/>
        </w:rPr>
      </w:pPr>
      <w:r w:rsidRPr="006E29BA">
        <w:rPr>
          <w:rFonts w:ascii="Century Gothic" w:hAnsi="Century Gothic"/>
          <w:color w:val="auto"/>
          <w:lang w:val="es-MX"/>
        </w:rPr>
        <w:t xml:space="preserve">10GBase-xx: 10 GbE </w:t>
      </w:r>
    </w:p>
    <w:p w14:paraId="16228F77" w14:textId="77777777" w:rsidR="00A47F9A" w:rsidRPr="006E29BA" w:rsidRDefault="00A47F9A" w:rsidP="002F7E4A">
      <w:pPr>
        <w:pStyle w:val="CondicionesFinales"/>
        <w:numPr>
          <w:ilvl w:val="0"/>
          <w:numId w:val="99"/>
        </w:numPr>
        <w:rPr>
          <w:rFonts w:ascii="Century Gothic" w:hAnsi="Century Gothic"/>
          <w:color w:val="auto"/>
          <w:lang w:val="es-MX"/>
        </w:rPr>
      </w:pPr>
      <w:r w:rsidRPr="006E29BA">
        <w:rPr>
          <w:rFonts w:ascii="Century Gothic" w:hAnsi="Century Gothic"/>
          <w:color w:val="auto"/>
          <w:lang w:val="es-MX"/>
        </w:rPr>
        <w:t xml:space="preserve">En caso de conexión con equipos coubicados y velocidad de 1GBE se utilizará IEEE 802.3-2008 sección 3 1000BASE-SX 50 μm MMF (7.5 dB @ 850 nm, &lt; 550 m). El puerto debe configurarse en modo Full-Dúplex con auto negociación inactiva. </w:t>
      </w:r>
    </w:p>
    <w:p w14:paraId="46E68A18" w14:textId="05745E2A" w:rsidR="00BF2F92" w:rsidRPr="006E29BA" w:rsidRDefault="00A47F9A" w:rsidP="00BF2F92">
      <w:pPr>
        <w:pStyle w:val="CondicionesFinales"/>
        <w:numPr>
          <w:ilvl w:val="0"/>
          <w:numId w:val="99"/>
        </w:numPr>
        <w:rPr>
          <w:rFonts w:ascii="Century Gothic" w:hAnsi="Century Gothic"/>
          <w:color w:val="auto"/>
          <w:lang w:val="es-MX"/>
        </w:rPr>
      </w:pPr>
      <w:r w:rsidRPr="006E29BA">
        <w:rPr>
          <w:rFonts w:ascii="Century Gothic" w:hAnsi="Century Gothic"/>
          <w:color w:val="auto"/>
          <w:lang w:val="es-MX"/>
        </w:rPr>
        <w:t xml:space="preserve">Para el resto de los casos se negociará entre el CS y </w:t>
      </w:r>
      <w:r w:rsidR="00A30E7E" w:rsidRPr="00E41132">
        <w:rPr>
          <w:rFonts w:ascii="Century Gothic" w:hAnsi="Century Gothic"/>
          <w:color w:val="auto"/>
          <w:lang w:val="es-MX"/>
        </w:rPr>
        <w:t>Red Nacional</w:t>
      </w:r>
      <w:r w:rsidRPr="006E29BA">
        <w:rPr>
          <w:rFonts w:ascii="Century Gothic" w:hAnsi="Century Gothic"/>
          <w:color w:val="auto"/>
          <w:lang w:val="es-MX"/>
        </w:rPr>
        <w:t xml:space="preserve"> el estándar a utilizar. </w:t>
      </w:r>
    </w:p>
    <w:p w14:paraId="154C8799" w14:textId="77777777" w:rsidR="00BF2F92" w:rsidRPr="00E41132" w:rsidRDefault="00BF2F92" w:rsidP="00246CCF">
      <w:pPr>
        <w:pStyle w:val="CondicionesFinales"/>
        <w:ind w:left="0"/>
        <w:rPr>
          <w:rFonts w:ascii="Century Gothic" w:hAnsi="Century Gothic"/>
          <w:color w:val="auto"/>
          <w:lang w:val="es-MX"/>
        </w:rPr>
      </w:pPr>
      <w:r w:rsidRPr="00E41132">
        <w:rPr>
          <w:rFonts w:ascii="Century Gothic" w:hAnsi="Century Gothic"/>
          <w:color w:val="auto"/>
          <w:lang w:val="es-MX"/>
        </w:rPr>
        <w:t>Para el nivel nacional:</w:t>
      </w:r>
    </w:p>
    <w:p w14:paraId="33FAB9FF" w14:textId="77777777" w:rsidR="00BF2F92" w:rsidRPr="00E41132" w:rsidRDefault="00BF2F92" w:rsidP="00246CCF">
      <w:pPr>
        <w:pStyle w:val="CondicionesFinales"/>
        <w:numPr>
          <w:ilvl w:val="0"/>
          <w:numId w:val="99"/>
        </w:numPr>
        <w:rPr>
          <w:rFonts w:ascii="Century Gothic" w:hAnsi="Century Gothic"/>
          <w:color w:val="auto"/>
          <w:lang w:val="es-MX"/>
        </w:rPr>
      </w:pPr>
      <w:r w:rsidRPr="00E41132">
        <w:rPr>
          <w:rFonts w:ascii="Century Gothic" w:hAnsi="Century Gothic"/>
          <w:color w:val="auto"/>
          <w:lang w:val="es-MX"/>
        </w:rPr>
        <w:t>1000Base-xx 1 GbE, Según IEEE 802.3-2008 sección 3 1000BASE-SX 50 μm MMF (7.5 dB @ 850 nm, &lt; 550 m). El puerto debe configurarse en modo Full-Duplex con auto negociación inactiva.</w:t>
      </w:r>
    </w:p>
    <w:p w14:paraId="34BE3511" w14:textId="77777777" w:rsidR="00BF2F92" w:rsidRPr="00E41132" w:rsidRDefault="00BF2F92" w:rsidP="00246CCF">
      <w:pPr>
        <w:pStyle w:val="CondicionesFinales"/>
        <w:numPr>
          <w:ilvl w:val="0"/>
          <w:numId w:val="99"/>
        </w:numPr>
        <w:rPr>
          <w:rFonts w:ascii="Century Gothic" w:hAnsi="Century Gothic"/>
          <w:color w:val="auto"/>
          <w:lang w:val="es-MX"/>
        </w:rPr>
      </w:pPr>
      <w:r w:rsidRPr="00E41132">
        <w:rPr>
          <w:rFonts w:ascii="Century Gothic" w:hAnsi="Century Gothic"/>
          <w:color w:val="auto"/>
          <w:lang w:val="es-MX"/>
        </w:rPr>
        <w:t xml:space="preserve">10GBase-xx: 10 GbE. </w:t>
      </w:r>
    </w:p>
    <w:p w14:paraId="0006A752" w14:textId="77777777" w:rsidR="00BF2F92" w:rsidRPr="00E41132" w:rsidRDefault="00BF2F92" w:rsidP="00246CCF">
      <w:pPr>
        <w:pStyle w:val="CondicionesFinales"/>
        <w:numPr>
          <w:ilvl w:val="0"/>
          <w:numId w:val="99"/>
        </w:numPr>
        <w:rPr>
          <w:rFonts w:ascii="Century Gothic" w:hAnsi="Century Gothic"/>
          <w:color w:val="auto"/>
          <w:lang w:val="es-MX"/>
        </w:rPr>
      </w:pPr>
      <w:r w:rsidRPr="00E41132">
        <w:rPr>
          <w:rFonts w:ascii="Century Gothic" w:hAnsi="Century Gothic"/>
          <w:color w:val="auto"/>
          <w:lang w:val="es-MX"/>
        </w:rPr>
        <w:t>En caso de conexión con equipos coubicados y velocidad de 1GBE se utilizará IEEE 802.3-2008 sección 3 1000BASE-SX 50 μm MMF (7.5 dB @ 850 nm, &lt; 550 m). El puerto debe configurarse en modo Full-Dúplex con auto negociación inactiva.</w:t>
      </w:r>
    </w:p>
    <w:p w14:paraId="1A4D959C" w14:textId="77777777" w:rsidR="00BF2F92" w:rsidRPr="00E41132" w:rsidRDefault="00BF2F92" w:rsidP="00BF2F92">
      <w:pPr>
        <w:pStyle w:val="CondicionesFinales"/>
        <w:numPr>
          <w:ilvl w:val="0"/>
          <w:numId w:val="99"/>
        </w:numPr>
        <w:rPr>
          <w:rFonts w:ascii="Century Gothic" w:hAnsi="Century Gothic"/>
          <w:color w:val="auto"/>
          <w:lang w:val="es-MX"/>
        </w:rPr>
      </w:pPr>
      <w:r w:rsidRPr="00E41132">
        <w:rPr>
          <w:rFonts w:ascii="Century Gothic" w:hAnsi="Century Gothic"/>
          <w:color w:val="auto"/>
          <w:lang w:val="es-MX"/>
        </w:rPr>
        <w:t xml:space="preserve">Para el resto de los casos se negociará entre el CS y </w:t>
      </w:r>
      <w:r w:rsidR="004E2320" w:rsidRPr="00E41132">
        <w:rPr>
          <w:rFonts w:ascii="Century Gothic" w:hAnsi="Century Gothic"/>
          <w:color w:val="auto"/>
          <w:lang w:val="es-MX"/>
        </w:rPr>
        <w:t>Red Nacional</w:t>
      </w:r>
      <w:r w:rsidRPr="00E41132">
        <w:rPr>
          <w:rFonts w:ascii="Century Gothic" w:hAnsi="Century Gothic"/>
          <w:color w:val="auto"/>
          <w:lang w:val="es-MX"/>
        </w:rPr>
        <w:t xml:space="preserve"> el estándar a utilizar teniendo en cuenta que </w:t>
      </w:r>
      <w:r w:rsidR="004E2320" w:rsidRPr="00E41132">
        <w:rPr>
          <w:rFonts w:ascii="Century Gothic" w:hAnsi="Century Gothic"/>
          <w:color w:val="auto"/>
          <w:lang w:val="es-MX"/>
        </w:rPr>
        <w:t>Red Nacional</w:t>
      </w:r>
      <w:r w:rsidRPr="00E41132">
        <w:rPr>
          <w:rFonts w:ascii="Century Gothic" w:hAnsi="Century Gothic"/>
          <w:color w:val="auto"/>
          <w:lang w:val="es-MX"/>
        </w:rPr>
        <w:t xml:space="preserve"> deberá aceptar solicitudes del CS válidas para obtener conectividad hasta distancias de 40Km en velocidades de 1Gbps y de 10Gbps.</w:t>
      </w:r>
    </w:p>
    <w:p w14:paraId="2D714A94" w14:textId="77777777" w:rsidR="00A47F9A" w:rsidRPr="006E29BA" w:rsidRDefault="00A47F9A" w:rsidP="007E7D77">
      <w:pPr>
        <w:pStyle w:val="CondicionesFinales"/>
        <w:ind w:left="0" w:right="-142"/>
        <w:rPr>
          <w:rFonts w:ascii="Century Gothic" w:hAnsi="Century Gothic"/>
          <w:color w:val="auto"/>
          <w:lang w:val="es-MX"/>
        </w:rPr>
      </w:pPr>
      <w:r w:rsidRPr="006E29BA">
        <w:rPr>
          <w:rFonts w:ascii="Century Gothic" w:hAnsi="Century Gothic"/>
          <w:color w:val="auto"/>
          <w:lang w:val="es-MX"/>
        </w:rPr>
        <w:t xml:space="preserve">Las características técnicas de la interfaz (pCAI) son: </w:t>
      </w:r>
    </w:p>
    <w:p w14:paraId="6E46ED24" w14:textId="77777777" w:rsidR="00DF1AB8" w:rsidRPr="006E29BA" w:rsidRDefault="00A47F9A" w:rsidP="00517A55">
      <w:pPr>
        <w:pStyle w:val="CondicionesFinales"/>
        <w:numPr>
          <w:ilvl w:val="0"/>
          <w:numId w:val="100"/>
        </w:numPr>
        <w:rPr>
          <w:rFonts w:ascii="Century Gothic" w:hAnsi="Century Gothic"/>
          <w:color w:val="auto"/>
          <w:lang w:val="es-MX"/>
        </w:rPr>
      </w:pPr>
      <w:r w:rsidRPr="006E29BA">
        <w:rPr>
          <w:rFonts w:ascii="Century Gothic" w:hAnsi="Century Gothic"/>
          <w:color w:val="auto"/>
          <w:lang w:val="es-MX"/>
        </w:rPr>
        <w:t xml:space="preserve">El tipo de fibra a utilizar será la correspondiente a los interfaces estandarizados en IEEE 802.3-2008. Los conectores de remate en el DFO deben ser SC/UPC. </w:t>
      </w:r>
    </w:p>
    <w:p w14:paraId="320482DA" w14:textId="166A5344" w:rsidR="00A47F9A" w:rsidRPr="006E29BA" w:rsidRDefault="004A0D14" w:rsidP="006E29BA">
      <w:pPr>
        <w:pStyle w:val="Ttulo2"/>
      </w:pPr>
      <w:bookmarkStart w:id="763" w:name="_Toc467248723"/>
      <w:bookmarkStart w:id="764" w:name="_Toc525904603"/>
      <w:bookmarkStart w:id="765" w:name="_Toc525913999"/>
      <w:bookmarkStart w:id="766" w:name="_Toc525919238"/>
      <w:bookmarkStart w:id="767" w:name="_Toc525919362"/>
      <w:bookmarkStart w:id="768" w:name="_Toc2957172"/>
      <w:bookmarkStart w:id="769" w:name="_Toc24473466"/>
      <w:bookmarkStart w:id="770" w:name="_Toc24477594"/>
      <w:bookmarkStart w:id="771" w:name="_Toc26281403"/>
      <w:bookmarkStart w:id="772" w:name="_Toc26284939"/>
      <w:bookmarkStart w:id="773" w:name="_Toc26903924"/>
      <w:bookmarkStart w:id="774" w:name="_Toc26980648"/>
      <w:bookmarkStart w:id="775" w:name="_Toc44327996"/>
      <w:bookmarkStart w:id="776" w:name="_Toc43913166"/>
      <w:r w:rsidRPr="006E29BA">
        <w:t>5</w:t>
      </w:r>
      <w:r w:rsidR="003D289C" w:rsidRPr="006E29BA">
        <w:t>.</w:t>
      </w:r>
      <w:r w:rsidR="00EF4541" w:rsidRPr="00E41132">
        <w:t>5</w:t>
      </w:r>
      <w:r w:rsidR="003D289C" w:rsidRPr="006E29BA">
        <w:t xml:space="preserve"> </w:t>
      </w:r>
      <w:r w:rsidR="00A47F9A" w:rsidRPr="006E29BA">
        <w:t>Plan de VLAN: Servicio de Concentración y Distribución Local</w:t>
      </w:r>
      <w:r w:rsidR="00BF2F92" w:rsidRPr="00E41132">
        <w:t>,</w:t>
      </w:r>
      <w:r w:rsidR="001700C8" w:rsidRPr="006E29BA">
        <w:t xml:space="preserve"> </w:t>
      </w:r>
      <w:r w:rsidR="00A47F9A" w:rsidRPr="006E29BA">
        <w:t>Regional</w:t>
      </w:r>
      <w:bookmarkEnd w:id="763"/>
      <w:bookmarkEnd w:id="764"/>
      <w:bookmarkEnd w:id="765"/>
      <w:bookmarkEnd w:id="766"/>
      <w:bookmarkEnd w:id="767"/>
      <w:bookmarkEnd w:id="768"/>
      <w:bookmarkEnd w:id="769"/>
      <w:bookmarkEnd w:id="770"/>
      <w:bookmarkEnd w:id="771"/>
      <w:bookmarkEnd w:id="772"/>
      <w:bookmarkEnd w:id="773"/>
      <w:bookmarkEnd w:id="774"/>
      <w:r w:rsidR="00BF2F92" w:rsidRPr="00E41132">
        <w:t xml:space="preserve"> y Nacional</w:t>
      </w:r>
      <w:bookmarkEnd w:id="775"/>
      <w:bookmarkEnd w:id="776"/>
    </w:p>
    <w:p w14:paraId="721CB9F0" w14:textId="77777777" w:rsidR="00A47F9A" w:rsidRPr="006E29BA" w:rsidRDefault="00A47F9A" w:rsidP="007E7D77">
      <w:pPr>
        <w:pStyle w:val="IFTnormal"/>
        <w:ind w:right="-142"/>
        <w:rPr>
          <w:rFonts w:ascii="Century Gothic" w:hAnsi="Century Gothic"/>
        </w:rPr>
      </w:pPr>
      <w:r w:rsidRPr="006E29BA">
        <w:rPr>
          <w:rFonts w:ascii="Century Gothic" w:hAnsi="Century Gothic"/>
        </w:rPr>
        <w:t xml:space="preserve">Para la asignación de los identificadores de </w:t>
      </w:r>
      <w:r w:rsidR="00633E36" w:rsidRPr="006E29BA">
        <w:rPr>
          <w:rFonts w:ascii="Century Gothic" w:hAnsi="Century Gothic"/>
        </w:rPr>
        <w:t>S</w:t>
      </w:r>
      <w:r w:rsidRPr="006E29BA">
        <w:rPr>
          <w:rFonts w:ascii="Century Gothic" w:hAnsi="Century Gothic"/>
        </w:rPr>
        <w:t xml:space="preserve">-VLAN de servicio, se requiere una administración del plan de </w:t>
      </w:r>
      <w:r w:rsidR="00633E36" w:rsidRPr="006E29BA">
        <w:rPr>
          <w:rFonts w:ascii="Century Gothic" w:hAnsi="Century Gothic"/>
        </w:rPr>
        <w:t>S</w:t>
      </w:r>
      <w:r w:rsidRPr="006E29BA">
        <w:rPr>
          <w:rFonts w:ascii="Century Gothic" w:hAnsi="Century Gothic"/>
        </w:rPr>
        <w:t>-VLAN, la cual contempla:</w:t>
      </w:r>
    </w:p>
    <w:p w14:paraId="531616BC" w14:textId="77777777" w:rsidR="00A47F9A" w:rsidRPr="006E29BA" w:rsidRDefault="00A47F9A" w:rsidP="002F7E4A">
      <w:pPr>
        <w:pStyle w:val="CondicionesFinales"/>
        <w:numPr>
          <w:ilvl w:val="0"/>
          <w:numId w:val="101"/>
        </w:numPr>
        <w:rPr>
          <w:rFonts w:ascii="Century Gothic" w:hAnsi="Century Gothic"/>
          <w:color w:val="auto"/>
          <w:lang w:val="es-MX"/>
        </w:rPr>
      </w:pPr>
      <w:r w:rsidRPr="006E29BA">
        <w:rPr>
          <w:rFonts w:ascii="Century Gothic" w:hAnsi="Century Gothic"/>
          <w:color w:val="auto"/>
          <w:lang w:val="es-MX"/>
        </w:rPr>
        <w:t xml:space="preserve">Configurar una </w:t>
      </w:r>
      <w:r w:rsidR="00633E36" w:rsidRPr="006E29BA">
        <w:rPr>
          <w:rFonts w:ascii="Century Gothic" w:hAnsi="Century Gothic"/>
          <w:color w:val="auto"/>
          <w:lang w:val="es-MX"/>
        </w:rPr>
        <w:t>S</w:t>
      </w:r>
      <w:r w:rsidRPr="006E29BA">
        <w:rPr>
          <w:rFonts w:ascii="Century Gothic" w:hAnsi="Century Gothic"/>
          <w:color w:val="auto"/>
          <w:lang w:val="es-MX"/>
        </w:rPr>
        <w:t>-VLAN para el intercambio de tráfico de SAIB entre cada equipo de acceso (DSLAM/OLT) y el pCAI de conexión al CS.</w:t>
      </w:r>
    </w:p>
    <w:p w14:paraId="11730F87" w14:textId="77777777" w:rsidR="00A47F9A" w:rsidRPr="006E29BA" w:rsidRDefault="00A47F9A" w:rsidP="002F7E4A">
      <w:pPr>
        <w:pStyle w:val="CondicionesFinales"/>
        <w:numPr>
          <w:ilvl w:val="0"/>
          <w:numId w:val="101"/>
        </w:numPr>
        <w:rPr>
          <w:rFonts w:ascii="Century Gothic" w:hAnsi="Century Gothic"/>
          <w:color w:val="auto"/>
          <w:lang w:val="es-MX"/>
        </w:rPr>
      </w:pPr>
      <w:r w:rsidRPr="006E29BA">
        <w:rPr>
          <w:rFonts w:ascii="Century Gothic" w:hAnsi="Century Gothic"/>
          <w:color w:val="auto"/>
          <w:lang w:val="es-MX"/>
        </w:rPr>
        <w:t xml:space="preserve">Configurar las </w:t>
      </w:r>
      <w:r w:rsidR="00633E36" w:rsidRPr="006E29BA">
        <w:rPr>
          <w:rFonts w:ascii="Century Gothic" w:hAnsi="Century Gothic"/>
          <w:color w:val="auto"/>
          <w:lang w:val="es-MX"/>
        </w:rPr>
        <w:t>S</w:t>
      </w:r>
      <w:r w:rsidRPr="006E29BA">
        <w:rPr>
          <w:rFonts w:ascii="Century Gothic" w:hAnsi="Century Gothic"/>
          <w:color w:val="auto"/>
          <w:lang w:val="es-MX"/>
        </w:rPr>
        <w:t>-VLAN necesarias en tantos pCAI como requiera el CS para el intercambio de tráfico proveniente de diferentes equipos de acceso (DSLAM/OLT).</w:t>
      </w:r>
    </w:p>
    <w:p w14:paraId="062770BC" w14:textId="77777777" w:rsidR="00A47F9A" w:rsidRPr="006E29BA" w:rsidRDefault="00A47F9A" w:rsidP="002F7E4A">
      <w:pPr>
        <w:pStyle w:val="CondicionesFinales"/>
        <w:numPr>
          <w:ilvl w:val="0"/>
          <w:numId w:val="101"/>
        </w:numPr>
        <w:rPr>
          <w:rFonts w:ascii="Century Gothic" w:hAnsi="Century Gothic"/>
          <w:color w:val="auto"/>
          <w:lang w:val="es-MX"/>
        </w:rPr>
      </w:pPr>
      <w:r w:rsidRPr="006E29BA">
        <w:rPr>
          <w:rFonts w:ascii="Century Gothic" w:hAnsi="Century Gothic"/>
          <w:color w:val="auto"/>
          <w:lang w:val="es-MX"/>
        </w:rPr>
        <w:t xml:space="preserve">Validar que en la asignación de identificadores de </w:t>
      </w:r>
      <w:r w:rsidR="00633E36" w:rsidRPr="006E29BA">
        <w:rPr>
          <w:rFonts w:ascii="Century Gothic" w:hAnsi="Century Gothic"/>
          <w:color w:val="auto"/>
          <w:lang w:val="es-MX"/>
        </w:rPr>
        <w:t>S</w:t>
      </w:r>
      <w:r w:rsidRPr="006E29BA">
        <w:rPr>
          <w:rFonts w:ascii="Century Gothic" w:hAnsi="Century Gothic"/>
          <w:color w:val="auto"/>
          <w:lang w:val="es-MX"/>
        </w:rPr>
        <w:t xml:space="preserve">-VLAN en un pCAI no existan duplicidades. Los identificadores de </w:t>
      </w:r>
      <w:r w:rsidR="00633E36" w:rsidRPr="006E29BA">
        <w:rPr>
          <w:rFonts w:ascii="Century Gothic" w:hAnsi="Century Gothic"/>
          <w:color w:val="auto"/>
          <w:lang w:val="es-MX"/>
        </w:rPr>
        <w:t>S</w:t>
      </w:r>
      <w:r w:rsidRPr="006E29BA">
        <w:rPr>
          <w:rFonts w:ascii="Century Gothic" w:hAnsi="Century Gothic"/>
          <w:color w:val="auto"/>
          <w:lang w:val="es-MX"/>
        </w:rPr>
        <w:t>-VLAN son únicos e irrepetibles en un dominio administrativo, no obstante, se pueden repetir en diferentes dominios administrativos.</w:t>
      </w:r>
    </w:p>
    <w:p w14:paraId="321C82BC" w14:textId="77777777" w:rsidR="00A47F9A" w:rsidRPr="006E29BA" w:rsidRDefault="00A47F9A" w:rsidP="002F7E4A">
      <w:pPr>
        <w:pStyle w:val="CondicionesFinales"/>
        <w:numPr>
          <w:ilvl w:val="0"/>
          <w:numId w:val="101"/>
        </w:numPr>
        <w:rPr>
          <w:rFonts w:ascii="Century Gothic" w:hAnsi="Century Gothic"/>
          <w:color w:val="auto"/>
          <w:lang w:val="es-MX"/>
        </w:rPr>
      </w:pPr>
      <w:r w:rsidRPr="006E29BA">
        <w:rPr>
          <w:rFonts w:ascii="Century Gothic" w:hAnsi="Century Gothic"/>
          <w:color w:val="auto"/>
          <w:lang w:val="es-MX"/>
        </w:rPr>
        <w:t xml:space="preserve">Validar que para cada equipo de acceso sólo se asigna una </w:t>
      </w:r>
      <w:r w:rsidR="00633E36" w:rsidRPr="006E29BA">
        <w:rPr>
          <w:rFonts w:ascii="Century Gothic" w:hAnsi="Century Gothic"/>
          <w:color w:val="auto"/>
          <w:lang w:val="es-MX"/>
        </w:rPr>
        <w:t>S</w:t>
      </w:r>
      <w:r w:rsidRPr="006E29BA">
        <w:rPr>
          <w:rFonts w:ascii="Century Gothic" w:hAnsi="Century Gothic"/>
          <w:color w:val="auto"/>
          <w:lang w:val="es-MX"/>
        </w:rPr>
        <w:t>-VLAN por CS.</w:t>
      </w:r>
    </w:p>
    <w:p w14:paraId="0AD0471C" w14:textId="77777777" w:rsidR="00633E36" w:rsidRPr="006E29BA" w:rsidRDefault="00633E36" w:rsidP="00AE4623">
      <w:pPr>
        <w:pStyle w:val="CondicionesFinales"/>
        <w:numPr>
          <w:ilvl w:val="0"/>
          <w:numId w:val="101"/>
        </w:numPr>
        <w:rPr>
          <w:rFonts w:ascii="Century Gothic" w:hAnsi="Century Gothic"/>
          <w:color w:val="auto"/>
          <w:lang w:val="es-MX"/>
        </w:rPr>
      </w:pPr>
      <w:r w:rsidRPr="006E29BA">
        <w:rPr>
          <w:rFonts w:ascii="Century Gothic" w:hAnsi="Century Gothic"/>
          <w:color w:val="auto"/>
          <w:lang w:val="es-MX"/>
        </w:rPr>
        <w:t>Tampoco puede haber duplicidades de las C-VLAN en el ámbito de la misma S-VLAN</w:t>
      </w:r>
    </w:p>
    <w:p w14:paraId="7344A45B" w14:textId="77777777" w:rsidR="00A47F9A" w:rsidRPr="006E29BA" w:rsidRDefault="00A47F9A" w:rsidP="007E7D77">
      <w:pPr>
        <w:spacing w:after="200" w:line="276" w:lineRule="auto"/>
        <w:ind w:right="-142"/>
        <w:jc w:val="both"/>
        <w:rPr>
          <w:rFonts w:ascii="Century Gothic" w:hAnsi="Century Gothic"/>
          <w:b/>
        </w:rPr>
      </w:pPr>
      <w:r w:rsidRPr="006E29BA">
        <w:rPr>
          <w:rFonts w:ascii="Century Gothic" w:hAnsi="Century Gothic"/>
          <w:b/>
        </w:rPr>
        <w:t>Dimensionamiento de los pCAI y control de tráfico.</w:t>
      </w:r>
    </w:p>
    <w:p w14:paraId="2B623730" w14:textId="77777777"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 xml:space="preserve">Como se menciona anteriormente el pCAI es la interfaz en la que se entrega el tráfico de un CS correspondiente a un determinado conjunto de equipos de acceso (DSLAM/OLT). </w:t>
      </w:r>
    </w:p>
    <w:p w14:paraId="71EBF74A" w14:textId="08090D95" w:rsidR="000A3FE1" w:rsidRPr="006E29BA" w:rsidRDefault="000A3FE1" w:rsidP="007E7D77">
      <w:pPr>
        <w:spacing w:after="200" w:line="276" w:lineRule="auto"/>
        <w:ind w:right="-142"/>
        <w:jc w:val="both"/>
        <w:rPr>
          <w:rFonts w:ascii="Century Gothic" w:hAnsi="Century Gothic"/>
        </w:rPr>
      </w:pPr>
      <w:r w:rsidRPr="006E29BA">
        <w:rPr>
          <w:rFonts w:ascii="Century Gothic" w:hAnsi="Century Gothic"/>
        </w:rPr>
        <w:t xml:space="preserve">El CS definirá los nodos (NCAI) en que deberán habilitarse los puertos (pCAI) para el intercambio de tráfico del SAIB. La capacidad del puerto será la necesaria y suficiente para que el tráfico de los CS cumpla con los parámetros de calidad de acuerdo a su clase de servicio. En cada NCAI, </w:t>
      </w:r>
      <w:r w:rsidR="00A30E7E" w:rsidRPr="00E41132">
        <w:rPr>
          <w:rFonts w:ascii="Century Gothic" w:hAnsi="Century Gothic"/>
        </w:rPr>
        <w:t>Red Nacional</w:t>
      </w:r>
      <w:r w:rsidR="00FA383D" w:rsidRPr="006E29BA">
        <w:rPr>
          <w:rFonts w:ascii="Century Gothic" w:hAnsi="Century Gothic"/>
        </w:rPr>
        <w:t xml:space="preserve"> </w:t>
      </w:r>
      <w:r w:rsidRPr="006E29BA">
        <w:rPr>
          <w:rFonts w:ascii="Century Gothic" w:hAnsi="Century Gothic"/>
        </w:rPr>
        <w:t>habilitará el puerto o puertos de interconexión para el SAIB con el CS.  Por su parte el CS hará lo propio en su lado de la interfaz de red.</w:t>
      </w:r>
    </w:p>
    <w:p w14:paraId="047ABD55" w14:textId="77777777" w:rsidR="00A47F9A" w:rsidRPr="006E29BA" w:rsidRDefault="00A47F9A" w:rsidP="007E7D77">
      <w:pPr>
        <w:spacing w:after="200" w:line="276" w:lineRule="auto"/>
        <w:ind w:right="-142"/>
        <w:jc w:val="both"/>
        <w:rPr>
          <w:rFonts w:ascii="Century Gothic" w:hAnsi="Century Gothic"/>
          <w:b/>
        </w:rPr>
      </w:pPr>
      <w:r w:rsidRPr="006E29BA">
        <w:rPr>
          <w:rFonts w:ascii="Century Gothic" w:hAnsi="Century Gothic"/>
          <w:b/>
        </w:rPr>
        <w:t>Dimensionamiento de los pCAI.</w:t>
      </w:r>
    </w:p>
    <w:p w14:paraId="73BE2BA2" w14:textId="77777777" w:rsidR="00A47F9A" w:rsidRPr="006E29BA" w:rsidRDefault="00A47F9A" w:rsidP="007E7D77">
      <w:pPr>
        <w:spacing w:after="200" w:line="276" w:lineRule="auto"/>
        <w:ind w:right="-142"/>
        <w:jc w:val="both"/>
        <w:rPr>
          <w:rFonts w:ascii="Century Gothic" w:hAnsi="Century Gothic"/>
        </w:rPr>
      </w:pPr>
      <w:r w:rsidRPr="006E29BA">
        <w:rPr>
          <w:rFonts w:ascii="Century Gothic" w:hAnsi="Century Gothic"/>
        </w:rPr>
        <w:t xml:space="preserve">El dimensionamiento de estos puertos será el necesario para soportar el tráfico intercambiado de acuerdo al número de equipos de acceso conectados vía </w:t>
      </w:r>
      <w:r w:rsidR="00633E36" w:rsidRPr="006E29BA">
        <w:rPr>
          <w:rFonts w:ascii="Century Gothic" w:hAnsi="Century Gothic"/>
        </w:rPr>
        <w:t>S</w:t>
      </w:r>
      <w:r w:rsidRPr="006E29BA">
        <w:rPr>
          <w:rFonts w:ascii="Century Gothic" w:hAnsi="Century Gothic"/>
        </w:rPr>
        <w:t>-VLAN al pCAI el número de usuarios activos, sus perfiles de servicio y la calidad establecida para el servicio.</w:t>
      </w:r>
    </w:p>
    <w:p w14:paraId="619CEA2C" w14:textId="77777777" w:rsidR="00A47F9A" w:rsidRPr="006E29BA" w:rsidRDefault="00A47F9A" w:rsidP="007E7D77">
      <w:pPr>
        <w:pStyle w:val="IFTnormal"/>
        <w:ind w:right="-142"/>
        <w:rPr>
          <w:rFonts w:ascii="Century Gothic" w:hAnsi="Century Gothic"/>
          <w:b/>
        </w:rPr>
      </w:pPr>
      <w:r w:rsidRPr="006E29BA">
        <w:rPr>
          <w:rFonts w:ascii="Century Gothic" w:hAnsi="Century Gothic"/>
          <w:b/>
        </w:rPr>
        <w:t>Control de tráfico (descendente) por CS</w:t>
      </w:r>
    </w:p>
    <w:p w14:paraId="5BD091CB" w14:textId="77777777" w:rsidR="00A47F9A" w:rsidRPr="006E29BA" w:rsidRDefault="00A47F9A" w:rsidP="007E7D77">
      <w:pPr>
        <w:pStyle w:val="IFTnormal"/>
        <w:ind w:right="-142"/>
        <w:rPr>
          <w:rFonts w:ascii="Century Gothic" w:hAnsi="Century Gothic"/>
        </w:rPr>
      </w:pPr>
      <w:r w:rsidRPr="006E29BA">
        <w:rPr>
          <w:rFonts w:ascii="Century Gothic" w:hAnsi="Century Gothic"/>
        </w:rPr>
        <w:t>En sentido descendente (desde pCAI a DSLAM/OLT) se establecerán los mecanismos necesarios en la red Ethernet para asegurar el correcto funcionamiento de los servicios y la no interferencia de unos sobre otros. Este aspecto es particularmente relevante entre servicios de CS diferentes.</w:t>
      </w:r>
    </w:p>
    <w:p w14:paraId="6B760397" w14:textId="5E5AB13E" w:rsidR="00A47F9A" w:rsidRPr="006E29BA" w:rsidRDefault="00A47F9A" w:rsidP="007E7D77">
      <w:pPr>
        <w:pStyle w:val="IFTnormal"/>
        <w:ind w:right="-142"/>
        <w:rPr>
          <w:rFonts w:ascii="Century Gothic" w:hAnsi="Century Gothic"/>
        </w:rPr>
      </w:pPr>
      <w:r w:rsidRPr="006E29BA">
        <w:rPr>
          <w:rFonts w:ascii="Century Gothic" w:hAnsi="Century Gothic"/>
        </w:rPr>
        <w:t xml:space="preserve">Se podrán establecer por </w:t>
      </w:r>
      <w:r w:rsidR="00A30E7E" w:rsidRPr="00E41132">
        <w:rPr>
          <w:rFonts w:ascii="Century Gothic" w:hAnsi="Century Gothic"/>
        </w:rPr>
        <w:t>Red Nacional</w:t>
      </w:r>
      <w:r w:rsidR="00FA383D" w:rsidRPr="006E29BA">
        <w:rPr>
          <w:rFonts w:ascii="Century Gothic" w:hAnsi="Century Gothic"/>
        </w:rPr>
        <w:t xml:space="preserve"> </w:t>
      </w:r>
      <w:r w:rsidRPr="006E29BA">
        <w:rPr>
          <w:rFonts w:ascii="Century Gothic" w:hAnsi="Century Gothic"/>
        </w:rPr>
        <w:t xml:space="preserve">las medidas siguientes: </w:t>
      </w:r>
    </w:p>
    <w:p w14:paraId="2974B8CF" w14:textId="77777777" w:rsidR="00A47F9A" w:rsidRPr="006E29BA" w:rsidRDefault="00A47F9A" w:rsidP="002F7E4A">
      <w:pPr>
        <w:pStyle w:val="CondicionesFinales"/>
        <w:numPr>
          <w:ilvl w:val="0"/>
          <w:numId w:val="102"/>
        </w:numPr>
        <w:ind w:right="51"/>
        <w:rPr>
          <w:rFonts w:ascii="Century Gothic" w:hAnsi="Century Gothic"/>
          <w:color w:val="auto"/>
          <w:lang w:val="es-MX"/>
        </w:rPr>
      </w:pPr>
      <w:r w:rsidRPr="006E29BA">
        <w:rPr>
          <w:rFonts w:ascii="Century Gothic" w:hAnsi="Century Gothic"/>
          <w:color w:val="auto"/>
          <w:lang w:val="es-MX"/>
        </w:rPr>
        <w:t>Medidas de protección contra bucles físicos. En el puerto pCAI, el NCAI de la red Ethernet podrá bloquear el puerto cuando detecte un bucle físico y quedará bloqueado mientras perdure el bucle.</w:t>
      </w:r>
    </w:p>
    <w:p w14:paraId="7DE2A7E6" w14:textId="77777777" w:rsidR="00A47F9A" w:rsidRPr="006E29BA" w:rsidRDefault="00A47F9A" w:rsidP="002F7E4A">
      <w:pPr>
        <w:pStyle w:val="CondicionesFinales"/>
        <w:numPr>
          <w:ilvl w:val="0"/>
          <w:numId w:val="102"/>
        </w:numPr>
        <w:ind w:right="51"/>
        <w:rPr>
          <w:rFonts w:ascii="Century Gothic" w:hAnsi="Century Gothic"/>
          <w:b/>
          <w:color w:val="auto"/>
          <w:lang w:val="es-MX"/>
        </w:rPr>
      </w:pPr>
      <w:r w:rsidRPr="006E29BA">
        <w:rPr>
          <w:rFonts w:ascii="Century Gothic" w:hAnsi="Century Gothic"/>
          <w:color w:val="auto"/>
          <w:lang w:val="es-MX"/>
        </w:rPr>
        <w:t xml:space="preserve">Medidas de protección contra saturación de interfaces. Para evitar que errores de configuración u otro tipo de problemas en los módems/router de los CS puedan provocar saturación en alguno de los enlaces (GbE) entre nodo NCAI y DSLAM/OLT, se aplicará un rate limit por </w:t>
      </w:r>
      <w:r w:rsidR="00633E36" w:rsidRPr="006E29BA">
        <w:rPr>
          <w:rFonts w:ascii="Century Gothic" w:hAnsi="Century Gothic"/>
          <w:color w:val="auto"/>
          <w:lang w:val="es-MX"/>
        </w:rPr>
        <w:t>S</w:t>
      </w:r>
      <w:r w:rsidRPr="006E29BA">
        <w:rPr>
          <w:rFonts w:ascii="Century Gothic" w:hAnsi="Century Gothic"/>
          <w:color w:val="auto"/>
          <w:lang w:val="es-MX"/>
        </w:rPr>
        <w:t xml:space="preserve">-VLAN entre pCAI y DSLAM/OLT. Este límite permitirá el funcionamiento normal de todos los servicios de acuerdo con la calidad establecida mediante los correspondientes parámetros de calidad. Este rate_limit se realizará </w:t>
      </w:r>
      <w:r w:rsidR="003337A0" w:rsidRPr="006E29BA">
        <w:rPr>
          <w:rFonts w:ascii="Century Gothic" w:hAnsi="Century Gothic"/>
          <w:color w:val="auto"/>
          <w:lang w:val="es-MX"/>
        </w:rPr>
        <w:t>con</w:t>
      </w:r>
      <w:r w:rsidRPr="006E29BA">
        <w:rPr>
          <w:rFonts w:ascii="Century Gothic" w:hAnsi="Century Gothic"/>
          <w:color w:val="auto"/>
          <w:lang w:val="es-MX"/>
        </w:rPr>
        <w:t xml:space="preserve"> base </w:t>
      </w:r>
      <w:r w:rsidR="003337A0" w:rsidRPr="006E29BA">
        <w:rPr>
          <w:rFonts w:ascii="Century Gothic" w:hAnsi="Century Gothic"/>
          <w:color w:val="auto"/>
          <w:lang w:val="es-MX"/>
        </w:rPr>
        <w:t>en</w:t>
      </w:r>
      <w:r w:rsidRPr="006E29BA">
        <w:rPr>
          <w:rFonts w:ascii="Century Gothic" w:hAnsi="Century Gothic"/>
          <w:color w:val="auto"/>
          <w:lang w:val="es-MX"/>
        </w:rPr>
        <w:t xml:space="preserve"> la capacidad agregada del servicio por </w:t>
      </w:r>
      <w:r w:rsidR="00633E36" w:rsidRPr="006E29BA">
        <w:rPr>
          <w:rFonts w:ascii="Century Gothic" w:hAnsi="Century Gothic"/>
          <w:color w:val="auto"/>
          <w:lang w:val="es-MX"/>
        </w:rPr>
        <w:t>S</w:t>
      </w:r>
      <w:r w:rsidRPr="006E29BA">
        <w:rPr>
          <w:rFonts w:ascii="Century Gothic" w:hAnsi="Century Gothic"/>
          <w:color w:val="auto"/>
          <w:lang w:val="es-MX"/>
        </w:rPr>
        <w:t>-VLAN y respetará los bits de prioridad incluidos en las C-VLAN.</w:t>
      </w:r>
    </w:p>
    <w:p w14:paraId="7B50266D" w14:textId="584E867E" w:rsidR="00A47F9A" w:rsidRPr="006E29BA" w:rsidRDefault="00A47F9A" w:rsidP="007E7D77">
      <w:pPr>
        <w:pStyle w:val="IFTnormal"/>
        <w:ind w:right="-142"/>
        <w:rPr>
          <w:rFonts w:ascii="Century Gothic" w:hAnsi="Century Gothic"/>
          <w:b/>
        </w:rPr>
      </w:pPr>
      <w:r w:rsidRPr="006E29BA">
        <w:rPr>
          <w:rFonts w:ascii="Century Gothic" w:hAnsi="Century Gothic"/>
          <w:b/>
        </w:rPr>
        <w:t xml:space="preserve">Control de tráfico (ascendente) por </w:t>
      </w:r>
      <w:r w:rsidR="00A30E7E" w:rsidRPr="00E41132">
        <w:rPr>
          <w:rFonts w:ascii="Century Gothic" w:hAnsi="Century Gothic"/>
          <w:b/>
        </w:rPr>
        <w:t>Red Nacional</w:t>
      </w:r>
      <w:r w:rsidRPr="006E29BA">
        <w:rPr>
          <w:rFonts w:ascii="Century Gothic" w:hAnsi="Century Gothic"/>
          <w:b/>
        </w:rPr>
        <w:t>.</w:t>
      </w:r>
    </w:p>
    <w:p w14:paraId="4CDF17D0" w14:textId="77777777" w:rsidR="00A47F9A" w:rsidRPr="006E29BA" w:rsidRDefault="00A47F9A" w:rsidP="00517A55">
      <w:pPr>
        <w:pStyle w:val="CondicionesFinales"/>
        <w:numPr>
          <w:ilvl w:val="0"/>
          <w:numId w:val="102"/>
        </w:numPr>
        <w:ind w:right="51"/>
        <w:rPr>
          <w:rFonts w:ascii="Century Gothic" w:hAnsi="Century Gothic"/>
          <w:color w:val="auto"/>
          <w:lang w:val="es-MX"/>
        </w:rPr>
      </w:pPr>
      <w:r w:rsidRPr="006E29BA">
        <w:rPr>
          <w:rFonts w:ascii="Century Gothic" w:hAnsi="Century Gothic"/>
          <w:color w:val="auto"/>
          <w:lang w:val="es-MX"/>
        </w:rPr>
        <w:t xml:space="preserve">En sentido ascendente el nodo de acceso (DSLAM/OLT) realizará el control de tráfico. Este límite permitirá el funcionamiento normal de todos los servicios de acuerdo con la calidad establecida mediante los correspondientes parámetros de calidad. El rate_limit se realizará </w:t>
      </w:r>
      <w:r w:rsidR="009D3B83" w:rsidRPr="006E29BA">
        <w:rPr>
          <w:rFonts w:ascii="Century Gothic" w:hAnsi="Century Gothic"/>
          <w:color w:val="auto"/>
          <w:lang w:val="es-MX"/>
        </w:rPr>
        <w:t xml:space="preserve">con </w:t>
      </w:r>
      <w:r w:rsidRPr="006E29BA">
        <w:rPr>
          <w:rFonts w:ascii="Century Gothic" w:hAnsi="Century Gothic"/>
          <w:color w:val="auto"/>
          <w:lang w:val="es-MX"/>
        </w:rPr>
        <w:t xml:space="preserve">base </w:t>
      </w:r>
      <w:r w:rsidR="009D3B83" w:rsidRPr="006E29BA">
        <w:rPr>
          <w:rFonts w:ascii="Century Gothic" w:hAnsi="Century Gothic"/>
          <w:color w:val="auto"/>
          <w:lang w:val="es-MX"/>
        </w:rPr>
        <w:t>en</w:t>
      </w:r>
      <w:r w:rsidRPr="006E29BA">
        <w:rPr>
          <w:rFonts w:ascii="Century Gothic" w:hAnsi="Century Gothic"/>
          <w:color w:val="auto"/>
          <w:lang w:val="es-MX"/>
        </w:rPr>
        <w:t xml:space="preserve"> la capacidad agregada del servicio por </w:t>
      </w:r>
      <w:r w:rsidR="00633E36" w:rsidRPr="006E29BA">
        <w:rPr>
          <w:rFonts w:ascii="Century Gothic" w:hAnsi="Century Gothic"/>
          <w:color w:val="auto"/>
          <w:lang w:val="es-MX"/>
        </w:rPr>
        <w:t>S</w:t>
      </w:r>
      <w:r w:rsidRPr="006E29BA">
        <w:rPr>
          <w:rFonts w:ascii="Century Gothic" w:hAnsi="Century Gothic"/>
          <w:color w:val="auto"/>
          <w:lang w:val="es-MX"/>
        </w:rPr>
        <w:t>-VLAN y respetará los bits de prioridad incluidos en las C-VLAN.</w:t>
      </w:r>
    </w:p>
    <w:p w14:paraId="25A155EA" w14:textId="578A69FC" w:rsidR="00A47F9A" w:rsidRPr="006E29BA" w:rsidRDefault="004A0D14" w:rsidP="006E29BA">
      <w:pPr>
        <w:pStyle w:val="Ttulo2"/>
      </w:pPr>
      <w:bookmarkStart w:id="777" w:name="_Toc467248724"/>
      <w:bookmarkStart w:id="778" w:name="_Toc525904604"/>
      <w:bookmarkStart w:id="779" w:name="_Toc525914000"/>
      <w:bookmarkStart w:id="780" w:name="_Toc525919239"/>
      <w:bookmarkStart w:id="781" w:name="_Toc525919363"/>
      <w:bookmarkStart w:id="782" w:name="_Toc2957173"/>
      <w:bookmarkStart w:id="783" w:name="_Toc24473467"/>
      <w:bookmarkStart w:id="784" w:name="_Toc24477595"/>
      <w:bookmarkStart w:id="785" w:name="_Toc26281404"/>
      <w:bookmarkStart w:id="786" w:name="_Toc26284940"/>
      <w:bookmarkStart w:id="787" w:name="_Toc26903925"/>
      <w:bookmarkStart w:id="788" w:name="_Toc44327997"/>
      <w:bookmarkStart w:id="789" w:name="_Toc43913167"/>
      <w:bookmarkStart w:id="790" w:name="_Toc26980649"/>
      <w:r w:rsidRPr="006E29BA">
        <w:t>5</w:t>
      </w:r>
      <w:r w:rsidR="003D289C" w:rsidRPr="006E29BA">
        <w:t>.</w:t>
      </w:r>
      <w:r w:rsidR="00EF4541" w:rsidRPr="00E41132">
        <w:t>6</w:t>
      </w:r>
      <w:r w:rsidR="003D289C" w:rsidRPr="006E29BA">
        <w:t xml:space="preserve"> </w:t>
      </w:r>
      <w:r w:rsidR="00A47F9A" w:rsidRPr="006E29BA">
        <w:t>Servicio a Ubicación Distante</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3969B332" w14:textId="77777777" w:rsidR="00AE4623" w:rsidRPr="006E29BA" w:rsidRDefault="00A47F9A" w:rsidP="0037575B">
      <w:pPr>
        <w:pStyle w:val="IFTnormal"/>
        <w:ind w:right="-142"/>
        <w:rPr>
          <w:rFonts w:ascii="Century Gothic" w:hAnsi="Century Gothic"/>
        </w:rPr>
      </w:pPr>
      <w:r w:rsidRPr="006E29BA">
        <w:rPr>
          <w:rFonts w:ascii="Century Gothic" w:hAnsi="Century Gothic"/>
        </w:rPr>
        <w:t>El CS podrá solicitar que el SCyD sea terminado en un DFO para CS, de acuerdo con el Servicio de Tendido de Cable sobre Infraestructura Desagregada de la Oferta de Referencia de Compartición de Infraestructura Pasiva. En cuyo caso, las características del cable de fibra óptica deberán permitir distancias de conectividad de</w:t>
      </w:r>
      <w:r w:rsidR="005B7550" w:rsidRPr="006E29BA">
        <w:rPr>
          <w:rFonts w:ascii="Century Gothic" w:hAnsi="Century Gothic"/>
        </w:rPr>
        <w:t xml:space="preserve"> hasta</w:t>
      </w:r>
      <w:r w:rsidRPr="006E29BA">
        <w:rPr>
          <w:rFonts w:ascii="Century Gothic" w:hAnsi="Century Gothic"/>
        </w:rPr>
        <w:t xml:space="preserve"> 40Km en velocidades de 1Gbps y 10Gbps, con cargo al CS mediante trabajo especial.</w:t>
      </w:r>
    </w:p>
    <w:p w14:paraId="270C600E" w14:textId="7410DD0F" w:rsidR="00A47F9A" w:rsidRPr="006E29BA" w:rsidRDefault="004A0D14" w:rsidP="006E29BA">
      <w:pPr>
        <w:pStyle w:val="Ttulo2"/>
      </w:pPr>
      <w:bookmarkStart w:id="791" w:name="_Toc467248725"/>
      <w:bookmarkStart w:id="792" w:name="_Toc525904605"/>
      <w:bookmarkStart w:id="793" w:name="_Toc525914001"/>
      <w:bookmarkStart w:id="794" w:name="_Toc525919240"/>
      <w:bookmarkStart w:id="795" w:name="_Toc525919364"/>
      <w:bookmarkStart w:id="796" w:name="_Toc2957174"/>
      <w:bookmarkStart w:id="797" w:name="_Toc24473468"/>
      <w:bookmarkStart w:id="798" w:name="_Toc24477596"/>
      <w:bookmarkStart w:id="799" w:name="_Toc26281405"/>
      <w:bookmarkStart w:id="800" w:name="_Toc26284941"/>
      <w:bookmarkStart w:id="801" w:name="_Toc26903926"/>
      <w:bookmarkStart w:id="802" w:name="_Toc44327998"/>
      <w:bookmarkStart w:id="803" w:name="_Toc43913168"/>
      <w:bookmarkStart w:id="804" w:name="_Toc26980650"/>
      <w:r w:rsidRPr="006E29BA">
        <w:t>5</w:t>
      </w:r>
      <w:r w:rsidR="003D289C" w:rsidRPr="006E29BA">
        <w:t>.</w:t>
      </w:r>
      <w:r w:rsidR="00EF4541" w:rsidRPr="00E41132">
        <w:t>7</w:t>
      </w:r>
      <w:r w:rsidR="003D289C" w:rsidRPr="006E29BA">
        <w:t xml:space="preserve"> </w:t>
      </w:r>
      <w:r w:rsidR="00A47F9A" w:rsidRPr="006E29BA">
        <w:t>Procedimientos de solicitud, modificación y baja del SCyD.</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20CDB93A" w14:textId="45FD7399" w:rsidR="00BD584A" w:rsidRPr="006E29BA" w:rsidRDefault="00BD584A" w:rsidP="007E7D77">
      <w:pPr>
        <w:pStyle w:val="IFTnormal"/>
        <w:ind w:right="-232"/>
        <w:rPr>
          <w:rFonts w:ascii="Century Gothic" w:hAnsi="Century Gothic"/>
        </w:rPr>
      </w:pPr>
      <w:r w:rsidRPr="006E29BA">
        <w:rPr>
          <w:rFonts w:ascii="Century Gothic" w:hAnsi="Century Gothic"/>
        </w:rPr>
        <w:t xml:space="preserve">Queda establecido que, mediante el envío de la solicitud, el CS consiente efectuar el pago por las actividades a realizar, así como por los elementos de cobro que conforman el (los) servicios (s), en el momento que se indique en el procedimiento. Asimismo, si el CS rechaza el servicio o decide no continuar con el procedimiento, deberá liquidar el monto generado por las actividades realizadas hasta el momento en que se decidió terminar el procedimiento. El CS se compromete a habilitar el equipamiento necesario para la interconexión con los pCAI en su lado correspondiente de la red. Asimismo, si el CS cancela la solicitud del punto de interconexión deberá compensar a </w:t>
      </w:r>
      <w:r w:rsidR="00A30E7E" w:rsidRPr="00E41132">
        <w:rPr>
          <w:rFonts w:ascii="Century Gothic" w:hAnsi="Century Gothic"/>
        </w:rPr>
        <w:t>Red Nacional</w:t>
      </w:r>
      <w:r w:rsidR="009D3B83" w:rsidRPr="006E29BA">
        <w:rPr>
          <w:rFonts w:ascii="Century Gothic" w:hAnsi="Century Gothic"/>
        </w:rPr>
        <w:t xml:space="preserve"> </w:t>
      </w:r>
      <w:r w:rsidRPr="006E29BA">
        <w:rPr>
          <w:rFonts w:ascii="Century Gothic" w:hAnsi="Century Gothic"/>
        </w:rPr>
        <w:t>por los costos incurridos no recuperados.</w:t>
      </w:r>
    </w:p>
    <w:p w14:paraId="0F47AC22" w14:textId="77777777" w:rsidR="00633E36" w:rsidRPr="006E29BA" w:rsidRDefault="00633E36" w:rsidP="002F7E4A">
      <w:pPr>
        <w:pStyle w:val="IFTnormal"/>
        <w:rPr>
          <w:rFonts w:ascii="Century Gothic" w:hAnsi="Century Gothic"/>
        </w:rPr>
      </w:pPr>
      <w:r w:rsidRPr="006E29BA">
        <w:rPr>
          <w:rFonts w:ascii="Century Gothic" w:hAnsi="Century Gothic"/>
        </w:rPr>
        <w:t xml:space="preserve">Para que el CS previamente a la contratación pueda consultar los equipos de acceso y sus unidades básicas asociados a cada NCAI, la consulta se realizará conforme a lo establecido en la sección </w:t>
      </w:r>
      <w:r w:rsidR="00416B97" w:rsidRPr="006E29BA">
        <w:rPr>
          <w:rFonts w:ascii="Century Gothic" w:hAnsi="Century Gothic"/>
        </w:rPr>
        <w:t>“Información relacionada con los servicios”</w:t>
      </w:r>
      <w:r w:rsidRPr="006E29BA">
        <w:rPr>
          <w:rFonts w:ascii="Century Gothic" w:hAnsi="Century Gothic"/>
        </w:rPr>
        <w:t xml:space="preserve"> de esta OREDA en lo relativo a la información tipo “b”. </w:t>
      </w:r>
    </w:p>
    <w:p w14:paraId="4BA34175" w14:textId="274884D5" w:rsidR="00AE4623" w:rsidRPr="006E29BA" w:rsidRDefault="00BD584A" w:rsidP="007E7D77">
      <w:pPr>
        <w:pStyle w:val="IFTnormal"/>
        <w:ind w:right="-232"/>
        <w:rPr>
          <w:rFonts w:ascii="Century Gothic" w:hAnsi="Century Gothic"/>
        </w:rPr>
      </w:pPr>
      <w:r w:rsidRPr="006E29BA">
        <w:rPr>
          <w:rFonts w:ascii="Century Gothic" w:hAnsi="Century Gothic"/>
        </w:rPr>
        <w:t xml:space="preserve">El CS podrá tener acceso a la infraestructura de obra civil, incluyendo cualquier elemento o característica que sea necesaria para la correcta prestación de los servicios de desagregación solicitados, de conformidad con la Oferta de Compartición de Infraestructura de </w:t>
      </w:r>
      <w:r w:rsidR="00A30E7E" w:rsidRPr="00E41132">
        <w:rPr>
          <w:rFonts w:ascii="Century Gothic" w:hAnsi="Century Gothic"/>
        </w:rPr>
        <w:t>Red Nacional</w:t>
      </w:r>
      <w:r w:rsidRPr="006E29BA">
        <w:rPr>
          <w:rFonts w:ascii="Century Gothic" w:hAnsi="Century Gothic"/>
        </w:rPr>
        <w:t>.</w:t>
      </w:r>
    </w:p>
    <w:p w14:paraId="51130CAE" w14:textId="77777777" w:rsidR="00BD584A" w:rsidRPr="006E29BA" w:rsidRDefault="00BD584A" w:rsidP="007E7D77">
      <w:pPr>
        <w:pStyle w:val="IFTnormal"/>
        <w:ind w:right="-232"/>
        <w:rPr>
          <w:rFonts w:ascii="Century Gothic" w:hAnsi="Century Gothic"/>
          <w:b/>
        </w:rPr>
      </w:pPr>
      <w:r w:rsidRPr="006E29BA">
        <w:rPr>
          <w:rFonts w:ascii="Century Gothic" w:hAnsi="Century Gothic"/>
          <w:b/>
        </w:rPr>
        <w:t>Procedimiento de Solicitud y Entrega de SCyD:</w:t>
      </w:r>
    </w:p>
    <w:p w14:paraId="62DA4D9E" w14:textId="241CA776" w:rsidR="00BD584A" w:rsidRPr="006E29BA" w:rsidRDefault="00BD584A" w:rsidP="007E7D77">
      <w:pPr>
        <w:pStyle w:val="IFTnormal"/>
        <w:ind w:right="-232"/>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9D3B83" w:rsidRPr="006E29BA">
        <w:rPr>
          <w:rFonts w:ascii="Century Gothic" w:hAnsi="Century Gothic"/>
        </w:rPr>
        <w:t xml:space="preserve"> </w:t>
      </w:r>
      <w:r w:rsidRPr="006E29BA">
        <w:rPr>
          <w:rFonts w:ascii="Century Gothic" w:hAnsi="Century Gothic"/>
        </w:rPr>
        <w:t xml:space="preserve">y del CS, a fin de realizar la solicitud y entrega de los servicios SCyD en el punto de interconexión; las fases en que se divide este procedimiento son: </w:t>
      </w:r>
      <w:r w:rsidRPr="006E29BA">
        <w:rPr>
          <w:rFonts w:ascii="Century Gothic" w:hAnsi="Century Gothic"/>
          <w:b/>
        </w:rPr>
        <w:t>(i)</w:t>
      </w:r>
      <w:r w:rsidRPr="006E29BA">
        <w:rPr>
          <w:rFonts w:ascii="Century Gothic" w:hAnsi="Century Gothic"/>
        </w:rPr>
        <w:t xml:space="preserve"> Envío, validación y Análisis de Factibilidad técnica de la solicitud en la que el CS solicita un pCAI, a fin de que a través del </w:t>
      </w:r>
      <w:r w:rsidR="003F1181" w:rsidRPr="006E29BA">
        <w:rPr>
          <w:rFonts w:ascii="Century Gothic" w:hAnsi="Century Gothic"/>
        </w:rPr>
        <w:t>SEG/SIPO</w:t>
      </w:r>
      <w:r w:rsidRPr="006E29BA">
        <w:rPr>
          <w:rFonts w:ascii="Century Gothic" w:hAnsi="Century Gothic"/>
        </w:rPr>
        <w:t xml:space="preserve"> sea verificado que cuenta con todos los elementos para el suministro y brindar el servicio solicitado; y </w:t>
      </w:r>
      <w:r w:rsidRPr="006E29BA">
        <w:rPr>
          <w:rFonts w:ascii="Century Gothic" w:hAnsi="Century Gothic"/>
          <w:b/>
        </w:rPr>
        <w:t>(ii)</w:t>
      </w:r>
      <w:r w:rsidRPr="006E29BA">
        <w:rPr>
          <w:rFonts w:ascii="Century Gothic" w:hAnsi="Century Gothic"/>
        </w:rPr>
        <w:t xml:space="preserve"> Habilitación y aprovisionamiento del servicio solicitado, que detonará los procesos de pruebas de puesta en servicio del pCAI.</w:t>
      </w: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671"/>
      </w:tblGrid>
      <w:tr w:rsidR="00BD584A" w:rsidRPr="009C2C90" w14:paraId="6868ED5F" w14:textId="77777777" w:rsidTr="006E29BA">
        <w:trPr>
          <w:tblHeader/>
        </w:trPr>
        <w:tc>
          <w:tcPr>
            <w:tcW w:w="1774" w:type="pct"/>
            <w:shd w:val="clear" w:color="auto" w:fill="B7C2D1"/>
          </w:tcPr>
          <w:p w14:paraId="6BE0A181" w14:textId="77777777" w:rsidR="00BD584A" w:rsidRPr="006E29BA" w:rsidRDefault="00BD584A" w:rsidP="0023172A">
            <w:pPr>
              <w:pStyle w:val="IFTnormal"/>
              <w:jc w:val="center"/>
              <w:rPr>
                <w:rFonts w:ascii="Century Gothic" w:hAnsi="Century Gothic"/>
                <w:b/>
              </w:rPr>
            </w:pPr>
            <w:r w:rsidRPr="006E29BA">
              <w:rPr>
                <w:rFonts w:ascii="Century Gothic" w:hAnsi="Century Gothic"/>
                <w:b/>
              </w:rPr>
              <w:t>Etapa</w:t>
            </w:r>
          </w:p>
        </w:tc>
        <w:tc>
          <w:tcPr>
            <w:tcW w:w="3226" w:type="pct"/>
            <w:shd w:val="clear" w:color="auto" w:fill="B7C2D1"/>
          </w:tcPr>
          <w:p w14:paraId="23A0BC6A" w14:textId="77777777" w:rsidR="00BD584A" w:rsidRPr="006E29BA" w:rsidRDefault="00BD584A" w:rsidP="0023172A">
            <w:pPr>
              <w:pStyle w:val="IFTnormal"/>
              <w:jc w:val="center"/>
              <w:rPr>
                <w:rFonts w:ascii="Century Gothic" w:hAnsi="Century Gothic"/>
                <w:b/>
              </w:rPr>
            </w:pPr>
            <w:r w:rsidRPr="006E29BA">
              <w:rPr>
                <w:rFonts w:ascii="Century Gothic" w:hAnsi="Century Gothic"/>
                <w:b/>
              </w:rPr>
              <w:t>Descripción</w:t>
            </w:r>
          </w:p>
        </w:tc>
      </w:tr>
      <w:tr w:rsidR="002E3317" w:rsidRPr="009C2C90" w14:paraId="7012CCDB" w14:textId="77777777" w:rsidTr="007E7D77">
        <w:tc>
          <w:tcPr>
            <w:tcW w:w="1774" w:type="pct"/>
            <w:shd w:val="clear" w:color="auto" w:fill="auto"/>
          </w:tcPr>
          <w:p w14:paraId="1C673E90" w14:textId="77777777" w:rsidR="002E3317" w:rsidRPr="006E29BA" w:rsidRDefault="003F160A" w:rsidP="0023172A">
            <w:pPr>
              <w:pStyle w:val="IFTnormal"/>
              <w:jc w:val="left"/>
              <w:rPr>
                <w:rFonts w:ascii="Century Gothic" w:hAnsi="Century Gothic"/>
                <w:b/>
              </w:rPr>
            </w:pPr>
            <w:r w:rsidRPr="006E29BA">
              <w:rPr>
                <w:rFonts w:ascii="Century Gothic" w:hAnsi="Century Gothic"/>
                <w:b/>
              </w:rPr>
              <w:t>Envío, Validación</w:t>
            </w:r>
            <w:r w:rsidR="002E3317" w:rsidRPr="006E29BA">
              <w:rPr>
                <w:rFonts w:ascii="Century Gothic" w:hAnsi="Century Gothic"/>
                <w:b/>
              </w:rPr>
              <w:t xml:space="preserve"> </w:t>
            </w:r>
            <w:r w:rsidR="0021522E" w:rsidRPr="006E29BA">
              <w:rPr>
                <w:rFonts w:ascii="Century Gothic" w:hAnsi="Century Gothic"/>
                <w:b/>
              </w:rPr>
              <w:t>y Factibilidad Técnica</w:t>
            </w:r>
            <w:r w:rsidR="002E3317" w:rsidRPr="006E29BA">
              <w:rPr>
                <w:rFonts w:ascii="Century Gothic" w:hAnsi="Century Gothic"/>
                <w:b/>
              </w:rPr>
              <w:t xml:space="preserve"> de </w:t>
            </w:r>
            <w:r w:rsidR="00291B85" w:rsidRPr="006E29BA">
              <w:rPr>
                <w:rFonts w:ascii="Century Gothic" w:hAnsi="Century Gothic"/>
                <w:b/>
              </w:rPr>
              <w:t xml:space="preserve">la </w:t>
            </w:r>
            <w:r w:rsidR="002E3317" w:rsidRPr="006E29BA">
              <w:rPr>
                <w:rFonts w:ascii="Century Gothic" w:hAnsi="Century Gothic"/>
                <w:b/>
              </w:rPr>
              <w:t>solicitud</w:t>
            </w:r>
          </w:p>
        </w:tc>
        <w:tc>
          <w:tcPr>
            <w:tcW w:w="3226" w:type="pct"/>
            <w:shd w:val="clear" w:color="auto" w:fill="auto"/>
          </w:tcPr>
          <w:p w14:paraId="3FD7E71D" w14:textId="7A5129AA" w:rsidR="003E6263" w:rsidRPr="006E29BA" w:rsidRDefault="003E6263" w:rsidP="003E6263">
            <w:pPr>
              <w:pStyle w:val="IFTnormal"/>
              <w:rPr>
                <w:rFonts w:ascii="Century Gothic" w:hAnsi="Century Gothic"/>
              </w:rPr>
            </w:pPr>
            <w:r w:rsidRPr="006E29BA">
              <w:rPr>
                <w:rFonts w:ascii="Century Gothic" w:hAnsi="Century Gothic"/>
              </w:rPr>
              <w:t>El CS deberá presentar sus solicitudes a través del SEG</w:t>
            </w:r>
            <w:r w:rsidR="00C1083D" w:rsidRPr="006E29BA">
              <w:rPr>
                <w:rFonts w:ascii="Century Gothic" w:hAnsi="Century Gothic"/>
              </w:rPr>
              <w:t>/SIPO</w:t>
            </w:r>
            <w:r w:rsidRPr="006E29BA">
              <w:rPr>
                <w:rFonts w:ascii="Century Gothic" w:hAnsi="Century Gothic"/>
              </w:rPr>
              <w:t>, realizando la validación y análisis de Factibilidad Técnica determinando si existen los recursos técnicos y facilidades para habilitar los servicios solicitados, así como seleccionando la siguiente información:</w:t>
            </w:r>
          </w:p>
          <w:p w14:paraId="58CA2457" w14:textId="77777777" w:rsidR="00DF3C4E" w:rsidRPr="006E29BA" w:rsidRDefault="00DF3C4E" w:rsidP="005204E5">
            <w:pPr>
              <w:pStyle w:val="IFTnormal"/>
              <w:numPr>
                <w:ilvl w:val="0"/>
                <w:numId w:val="76"/>
              </w:numPr>
              <w:spacing w:after="120" w:line="240" w:lineRule="auto"/>
              <w:rPr>
                <w:rFonts w:ascii="Century Gothic" w:hAnsi="Century Gothic"/>
              </w:rPr>
            </w:pPr>
            <w:bookmarkStart w:id="805" w:name="_Hlk11944821"/>
            <w:r w:rsidRPr="006E29BA">
              <w:rPr>
                <w:rFonts w:ascii="Century Gothic" w:hAnsi="Century Gothic"/>
              </w:rPr>
              <w:t>Nivel de agregación en el que desea contratar su servicio</w:t>
            </w:r>
            <w:r w:rsidR="00EF516B" w:rsidRPr="006E29BA">
              <w:rPr>
                <w:rFonts w:ascii="Century Gothic" w:hAnsi="Century Gothic"/>
              </w:rPr>
              <w:t xml:space="preserve"> (el sistema arrojará un nivel de agregación y si hubiera más de uno, el CS elegirá el que desea contratar)</w:t>
            </w:r>
            <w:r w:rsidRPr="006E29BA">
              <w:rPr>
                <w:rFonts w:ascii="Century Gothic" w:hAnsi="Century Gothic"/>
              </w:rPr>
              <w:t>.</w:t>
            </w:r>
          </w:p>
          <w:p w14:paraId="1E69F515" w14:textId="77777777" w:rsidR="00DF3C4E" w:rsidRPr="006E29BA" w:rsidRDefault="006B73CA" w:rsidP="005204E5">
            <w:pPr>
              <w:pStyle w:val="IFTnormal"/>
              <w:numPr>
                <w:ilvl w:val="0"/>
                <w:numId w:val="76"/>
              </w:numPr>
              <w:spacing w:after="120" w:line="240" w:lineRule="auto"/>
              <w:rPr>
                <w:rFonts w:ascii="Century Gothic" w:hAnsi="Century Gothic"/>
              </w:rPr>
            </w:pPr>
            <w:r w:rsidRPr="006E29BA">
              <w:rPr>
                <w:rFonts w:ascii="Century Gothic" w:hAnsi="Century Gothic"/>
              </w:rPr>
              <w:t>Referencia de la c</w:t>
            </w:r>
            <w:r w:rsidR="00DF3C4E" w:rsidRPr="006E29BA">
              <w:rPr>
                <w:rFonts w:ascii="Century Gothic" w:hAnsi="Century Gothic"/>
              </w:rPr>
              <w:t>oubicación donde se entregará el servicio</w:t>
            </w:r>
          </w:p>
          <w:p w14:paraId="61EBF155" w14:textId="7100BA1B" w:rsidR="0002418A" w:rsidRPr="006E29BA" w:rsidRDefault="00144775">
            <w:pPr>
              <w:pStyle w:val="IFTnormal"/>
              <w:numPr>
                <w:ilvl w:val="0"/>
                <w:numId w:val="76"/>
              </w:numPr>
              <w:rPr>
                <w:rFonts w:ascii="Century Gothic" w:hAnsi="Century Gothic"/>
              </w:rPr>
            </w:pPr>
            <w:r w:rsidRPr="006E29BA">
              <w:rPr>
                <w:rFonts w:ascii="Century Gothic" w:hAnsi="Century Gothic"/>
              </w:rPr>
              <w:t xml:space="preserve">Ubicación </w:t>
            </w:r>
            <w:r w:rsidRPr="009C2C90">
              <w:rPr>
                <w:rFonts w:ascii="Century Gothic" w:hAnsi="Century Gothic" w:cs="Arial"/>
                <w:lang w:eastAsia="es-MX"/>
              </w:rPr>
              <w:t>Distante</w:t>
            </w:r>
            <w:r w:rsidR="00DF3C4E" w:rsidRPr="006E29BA">
              <w:rPr>
                <w:rFonts w:ascii="Century Gothic" w:hAnsi="Century Gothic"/>
              </w:rPr>
              <w:t xml:space="preserve">. El CS deberá enviar el NIS de Referencia del servicio de Compartición de Infraestructura, aplicando el procedimiento </w:t>
            </w:r>
            <w:r w:rsidR="0003181F" w:rsidRPr="006E29BA">
              <w:rPr>
                <w:rFonts w:ascii="Century Gothic" w:hAnsi="Century Gothic"/>
              </w:rPr>
              <w:t>de</w:t>
            </w:r>
            <w:r w:rsidR="0075586D" w:rsidRPr="006E29BA">
              <w:rPr>
                <w:rFonts w:ascii="Century Gothic" w:hAnsi="Century Gothic"/>
              </w:rPr>
              <w:t>l</w:t>
            </w:r>
            <w:r w:rsidR="00DF3C4E" w:rsidRPr="006E29BA">
              <w:rPr>
                <w:rFonts w:ascii="Century Gothic" w:hAnsi="Century Gothic"/>
              </w:rPr>
              <w:t xml:space="preserve"> Servicio </w:t>
            </w:r>
            <w:r w:rsidR="0075586D" w:rsidRPr="006E29BA">
              <w:rPr>
                <w:rFonts w:ascii="Century Gothic" w:hAnsi="Century Gothic"/>
              </w:rPr>
              <w:t xml:space="preserve">Auxiliar </w:t>
            </w:r>
            <w:r w:rsidR="00DF3C4E" w:rsidRPr="006E29BA">
              <w:rPr>
                <w:rFonts w:ascii="Century Gothic" w:hAnsi="Century Gothic"/>
              </w:rPr>
              <w:t>de Cableado Multipar</w:t>
            </w:r>
            <w:r w:rsidR="00085938" w:rsidRPr="006E29BA">
              <w:rPr>
                <w:rStyle w:val="Refdenotaalpie"/>
                <w:rFonts w:ascii="Century Gothic" w:hAnsi="Century Gothic"/>
              </w:rPr>
              <w:footnoteReference w:id="17"/>
            </w:r>
            <w:r w:rsidR="00DF3C4E" w:rsidRPr="006E29BA">
              <w:rPr>
                <w:rFonts w:ascii="Century Gothic" w:hAnsi="Century Gothic"/>
              </w:rPr>
              <w:t>.</w:t>
            </w:r>
          </w:p>
          <w:p w14:paraId="33962764" w14:textId="77777777" w:rsidR="0002418A" w:rsidRPr="00E41132" w:rsidRDefault="00FD12DF" w:rsidP="0002418A">
            <w:pPr>
              <w:pStyle w:val="IFTnormal"/>
              <w:numPr>
                <w:ilvl w:val="0"/>
                <w:numId w:val="76"/>
              </w:numPr>
              <w:rPr>
                <w:rFonts w:ascii="Century Gothic" w:hAnsi="Century Gothic"/>
              </w:rPr>
            </w:pPr>
            <w:r w:rsidRPr="00E41132">
              <w:rPr>
                <w:rFonts w:ascii="Century Gothic" w:hAnsi="Century Gothic"/>
              </w:rPr>
              <w:t>La modalidad del servicio</w:t>
            </w:r>
            <w:r w:rsidR="0002418A" w:rsidRPr="00E41132">
              <w:rPr>
                <w:rFonts w:ascii="Century Gothic" w:hAnsi="Century Gothic"/>
              </w:rPr>
              <w:t>:</w:t>
            </w:r>
          </w:p>
          <w:p w14:paraId="2271F52E" w14:textId="77777777" w:rsidR="0002418A" w:rsidRPr="00E41132" w:rsidRDefault="0002418A" w:rsidP="0002418A">
            <w:pPr>
              <w:pStyle w:val="IFTnormal"/>
              <w:numPr>
                <w:ilvl w:val="1"/>
                <w:numId w:val="76"/>
              </w:numPr>
              <w:rPr>
                <w:rFonts w:ascii="Century Gothic" w:hAnsi="Century Gothic"/>
              </w:rPr>
            </w:pPr>
            <w:r w:rsidRPr="00E41132">
              <w:rPr>
                <w:rFonts w:ascii="Century Gothic" w:hAnsi="Century Gothic"/>
              </w:rPr>
              <w:t xml:space="preserve">SCyD integrado </w:t>
            </w:r>
            <w:r w:rsidR="00114C8F" w:rsidRPr="00E41132">
              <w:rPr>
                <w:rFonts w:ascii="Century Gothic" w:hAnsi="Century Gothic"/>
              </w:rPr>
              <w:t>al SAIB</w:t>
            </w:r>
          </w:p>
          <w:p w14:paraId="08D7B4FD" w14:textId="77777777" w:rsidR="0002418A" w:rsidRPr="00E41132" w:rsidRDefault="0002418A" w:rsidP="0002418A">
            <w:pPr>
              <w:pStyle w:val="IFTnormal"/>
              <w:numPr>
                <w:ilvl w:val="1"/>
                <w:numId w:val="76"/>
              </w:numPr>
              <w:rPr>
                <w:rFonts w:ascii="Century Gothic" w:hAnsi="Century Gothic"/>
              </w:rPr>
            </w:pPr>
            <w:r w:rsidRPr="00E41132">
              <w:rPr>
                <w:rFonts w:ascii="Century Gothic" w:hAnsi="Century Gothic"/>
              </w:rPr>
              <w:t>SCyD por capacidad</w:t>
            </w:r>
          </w:p>
          <w:p w14:paraId="56470821" w14:textId="77777777" w:rsidR="0002418A" w:rsidRPr="00E41132" w:rsidRDefault="0002418A" w:rsidP="00246CCF">
            <w:pPr>
              <w:pStyle w:val="IFTnormal"/>
              <w:ind w:left="786"/>
              <w:rPr>
                <w:rFonts w:ascii="Century Gothic" w:hAnsi="Century Gothic"/>
              </w:rPr>
            </w:pPr>
          </w:p>
          <w:bookmarkEnd w:id="805"/>
          <w:p w14:paraId="7E0FB8FE" w14:textId="77777777" w:rsidR="002E3317" w:rsidRPr="006E29BA" w:rsidRDefault="002E3317" w:rsidP="002111C5">
            <w:pPr>
              <w:pStyle w:val="IFTnormal"/>
              <w:spacing w:after="120" w:line="240" w:lineRule="auto"/>
              <w:ind w:left="34"/>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w:t>
            </w:r>
          </w:p>
          <w:p w14:paraId="3C38F4C4" w14:textId="77777777" w:rsidR="002E3317" w:rsidRPr="006E29BA" w:rsidRDefault="003E6263" w:rsidP="002111C5">
            <w:pPr>
              <w:pStyle w:val="IFTnormal"/>
              <w:spacing w:after="120" w:line="240" w:lineRule="auto"/>
              <w:ind w:left="34"/>
              <w:rPr>
                <w:rFonts w:ascii="Century Gothic" w:hAnsi="Century Gothic"/>
              </w:rPr>
            </w:pPr>
            <w:r w:rsidRPr="006E29BA">
              <w:rPr>
                <w:rFonts w:ascii="Century Gothic" w:hAnsi="Century Gothic"/>
              </w:rPr>
              <w:t xml:space="preserve">En caso de no existir facilidades de acuerdo con lo previsto en el apartado Disponibilidad de recursos, a través del SEG/SIPO se notificará al CS la justificación y las evidencias correspondientes. El CS podrá solicitar el Trabajo Especial </w:t>
            </w:r>
            <w:r w:rsidR="008431D4" w:rsidRPr="006E29BA">
              <w:rPr>
                <w:rFonts w:ascii="Century Gothic" w:hAnsi="Century Gothic"/>
              </w:rPr>
              <w:t>aplicando el procedimiento de dicha sección</w:t>
            </w:r>
            <w:r w:rsidR="0003181F" w:rsidRPr="006E29BA">
              <w:rPr>
                <w:rFonts w:ascii="Century Gothic" w:hAnsi="Century Gothic"/>
              </w:rPr>
              <w:t xml:space="preserve"> de esta OREDA</w:t>
            </w:r>
            <w:r w:rsidRPr="006E29BA">
              <w:rPr>
                <w:rFonts w:ascii="Century Gothic" w:hAnsi="Century Gothic"/>
              </w:rPr>
              <w:t>.</w:t>
            </w:r>
          </w:p>
        </w:tc>
      </w:tr>
      <w:tr w:rsidR="00BD584A" w:rsidRPr="009C2C90" w14:paraId="2EEF38C3" w14:textId="77777777" w:rsidTr="007E7D77">
        <w:tc>
          <w:tcPr>
            <w:tcW w:w="1774" w:type="pct"/>
            <w:shd w:val="clear" w:color="auto" w:fill="auto"/>
          </w:tcPr>
          <w:p w14:paraId="1C49DC9B"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226" w:type="pct"/>
            <w:shd w:val="clear" w:color="auto" w:fill="auto"/>
          </w:tcPr>
          <w:p w14:paraId="58A0E147" w14:textId="25CB25BB" w:rsidR="00BD584A" w:rsidRPr="006E29BA" w:rsidRDefault="007E0A82" w:rsidP="00E56A18">
            <w:pPr>
              <w:pStyle w:val="IFTnormal"/>
              <w:rPr>
                <w:rFonts w:ascii="Century Gothic" w:hAnsi="Century Gothic"/>
              </w:rPr>
            </w:pPr>
            <w:r w:rsidRPr="006E29BA">
              <w:rPr>
                <w:rFonts w:ascii="Century Gothic" w:hAnsi="Century Gothic"/>
              </w:rPr>
              <w:t>Se</w:t>
            </w:r>
            <w:r w:rsidR="00BD584A" w:rsidRPr="006E29BA">
              <w:rPr>
                <w:rFonts w:ascii="Century Gothic" w:hAnsi="Century Gothic"/>
              </w:rPr>
              <w:t xml:space="preserve"> notificará cuando esté disponible el servicio indicando las VLAN configuradas</w:t>
            </w:r>
            <w:r w:rsidR="004E2320" w:rsidRPr="00E41132">
              <w:rPr>
                <w:rFonts w:ascii="Century Gothic" w:hAnsi="Century Gothic"/>
              </w:rPr>
              <w:t xml:space="preserve"> de conformidad con los plazos establecidos en la presente OREDA</w:t>
            </w:r>
            <w:r w:rsidR="008D36DB" w:rsidRPr="006E29BA">
              <w:rPr>
                <w:rFonts w:ascii="Century Gothic" w:hAnsi="Century Gothic"/>
              </w:rPr>
              <w:t>.</w:t>
            </w:r>
            <w:r w:rsidR="00BD584A" w:rsidRPr="006E29BA">
              <w:rPr>
                <w:rFonts w:ascii="Century Gothic" w:hAnsi="Century Gothic"/>
              </w:rPr>
              <w:t xml:space="preserve"> </w:t>
            </w:r>
          </w:p>
        </w:tc>
      </w:tr>
      <w:tr w:rsidR="00BD584A" w:rsidRPr="009C2C90" w14:paraId="61C552CE" w14:textId="77777777" w:rsidTr="007E7D77">
        <w:tc>
          <w:tcPr>
            <w:tcW w:w="1774" w:type="pct"/>
            <w:shd w:val="clear" w:color="auto" w:fill="auto"/>
          </w:tcPr>
          <w:p w14:paraId="2A614DC2"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Pruebas de Aceptación del Servicio</w:t>
            </w:r>
          </w:p>
        </w:tc>
        <w:tc>
          <w:tcPr>
            <w:tcW w:w="3226" w:type="pct"/>
            <w:shd w:val="clear" w:color="auto" w:fill="auto"/>
          </w:tcPr>
          <w:p w14:paraId="71F0D8CD" w14:textId="77777777" w:rsidR="00BD584A" w:rsidRPr="006E29BA" w:rsidRDefault="00BD584A" w:rsidP="004B11EB">
            <w:pPr>
              <w:pStyle w:val="IFTnormal"/>
              <w:rPr>
                <w:rFonts w:ascii="Century Gothic" w:hAnsi="Century Gothic"/>
              </w:rPr>
            </w:pPr>
            <w:r w:rsidRPr="006E29BA">
              <w:rPr>
                <w:rFonts w:ascii="Century Gothic" w:hAnsi="Century Gothic"/>
              </w:rPr>
              <w:t xml:space="preserve">Los resultados de la prueba realizada en el momento de la habilitación del servicio se capturarán en el </w:t>
            </w:r>
            <w:r w:rsidR="003F1181" w:rsidRPr="006E29BA">
              <w:rPr>
                <w:rFonts w:ascii="Century Gothic" w:hAnsi="Century Gothic"/>
              </w:rPr>
              <w:t>SEG/SIPO</w:t>
            </w:r>
            <w:r w:rsidRPr="006E29BA">
              <w:rPr>
                <w:rFonts w:ascii="Century Gothic" w:hAnsi="Century Gothic"/>
              </w:rPr>
              <w:t xml:space="preserve">. Adicionalmente el CS tendrá </w:t>
            </w:r>
            <w:r w:rsidR="002A115D" w:rsidRPr="006E29BA">
              <w:rPr>
                <w:rFonts w:ascii="Century Gothic" w:hAnsi="Century Gothic"/>
              </w:rPr>
              <w:t xml:space="preserve">cinco </w:t>
            </w:r>
            <w:r w:rsidRPr="006E29BA">
              <w:rPr>
                <w:rFonts w:ascii="Century Gothic" w:hAnsi="Century Gothic"/>
              </w:rPr>
              <w:t>días hábiles para realizar la prueba en conjunto del servicio</w:t>
            </w:r>
            <w:r w:rsidRPr="006E29BA">
              <w:rPr>
                <w:rStyle w:val="Refdenotaalpie"/>
                <w:rFonts w:ascii="Century Gothic" w:hAnsi="Century Gothic"/>
              </w:rPr>
              <w:footnoteReference w:id="18"/>
            </w:r>
            <w:r w:rsidRPr="006E29BA">
              <w:rPr>
                <w:rFonts w:ascii="Century Gothic" w:hAnsi="Century Gothic"/>
              </w:rPr>
              <w:t>, en caso de que no se realice la prueba, se entenderá que el CS ha aceptado de conformidad el servicio.</w:t>
            </w:r>
          </w:p>
          <w:p w14:paraId="3FBA1BB2" w14:textId="77777777" w:rsidR="00BD584A" w:rsidRPr="006E29BA" w:rsidRDefault="00BD584A" w:rsidP="004B11EB">
            <w:pPr>
              <w:pStyle w:val="IFTnormal"/>
              <w:rPr>
                <w:rFonts w:ascii="Century Gothic" w:hAnsi="Century Gothic"/>
              </w:rPr>
            </w:pPr>
            <w:r w:rsidRPr="006E29BA">
              <w:rPr>
                <w:rFonts w:ascii="Century Gothic" w:hAnsi="Century Gothic"/>
              </w:rPr>
              <w:t>Una vez realizada la aceptación del servicio, se entregará un Acta de Recepción del Servicio por SCyD, comenzará la facturación y se comenzará a suministrar el tráfico correspondiente.</w:t>
            </w:r>
          </w:p>
        </w:tc>
      </w:tr>
      <w:tr w:rsidR="00BD584A" w:rsidRPr="009C2C90" w14:paraId="7C2370DF" w14:textId="77777777" w:rsidTr="007E7D77">
        <w:tc>
          <w:tcPr>
            <w:tcW w:w="1774" w:type="pct"/>
            <w:shd w:val="clear" w:color="auto" w:fill="auto"/>
          </w:tcPr>
          <w:p w14:paraId="6A068C30"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Facturación</w:t>
            </w:r>
          </w:p>
        </w:tc>
        <w:tc>
          <w:tcPr>
            <w:tcW w:w="3226" w:type="pct"/>
            <w:shd w:val="clear" w:color="auto" w:fill="auto"/>
          </w:tcPr>
          <w:p w14:paraId="183D0819" w14:textId="77777777" w:rsidR="00BD584A" w:rsidRPr="006E29BA" w:rsidRDefault="00BD584A" w:rsidP="004B11EB">
            <w:pPr>
              <w:pStyle w:val="IFTnormal"/>
              <w:rPr>
                <w:rFonts w:ascii="Century Gothic" w:hAnsi="Century Gothic"/>
              </w:rPr>
            </w:pPr>
            <w:r w:rsidRPr="006E29BA">
              <w:rPr>
                <w:rFonts w:ascii="Century Gothic" w:hAnsi="Century Gothic"/>
              </w:rPr>
              <w:t>Al corte del mes se realizará la facturación aplicable al servicio:</w:t>
            </w:r>
          </w:p>
          <w:p w14:paraId="786C67D1" w14:textId="77777777" w:rsidR="00BD584A" w:rsidRPr="006E29BA" w:rsidRDefault="00BD584A" w:rsidP="002F7E4A">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71D7BABA" w14:textId="77777777" w:rsidR="00BD584A" w:rsidRPr="006E29BA" w:rsidRDefault="00BD584A" w:rsidP="002F7E4A">
            <w:pPr>
              <w:pStyle w:val="IFTnormal"/>
              <w:numPr>
                <w:ilvl w:val="0"/>
                <w:numId w:val="76"/>
              </w:numPr>
              <w:ind w:left="343"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76AE0C3A" w14:textId="77777777" w:rsidR="00BD584A" w:rsidRPr="006E29BA" w:rsidRDefault="00BD584A" w:rsidP="004B11EB">
      <w:pPr>
        <w:spacing w:after="200" w:line="276" w:lineRule="auto"/>
        <w:ind w:left="-567" w:right="-142"/>
        <w:jc w:val="both"/>
        <w:rPr>
          <w:rFonts w:ascii="Century Gothic" w:hAnsi="Century Gothic"/>
          <w:b/>
        </w:rPr>
      </w:pPr>
    </w:p>
    <w:p w14:paraId="0E17F899" w14:textId="77777777" w:rsidR="00BD584A" w:rsidRPr="006E29BA" w:rsidRDefault="00BD584A" w:rsidP="007E7D77">
      <w:pPr>
        <w:pStyle w:val="IFTnormal"/>
        <w:rPr>
          <w:rFonts w:ascii="Century Gothic" w:hAnsi="Century Gothic"/>
          <w:b/>
        </w:rPr>
      </w:pPr>
      <w:r w:rsidRPr="006E29BA">
        <w:rPr>
          <w:rFonts w:ascii="Century Gothic" w:hAnsi="Century Gothic"/>
          <w:b/>
        </w:rPr>
        <w:t>Solicitud de pCAI por SCyD.</w:t>
      </w:r>
    </w:p>
    <w:p w14:paraId="48A8ABDF" w14:textId="7D733233" w:rsidR="00BD584A" w:rsidRPr="006E29BA" w:rsidRDefault="00BD584A" w:rsidP="007E7D77">
      <w:pPr>
        <w:pStyle w:val="IFTnormal"/>
        <w:ind w:right="51"/>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8D36DB" w:rsidRPr="006E29BA">
        <w:rPr>
          <w:rFonts w:ascii="Century Gothic" w:hAnsi="Century Gothic"/>
        </w:rPr>
        <w:t xml:space="preserve"> </w:t>
      </w:r>
      <w:r w:rsidRPr="006E29BA">
        <w:rPr>
          <w:rFonts w:ascii="Century Gothic" w:hAnsi="Century Gothic"/>
        </w:rPr>
        <w:t xml:space="preserve">y del CS, a fin de realizar la solicitud de un nuevo pCAI en un SCyD en operación; las fases en que se divide este procedimiento son: </w:t>
      </w:r>
      <w:r w:rsidRPr="006E29BA">
        <w:rPr>
          <w:rFonts w:ascii="Century Gothic" w:hAnsi="Century Gothic"/>
          <w:b/>
        </w:rPr>
        <w:t>(i)</w:t>
      </w:r>
      <w:r w:rsidRPr="006E29BA">
        <w:rPr>
          <w:rFonts w:ascii="Century Gothic" w:hAnsi="Century Gothic"/>
        </w:rPr>
        <w:t xml:space="preserve"> Envío, validación y Análisis de Factibilidad técnica de la solicitud de servicio a través del </w:t>
      </w:r>
      <w:r w:rsidR="003F1181" w:rsidRPr="006E29BA">
        <w:rPr>
          <w:rFonts w:ascii="Century Gothic" w:hAnsi="Century Gothic"/>
        </w:rPr>
        <w:t>SEG/SIPO</w:t>
      </w:r>
      <w:r w:rsidRPr="006E29BA">
        <w:rPr>
          <w:rFonts w:ascii="Century Gothic" w:hAnsi="Century Gothic"/>
        </w:rPr>
        <w:t xml:space="preserve">, verificando que la solicitud cuenta con los elementos para brindar el servicio solicitado; y </w:t>
      </w:r>
      <w:r w:rsidRPr="006E29BA">
        <w:rPr>
          <w:rFonts w:ascii="Century Gothic" w:hAnsi="Century Gothic"/>
          <w:b/>
        </w:rPr>
        <w:t>(ii)</w:t>
      </w:r>
      <w:r w:rsidRPr="006E29BA">
        <w:rPr>
          <w:rFonts w:ascii="Century Gothic" w:hAnsi="Century Gothic"/>
        </w:rPr>
        <w:t xml:space="preserve"> Habilitación y aprovisionamiento del servicio solicitado, que detonará los procesos de pruebas de entrega y facturación del servicio.</w:t>
      </w:r>
    </w:p>
    <w:p w14:paraId="09D65CE3" w14:textId="77777777" w:rsidR="00AE4623" w:rsidRPr="006E29BA" w:rsidRDefault="00AE4623" w:rsidP="007E7D77">
      <w:pPr>
        <w:pStyle w:val="IFTnormal"/>
        <w:ind w:right="51"/>
        <w:rPr>
          <w:rFonts w:ascii="Century Gothic" w:hAnsi="Century Gothic"/>
        </w:rPr>
      </w:pP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671"/>
      </w:tblGrid>
      <w:tr w:rsidR="00BD584A" w:rsidRPr="009C2C90" w14:paraId="57545C00" w14:textId="77777777" w:rsidTr="006E29BA">
        <w:trPr>
          <w:tblHeader/>
        </w:trPr>
        <w:tc>
          <w:tcPr>
            <w:tcW w:w="1774" w:type="pct"/>
            <w:shd w:val="clear" w:color="auto" w:fill="B7C2D1"/>
          </w:tcPr>
          <w:p w14:paraId="7FB61FE4" w14:textId="77777777" w:rsidR="00BD584A" w:rsidRPr="006E29BA" w:rsidRDefault="00BD584A" w:rsidP="0023172A">
            <w:pPr>
              <w:pStyle w:val="IFTnormal"/>
              <w:jc w:val="center"/>
              <w:rPr>
                <w:rFonts w:ascii="Century Gothic" w:hAnsi="Century Gothic"/>
                <w:b/>
              </w:rPr>
            </w:pPr>
            <w:r w:rsidRPr="006E29BA">
              <w:rPr>
                <w:rFonts w:ascii="Century Gothic" w:hAnsi="Century Gothic"/>
                <w:b/>
              </w:rPr>
              <w:t>Etapa</w:t>
            </w:r>
          </w:p>
        </w:tc>
        <w:tc>
          <w:tcPr>
            <w:tcW w:w="3226" w:type="pct"/>
            <w:shd w:val="clear" w:color="auto" w:fill="B7C2D1"/>
          </w:tcPr>
          <w:p w14:paraId="08F26D36" w14:textId="77777777" w:rsidR="00BD584A" w:rsidRPr="006E29BA" w:rsidRDefault="00BD584A" w:rsidP="0023172A">
            <w:pPr>
              <w:pStyle w:val="IFTnormal"/>
              <w:jc w:val="center"/>
              <w:rPr>
                <w:rFonts w:ascii="Century Gothic" w:hAnsi="Century Gothic"/>
                <w:b/>
              </w:rPr>
            </w:pPr>
            <w:r w:rsidRPr="006E29BA">
              <w:rPr>
                <w:rFonts w:ascii="Century Gothic" w:hAnsi="Century Gothic"/>
                <w:b/>
              </w:rPr>
              <w:t>Descripción</w:t>
            </w:r>
          </w:p>
        </w:tc>
      </w:tr>
      <w:tr w:rsidR="00BD584A" w:rsidRPr="009C2C90" w14:paraId="781B3DE8" w14:textId="77777777" w:rsidTr="007E7D77">
        <w:tc>
          <w:tcPr>
            <w:tcW w:w="1774" w:type="pct"/>
            <w:shd w:val="clear" w:color="auto" w:fill="auto"/>
          </w:tcPr>
          <w:p w14:paraId="5A5A4C5B"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Envío</w:t>
            </w:r>
            <w:r w:rsidR="0021522E" w:rsidRPr="006E29BA">
              <w:rPr>
                <w:rFonts w:ascii="Century Gothic" w:hAnsi="Century Gothic"/>
                <w:b/>
              </w:rPr>
              <w:t xml:space="preserve">, </w:t>
            </w:r>
            <w:r w:rsidRPr="006E29BA">
              <w:rPr>
                <w:rFonts w:ascii="Century Gothic" w:hAnsi="Century Gothic"/>
                <w:b/>
              </w:rPr>
              <w:t xml:space="preserve">Validación </w:t>
            </w:r>
            <w:r w:rsidR="0021522E" w:rsidRPr="006E29BA">
              <w:rPr>
                <w:rFonts w:ascii="Century Gothic" w:hAnsi="Century Gothic"/>
                <w:b/>
              </w:rPr>
              <w:t>y Factibilidad Técnica</w:t>
            </w:r>
            <w:r w:rsidRPr="006E29BA">
              <w:rPr>
                <w:rFonts w:ascii="Century Gothic" w:hAnsi="Century Gothic"/>
                <w:b/>
              </w:rPr>
              <w:t xml:space="preserve"> de </w:t>
            </w:r>
            <w:r w:rsidR="00291B85" w:rsidRPr="006E29BA">
              <w:rPr>
                <w:rFonts w:ascii="Century Gothic" w:hAnsi="Century Gothic"/>
                <w:b/>
              </w:rPr>
              <w:t xml:space="preserve">la </w:t>
            </w:r>
            <w:r w:rsidRPr="006E29BA">
              <w:rPr>
                <w:rFonts w:ascii="Century Gothic" w:hAnsi="Century Gothic"/>
                <w:b/>
              </w:rPr>
              <w:t>solicitud</w:t>
            </w:r>
          </w:p>
        </w:tc>
        <w:tc>
          <w:tcPr>
            <w:tcW w:w="3226" w:type="pct"/>
            <w:shd w:val="clear" w:color="auto" w:fill="auto"/>
          </w:tcPr>
          <w:p w14:paraId="55302F86" w14:textId="4759C25E" w:rsidR="00BD584A" w:rsidRPr="006E29BA" w:rsidRDefault="0021522E" w:rsidP="004B11EB">
            <w:pPr>
              <w:pStyle w:val="IFTnormal"/>
              <w:rPr>
                <w:rFonts w:ascii="Century Gothic" w:hAnsi="Century Gothic"/>
              </w:rPr>
            </w:pPr>
            <w:r w:rsidRPr="006E29BA">
              <w:rPr>
                <w:rFonts w:ascii="Century Gothic" w:hAnsi="Century Gothic"/>
              </w:rPr>
              <w:t>El CS deberá presentar sus solicitudes a través del SEG/SIPO, realizando la validación y análisis de Factibilidad Técnica determinando si existen los recursos técnicos y facilidades para habilitar los servicios solicitados seleccio</w:t>
            </w:r>
            <w:r w:rsidR="00AE4623" w:rsidRPr="006E29BA">
              <w:rPr>
                <w:rFonts w:ascii="Century Gothic" w:hAnsi="Century Gothic"/>
              </w:rPr>
              <w:t>nando la siguiente información:</w:t>
            </w:r>
          </w:p>
          <w:p w14:paraId="349C1A2C" w14:textId="77777777" w:rsidR="00BD584A" w:rsidRPr="006E29BA" w:rsidRDefault="008D36DB" w:rsidP="002F7E4A">
            <w:pPr>
              <w:pStyle w:val="IFTnormal"/>
              <w:numPr>
                <w:ilvl w:val="0"/>
                <w:numId w:val="76"/>
              </w:numPr>
              <w:spacing w:after="120" w:line="240" w:lineRule="auto"/>
              <w:ind w:left="318" w:hanging="284"/>
              <w:rPr>
                <w:rFonts w:ascii="Century Gothic" w:hAnsi="Century Gothic"/>
              </w:rPr>
            </w:pPr>
            <w:r w:rsidRPr="006E29BA">
              <w:rPr>
                <w:rFonts w:ascii="Century Gothic" w:hAnsi="Century Gothic"/>
              </w:rPr>
              <w:t>E</w:t>
            </w:r>
            <w:r w:rsidR="00BD584A" w:rsidRPr="006E29BA">
              <w:rPr>
                <w:rFonts w:ascii="Century Gothic" w:hAnsi="Century Gothic"/>
              </w:rPr>
              <w:t>l número de NIS</w:t>
            </w:r>
            <w:r w:rsidR="00182926" w:rsidRPr="006E29BA">
              <w:rPr>
                <w:rFonts w:ascii="Century Gothic" w:hAnsi="Century Gothic"/>
              </w:rPr>
              <w:t xml:space="preserve"> de </w:t>
            </w:r>
            <w:r w:rsidR="00BD584A" w:rsidRPr="006E29BA">
              <w:rPr>
                <w:rFonts w:ascii="Century Gothic" w:hAnsi="Century Gothic"/>
              </w:rPr>
              <w:t>Referencia de SCyD en el cual desea habilitar un nuevo pCAI.</w:t>
            </w:r>
          </w:p>
          <w:p w14:paraId="63A4D270" w14:textId="77777777" w:rsidR="00BD584A" w:rsidRPr="006E29BA" w:rsidRDefault="00BD584A" w:rsidP="0023172A">
            <w:pPr>
              <w:pStyle w:val="IFTnormal"/>
              <w:spacing w:after="120" w:line="240" w:lineRule="auto"/>
              <w:rPr>
                <w:rFonts w:ascii="Century Gothic" w:hAnsi="Century Gothic"/>
                <w:b/>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 de seguimiento.</w:t>
            </w:r>
          </w:p>
          <w:p w14:paraId="452A0554" w14:textId="77777777" w:rsidR="00BD584A" w:rsidRPr="006E29BA" w:rsidRDefault="0021522E" w:rsidP="0023172A">
            <w:pPr>
              <w:pStyle w:val="IFTnormal"/>
              <w:spacing w:after="120" w:line="240" w:lineRule="auto"/>
              <w:rPr>
                <w:rFonts w:ascii="Century Gothic" w:hAnsi="Century Gothic"/>
              </w:rPr>
            </w:pPr>
            <w:r w:rsidRPr="006E29BA">
              <w:rPr>
                <w:rFonts w:ascii="Century Gothic" w:hAnsi="Century Gothic"/>
              </w:rPr>
              <w:t>En caso de no existir facilidades de acuerdo con lo previsto en el apartado Disponibilidad de recursos, a través del SEG/SIPO se notificará al CS la justificación y las evidencias correspondientes. El CS podrá solicitar el Trabajo Especial aplicando el procedimiento de dicha sección de esta OREDA.</w:t>
            </w:r>
          </w:p>
        </w:tc>
      </w:tr>
      <w:tr w:rsidR="00BD584A" w:rsidRPr="009C2C90" w14:paraId="040F310E" w14:textId="77777777" w:rsidTr="007E7D77">
        <w:tc>
          <w:tcPr>
            <w:tcW w:w="1774" w:type="pct"/>
            <w:shd w:val="clear" w:color="auto" w:fill="auto"/>
          </w:tcPr>
          <w:p w14:paraId="4822D7AE"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226" w:type="pct"/>
            <w:shd w:val="clear" w:color="auto" w:fill="auto"/>
          </w:tcPr>
          <w:p w14:paraId="7BB90559" w14:textId="48EE7F94" w:rsidR="00BD584A" w:rsidRPr="006E29BA" w:rsidRDefault="007E0A82" w:rsidP="00594B61">
            <w:pPr>
              <w:pStyle w:val="IFTnormal"/>
              <w:rPr>
                <w:rFonts w:ascii="Century Gothic" w:hAnsi="Century Gothic"/>
              </w:rPr>
            </w:pPr>
            <w:r w:rsidRPr="006E29BA">
              <w:rPr>
                <w:rFonts w:ascii="Century Gothic" w:hAnsi="Century Gothic"/>
              </w:rPr>
              <w:t>Se</w:t>
            </w:r>
            <w:r w:rsidR="008D36DB" w:rsidRPr="006E29BA">
              <w:rPr>
                <w:rFonts w:ascii="Century Gothic" w:hAnsi="Century Gothic"/>
              </w:rPr>
              <w:t xml:space="preserve"> </w:t>
            </w:r>
            <w:r w:rsidR="00BD584A" w:rsidRPr="006E29BA">
              <w:rPr>
                <w:rFonts w:ascii="Century Gothic" w:hAnsi="Century Gothic"/>
              </w:rPr>
              <w:t>realizará la habilitación del pCAI una vez que el CS acepte el servicio. Si el CS no acepta se entenderá que rechazó el servicio.</w:t>
            </w:r>
          </w:p>
        </w:tc>
      </w:tr>
      <w:tr w:rsidR="00BD584A" w:rsidRPr="009C2C90" w14:paraId="679F2CD0" w14:textId="77777777" w:rsidTr="007E7D77">
        <w:tc>
          <w:tcPr>
            <w:tcW w:w="1774" w:type="pct"/>
            <w:shd w:val="clear" w:color="auto" w:fill="auto"/>
          </w:tcPr>
          <w:p w14:paraId="55D9942A"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Pruebas de Aceptación del Servicio</w:t>
            </w:r>
          </w:p>
        </w:tc>
        <w:tc>
          <w:tcPr>
            <w:tcW w:w="3226" w:type="pct"/>
            <w:shd w:val="clear" w:color="auto" w:fill="auto"/>
          </w:tcPr>
          <w:p w14:paraId="42AFA6CF" w14:textId="77777777" w:rsidR="00BD584A" w:rsidRPr="006E29BA" w:rsidRDefault="00BD584A" w:rsidP="004B11EB">
            <w:pPr>
              <w:pStyle w:val="IFTnormal"/>
              <w:rPr>
                <w:rFonts w:ascii="Century Gothic" w:hAnsi="Century Gothic"/>
              </w:rPr>
            </w:pPr>
            <w:r w:rsidRPr="006E29BA">
              <w:rPr>
                <w:rFonts w:ascii="Century Gothic" w:hAnsi="Century Gothic"/>
              </w:rPr>
              <w:t>Una vez realizada la aceptación del servicio, se entregará un Acta de Recepción del Servicio por pCAI, comenzará la facturación y se comenzará a suministrar el tráfico correspondiente.</w:t>
            </w:r>
          </w:p>
        </w:tc>
      </w:tr>
      <w:tr w:rsidR="00BD584A" w:rsidRPr="009C2C90" w14:paraId="7E65368A" w14:textId="77777777" w:rsidTr="007E7D77">
        <w:tc>
          <w:tcPr>
            <w:tcW w:w="1774" w:type="pct"/>
            <w:shd w:val="clear" w:color="auto" w:fill="auto"/>
          </w:tcPr>
          <w:p w14:paraId="60870AB1"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Facturación</w:t>
            </w:r>
          </w:p>
        </w:tc>
        <w:tc>
          <w:tcPr>
            <w:tcW w:w="3226" w:type="pct"/>
            <w:shd w:val="clear" w:color="auto" w:fill="auto"/>
          </w:tcPr>
          <w:p w14:paraId="37B20E0E" w14:textId="77777777" w:rsidR="00BD584A" w:rsidRPr="006E29BA" w:rsidRDefault="00BD584A" w:rsidP="004B11EB">
            <w:pPr>
              <w:pStyle w:val="IFTnormal"/>
              <w:rPr>
                <w:rFonts w:ascii="Century Gothic" w:hAnsi="Century Gothic"/>
              </w:rPr>
            </w:pPr>
            <w:r w:rsidRPr="006E29BA">
              <w:rPr>
                <w:rFonts w:ascii="Century Gothic" w:hAnsi="Century Gothic"/>
              </w:rPr>
              <w:t>Al corte del mes se realizará la facturación aplicable al servicio:</w:t>
            </w:r>
          </w:p>
          <w:p w14:paraId="44D1FC30" w14:textId="77777777" w:rsidR="00BD584A" w:rsidRPr="006E29BA" w:rsidRDefault="00BD584A" w:rsidP="002F7E4A">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46C493C1" w14:textId="77777777" w:rsidR="00BD584A" w:rsidRPr="006E29BA" w:rsidRDefault="00BD584A" w:rsidP="002F7E4A">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36B5EE9C" w14:textId="77777777" w:rsidR="00BD584A" w:rsidRPr="006E29BA" w:rsidRDefault="00BD584A" w:rsidP="007E7D77">
      <w:pPr>
        <w:pStyle w:val="IFTnormal"/>
        <w:rPr>
          <w:rFonts w:ascii="Century Gothic" w:hAnsi="Century Gothic"/>
          <w:b/>
        </w:rPr>
      </w:pPr>
      <w:r w:rsidRPr="006E29BA">
        <w:rPr>
          <w:rFonts w:ascii="Century Gothic" w:hAnsi="Century Gothic"/>
          <w:b/>
        </w:rPr>
        <w:t>Procedimiento de Ampliación/Eliminación de NCAI por SCyD</w:t>
      </w:r>
      <w:r w:rsidRPr="006E29BA">
        <w:rPr>
          <w:rStyle w:val="Refdenotaalpie"/>
          <w:rFonts w:ascii="Century Gothic" w:hAnsi="Century Gothic"/>
        </w:rPr>
        <w:footnoteReference w:id="19"/>
      </w:r>
      <w:r w:rsidRPr="006E29BA">
        <w:rPr>
          <w:rFonts w:ascii="Century Gothic" w:hAnsi="Century Gothic"/>
          <w:b/>
        </w:rPr>
        <w:tab/>
      </w:r>
    </w:p>
    <w:p w14:paraId="7C8F960F" w14:textId="430C80A7" w:rsidR="00BD584A" w:rsidRPr="006E29BA" w:rsidRDefault="00BD584A" w:rsidP="007E7D77">
      <w:pPr>
        <w:pStyle w:val="IFTnormal"/>
        <w:ind w:right="51"/>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3337A0" w:rsidRPr="006E29BA">
        <w:rPr>
          <w:rFonts w:ascii="Century Gothic" w:hAnsi="Century Gothic"/>
        </w:rPr>
        <w:t xml:space="preserve"> </w:t>
      </w:r>
      <w:r w:rsidRPr="006E29BA">
        <w:rPr>
          <w:rFonts w:ascii="Century Gothic" w:hAnsi="Century Gothic"/>
        </w:rPr>
        <w:t xml:space="preserve">y del CS, a fin de realizar la ampliación o eliminación de un NCAI por SCyD en operación; las fases en que se divide este procedimiento son: </w:t>
      </w:r>
      <w:r w:rsidRPr="006E29BA">
        <w:rPr>
          <w:rFonts w:ascii="Century Gothic" w:hAnsi="Century Gothic"/>
          <w:b/>
        </w:rPr>
        <w:t>(i)</w:t>
      </w:r>
      <w:r w:rsidRPr="006E29BA">
        <w:rPr>
          <w:rFonts w:ascii="Century Gothic" w:hAnsi="Century Gothic"/>
        </w:rPr>
        <w:t xml:space="preserve"> Envío, validación y Análisis de Factibilidad técnica a través del </w:t>
      </w:r>
      <w:r w:rsidR="003F1181" w:rsidRPr="006E29BA">
        <w:rPr>
          <w:rFonts w:ascii="Century Gothic" w:hAnsi="Century Gothic"/>
        </w:rPr>
        <w:t>SEG/SIPO</w:t>
      </w:r>
      <w:r w:rsidRPr="006E29BA">
        <w:rPr>
          <w:rFonts w:ascii="Century Gothic" w:hAnsi="Century Gothic"/>
        </w:rPr>
        <w:t xml:space="preserve">, verificando que la solicitud cuenta con los elementos para brindar el servicio solicitado; y </w:t>
      </w:r>
      <w:r w:rsidRPr="006E29BA">
        <w:rPr>
          <w:rFonts w:ascii="Century Gothic" w:hAnsi="Century Gothic"/>
          <w:b/>
        </w:rPr>
        <w:t>(ii)</w:t>
      </w:r>
      <w:r w:rsidRPr="006E29BA">
        <w:rPr>
          <w:rFonts w:ascii="Century Gothic" w:hAnsi="Century Gothic"/>
        </w:rPr>
        <w:t xml:space="preserve"> Habilitación del servicio solicitado, que detonará los procesos de pruebas de entrega e inicio del servicio.</w:t>
      </w: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5706"/>
      </w:tblGrid>
      <w:tr w:rsidR="00BD584A" w:rsidRPr="009C2C90" w14:paraId="1AA34E75" w14:textId="77777777" w:rsidTr="006E29BA">
        <w:trPr>
          <w:tblHeader/>
        </w:trPr>
        <w:tc>
          <w:tcPr>
            <w:tcW w:w="1754" w:type="pct"/>
            <w:shd w:val="clear" w:color="auto" w:fill="B7C2D1"/>
          </w:tcPr>
          <w:p w14:paraId="2B7CB0EA" w14:textId="77777777" w:rsidR="00BD584A" w:rsidRPr="006E29BA" w:rsidRDefault="00BD584A" w:rsidP="0023172A">
            <w:pPr>
              <w:pStyle w:val="IFTnormal"/>
              <w:jc w:val="center"/>
              <w:rPr>
                <w:rFonts w:ascii="Century Gothic" w:hAnsi="Century Gothic"/>
                <w:b/>
              </w:rPr>
            </w:pPr>
            <w:r w:rsidRPr="006E29BA">
              <w:rPr>
                <w:rFonts w:ascii="Century Gothic" w:hAnsi="Century Gothic"/>
                <w:b/>
              </w:rPr>
              <w:t>Etapa</w:t>
            </w:r>
          </w:p>
        </w:tc>
        <w:tc>
          <w:tcPr>
            <w:tcW w:w="3246" w:type="pct"/>
            <w:shd w:val="clear" w:color="auto" w:fill="B7C2D1"/>
          </w:tcPr>
          <w:p w14:paraId="699BD766" w14:textId="77777777" w:rsidR="00BD584A" w:rsidRPr="006E29BA" w:rsidRDefault="00BD584A" w:rsidP="0023172A">
            <w:pPr>
              <w:pStyle w:val="IFTnormal"/>
              <w:jc w:val="center"/>
              <w:rPr>
                <w:rFonts w:ascii="Century Gothic" w:hAnsi="Century Gothic"/>
                <w:b/>
              </w:rPr>
            </w:pPr>
            <w:r w:rsidRPr="006E29BA">
              <w:rPr>
                <w:rFonts w:ascii="Century Gothic" w:hAnsi="Century Gothic"/>
                <w:b/>
              </w:rPr>
              <w:t>Descripción</w:t>
            </w:r>
          </w:p>
        </w:tc>
      </w:tr>
      <w:tr w:rsidR="003C7CC0" w:rsidRPr="009C2C90" w14:paraId="4CF105D1" w14:textId="77777777" w:rsidTr="007E7D77">
        <w:tc>
          <w:tcPr>
            <w:tcW w:w="1754" w:type="pct"/>
            <w:shd w:val="clear" w:color="auto" w:fill="auto"/>
          </w:tcPr>
          <w:p w14:paraId="06058F49" w14:textId="77777777" w:rsidR="003C7CC0" w:rsidRPr="006E29BA" w:rsidRDefault="003C7CC0" w:rsidP="0023172A">
            <w:pPr>
              <w:pStyle w:val="IFTnormal"/>
              <w:jc w:val="left"/>
              <w:rPr>
                <w:rFonts w:ascii="Century Gothic" w:hAnsi="Century Gothic"/>
                <w:b/>
              </w:rPr>
            </w:pPr>
            <w:r w:rsidRPr="006E29BA">
              <w:rPr>
                <w:rFonts w:ascii="Century Gothic" w:hAnsi="Century Gothic"/>
                <w:b/>
              </w:rPr>
              <w:t>Envío</w:t>
            </w:r>
            <w:r w:rsidR="002A7EF9" w:rsidRPr="006E29BA">
              <w:rPr>
                <w:rFonts w:ascii="Century Gothic" w:hAnsi="Century Gothic"/>
                <w:b/>
              </w:rPr>
              <w:t>,</w:t>
            </w:r>
            <w:r w:rsidRPr="006E29BA">
              <w:rPr>
                <w:rFonts w:ascii="Century Gothic" w:hAnsi="Century Gothic"/>
                <w:b/>
              </w:rPr>
              <w:t xml:space="preserve"> Validación </w:t>
            </w:r>
            <w:r w:rsidR="002A7EF9" w:rsidRPr="006E29BA">
              <w:rPr>
                <w:rFonts w:ascii="Century Gothic" w:hAnsi="Century Gothic"/>
                <w:b/>
              </w:rPr>
              <w:t>y factibilidad Técnica</w:t>
            </w:r>
            <w:r w:rsidRPr="006E29BA">
              <w:rPr>
                <w:rFonts w:ascii="Century Gothic" w:hAnsi="Century Gothic"/>
                <w:b/>
              </w:rPr>
              <w:t xml:space="preserve"> de </w:t>
            </w:r>
            <w:r w:rsidR="00291B85" w:rsidRPr="006E29BA">
              <w:rPr>
                <w:rFonts w:ascii="Century Gothic" w:hAnsi="Century Gothic"/>
                <w:b/>
              </w:rPr>
              <w:t xml:space="preserve">la </w:t>
            </w:r>
            <w:r w:rsidRPr="006E29BA">
              <w:rPr>
                <w:rFonts w:ascii="Century Gothic" w:hAnsi="Century Gothic"/>
                <w:b/>
              </w:rPr>
              <w:t>solicitud</w:t>
            </w:r>
          </w:p>
        </w:tc>
        <w:tc>
          <w:tcPr>
            <w:tcW w:w="3246" w:type="pct"/>
            <w:shd w:val="clear" w:color="auto" w:fill="auto"/>
          </w:tcPr>
          <w:p w14:paraId="1E56A083" w14:textId="51B0696C" w:rsidR="002A7EF9" w:rsidRPr="006E29BA" w:rsidRDefault="002A7EF9" w:rsidP="002A7EF9">
            <w:pPr>
              <w:pStyle w:val="IFTnormal"/>
              <w:rPr>
                <w:rFonts w:ascii="Century Gothic" w:hAnsi="Century Gothic"/>
              </w:rPr>
            </w:pPr>
            <w:r w:rsidRPr="006E29BA">
              <w:rPr>
                <w:rFonts w:ascii="Century Gothic" w:hAnsi="Century Gothic"/>
              </w:rPr>
              <w:t>El CS deberá presentar sus solicitudes a través del SEG/SIPO, realizando la validación y análisis de Factibilidad Técnica determinando si existen los recursos técnicos y facilidades para habilitar los servicios solicitados seleccionando la siguiente información:</w:t>
            </w:r>
          </w:p>
          <w:p w14:paraId="7C5895E1" w14:textId="77777777" w:rsidR="003C7CC0" w:rsidRPr="006E29BA" w:rsidRDefault="002A7EF9" w:rsidP="002F7E4A">
            <w:pPr>
              <w:pStyle w:val="IFTnormal"/>
              <w:numPr>
                <w:ilvl w:val="0"/>
                <w:numId w:val="76"/>
              </w:numPr>
              <w:spacing w:after="120" w:line="240" w:lineRule="auto"/>
              <w:ind w:left="318" w:hanging="284"/>
              <w:rPr>
                <w:rFonts w:ascii="Century Gothic" w:hAnsi="Century Gothic"/>
              </w:rPr>
            </w:pPr>
            <w:r w:rsidRPr="006E29BA">
              <w:rPr>
                <w:rFonts w:ascii="Century Gothic" w:hAnsi="Century Gothic"/>
              </w:rPr>
              <w:t>El CS deberá especificar el NCAI solicitado</w:t>
            </w:r>
          </w:p>
          <w:p w14:paraId="6D7AE633" w14:textId="77777777" w:rsidR="003C7CC0" w:rsidRPr="006E29BA" w:rsidRDefault="003C7CC0" w:rsidP="0023172A">
            <w:pPr>
              <w:pStyle w:val="IFTnormal"/>
              <w:spacing w:after="120" w:line="240" w:lineRule="auto"/>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 de seguimiento</w:t>
            </w:r>
            <w:r w:rsidR="00473B67" w:rsidRPr="006E29BA">
              <w:rPr>
                <w:rFonts w:ascii="Century Gothic" w:hAnsi="Century Gothic"/>
              </w:rPr>
              <w:t>.</w:t>
            </w:r>
          </w:p>
          <w:p w14:paraId="1EDE3056" w14:textId="77777777" w:rsidR="003C7CC0" w:rsidRPr="006E29BA" w:rsidRDefault="00F37713" w:rsidP="0023172A">
            <w:pPr>
              <w:pStyle w:val="IFTnormal"/>
              <w:spacing w:after="120" w:line="240" w:lineRule="auto"/>
              <w:rPr>
                <w:rFonts w:ascii="Century Gothic" w:hAnsi="Century Gothic"/>
                <w:b/>
              </w:rPr>
            </w:pPr>
            <w:r w:rsidRPr="006E29BA">
              <w:rPr>
                <w:rFonts w:ascii="Century Gothic" w:hAnsi="Century Gothic"/>
              </w:rPr>
              <w:t>En caso de no existir facilidades de acuerdo con lo previsto en el apartado Disponibilidad de recursos, a través del SEG/SIPO se notificará al CS la justificación y las evidencias correspondientes. El CS podrá solicitar el Trabajo Especial aplicando el procedimiento de dicha sección de esta OREDA</w:t>
            </w:r>
            <w:r w:rsidR="003C7CC0" w:rsidRPr="006E29BA">
              <w:rPr>
                <w:rFonts w:ascii="Century Gothic" w:hAnsi="Century Gothic"/>
              </w:rPr>
              <w:t>.</w:t>
            </w:r>
          </w:p>
        </w:tc>
      </w:tr>
      <w:tr w:rsidR="00BD584A" w:rsidRPr="009C2C90" w14:paraId="67ACB0B4" w14:textId="77777777" w:rsidTr="007E7D77">
        <w:tc>
          <w:tcPr>
            <w:tcW w:w="1754" w:type="pct"/>
            <w:shd w:val="clear" w:color="auto" w:fill="auto"/>
          </w:tcPr>
          <w:p w14:paraId="55791411"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246" w:type="pct"/>
            <w:shd w:val="clear" w:color="auto" w:fill="auto"/>
          </w:tcPr>
          <w:p w14:paraId="2103B4A8" w14:textId="77C93D81" w:rsidR="00BD584A" w:rsidRPr="006E29BA" w:rsidRDefault="00BD584A" w:rsidP="004B11EB">
            <w:pPr>
              <w:pStyle w:val="IFTnormal"/>
              <w:rPr>
                <w:rFonts w:ascii="Century Gothic" w:hAnsi="Century Gothic"/>
              </w:rPr>
            </w:pPr>
            <w:r w:rsidRPr="006E29BA">
              <w:rPr>
                <w:rFonts w:ascii="Century Gothic" w:hAnsi="Century Gothic"/>
              </w:rPr>
              <w:t xml:space="preserve">Una vez recibida la aceptación por parte del CS considerando los siguientes escenarios, en donde </w:t>
            </w:r>
            <w:r w:rsidR="00A30E7E" w:rsidRPr="00E41132">
              <w:rPr>
                <w:rFonts w:ascii="Century Gothic" w:hAnsi="Century Gothic"/>
              </w:rPr>
              <w:t>Red Nacional</w:t>
            </w:r>
            <w:r w:rsidR="00124829" w:rsidRPr="006E29BA">
              <w:rPr>
                <w:rFonts w:ascii="Century Gothic" w:hAnsi="Century Gothic"/>
              </w:rPr>
              <w:t xml:space="preserve"> </w:t>
            </w:r>
            <w:r w:rsidRPr="006E29BA">
              <w:rPr>
                <w:rFonts w:ascii="Century Gothic" w:hAnsi="Century Gothic"/>
              </w:rPr>
              <w:t>notificará al CS cuando esté disponible el servicio indicando las VLAN configuradas:</w:t>
            </w:r>
          </w:p>
          <w:p w14:paraId="26365AC3" w14:textId="77777777" w:rsidR="00BD584A" w:rsidRPr="006E29BA" w:rsidRDefault="003C7CC0" w:rsidP="004B11EB">
            <w:pPr>
              <w:pStyle w:val="IFTnormal"/>
              <w:rPr>
                <w:rFonts w:ascii="Century Gothic" w:hAnsi="Century Gothic"/>
              </w:rPr>
            </w:pPr>
            <w:r w:rsidRPr="006E29BA">
              <w:rPr>
                <w:rFonts w:ascii="Century Gothic" w:hAnsi="Century Gothic"/>
                <w:b/>
              </w:rPr>
              <w:t>Coubicación</w:t>
            </w:r>
            <w:r w:rsidR="00BD584A" w:rsidRPr="006E29BA">
              <w:rPr>
                <w:rFonts w:ascii="Century Gothic" w:hAnsi="Century Gothic"/>
                <w:b/>
              </w:rPr>
              <w:t xml:space="preserve"> Interna:</w:t>
            </w:r>
          </w:p>
          <w:p w14:paraId="0E44BA7E" w14:textId="7E4985EE" w:rsidR="00BD584A" w:rsidRPr="006E29BA" w:rsidRDefault="00BD584A" w:rsidP="002F7E4A">
            <w:pPr>
              <w:pStyle w:val="IFTnormal"/>
              <w:numPr>
                <w:ilvl w:val="0"/>
                <w:numId w:val="88"/>
              </w:numPr>
              <w:rPr>
                <w:rFonts w:ascii="Century Gothic" w:hAnsi="Century Gothic"/>
              </w:rPr>
            </w:pPr>
            <w:r w:rsidRPr="006E29BA">
              <w:rPr>
                <w:rFonts w:ascii="Century Gothic" w:hAnsi="Century Gothic"/>
              </w:rPr>
              <w:t xml:space="preserve">Se habilitará el servicio en un plazo máximo de </w:t>
            </w:r>
            <w:r w:rsidR="005C7FA4" w:rsidRPr="006E29BA">
              <w:rPr>
                <w:rFonts w:ascii="Century Gothic" w:hAnsi="Century Gothic"/>
              </w:rPr>
              <w:t>2</w:t>
            </w:r>
            <w:r w:rsidR="00AE6A78" w:rsidRPr="006E29BA">
              <w:rPr>
                <w:rFonts w:ascii="Century Gothic" w:hAnsi="Century Gothic"/>
              </w:rPr>
              <w:t>0</w:t>
            </w:r>
            <w:r w:rsidR="005C7FA4" w:rsidRPr="006E29BA">
              <w:rPr>
                <w:rFonts w:ascii="Century Gothic" w:hAnsi="Century Gothic"/>
              </w:rPr>
              <w:t xml:space="preserve"> </w:t>
            </w:r>
            <w:r w:rsidRPr="006E29BA">
              <w:rPr>
                <w:rFonts w:ascii="Century Gothic" w:hAnsi="Century Gothic"/>
              </w:rPr>
              <w:t>días hábiles, por cada 100 equipos de acceso, independientemente del número de NCAI que se habiliten en el SCyD y 1 día adicional por cada 5 equipos de acceso adicionales, los cuales se contabilizarán a partir del ingreso de la solicitud.</w:t>
            </w:r>
          </w:p>
          <w:p w14:paraId="7DB32A78" w14:textId="77777777" w:rsidR="00BD584A" w:rsidRPr="006E29BA" w:rsidRDefault="00011108" w:rsidP="004B11EB">
            <w:pPr>
              <w:pStyle w:val="IFTnormal"/>
              <w:rPr>
                <w:rFonts w:ascii="Century Gothic" w:hAnsi="Century Gothic"/>
                <w:b/>
              </w:rPr>
            </w:pPr>
            <w:r w:rsidRPr="006E29BA">
              <w:rPr>
                <w:rFonts w:ascii="Century Gothic" w:hAnsi="Century Gothic"/>
                <w:b/>
              </w:rPr>
              <w:t>Coubicación</w:t>
            </w:r>
            <w:r w:rsidR="00BD584A" w:rsidRPr="006E29BA">
              <w:rPr>
                <w:rFonts w:ascii="Century Gothic" w:hAnsi="Century Gothic"/>
                <w:b/>
              </w:rPr>
              <w:t xml:space="preserve"> Externa: </w:t>
            </w:r>
          </w:p>
          <w:p w14:paraId="5D712E5C" w14:textId="77777777" w:rsidR="00BD584A" w:rsidRPr="006E29BA" w:rsidRDefault="00BD584A" w:rsidP="002F7E4A">
            <w:pPr>
              <w:pStyle w:val="IFTnormal"/>
              <w:numPr>
                <w:ilvl w:val="0"/>
                <w:numId w:val="88"/>
              </w:numPr>
              <w:rPr>
                <w:rFonts w:ascii="Century Gothic" w:hAnsi="Century Gothic"/>
              </w:rPr>
            </w:pPr>
            <w:r w:rsidRPr="006E29BA">
              <w:rPr>
                <w:rFonts w:ascii="Century Gothic" w:hAnsi="Century Gothic"/>
              </w:rPr>
              <w:t xml:space="preserve">Se habilitará el servicio en un plazo máximo de </w:t>
            </w:r>
            <w:r w:rsidR="005C7FA4" w:rsidRPr="006E29BA">
              <w:rPr>
                <w:rFonts w:ascii="Century Gothic" w:hAnsi="Century Gothic"/>
              </w:rPr>
              <w:t>3</w:t>
            </w:r>
            <w:r w:rsidR="00AE6A78" w:rsidRPr="006E29BA">
              <w:rPr>
                <w:rFonts w:ascii="Century Gothic" w:hAnsi="Century Gothic"/>
              </w:rPr>
              <w:t>0</w:t>
            </w:r>
            <w:r w:rsidR="005C7FA4" w:rsidRPr="006E29BA">
              <w:rPr>
                <w:rFonts w:ascii="Century Gothic" w:hAnsi="Century Gothic"/>
              </w:rPr>
              <w:t xml:space="preserve"> </w:t>
            </w:r>
            <w:r w:rsidRPr="006E29BA">
              <w:rPr>
                <w:rFonts w:ascii="Century Gothic" w:hAnsi="Century Gothic"/>
              </w:rPr>
              <w:t>días hábiles, por cada NCAI que se habilite en el SCyD, los cuales se contabilizarán a partir del ingreso de la solicitud.</w:t>
            </w:r>
          </w:p>
          <w:p w14:paraId="5A0C677F" w14:textId="77777777" w:rsidR="00BD584A" w:rsidRPr="006E29BA" w:rsidRDefault="00BD584A" w:rsidP="004B11EB">
            <w:pPr>
              <w:pStyle w:val="IFTnormal"/>
              <w:rPr>
                <w:rFonts w:ascii="Century Gothic" w:hAnsi="Century Gothic"/>
                <w:b/>
              </w:rPr>
            </w:pPr>
            <w:r w:rsidRPr="006E29BA">
              <w:rPr>
                <w:rFonts w:ascii="Century Gothic" w:hAnsi="Century Gothic"/>
                <w:b/>
              </w:rPr>
              <w:t xml:space="preserve">Ubicación Distante: </w:t>
            </w:r>
          </w:p>
          <w:p w14:paraId="28EB5871" w14:textId="77777777" w:rsidR="00BD584A" w:rsidRPr="006E29BA" w:rsidRDefault="00BD584A" w:rsidP="005C7FA4">
            <w:pPr>
              <w:pStyle w:val="IFTnormal"/>
              <w:numPr>
                <w:ilvl w:val="0"/>
                <w:numId w:val="88"/>
              </w:numPr>
              <w:rPr>
                <w:rFonts w:ascii="Century Gothic" w:hAnsi="Century Gothic"/>
              </w:rPr>
            </w:pPr>
            <w:r w:rsidRPr="006E29BA">
              <w:rPr>
                <w:rFonts w:ascii="Century Gothic" w:hAnsi="Century Gothic"/>
              </w:rPr>
              <w:t xml:space="preserve">El servicio será instalado en un máximo de </w:t>
            </w:r>
            <w:r w:rsidR="005C7FA4" w:rsidRPr="006E29BA">
              <w:rPr>
                <w:rFonts w:ascii="Century Gothic" w:hAnsi="Century Gothic"/>
              </w:rPr>
              <w:t>4</w:t>
            </w:r>
            <w:r w:rsidR="00AE6A78" w:rsidRPr="006E29BA">
              <w:rPr>
                <w:rFonts w:ascii="Century Gothic" w:hAnsi="Century Gothic"/>
              </w:rPr>
              <w:t>5</w:t>
            </w:r>
            <w:r w:rsidR="005C7FA4" w:rsidRPr="006E29BA">
              <w:rPr>
                <w:rFonts w:ascii="Century Gothic" w:hAnsi="Century Gothic"/>
              </w:rPr>
              <w:t xml:space="preserve"> </w:t>
            </w:r>
            <w:r w:rsidRPr="006E29BA">
              <w:rPr>
                <w:rFonts w:ascii="Century Gothic" w:hAnsi="Century Gothic"/>
              </w:rPr>
              <w:t>días hábiles por cada SCyD habilitado, los cuales se contabilizarán a partir del ingreso de la solicitud.</w:t>
            </w:r>
          </w:p>
        </w:tc>
      </w:tr>
      <w:tr w:rsidR="00BD584A" w:rsidRPr="009C2C90" w14:paraId="1CC3CD23" w14:textId="77777777" w:rsidTr="007E7D77">
        <w:tc>
          <w:tcPr>
            <w:tcW w:w="1754" w:type="pct"/>
            <w:shd w:val="clear" w:color="auto" w:fill="auto"/>
          </w:tcPr>
          <w:p w14:paraId="6703D86F"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Pruebas de Aceptación del Servicio</w:t>
            </w:r>
          </w:p>
        </w:tc>
        <w:tc>
          <w:tcPr>
            <w:tcW w:w="3246" w:type="pct"/>
            <w:shd w:val="clear" w:color="auto" w:fill="auto"/>
          </w:tcPr>
          <w:p w14:paraId="1992FB82" w14:textId="77777777" w:rsidR="00BD584A" w:rsidRPr="006E29BA" w:rsidRDefault="00BD584A" w:rsidP="004B11EB">
            <w:pPr>
              <w:pStyle w:val="IFTnormal"/>
              <w:rPr>
                <w:rFonts w:ascii="Century Gothic" w:hAnsi="Century Gothic"/>
              </w:rPr>
            </w:pPr>
            <w:r w:rsidRPr="006E29BA">
              <w:rPr>
                <w:rFonts w:ascii="Century Gothic" w:hAnsi="Century Gothic"/>
              </w:rPr>
              <w:t xml:space="preserve">Los resultados de la prueba realizada en el momento de la habilitación del servicio se capturarán en el </w:t>
            </w:r>
            <w:r w:rsidR="003F1181" w:rsidRPr="006E29BA">
              <w:rPr>
                <w:rFonts w:ascii="Century Gothic" w:hAnsi="Century Gothic"/>
              </w:rPr>
              <w:t>SEG/SIPO</w:t>
            </w:r>
            <w:r w:rsidRPr="006E29BA">
              <w:rPr>
                <w:rFonts w:ascii="Century Gothic" w:hAnsi="Century Gothic"/>
              </w:rPr>
              <w:t xml:space="preserve">. Adicionalmente el CS tendrá </w:t>
            </w:r>
            <w:r w:rsidR="002A115D" w:rsidRPr="006E29BA">
              <w:rPr>
                <w:rFonts w:ascii="Century Gothic" w:hAnsi="Century Gothic"/>
              </w:rPr>
              <w:t xml:space="preserve">cinco </w:t>
            </w:r>
            <w:r w:rsidRPr="006E29BA">
              <w:rPr>
                <w:rFonts w:ascii="Century Gothic" w:hAnsi="Century Gothic"/>
              </w:rPr>
              <w:t>días hábiles para realizar la prueba en conjunto del servicio</w:t>
            </w:r>
            <w:r w:rsidRPr="006E29BA">
              <w:rPr>
                <w:rStyle w:val="Refdenotaalpie"/>
                <w:rFonts w:ascii="Century Gothic" w:hAnsi="Century Gothic"/>
              </w:rPr>
              <w:footnoteReference w:id="20"/>
            </w:r>
            <w:r w:rsidRPr="006E29BA">
              <w:rPr>
                <w:rFonts w:ascii="Century Gothic" w:hAnsi="Century Gothic"/>
              </w:rPr>
              <w:t>, en caso de que no se realice la prueba, se entenderá que el CS ha aceptado de conformidad el servicio.</w:t>
            </w:r>
          </w:p>
          <w:p w14:paraId="36C77442" w14:textId="77777777" w:rsidR="00BD584A" w:rsidRPr="006E29BA" w:rsidRDefault="00BD584A" w:rsidP="004B11EB">
            <w:pPr>
              <w:pStyle w:val="IFTnormal"/>
              <w:rPr>
                <w:rFonts w:ascii="Century Gothic" w:hAnsi="Century Gothic"/>
              </w:rPr>
            </w:pPr>
            <w:r w:rsidRPr="006E29BA">
              <w:rPr>
                <w:rFonts w:ascii="Century Gothic" w:hAnsi="Century Gothic"/>
              </w:rPr>
              <w:t>Una vez realizada la aceptación del servicio, se entregará un Acta de Recepción del Servicio por SCyD comenzando la facturación y se comenzará a suministrar el tráfico correspondiente.</w:t>
            </w:r>
          </w:p>
        </w:tc>
      </w:tr>
      <w:tr w:rsidR="00BD584A" w:rsidRPr="009C2C90" w14:paraId="57575D50" w14:textId="77777777" w:rsidTr="007E7D77">
        <w:tc>
          <w:tcPr>
            <w:tcW w:w="1754" w:type="pct"/>
            <w:shd w:val="clear" w:color="auto" w:fill="auto"/>
          </w:tcPr>
          <w:p w14:paraId="1EA1844B"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Facturación</w:t>
            </w:r>
          </w:p>
        </w:tc>
        <w:tc>
          <w:tcPr>
            <w:tcW w:w="3246" w:type="pct"/>
            <w:shd w:val="clear" w:color="auto" w:fill="auto"/>
          </w:tcPr>
          <w:p w14:paraId="355CFD26" w14:textId="77777777" w:rsidR="00BD584A" w:rsidRPr="006E29BA" w:rsidRDefault="00BD584A" w:rsidP="004B11EB">
            <w:pPr>
              <w:pStyle w:val="IFTnormal"/>
              <w:rPr>
                <w:rFonts w:ascii="Century Gothic" w:hAnsi="Century Gothic"/>
              </w:rPr>
            </w:pPr>
            <w:r w:rsidRPr="006E29BA">
              <w:rPr>
                <w:rFonts w:ascii="Century Gothic" w:hAnsi="Century Gothic"/>
              </w:rPr>
              <w:t>Al corte del mes se realizará la facturación aplicable al servicio:</w:t>
            </w:r>
          </w:p>
          <w:p w14:paraId="4B6874B8" w14:textId="77777777" w:rsidR="00BD584A" w:rsidRPr="006E29BA" w:rsidRDefault="00BD584A" w:rsidP="002F7E4A">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01528F7D" w14:textId="77777777" w:rsidR="00BD584A" w:rsidRPr="006E29BA" w:rsidRDefault="00BD584A" w:rsidP="002F7E4A">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4DA3BB07" w14:textId="77777777" w:rsidR="00517A55" w:rsidRPr="006E29BA" w:rsidRDefault="00517A55" w:rsidP="002F7E4A">
      <w:pPr>
        <w:pStyle w:val="IFTnormal"/>
        <w:rPr>
          <w:rFonts w:ascii="Century Gothic" w:hAnsi="Century Gothic"/>
          <w:sz w:val="20"/>
        </w:rPr>
      </w:pPr>
    </w:p>
    <w:p w14:paraId="1D4ACF3E" w14:textId="77777777" w:rsidR="00BD584A" w:rsidRPr="006E29BA" w:rsidRDefault="00BD584A" w:rsidP="002F7E4A">
      <w:pPr>
        <w:pStyle w:val="IFTnormal"/>
        <w:rPr>
          <w:rFonts w:ascii="Century Gothic" w:hAnsi="Century Gothic"/>
          <w:sz w:val="20"/>
        </w:rPr>
      </w:pPr>
      <w:r w:rsidRPr="006E29BA">
        <w:rPr>
          <w:rFonts w:ascii="Century Gothic" w:hAnsi="Century Gothic"/>
          <w:sz w:val="20"/>
        </w:rPr>
        <w:t>Nota:</w:t>
      </w:r>
      <w:r w:rsidR="00150E5C" w:rsidRPr="006E29BA">
        <w:rPr>
          <w:rFonts w:ascii="Century Gothic" w:hAnsi="Century Gothic"/>
          <w:sz w:val="20"/>
        </w:rPr>
        <w:t xml:space="preserve"> </w:t>
      </w:r>
      <w:r w:rsidRPr="006E29BA">
        <w:rPr>
          <w:rFonts w:ascii="Century Gothic" w:hAnsi="Century Gothic"/>
          <w:sz w:val="20"/>
        </w:rPr>
        <w:t>El CS deberá verificar que la habilitación del NCAI sea posible de acuerdo a la cantidad de pCAI que tenga habilitados en el SCyD.</w:t>
      </w:r>
    </w:p>
    <w:p w14:paraId="59FD2CE0" w14:textId="77777777" w:rsidR="00BD584A" w:rsidRPr="006E29BA" w:rsidRDefault="00BD584A" w:rsidP="007E7D77">
      <w:pPr>
        <w:pStyle w:val="IFTnormal"/>
        <w:rPr>
          <w:rFonts w:ascii="Century Gothic" w:hAnsi="Century Gothic"/>
          <w:b/>
        </w:rPr>
      </w:pPr>
      <w:r w:rsidRPr="006E29BA">
        <w:rPr>
          <w:rFonts w:ascii="Century Gothic" w:hAnsi="Century Gothic"/>
          <w:b/>
        </w:rPr>
        <w:t>Procedimiento de Baja del SCyD</w:t>
      </w:r>
    </w:p>
    <w:p w14:paraId="60AF85C8" w14:textId="65A3F644" w:rsidR="00BD584A" w:rsidRPr="006E29BA" w:rsidRDefault="00BD584A" w:rsidP="007E7D77">
      <w:pPr>
        <w:pStyle w:val="IFTnormal"/>
        <w:ind w:right="51"/>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124829" w:rsidRPr="006E29BA">
        <w:rPr>
          <w:rFonts w:ascii="Century Gothic" w:hAnsi="Century Gothic"/>
        </w:rPr>
        <w:t xml:space="preserve"> </w:t>
      </w:r>
      <w:r w:rsidRPr="006E29BA">
        <w:rPr>
          <w:rFonts w:ascii="Century Gothic" w:hAnsi="Century Gothic"/>
        </w:rPr>
        <w:t xml:space="preserve">y del CS, a fin de realizar la baja de los Servicios de Concentración y Distribución prestados a través de uno o varios pCAI en un NCAI; las fases en que se divide este procedimiento son: </w:t>
      </w:r>
      <w:r w:rsidRPr="006E29BA">
        <w:rPr>
          <w:rFonts w:ascii="Century Gothic" w:hAnsi="Century Gothic"/>
          <w:b/>
        </w:rPr>
        <w:t>(i)</w:t>
      </w:r>
      <w:r w:rsidRPr="006E29BA">
        <w:rPr>
          <w:rFonts w:ascii="Century Gothic" w:hAnsi="Century Gothic"/>
        </w:rPr>
        <w:t xml:space="preserve"> Envío y validación a través del </w:t>
      </w:r>
      <w:r w:rsidR="003F1181" w:rsidRPr="006E29BA">
        <w:rPr>
          <w:rFonts w:ascii="Century Gothic" w:hAnsi="Century Gothic"/>
        </w:rPr>
        <w:t>SEG/SIPO</w:t>
      </w:r>
      <w:r w:rsidRPr="006E29BA">
        <w:rPr>
          <w:rFonts w:ascii="Century Gothic" w:hAnsi="Century Gothic"/>
        </w:rPr>
        <w:t xml:space="preserve"> de la solicitud de baja de los servicios, verificando de que la solicitud cuenta con todos los elementos; y </w:t>
      </w:r>
      <w:r w:rsidRPr="006E29BA">
        <w:rPr>
          <w:rFonts w:ascii="Century Gothic" w:hAnsi="Century Gothic"/>
          <w:b/>
        </w:rPr>
        <w:t>(ii)</w:t>
      </w:r>
      <w:r w:rsidRPr="006E29BA">
        <w:rPr>
          <w:rFonts w:ascii="Century Gothic" w:hAnsi="Century Gothic"/>
        </w:rPr>
        <w:t xml:space="preserve"> Baja de los pCAI.</w:t>
      </w:r>
    </w:p>
    <w:tbl>
      <w:tblPr>
        <w:tblW w:w="49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6566"/>
      </w:tblGrid>
      <w:tr w:rsidR="00BD584A" w:rsidRPr="009C2C90" w14:paraId="30E788C0" w14:textId="77777777" w:rsidTr="006E29BA">
        <w:trPr>
          <w:tblHeader/>
        </w:trPr>
        <w:tc>
          <w:tcPr>
            <w:tcW w:w="1271" w:type="pct"/>
            <w:shd w:val="clear" w:color="auto" w:fill="B7C2D1"/>
          </w:tcPr>
          <w:p w14:paraId="2A320A68" w14:textId="77777777" w:rsidR="00BD584A" w:rsidRPr="006E29BA" w:rsidRDefault="00BD584A" w:rsidP="0023172A">
            <w:pPr>
              <w:pStyle w:val="IFTnormal"/>
              <w:jc w:val="center"/>
              <w:rPr>
                <w:rFonts w:ascii="Century Gothic" w:hAnsi="Century Gothic"/>
                <w:b/>
              </w:rPr>
            </w:pPr>
            <w:r w:rsidRPr="006E29BA">
              <w:rPr>
                <w:rFonts w:ascii="Century Gothic" w:hAnsi="Century Gothic"/>
                <w:b/>
              </w:rPr>
              <w:t>Etapa</w:t>
            </w:r>
          </w:p>
        </w:tc>
        <w:tc>
          <w:tcPr>
            <w:tcW w:w="3729" w:type="pct"/>
            <w:shd w:val="clear" w:color="auto" w:fill="B7C2D1"/>
          </w:tcPr>
          <w:p w14:paraId="5CC5F226" w14:textId="77777777" w:rsidR="00BD584A" w:rsidRPr="006E29BA" w:rsidRDefault="00BD584A" w:rsidP="0023172A">
            <w:pPr>
              <w:pStyle w:val="IFTnormal"/>
              <w:jc w:val="center"/>
              <w:rPr>
                <w:rFonts w:ascii="Century Gothic" w:hAnsi="Century Gothic"/>
                <w:b/>
              </w:rPr>
            </w:pPr>
            <w:r w:rsidRPr="006E29BA">
              <w:rPr>
                <w:rFonts w:ascii="Century Gothic" w:hAnsi="Century Gothic"/>
                <w:b/>
              </w:rPr>
              <w:t>Descripción</w:t>
            </w:r>
          </w:p>
        </w:tc>
      </w:tr>
      <w:tr w:rsidR="00BD584A" w:rsidRPr="009C2C90" w14:paraId="46F74493" w14:textId="77777777" w:rsidTr="007E7D77">
        <w:tc>
          <w:tcPr>
            <w:tcW w:w="1271" w:type="pct"/>
            <w:shd w:val="clear" w:color="auto" w:fill="auto"/>
          </w:tcPr>
          <w:p w14:paraId="3D760BA3"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 xml:space="preserve">Envío y Validación de </w:t>
            </w:r>
            <w:r w:rsidR="00291B85" w:rsidRPr="006E29BA">
              <w:rPr>
                <w:rFonts w:ascii="Century Gothic" w:hAnsi="Century Gothic"/>
                <w:b/>
              </w:rPr>
              <w:t xml:space="preserve">la </w:t>
            </w:r>
            <w:r w:rsidRPr="006E29BA">
              <w:rPr>
                <w:rFonts w:ascii="Century Gothic" w:hAnsi="Century Gothic"/>
                <w:b/>
              </w:rPr>
              <w:t>solicitud</w:t>
            </w:r>
          </w:p>
        </w:tc>
        <w:tc>
          <w:tcPr>
            <w:tcW w:w="3729" w:type="pct"/>
            <w:shd w:val="clear" w:color="auto" w:fill="auto"/>
          </w:tcPr>
          <w:p w14:paraId="74A9368A" w14:textId="77777777" w:rsidR="00BD584A" w:rsidRPr="006E29BA" w:rsidRDefault="00BD584A" w:rsidP="007E7D77">
            <w:pPr>
              <w:pStyle w:val="IFTnormal"/>
              <w:rPr>
                <w:rFonts w:ascii="Century Gothic" w:hAnsi="Century Gothic"/>
              </w:rPr>
            </w:pPr>
            <w:r w:rsidRPr="006E29BA">
              <w:rPr>
                <w:rFonts w:ascii="Century Gothic" w:hAnsi="Century Gothic"/>
              </w:rPr>
              <w:t xml:space="preserve">El CS deberá presentar sus solicitudes a través del </w:t>
            </w:r>
            <w:r w:rsidR="003F1181" w:rsidRPr="006E29BA">
              <w:rPr>
                <w:rFonts w:ascii="Century Gothic" w:hAnsi="Century Gothic"/>
              </w:rPr>
              <w:t>SEG/SIPO</w:t>
            </w:r>
            <w:r w:rsidRPr="006E29BA">
              <w:rPr>
                <w:rFonts w:ascii="Century Gothic" w:hAnsi="Century Gothic"/>
              </w:rPr>
              <w:t>, realizando en línea la validación de baja, indicando el NIS</w:t>
            </w:r>
            <w:r w:rsidR="00182926" w:rsidRPr="006E29BA">
              <w:rPr>
                <w:rFonts w:ascii="Century Gothic" w:hAnsi="Century Gothic"/>
              </w:rPr>
              <w:t xml:space="preserve"> de </w:t>
            </w:r>
            <w:r w:rsidRPr="006E29BA">
              <w:rPr>
                <w:rFonts w:ascii="Century Gothic" w:hAnsi="Century Gothic"/>
              </w:rPr>
              <w:t>Referencia del servicio en operación.</w:t>
            </w:r>
          </w:p>
          <w:p w14:paraId="1A9E5388" w14:textId="77777777" w:rsidR="00BD584A" w:rsidRPr="006E29BA" w:rsidRDefault="00BD584A" w:rsidP="004B11EB">
            <w:pPr>
              <w:pStyle w:val="IFTnormal"/>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 de seguimiento.</w:t>
            </w:r>
          </w:p>
        </w:tc>
      </w:tr>
      <w:tr w:rsidR="00BD584A" w:rsidRPr="009C2C90" w14:paraId="51A44E89" w14:textId="77777777" w:rsidTr="007E7D77">
        <w:tc>
          <w:tcPr>
            <w:tcW w:w="1271" w:type="pct"/>
            <w:shd w:val="clear" w:color="auto" w:fill="auto"/>
          </w:tcPr>
          <w:p w14:paraId="170E8FC6" w14:textId="77777777" w:rsidR="00BD584A" w:rsidRPr="006E29BA" w:rsidRDefault="00BD584A" w:rsidP="0023172A">
            <w:pPr>
              <w:pStyle w:val="IFTnormal"/>
              <w:jc w:val="left"/>
              <w:rPr>
                <w:rFonts w:ascii="Century Gothic" w:hAnsi="Century Gothic"/>
                <w:b/>
              </w:rPr>
            </w:pPr>
            <w:r w:rsidRPr="006E29BA">
              <w:rPr>
                <w:rFonts w:ascii="Century Gothic" w:hAnsi="Century Gothic"/>
                <w:b/>
              </w:rPr>
              <w:t>Baja de servicio</w:t>
            </w:r>
          </w:p>
        </w:tc>
        <w:tc>
          <w:tcPr>
            <w:tcW w:w="3729" w:type="pct"/>
            <w:shd w:val="clear" w:color="auto" w:fill="auto"/>
          </w:tcPr>
          <w:p w14:paraId="24AE66A3" w14:textId="466CBF18" w:rsidR="00BD584A" w:rsidRPr="006E29BA" w:rsidRDefault="00BD584A" w:rsidP="00594B61">
            <w:pPr>
              <w:pStyle w:val="IFTnormal"/>
              <w:rPr>
                <w:rFonts w:ascii="Century Gothic" w:hAnsi="Century Gothic"/>
              </w:rPr>
            </w:pPr>
            <w:r w:rsidRPr="006E29BA">
              <w:rPr>
                <w:rFonts w:ascii="Century Gothic" w:hAnsi="Century Gothic"/>
              </w:rPr>
              <w:t>Una vez asignado el NIS se dará de baja el o los pCAI</w:t>
            </w:r>
            <w:r w:rsidR="003D2847" w:rsidRPr="006E29BA">
              <w:rPr>
                <w:rFonts w:ascii="Century Gothic" w:hAnsi="Century Gothic"/>
              </w:rPr>
              <w:t xml:space="preserve"> en </w:t>
            </w:r>
            <w:r w:rsidR="003D2847" w:rsidRPr="00E41132">
              <w:rPr>
                <w:rFonts w:ascii="Century Gothic" w:hAnsi="Century Gothic"/>
              </w:rPr>
              <w:t>el</w:t>
            </w:r>
            <w:r w:rsidR="003D2847" w:rsidRPr="006E29BA">
              <w:rPr>
                <w:rFonts w:ascii="Century Gothic" w:hAnsi="Century Gothic"/>
              </w:rPr>
              <w:t xml:space="preserve"> plazo </w:t>
            </w:r>
            <w:r w:rsidR="003D2847" w:rsidRPr="00E41132">
              <w:rPr>
                <w:rFonts w:ascii="Century Gothic" w:hAnsi="Century Gothic"/>
              </w:rPr>
              <w:t>establecido</w:t>
            </w:r>
            <w:r w:rsidR="00D5129F" w:rsidRPr="00E41132">
              <w:rPr>
                <w:rFonts w:ascii="Century Gothic" w:hAnsi="Century Gothic"/>
              </w:rPr>
              <w:t xml:space="preserve"> para tal efecto en esta </w:t>
            </w:r>
            <w:r w:rsidR="004D6AA4">
              <w:rPr>
                <w:rFonts w:ascii="Century Gothic" w:hAnsi="Century Gothic" w:cs="Arial"/>
                <w:lang w:eastAsia="es-MX"/>
              </w:rPr>
              <w:t>O</w:t>
            </w:r>
            <w:r w:rsidR="004D6AA4">
              <w:rPr>
                <w:lang w:eastAsia="es-MX"/>
              </w:rPr>
              <w:t xml:space="preserve">ferta </w:t>
            </w:r>
            <w:r w:rsidRPr="006E29BA">
              <w:rPr>
                <w:rFonts w:ascii="Century Gothic" w:hAnsi="Century Gothic"/>
              </w:rPr>
              <w:t>, así como la facturación asociada</w:t>
            </w:r>
            <w:r w:rsidR="0053039B" w:rsidRPr="006E29BA">
              <w:rPr>
                <w:rFonts w:ascii="Century Gothic" w:hAnsi="Century Gothic"/>
              </w:rPr>
              <w:t xml:space="preserve"> a partir de la solicitud</w:t>
            </w:r>
            <w:r w:rsidR="007E2634" w:rsidRPr="006E29BA">
              <w:rPr>
                <w:rFonts w:ascii="Century Gothic" w:hAnsi="Century Gothic"/>
              </w:rPr>
              <w:t>.</w:t>
            </w:r>
          </w:p>
        </w:tc>
      </w:tr>
    </w:tbl>
    <w:p w14:paraId="2765B703" w14:textId="77777777" w:rsidR="00BD584A" w:rsidRPr="006E29BA" w:rsidRDefault="00BD584A" w:rsidP="004B11EB">
      <w:pPr>
        <w:rPr>
          <w:rFonts w:ascii="Century Gothic" w:hAnsi="Century Gothic"/>
          <w:b/>
        </w:rPr>
      </w:pPr>
    </w:p>
    <w:p w14:paraId="042AAE62" w14:textId="77777777" w:rsidR="00BD584A" w:rsidRPr="006E29BA" w:rsidRDefault="00BD584A" w:rsidP="004B11EB">
      <w:pPr>
        <w:pStyle w:val="IFTnormal"/>
        <w:rPr>
          <w:rFonts w:ascii="Century Gothic" w:hAnsi="Century Gothic"/>
          <w:b/>
        </w:rPr>
      </w:pPr>
      <w:r w:rsidRPr="006E29BA">
        <w:rPr>
          <w:rFonts w:ascii="Century Gothic" w:hAnsi="Century Gothic"/>
          <w:b/>
        </w:rPr>
        <w:t xml:space="preserve">Procedimiento de Migración de puerto pCAI por incremento de capacidad </w:t>
      </w:r>
    </w:p>
    <w:p w14:paraId="7470933B" w14:textId="77777777" w:rsidR="00290725" w:rsidRPr="006E29BA" w:rsidRDefault="005E1105" w:rsidP="004B11EB">
      <w:pPr>
        <w:spacing w:after="200" w:line="276" w:lineRule="auto"/>
        <w:jc w:val="both"/>
        <w:rPr>
          <w:rStyle w:val="IFTnormalCar"/>
          <w:rFonts w:ascii="Century Gothic" w:hAnsi="Century Gothic"/>
        </w:rPr>
      </w:pPr>
      <w:r w:rsidRPr="006E29BA">
        <w:rPr>
          <w:rStyle w:val="IFTnormalCar"/>
          <w:rFonts w:ascii="Century Gothic" w:hAnsi="Century Gothic"/>
        </w:rPr>
        <w:t xml:space="preserve">En caso de que el CS requiera realizar una migración y cambio de puerto pCAI debido a necesidades de capacidad, dicha migración será </w:t>
      </w:r>
      <w:r w:rsidR="00BD3526" w:rsidRPr="006E29BA">
        <w:rPr>
          <w:rStyle w:val="IFTnormalCar"/>
          <w:rFonts w:ascii="Century Gothic" w:hAnsi="Century Gothic"/>
        </w:rPr>
        <w:t xml:space="preserve">atendida </w:t>
      </w:r>
      <w:r w:rsidRPr="006E29BA">
        <w:rPr>
          <w:rStyle w:val="IFTnormalCar"/>
          <w:rFonts w:ascii="Century Gothic" w:hAnsi="Century Gothic"/>
        </w:rPr>
        <w:t>conforme las políticas actuales de contratación y baja de los servicios.</w:t>
      </w:r>
    </w:p>
    <w:p w14:paraId="1DCD3007" w14:textId="54EBD136" w:rsidR="00290725" w:rsidRPr="006E29BA" w:rsidRDefault="005E1105" w:rsidP="004B11EB">
      <w:pPr>
        <w:spacing w:after="200" w:line="276" w:lineRule="auto"/>
        <w:jc w:val="both"/>
        <w:rPr>
          <w:rStyle w:val="IFTnormalCar"/>
          <w:rFonts w:ascii="Century Gothic" w:hAnsi="Century Gothic"/>
        </w:rPr>
      </w:pPr>
      <w:r w:rsidRPr="006E29BA">
        <w:rPr>
          <w:rStyle w:val="IFTnormalCar"/>
          <w:rFonts w:ascii="Century Gothic" w:hAnsi="Century Gothic"/>
        </w:rPr>
        <w:t xml:space="preserve">El CS deberá enviar la solicitud a </w:t>
      </w:r>
      <w:r w:rsidR="00A30E7E" w:rsidRPr="00E41132">
        <w:rPr>
          <w:rStyle w:val="IFTnormalCar"/>
          <w:rFonts w:ascii="Century Gothic" w:hAnsi="Century Gothic"/>
        </w:rPr>
        <w:t>Red Nacional</w:t>
      </w:r>
      <w:r w:rsidR="00124829" w:rsidRPr="006E29BA">
        <w:rPr>
          <w:rStyle w:val="IFTnormalCar"/>
          <w:rFonts w:ascii="Century Gothic" w:hAnsi="Century Gothic"/>
        </w:rPr>
        <w:t xml:space="preserve"> </w:t>
      </w:r>
      <w:r w:rsidRPr="006E29BA">
        <w:rPr>
          <w:rStyle w:val="IFTnormalCar"/>
          <w:rFonts w:ascii="Century Gothic" w:hAnsi="Century Gothic"/>
        </w:rPr>
        <w:t xml:space="preserve">a través del </w:t>
      </w:r>
      <w:r w:rsidR="003F1181" w:rsidRPr="006E29BA">
        <w:rPr>
          <w:rStyle w:val="IFTnormalCar"/>
          <w:rFonts w:ascii="Century Gothic" w:hAnsi="Century Gothic"/>
        </w:rPr>
        <w:t>SEG/SIPO</w:t>
      </w:r>
      <w:r w:rsidRPr="006E29BA">
        <w:rPr>
          <w:rStyle w:val="IFTnormalCar"/>
          <w:rFonts w:ascii="Century Gothic" w:hAnsi="Century Gothic"/>
        </w:rPr>
        <w:t xml:space="preserve">, mediante el formato correspondiente, de conformidad con el apartado Solicitud de pCAI por SCyD. </w:t>
      </w:r>
    </w:p>
    <w:p w14:paraId="63B83E1A" w14:textId="77777777" w:rsidR="00290725" w:rsidRPr="006E29BA" w:rsidRDefault="005E1105" w:rsidP="004B11EB">
      <w:pPr>
        <w:spacing w:after="200" w:line="276" w:lineRule="auto"/>
        <w:jc w:val="both"/>
        <w:rPr>
          <w:rStyle w:val="IFTnormalCar"/>
          <w:rFonts w:ascii="Century Gothic" w:hAnsi="Century Gothic"/>
        </w:rPr>
      </w:pPr>
      <w:r w:rsidRPr="006E29BA">
        <w:rPr>
          <w:rStyle w:val="IFTnormalCar"/>
          <w:rFonts w:ascii="Century Gothic" w:hAnsi="Century Gothic"/>
        </w:rPr>
        <w:t xml:space="preserve">El servicio en el nuevo pCAI dependerá de la factibilidad técnica prevista en el apartado </w:t>
      </w:r>
      <w:r w:rsidR="00150E5C" w:rsidRPr="006E29BA">
        <w:rPr>
          <w:rStyle w:val="IFTnormalCar"/>
          <w:rFonts w:ascii="Century Gothic" w:hAnsi="Century Gothic"/>
        </w:rPr>
        <w:t>“</w:t>
      </w:r>
      <w:r w:rsidR="002B182B" w:rsidRPr="006E29BA">
        <w:rPr>
          <w:rStyle w:val="IFTnormalCar"/>
          <w:rFonts w:ascii="Century Gothic" w:hAnsi="Century Gothic"/>
        </w:rPr>
        <w:t>Disponibilidad de recursos</w:t>
      </w:r>
      <w:r w:rsidR="00150E5C" w:rsidRPr="006E29BA">
        <w:rPr>
          <w:rStyle w:val="IFTnormalCar"/>
          <w:rFonts w:ascii="Century Gothic" w:hAnsi="Century Gothic"/>
        </w:rPr>
        <w:t>”</w:t>
      </w:r>
      <w:r w:rsidR="002B182B" w:rsidRPr="006E29BA">
        <w:rPr>
          <w:rStyle w:val="IFTnormalCar"/>
          <w:rFonts w:ascii="Century Gothic" w:hAnsi="Century Gothic"/>
        </w:rPr>
        <w:t xml:space="preserve"> de esta OREDA.</w:t>
      </w:r>
    </w:p>
    <w:p w14:paraId="2E33692D" w14:textId="77777777" w:rsidR="00290725" w:rsidRPr="006E29BA" w:rsidRDefault="00290725" w:rsidP="004B11EB">
      <w:pPr>
        <w:spacing w:after="200" w:line="276" w:lineRule="auto"/>
        <w:jc w:val="both"/>
        <w:rPr>
          <w:rStyle w:val="IFTnormalCar"/>
          <w:rFonts w:ascii="Century Gothic" w:hAnsi="Century Gothic"/>
        </w:rPr>
      </w:pPr>
      <w:r w:rsidRPr="006E29BA">
        <w:rPr>
          <w:rStyle w:val="IFTnormalCar"/>
          <w:rFonts w:ascii="Century Gothic" w:hAnsi="Century Gothic"/>
        </w:rPr>
        <w:t>El movimiento de migración de puerto será siempre a uno de mayor capacidad. Se debe cumplir el criterio que el puerto contratado inicialmente observe una ocupación al menos del 70% de su capacidad.</w:t>
      </w:r>
    </w:p>
    <w:p w14:paraId="0556B540" w14:textId="77777777" w:rsidR="00290725" w:rsidRPr="006E29BA" w:rsidRDefault="001B4169" w:rsidP="004B11EB">
      <w:pPr>
        <w:spacing w:after="200" w:line="276" w:lineRule="auto"/>
        <w:jc w:val="both"/>
        <w:rPr>
          <w:rStyle w:val="IFTnormalCar"/>
          <w:rFonts w:ascii="Century Gothic" w:hAnsi="Century Gothic"/>
        </w:rPr>
      </w:pPr>
      <w:r w:rsidRPr="006E29BA">
        <w:rPr>
          <w:rStyle w:val="IFTnormalCar"/>
          <w:rFonts w:ascii="Century Gothic" w:hAnsi="Century Gothic"/>
        </w:rPr>
        <w:t>La migración deberá darse sólo en servicios del mismo nivel de jerárquico (Local a Local, Regional a Regional</w:t>
      </w:r>
      <w:r w:rsidR="00BF2F92" w:rsidRPr="00E41132">
        <w:rPr>
          <w:rStyle w:val="IFTnormalCar"/>
          <w:rFonts w:ascii="Century Gothic" w:hAnsi="Century Gothic"/>
        </w:rPr>
        <w:t xml:space="preserve"> </w:t>
      </w:r>
      <w:r w:rsidR="004D6AA4">
        <w:rPr>
          <w:rStyle w:val="IFTnormalCar"/>
          <w:rFonts w:ascii="Century Gothic" w:hAnsi="Century Gothic" w:cs="Arial"/>
        </w:rPr>
        <w:t>o</w:t>
      </w:r>
      <w:r w:rsidR="00BF2F92" w:rsidRPr="00E41132">
        <w:rPr>
          <w:rStyle w:val="IFTnormalCar"/>
          <w:rFonts w:ascii="Century Gothic" w:hAnsi="Century Gothic"/>
        </w:rPr>
        <w:t xml:space="preserve"> Nacional a Nacional</w:t>
      </w:r>
      <w:r w:rsidRPr="006E29BA">
        <w:rPr>
          <w:rStyle w:val="IFTnormalCar"/>
          <w:rFonts w:ascii="Century Gothic" w:hAnsi="Century Gothic"/>
        </w:rPr>
        <w:t>), respetando los dominios administrativos a los que pertenecen los usuarios.</w:t>
      </w:r>
    </w:p>
    <w:p w14:paraId="6A73F9D1" w14:textId="75C5E81E" w:rsidR="00A47F9A" w:rsidRPr="006E29BA" w:rsidRDefault="005E1105" w:rsidP="004B11EB">
      <w:pPr>
        <w:spacing w:after="200" w:line="276" w:lineRule="auto"/>
        <w:jc w:val="both"/>
        <w:rPr>
          <w:rStyle w:val="IFTnormalCar"/>
          <w:rFonts w:ascii="Century Gothic" w:hAnsi="Century Gothic"/>
        </w:rPr>
      </w:pPr>
      <w:r w:rsidRPr="006E29BA">
        <w:rPr>
          <w:rStyle w:val="IFTnormalCar"/>
          <w:rFonts w:ascii="Century Gothic" w:hAnsi="Century Gothic"/>
        </w:rPr>
        <w:t xml:space="preserve">Derivado que la migración del pCAI implica migración de usuarios del puerto actual al nuevo puerto, </w:t>
      </w:r>
      <w:r w:rsidR="00124829" w:rsidRPr="00E41132">
        <w:rPr>
          <w:rStyle w:val="IFTnormalCar"/>
          <w:rFonts w:ascii="Century Gothic" w:hAnsi="Century Gothic"/>
        </w:rPr>
        <w:t xml:space="preserve"> </w:t>
      </w:r>
      <w:r w:rsidR="00A30E7E" w:rsidRPr="00E41132">
        <w:rPr>
          <w:rStyle w:val="IFTnormalCar"/>
          <w:rFonts w:ascii="Century Gothic" w:hAnsi="Century Gothic"/>
        </w:rPr>
        <w:t>Red Nacional</w:t>
      </w:r>
      <w:r w:rsidR="00124829" w:rsidRPr="006E29BA">
        <w:rPr>
          <w:rStyle w:val="IFTnormalCar"/>
          <w:rFonts w:ascii="Century Gothic" w:hAnsi="Century Gothic"/>
        </w:rPr>
        <w:t xml:space="preserve"> </w:t>
      </w:r>
      <w:r w:rsidRPr="006E29BA">
        <w:rPr>
          <w:rStyle w:val="IFTnormalCar"/>
          <w:rFonts w:ascii="Century Gothic" w:hAnsi="Century Gothic"/>
        </w:rPr>
        <w:t xml:space="preserve">y los CS deberán coordinarse para realizar dichas actividades las cuales no deberán exceder </w:t>
      </w:r>
      <w:r w:rsidR="00E0305E" w:rsidRPr="006E29BA">
        <w:rPr>
          <w:rStyle w:val="IFTnormalCar"/>
          <w:rFonts w:ascii="Century Gothic" w:hAnsi="Century Gothic"/>
        </w:rPr>
        <w:t xml:space="preserve">tres </w:t>
      </w:r>
      <w:r w:rsidRPr="006E29BA">
        <w:rPr>
          <w:rStyle w:val="IFTnormalCar"/>
          <w:rFonts w:ascii="Century Gothic" w:hAnsi="Century Gothic"/>
        </w:rPr>
        <w:t>meses desde el envío de la solicitud.</w:t>
      </w:r>
    </w:p>
    <w:p w14:paraId="7E43AF26" w14:textId="4466CF7E" w:rsidR="000D3428" w:rsidRPr="006E29BA" w:rsidRDefault="000D3428" w:rsidP="004B11EB">
      <w:pPr>
        <w:spacing w:after="200" w:line="276" w:lineRule="auto"/>
        <w:jc w:val="both"/>
        <w:rPr>
          <w:rFonts w:ascii="Century Gothic" w:hAnsi="Century Gothic"/>
        </w:rPr>
      </w:pPr>
      <w:r w:rsidRPr="006E29BA">
        <w:rPr>
          <w:rFonts w:ascii="Century Gothic" w:hAnsi="Century Gothic"/>
        </w:rPr>
        <w:t xml:space="preserve">El CS deberá asumir la responsabilidad de la interrupción del servicio con sus clientes finales, así como proporcionar una ventana de mantenimiento a </w:t>
      </w:r>
      <w:r w:rsidR="00A30E7E" w:rsidRPr="00E41132">
        <w:rPr>
          <w:rFonts w:ascii="Century Gothic" w:hAnsi="Century Gothic"/>
        </w:rPr>
        <w:t>Red Nacional</w:t>
      </w:r>
      <w:r w:rsidR="00124829" w:rsidRPr="006E29BA">
        <w:rPr>
          <w:rFonts w:ascii="Century Gothic" w:hAnsi="Century Gothic"/>
        </w:rPr>
        <w:t xml:space="preserve"> </w:t>
      </w:r>
      <w:r w:rsidRPr="006E29BA">
        <w:rPr>
          <w:rFonts w:ascii="Century Gothic" w:hAnsi="Century Gothic"/>
        </w:rPr>
        <w:t>durante el periodo que dure la migración.</w:t>
      </w:r>
    </w:p>
    <w:p w14:paraId="05A3380C" w14:textId="3732F3B5" w:rsidR="00A47F9A" w:rsidRPr="006E29BA" w:rsidRDefault="004A0D14" w:rsidP="006E29BA">
      <w:pPr>
        <w:pStyle w:val="Ttulo2"/>
      </w:pPr>
      <w:bookmarkStart w:id="806" w:name="_Toc467248726"/>
      <w:bookmarkStart w:id="807" w:name="_Toc525904606"/>
      <w:bookmarkStart w:id="808" w:name="_Toc525914002"/>
      <w:bookmarkStart w:id="809" w:name="_Toc525919241"/>
      <w:bookmarkStart w:id="810" w:name="_Toc525919365"/>
      <w:bookmarkStart w:id="811" w:name="_Toc2957175"/>
      <w:bookmarkStart w:id="812" w:name="_Toc24473469"/>
      <w:bookmarkStart w:id="813" w:name="_Toc24477597"/>
      <w:bookmarkStart w:id="814" w:name="_Toc26281406"/>
      <w:bookmarkStart w:id="815" w:name="_Toc26284942"/>
      <w:bookmarkStart w:id="816" w:name="_Toc26903927"/>
      <w:bookmarkStart w:id="817" w:name="_Toc44327999"/>
      <w:bookmarkStart w:id="818" w:name="_Toc43913169"/>
      <w:bookmarkStart w:id="819" w:name="_Toc26980651"/>
      <w:r w:rsidRPr="006E29BA">
        <w:t>5</w:t>
      </w:r>
      <w:r w:rsidR="003D289C" w:rsidRPr="006E29BA">
        <w:t>.</w:t>
      </w:r>
      <w:r w:rsidR="00EF4541" w:rsidRPr="00E41132">
        <w:t>8</w:t>
      </w:r>
      <w:r w:rsidR="003D289C" w:rsidRPr="006E29BA">
        <w:t xml:space="preserve"> </w:t>
      </w:r>
      <w:r w:rsidR="00A47F9A" w:rsidRPr="006E29BA">
        <w:t>Plazos de Entrega de SCyD</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61A9E5EB" w14:textId="77777777" w:rsidR="00CF2945" w:rsidRPr="006E29BA" w:rsidRDefault="00CF2945" w:rsidP="002F7E4A">
      <w:pPr>
        <w:pStyle w:val="Prrafodelista"/>
        <w:numPr>
          <w:ilvl w:val="0"/>
          <w:numId w:val="113"/>
        </w:numPr>
        <w:ind w:right="51"/>
        <w:rPr>
          <w:rFonts w:ascii="Century Gothic" w:eastAsia="Calibri" w:hAnsi="Century Gothic"/>
          <w:sz w:val="22"/>
          <w:lang w:val="es-MX"/>
        </w:rPr>
      </w:pPr>
      <w:r w:rsidRPr="006E29BA">
        <w:rPr>
          <w:rFonts w:ascii="Century Gothic" w:eastAsia="Calibri" w:hAnsi="Century Gothic"/>
          <w:sz w:val="22"/>
          <w:lang w:val="es-MX"/>
        </w:rPr>
        <w:t xml:space="preserve">Validación de la solicitud junto con validación de </w:t>
      </w:r>
      <w:r w:rsidR="001A5087" w:rsidRPr="006E29BA">
        <w:rPr>
          <w:rFonts w:ascii="Century Gothic" w:eastAsia="Calibri" w:hAnsi="Century Gothic"/>
          <w:sz w:val="22"/>
          <w:lang w:val="es-MX"/>
        </w:rPr>
        <w:t>la factibilidad en máximo cuatro días hábiles</w:t>
      </w:r>
      <w:r w:rsidRPr="006E29BA">
        <w:rPr>
          <w:rFonts w:ascii="Century Gothic" w:eastAsia="Calibri" w:hAnsi="Century Gothic"/>
          <w:sz w:val="22"/>
          <w:lang w:val="es-MX"/>
        </w:rPr>
        <w:t xml:space="preserve">. </w:t>
      </w:r>
    </w:p>
    <w:p w14:paraId="4DE6661A" w14:textId="77777777" w:rsidR="00CF2945" w:rsidRPr="006E29BA" w:rsidRDefault="00CF2945" w:rsidP="00C74EDB">
      <w:pPr>
        <w:pStyle w:val="Prrafodelista"/>
        <w:ind w:left="720" w:right="51"/>
        <w:rPr>
          <w:rFonts w:ascii="Century Gothic" w:eastAsia="Calibri" w:hAnsi="Century Gothic"/>
          <w:sz w:val="22"/>
          <w:lang w:val="es-MX"/>
        </w:rPr>
      </w:pPr>
    </w:p>
    <w:p w14:paraId="1AE7C558" w14:textId="77777777" w:rsidR="00D354F5" w:rsidRPr="006E29BA" w:rsidRDefault="00D354F5" w:rsidP="002F7E4A">
      <w:pPr>
        <w:pStyle w:val="IFTnormal"/>
        <w:numPr>
          <w:ilvl w:val="0"/>
          <w:numId w:val="113"/>
        </w:numPr>
        <w:ind w:right="51"/>
        <w:rPr>
          <w:rFonts w:ascii="Century Gothic" w:hAnsi="Century Gothic"/>
        </w:rPr>
      </w:pPr>
      <w:r w:rsidRPr="006E29BA">
        <w:rPr>
          <w:rFonts w:ascii="Century Gothic" w:hAnsi="Century Gothic"/>
        </w:rPr>
        <w:t xml:space="preserve">Habilitación y entrega del SCyD en Coubicación interna (validación de la solicitud, verificación de factibilidad y habilitación): </w:t>
      </w:r>
      <w:r w:rsidR="00CB1B95" w:rsidRPr="006E29BA">
        <w:rPr>
          <w:rFonts w:ascii="Century Gothic" w:hAnsi="Century Gothic"/>
        </w:rPr>
        <w:t>20</w:t>
      </w:r>
      <w:r w:rsidR="00B53D4D" w:rsidRPr="006E29BA">
        <w:rPr>
          <w:rFonts w:ascii="Century Gothic" w:hAnsi="Century Gothic"/>
        </w:rPr>
        <w:t xml:space="preserve"> </w:t>
      </w:r>
      <w:r w:rsidRPr="006E29BA">
        <w:rPr>
          <w:rFonts w:ascii="Century Gothic" w:hAnsi="Century Gothic"/>
        </w:rPr>
        <w:t>días hábiles por hasta 100 equipos de acceso, independientemente del número de NCAI solicitados, que se contabilizarán a partir de la solicitud, por cada 5 equipos adicionales se aumentará un día a dicho plazo.</w:t>
      </w:r>
    </w:p>
    <w:p w14:paraId="488A88E6" w14:textId="77777777" w:rsidR="00D354F5" w:rsidRPr="006E29BA" w:rsidRDefault="00D354F5" w:rsidP="002F7E4A">
      <w:pPr>
        <w:pStyle w:val="IFTnormal"/>
        <w:numPr>
          <w:ilvl w:val="0"/>
          <w:numId w:val="26"/>
        </w:numPr>
        <w:ind w:right="51"/>
        <w:rPr>
          <w:rFonts w:ascii="Century Gothic" w:hAnsi="Century Gothic"/>
        </w:rPr>
      </w:pPr>
      <w:r w:rsidRPr="006E29BA">
        <w:rPr>
          <w:rFonts w:ascii="Century Gothic" w:hAnsi="Century Gothic"/>
        </w:rPr>
        <w:t xml:space="preserve">Habilitación y entrega del SCyD en Coubicación externa (validación de la solicitud, verificación de factibilidad y habilitación): </w:t>
      </w:r>
      <w:r w:rsidR="00CB1B95" w:rsidRPr="006E29BA">
        <w:rPr>
          <w:rFonts w:ascii="Century Gothic" w:hAnsi="Century Gothic"/>
        </w:rPr>
        <w:t>30</w:t>
      </w:r>
      <w:r w:rsidR="00B53D4D" w:rsidRPr="006E29BA">
        <w:rPr>
          <w:rFonts w:ascii="Century Gothic" w:hAnsi="Century Gothic"/>
        </w:rPr>
        <w:t xml:space="preserve"> </w:t>
      </w:r>
      <w:r w:rsidRPr="006E29BA">
        <w:rPr>
          <w:rFonts w:ascii="Century Gothic" w:hAnsi="Century Gothic"/>
        </w:rPr>
        <w:t>días hábiles por hasta 100 equipos de acceso, independientemente del número de NCAI solicitados, que se contabilizarán a partir de la solicitud, por cada 5 equipos adicionales se aumentará un día a dicho plazo.</w:t>
      </w:r>
    </w:p>
    <w:p w14:paraId="05B2C7C9" w14:textId="38BC45EA" w:rsidR="00A47F9A" w:rsidRPr="006E29BA" w:rsidRDefault="00D354F5" w:rsidP="002F7E4A">
      <w:pPr>
        <w:pStyle w:val="IFTnormal"/>
        <w:numPr>
          <w:ilvl w:val="0"/>
          <w:numId w:val="26"/>
        </w:numPr>
        <w:ind w:right="51"/>
        <w:rPr>
          <w:rFonts w:ascii="Century Gothic" w:hAnsi="Century Gothic"/>
        </w:rPr>
      </w:pPr>
      <w:r w:rsidRPr="006E29BA">
        <w:rPr>
          <w:rFonts w:ascii="Century Gothic" w:hAnsi="Century Gothic"/>
        </w:rPr>
        <w:t xml:space="preserve">Habilitación y entrega del SCyD en </w:t>
      </w:r>
      <w:r w:rsidR="00144775" w:rsidRPr="006E29BA">
        <w:rPr>
          <w:rFonts w:ascii="Century Gothic" w:hAnsi="Century Gothic"/>
        </w:rPr>
        <w:t xml:space="preserve">Ubicación </w:t>
      </w:r>
      <w:r w:rsidR="00144775" w:rsidRPr="009C2C90">
        <w:rPr>
          <w:rFonts w:ascii="Century Gothic" w:hAnsi="Century Gothic" w:cs="Arial"/>
        </w:rPr>
        <w:t>Distante</w:t>
      </w:r>
      <w:r w:rsidRPr="006E29BA">
        <w:rPr>
          <w:rFonts w:ascii="Century Gothic" w:hAnsi="Century Gothic"/>
        </w:rPr>
        <w:t xml:space="preserve"> (validación de la solicitud, verificación de factibilidad y habilitación): </w:t>
      </w:r>
      <w:r w:rsidR="00CB1B95" w:rsidRPr="006E29BA">
        <w:rPr>
          <w:rFonts w:ascii="Century Gothic" w:hAnsi="Century Gothic"/>
        </w:rPr>
        <w:t>45</w:t>
      </w:r>
      <w:r w:rsidR="00B53D4D" w:rsidRPr="006E29BA">
        <w:rPr>
          <w:rFonts w:ascii="Century Gothic" w:hAnsi="Century Gothic"/>
        </w:rPr>
        <w:t xml:space="preserve"> </w:t>
      </w:r>
      <w:r w:rsidRPr="006E29BA">
        <w:rPr>
          <w:rFonts w:ascii="Century Gothic" w:hAnsi="Century Gothic"/>
        </w:rPr>
        <w:t>días hábiles por hasta 100 equipos de acceso, independientemente del número de NCAI solicitados, que se contabilizarán a partir de la solicitud, por cada 5 equipos adicionales se aumentará un día a dicho plazo.</w:t>
      </w:r>
    </w:p>
    <w:p w14:paraId="36A71089" w14:textId="4BC37CF7" w:rsidR="00B21056" w:rsidRPr="00E41132" w:rsidRDefault="00B21056" w:rsidP="00B21056">
      <w:pPr>
        <w:pStyle w:val="IFTnormal"/>
        <w:numPr>
          <w:ilvl w:val="0"/>
          <w:numId w:val="26"/>
        </w:numPr>
        <w:ind w:right="51"/>
        <w:rPr>
          <w:rFonts w:ascii="Century Gothic" w:hAnsi="Century Gothic"/>
        </w:rPr>
      </w:pPr>
      <w:bookmarkStart w:id="820" w:name="_Toc26980652"/>
      <w:r w:rsidRPr="00E41132">
        <w:rPr>
          <w:rFonts w:ascii="Century Gothic" w:hAnsi="Century Gothic"/>
        </w:rPr>
        <w:t>Habilitación de pCAI por SCyD: 20 días hábiles por hasta 100 equipos de acceso, independientemente del número de NCAI solicitados, que se contabilizarán a partir de la solicitud, por cada 5 equipos adicionales se aumentará un día a dicho plazo.</w:t>
      </w:r>
    </w:p>
    <w:p w14:paraId="4232192F" w14:textId="77777777" w:rsidR="00B21056" w:rsidRPr="00E41132" w:rsidRDefault="00B21056" w:rsidP="002F7E4A">
      <w:pPr>
        <w:pStyle w:val="IFTnormal"/>
        <w:numPr>
          <w:ilvl w:val="0"/>
          <w:numId w:val="26"/>
        </w:numPr>
        <w:ind w:right="51"/>
        <w:rPr>
          <w:rFonts w:ascii="Century Gothic" w:hAnsi="Century Gothic"/>
        </w:rPr>
      </w:pPr>
      <w:r w:rsidRPr="00E41132">
        <w:rPr>
          <w:rFonts w:ascii="Century Gothic" w:hAnsi="Century Gothic"/>
        </w:rPr>
        <w:t>Baja de pCAI por SCyD: 1 día hábil.</w:t>
      </w:r>
    </w:p>
    <w:p w14:paraId="16FCE982" w14:textId="77777777" w:rsidR="00A47F9A" w:rsidRPr="006E29BA" w:rsidRDefault="004A0D14" w:rsidP="006E29BA">
      <w:pPr>
        <w:pStyle w:val="Ttulo2"/>
      </w:pPr>
      <w:bookmarkStart w:id="821" w:name="_Toc467248727"/>
      <w:bookmarkStart w:id="822" w:name="_Toc525904607"/>
      <w:bookmarkStart w:id="823" w:name="_Toc525914003"/>
      <w:bookmarkStart w:id="824" w:name="_Toc525919242"/>
      <w:bookmarkStart w:id="825" w:name="_Toc525919366"/>
      <w:bookmarkStart w:id="826" w:name="_Toc2957176"/>
      <w:bookmarkStart w:id="827" w:name="_Toc24473470"/>
      <w:bookmarkStart w:id="828" w:name="_Toc24477598"/>
      <w:bookmarkStart w:id="829" w:name="_Toc26281407"/>
      <w:bookmarkStart w:id="830" w:name="_Toc26284943"/>
      <w:bookmarkStart w:id="831" w:name="_Toc26903928"/>
      <w:bookmarkStart w:id="832" w:name="_Toc44328000"/>
      <w:bookmarkStart w:id="833" w:name="_Toc43913170"/>
      <w:r w:rsidRPr="00E41132">
        <w:t>5</w:t>
      </w:r>
      <w:r w:rsidR="003D289C" w:rsidRPr="00E41132">
        <w:t>.</w:t>
      </w:r>
      <w:r w:rsidR="00EF4541" w:rsidRPr="00E41132">
        <w:t>9</w:t>
      </w:r>
      <w:r w:rsidR="003D289C" w:rsidRPr="006E29BA">
        <w:t xml:space="preserve"> </w:t>
      </w:r>
      <w:r w:rsidR="00A47F9A" w:rsidRPr="006E29BA">
        <w:t>Parámetros e indicadores de Calidad para SCyD</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7F96D400" w14:textId="77777777" w:rsidR="00A47F9A" w:rsidRPr="006E29BA" w:rsidRDefault="00A47F9A" w:rsidP="00C74EDB">
      <w:pPr>
        <w:pStyle w:val="IFTnormal"/>
        <w:ind w:right="51"/>
        <w:rPr>
          <w:rFonts w:ascii="Century Gothic" w:hAnsi="Century Gothic"/>
        </w:rPr>
      </w:pPr>
      <w:r w:rsidRPr="006E29BA">
        <w:rPr>
          <w:rFonts w:ascii="Century Gothic" w:hAnsi="Century Gothic"/>
        </w:rPr>
        <w:t>En esta sección se muestran los parámetros e indicadores de calidad referentes a la provisión, continuidad y atención de fallas del Servicio de Concentración y Distribución</w:t>
      </w:r>
      <w:r w:rsidRPr="006E29BA">
        <w:rPr>
          <w:rFonts w:ascii="Century Gothic" w:hAnsi="Century Gothic"/>
          <w:b/>
        </w:rPr>
        <w:t>.</w:t>
      </w:r>
      <w:r w:rsidRPr="006E29BA">
        <w:rPr>
          <w:rFonts w:ascii="Century Gothic" w:hAnsi="Century Gothic"/>
        </w:rPr>
        <w:t xml:space="preserve"> Estos parámetros e indicadores se medirán con una periodicidad trimestral por cada uno de los CS.</w:t>
      </w:r>
    </w:p>
    <w:p w14:paraId="584FF18B" w14:textId="77777777" w:rsidR="00A47F9A" w:rsidRPr="006E29BA" w:rsidRDefault="00A47F9A" w:rsidP="00C74EDB">
      <w:pPr>
        <w:pStyle w:val="IFTnormal"/>
        <w:ind w:right="51"/>
        <w:rPr>
          <w:rFonts w:ascii="Century Gothic" w:hAnsi="Century Gothic"/>
          <w:b/>
        </w:rPr>
      </w:pPr>
      <w:r w:rsidRPr="006E29BA">
        <w:rPr>
          <w:rFonts w:ascii="Century Gothic" w:hAnsi="Century Gothic"/>
          <w:b/>
        </w:rPr>
        <w:t>Parámetros e Indicadores para Provisión del Servicio</w:t>
      </w:r>
    </w:p>
    <w:p w14:paraId="0DF250EB" w14:textId="77777777" w:rsidR="00A47F9A" w:rsidRPr="006E29BA" w:rsidRDefault="00A47F9A" w:rsidP="00C74EDB">
      <w:pPr>
        <w:pStyle w:val="IFTnormal"/>
        <w:ind w:right="51"/>
        <w:rPr>
          <w:rFonts w:ascii="Century Gothic" w:hAnsi="Century Gothic"/>
        </w:rPr>
      </w:pPr>
      <w:r w:rsidRPr="006E29BA">
        <w:rPr>
          <w:rFonts w:ascii="Century Gothic" w:hAnsi="Century Gothic"/>
        </w:rPr>
        <w:t>En lo referente a la provisión de los servicios (validación de la solicitud, verificación de factibilidad y habilitación) se tienen los siguientes indicadores:</w:t>
      </w:r>
    </w:p>
    <w:p w14:paraId="2416FEAC" w14:textId="77777777" w:rsidR="00A47F9A" w:rsidRPr="006E29BA" w:rsidRDefault="00A47F9A" w:rsidP="002F7E4A">
      <w:pPr>
        <w:pStyle w:val="IFTnormal"/>
        <w:numPr>
          <w:ilvl w:val="0"/>
          <w:numId w:val="57"/>
        </w:numPr>
        <w:ind w:left="426" w:hanging="284"/>
        <w:rPr>
          <w:rFonts w:ascii="Century Gothic" w:hAnsi="Century Gothic"/>
        </w:rPr>
      </w:pPr>
      <w:r w:rsidRPr="006E29BA">
        <w:rPr>
          <w:rFonts w:ascii="Century Gothic" w:hAnsi="Century Gothic"/>
        </w:rPr>
        <w:t xml:space="preserve">Validación de la solicitud junto con validación de la factibilidad: 90% de las solicitudes en máximo </w:t>
      </w:r>
      <w:r w:rsidR="002A115D" w:rsidRPr="006E29BA">
        <w:rPr>
          <w:rFonts w:ascii="Century Gothic" w:hAnsi="Century Gothic"/>
        </w:rPr>
        <w:t xml:space="preserve">cuatro </w:t>
      </w:r>
      <w:r w:rsidRPr="006E29BA">
        <w:rPr>
          <w:rFonts w:ascii="Century Gothic" w:hAnsi="Century Gothic"/>
        </w:rPr>
        <w:t xml:space="preserve">días hábiles. El 10% restante en un máximo de </w:t>
      </w:r>
      <w:r w:rsidR="002A115D" w:rsidRPr="006E29BA">
        <w:rPr>
          <w:rFonts w:ascii="Century Gothic" w:hAnsi="Century Gothic"/>
        </w:rPr>
        <w:t xml:space="preserve">seis </w:t>
      </w:r>
      <w:r w:rsidRPr="006E29BA">
        <w:rPr>
          <w:rFonts w:ascii="Century Gothic" w:hAnsi="Century Gothic"/>
        </w:rPr>
        <w:t>días hábiles.</w:t>
      </w:r>
    </w:p>
    <w:p w14:paraId="2134C1E9" w14:textId="77777777" w:rsidR="00A47F9A" w:rsidRPr="006E29BA" w:rsidRDefault="00A47F9A" w:rsidP="002F7E4A">
      <w:pPr>
        <w:pStyle w:val="IFTnormal"/>
        <w:numPr>
          <w:ilvl w:val="0"/>
          <w:numId w:val="57"/>
        </w:numPr>
        <w:ind w:left="426" w:hanging="284"/>
        <w:rPr>
          <w:rFonts w:ascii="Century Gothic" w:hAnsi="Century Gothic"/>
        </w:rPr>
      </w:pPr>
      <w:r w:rsidRPr="006E29BA">
        <w:rPr>
          <w:rFonts w:ascii="Century Gothic" w:hAnsi="Century Gothic"/>
        </w:rPr>
        <w:t xml:space="preserve">Habilitación de Servicio auxiliar de concentración y distribución (Coubicación Interna): 90% de las solicitudes en </w:t>
      </w:r>
      <w:r w:rsidR="00643EF6" w:rsidRPr="006E29BA">
        <w:rPr>
          <w:rFonts w:ascii="Century Gothic" w:hAnsi="Century Gothic"/>
        </w:rPr>
        <w:t>20</w:t>
      </w:r>
      <w:r w:rsidR="005C7FA4" w:rsidRPr="006E29BA">
        <w:rPr>
          <w:rFonts w:ascii="Century Gothic" w:hAnsi="Century Gothic"/>
        </w:rPr>
        <w:t xml:space="preserve"> </w:t>
      </w:r>
      <w:r w:rsidRPr="006E29BA">
        <w:rPr>
          <w:rFonts w:ascii="Century Gothic" w:hAnsi="Century Gothic"/>
        </w:rPr>
        <w:t xml:space="preserve">días hábiles por cada 100 equipos de acceso, independientemente del número de NCAI solicitados, por cada 5 equipos adicionales se aumentará un día a dicho plazo. El 10% restante en </w:t>
      </w:r>
      <w:r w:rsidR="005F616C" w:rsidRPr="006E29BA">
        <w:rPr>
          <w:rFonts w:ascii="Century Gothic" w:hAnsi="Century Gothic"/>
        </w:rPr>
        <w:t>30</w:t>
      </w:r>
      <w:r w:rsidR="005C7FA4" w:rsidRPr="006E29BA">
        <w:rPr>
          <w:rFonts w:ascii="Century Gothic" w:hAnsi="Century Gothic"/>
        </w:rPr>
        <w:t xml:space="preserve"> </w:t>
      </w:r>
      <w:r w:rsidRPr="006E29BA">
        <w:rPr>
          <w:rFonts w:ascii="Century Gothic" w:hAnsi="Century Gothic"/>
        </w:rPr>
        <w:t>días hábiles más los días que se hayan adicionado.</w:t>
      </w:r>
    </w:p>
    <w:p w14:paraId="7FFFCEAC" w14:textId="77777777" w:rsidR="00A47F9A" w:rsidRPr="006E29BA" w:rsidRDefault="006D029C" w:rsidP="002F7E4A">
      <w:pPr>
        <w:pStyle w:val="IFTnormal"/>
        <w:numPr>
          <w:ilvl w:val="0"/>
          <w:numId w:val="57"/>
        </w:numPr>
        <w:ind w:left="426" w:hanging="284"/>
        <w:rPr>
          <w:rFonts w:ascii="Century Gothic" w:hAnsi="Century Gothic"/>
        </w:rPr>
      </w:pPr>
      <w:r w:rsidRPr="006E29BA">
        <w:rPr>
          <w:rFonts w:ascii="Century Gothic" w:hAnsi="Century Gothic"/>
        </w:rPr>
        <w:t xml:space="preserve">Habilitación de Servicio auxiliar de concentración y distribución (Coubicación </w:t>
      </w:r>
      <w:r w:rsidR="00A47F9A" w:rsidRPr="006E29BA">
        <w:rPr>
          <w:rFonts w:ascii="Century Gothic" w:hAnsi="Century Gothic"/>
        </w:rPr>
        <w:t xml:space="preserve">Externa): 90% de las solicitudes en </w:t>
      </w:r>
      <w:r w:rsidR="00643EF6" w:rsidRPr="006E29BA">
        <w:rPr>
          <w:rFonts w:ascii="Century Gothic" w:hAnsi="Century Gothic"/>
        </w:rPr>
        <w:t>30</w:t>
      </w:r>
      <w:r w:rsidR="005C7FA4" w:rsidRPr="006E29BA">
        <w:rPr>
          <w:rFonts w:ascii="Century Gothic" w:hAnsi="Century Gothic"/>
        </w:rPr>
        <w:t xml:space="preserve"> </w:t>
      </w:r>
      <w:r w:rsidR="00A47F9A" w:rsidRPr="006E29BA">
        <w:rPr>
          <w:rFonts w:ascii="Century Gothic" w:hAnsi="Century Gothic"/>
        </w:rPr>
        <w:t xml:space="preserve">días hábiles por cada 100 equipos de acceso, independientemente del número de NCAI solicitados, por cada 5 equipos adicionales se aumentará un día a dicho plazo. El 10% restante en </w:t>
      </w:r>
      <w:r w:rsidR="005F616C" w:rsidRPr="006E29BA">
        <w:rPr>
          <w:rFonts w:ascii="Century Gothic" w:hAnsi="Century Gothic"/>
        </w:rPr>
        <w:t>45</w:t>
      </w:r>
      <w:r w:rsidR="005C7FA4" w:rsidRPr="006E29BA">
        <w:rPr>
          <w:rFonts w:ascii="Century Gothic" w:hAnsi="Century Gothic"/>
        </w:rPr>
        <w:t xml:space="preserve"> </w:t>
      </w:r>
      <w:r w:rsidR="00A47F9A" w:rsidRPr="006E29BA">
        <w:rPr>
          <w:rFonts w:ascii="Century Gothic" w:hAnsi="Century Gothic"/>
        </w:rPr>
        <w:t>días hábiles más los días que se hayan adicionado.</w:t>
      </w:r>
    </w:p>
    <w:p w14:paraId="13A8A42F" w14:textId="77777777" w:rsidR="00A47F9A" w:rsidRPr="006E29BA" w:rsidRDefault="00A47F9A" w:rsidP="002F7E4A">
      <w:pPr>
        <w:pStyle w:val="IFTnormal"/>
        <w:numPr>
          <w:ilvl w:val="0"/>
          <w:numId w:val="57"/>
        </w:numPr>
        <w:ind w:left="426" w:hanging="284"/>
        <w:rPr>
          <w:rFonts w:ascii="Century Gothic" w:hAnsi="Century Gothic"/>
        </w:rPr>
      </w:pPr>
      <w:r w:rsidRPr="006E29BA">
        <w:rPr>
          <w:rFonts w:ascii="Century Gothic" w:hAnsi="Century Gothic"/>
        </w:rPr>
        <w:t xml:space="preserve">Habilitación de Servicio auxiliar de concentración y distribución (Ubicación Distante): 90% de las solicitudes en </w:t>
      </w:r>
      <w:r w:rsidR="00643EF6" w:rsidRPr="006E29BA">
        <w:rPr>
          <w:rFonts w:ascii="Century Gothic" w:hAnsi="Century Gothic"/>
        </w:rPr>
        <w:t>45</w:t>
      </w:r>
      <w:r w:rsidR="005C7FA4" w:rsidRPr="006E29BA">
        <w:rPr>
          <w:rFonts w:ascii="Century Gothic" w:hAnsi="Century Gothic"/>
        </w:rPr>
        <w:t xml:space="preserve"> </w:t>
      </w:r>
      <w:r w:rsidRPr="006E29BA">
        <w:rPr>
          <w:rFonts w:ascii="Century Gothic" w:hAnsi="Century Gothic"/>
        </w:rPr>
        <w:t xml:space="preserve">días hábiles por cada 100 equipos de acceso, independientemente del número de NCAI solicitados, por cada 5 equipos adicionales se aumentará un día a dicho plazo. El 10% restante en </w:t>
      </w:r>
      <w:r w:rsidR="005C7FA4" w:rsidRPr="006E29BA">
        <w:rPr>
          <w:rFonts w:ascii="Century Gothic" w:hAnsi="Century Gothic"/>
        </w:rPr>
        <w:t>6</w:t>
      </w:r>
      <w:r w:rsidR="00AE6A78" w:rsidRPr="006E29BA">
        <w:rPr>
          <w:rFonts w:ascii="Century Gothic" w:hAnsi="Century Gothic"/>
        </w:rPr>
        <w:t>8</w:t>
      </w:r>
      <w:r w:rsidR="005C7FA4" w:rsidRPr="006E29BA">
        <w:rPr>
          <w:rFonts w:ascii="Century Gothic" w:hAnsi="Century Gothic"/>
        </w:rPr>
        <w:t xml:space="preserve"> </w:t>
      </w:r>
      <w:r w:rsidRPr="006E29BA">
        <w:rPr>
          <w:rFonts w:ascii="Century Gothic" w:hAnsi="Century Gothic"/>
        </w:rPr>
        <w:t>días hábiles más los días que se hayan adicionado.</w:t>
      </w:r>
    </w:p>
    <w:p w14:paraId="47AF50C0" w14:textId="77777777" w:rsidR="00A906EF" w:rsidRPr="006E29BA" w:rsidRDefault="00A47F9A" w:rsidP="00C74EDB">
      <w:pPr>
        <w:autoSpaceDE w:val="0"/>
        <w:autoSpaceDN w:val="0"/>
        <w:spacing w:after="200" w:line="276" w:lineRule="auto"/>
        <w:ind w:right="51"/>
        <w:jc w:val="both"/>
        <w:rPr>
          <w:rFonts w:ascii="Century Gothic" w:hAnsi="Century Gothic"/>
        </w:rPr>
      </w:pPr>
      <w:r w:rsidRPr="006E29BA">
        <w:rPr>
          <w:rFonts w:ascii="Century Gothic" w:hAnsi="Century Gothic"/>
        </w:rPr>
        <w:t xml:space="preserve">Se podrá ingresar la solicitud del </w:t>
      </w:r>
      <w:r w:rsidR="005D5402" w:rsidRPr="006E29BA">
        <w:rPr>
          <w:rFonts w:ascii="Century Gothic" w:hAnsi="Century Gothic"/>
        </w:rPr>
        <w:t>S</w:t>
      </w:r>
      <w:r w:rsidRPr="006E29BA">
        <w:rPr>
          <w:rFonts w:ascii="Century Gothic" w:hAnsi="Century Gothic"/>
        </w:rPr>
        <w:t>ervicio Auxiliar de Cableado Multipar y SCyD, a partir de que el CS hubiera aceptado</w:t>
      </w:r>
      <w:r w:rsidR="0046634F" w:rsidRPr="006E29BA">
        <w:rPr>
          <w:rFonts w:ascii="Century Gothic" w:hAnsi="Century Gothic"/>
        </w:rPr>
        <w:t xml:space="preserve"> la cotización del </w:t>
      </w:r>
      <w:r w:rsidR="00A906EF" w:rsidRPr="006E29BA">
        <w:rPr>
          <w:rFonts w:ascii="Century Gothic" w:hAnsi="Century Gothic"/>
        </w:rPr>
        <w:t>S</w:t>
      </w:r>
      <w:r w:rsidR="0046634F" w:rsidRPr="006E29BA">
        <w:rPr>
          <w:rFonts w:ascii="Century Gothic" w:hAnsi="Century Gothic"/>
        </w:rPr>
        <w:t xml:space="preserve">ervicio de </w:t>
      </w:r>
      <w:r w:rsidR="00A906EF" w:rsidRPr="006E29BA">
        <w:rPr>
          <w:rFonts w:ascii="Century Gothic" w:hAnsi="Century Gothic"/>
        </w:rPr>
        <w:t>C</w:t>
      </w:r>
      <w:r w:rsidRPr="006E29BA">
        <w:rPr>
          <w:rFonts w:ascii="Century Gothic" w:hAnsi="Century Gothic"/>
        </w:rPr>
        <w:t>oubicación</w:t>
      </w:r>
      <w:r w:rsidR="00A906EF" w:rsidRPr="006E29BA">
        <w:rPr>
          <w:rFonts w:ascii="Century Gothic" w:hAnsi="Century Gothic"/>
        </w:rPr>
        <w:t xml:space="preserve"> para Desagregación</w:t>
      </w:r>
      <w:r w:rsidRPr="006E29BA">
        <w:rPr>
          <w:rFonts w:ascii="Century Gothic" w:hAnsi="Century Gothic"/>
        </w:rPr>
        <w:t xml:space="preserve"> (por nueva habilitación o por adecuación)</w:t>
      </w:r>
      <w:r w:rsidR="00A906EF" w:rsidRPr="006E29BA">
        <w:rPr>
          <w:rFonts w:ascii="Century Gothic" w:hAnsi="Century Gothic"/>
        </w:rPr>
        <w:t>.</w:t>
      </w:r>
    </w:p>
    <w:p w14:paraId="2BB9C000" w14:textId="77777777" w:rsidR="00A47F9A" w:rsidRPr="006E29BA" w:rsidRDefault="00A906EF" w:rsidP="00C74EDB">
      <w:pPr>
        <w:autoSpaceDE w:val="0"/>
        <w:autoSpaceDN w:val="0"/>
        <w:spacing w:after="200" w:line="276" w:lineRule="auto"/>
        <w:ind w:right="51"/>
        <w:jc w:val="both"/>
        <w:rPr>
          <w:rFonts w:ascii="Century Gothic" w:hAnsi="Century Gothic"/>
        </w:rPr>
      </w:pPr>
      <w:r w:rsidRPr="006E29BA">
        <w:rPr>
          <w:rFonts w:ascii="Century Gothic" w:hAnsi="Century Gothic"/>
        </w:rPr>
        <w:t>L</w:t>
      </w:r>
      <w:r w:rsidR="00A47F9A" w:rsidRPr="006E29BA">
        <w:rPr>
          <w:rFonts w:ascii="Century Gothic" w:hAnsi="Century Gothic"/>
        </w:rPr>
        <w:t>a entrega del S</w:t>
      </w:r>
      <w:r w:rsidRPr="006E29BA">
        <w:rPr>
          <w:rFonts w:ascii="Century Gothic" w:hAnsi="Century Gothic"/>
        </w:rPr>
        <w:t>CyD</w:t>
      </w:r>
      <w:r w:rsidR="00A47F9A" w:rsidRPr="006E29BA">
        <w:rPr>
          <w:rFonts w:ascii="Century Gothic" w:hAnsi="Century Gothic"/>
        </w:rPr>
        <w:t xml:space="preserve"> será en punta</w:t>
      </w:r>
      <w:r w:rsidR="001A6513" w:rsidRPr="006E29BA">
        <w:rPr>
          <w:rFonts w:ascii="Century Gothic" w:hAnsi="Century Gothic"/>
        </w:rPr>
        <w:t>,</w:t>
      </w:r>
      <w:r w:rsidR="00A47F9A" w:rsidRPr="006E29BA">
        <w:rPr>
          <w:rFonts w:ascii="Century Gothic" w:hAnsi="Century Gothic"/>
        </w:rPr>
        <w:t xml:space="preserve"> en el plazo </w:t>
      </w:r>
      <w:r w:rsidR="0046634F" w:rsidRPr="006E29BA">
        <w:rPr>
          <w:rFonts w:ascii="Century Gothic" w:hAnsi="Century Gothic"/>
        </w:rPr>
        <w:t xml:space="preserve">que corresponda al </w:t>
      </w:r>
      <w:r w:rsidRPr="006E29BA">
        <w:rPr>
          <w:rFonts w:ascii="Century Gothic" w:hAnsi="Century Gothic"/>
        </w:rPr>
        <w:t>S</w:t>
      </w:r>
      <w:r w:rsidR="0046634F" w:rsidRPr="006E29BA">
        <w:rPr>
          <w:rFonts w:ascii="Century Gothic" w:hAnsi="Century Gothic"/>
        </w:rPr>
        <w:t xml:space="preserve">ervicio de </w:t>
      </w:r>
      <w:r w:rsidRPr="006E29BA">
        <w:rPr>
          <w:rFonts w:ascii="Century Gothic" w:hAnsi="Century Gothic"/>
        </w:rPr>
        <w:t>C</w:t>
      </w:r>
      <w:r w:rsidR="0046634F" w:rsidRPr="006E29BA">
        <w:rPr>
          <w:rFonts w:ascii="Century Gothic" w:hAnsi="Century Gothic"/>
        </w:rPr>
        <w:t>oubicación</w:t>
      </w:r>
      <w:r w:rsidRPr="006E29BA">
        <w:rPr>
          <w:rFonts w:ascii="Century Gothic" w:hAnsi="Century Gothic"/>
        </w:rPr>
        <w:t xml:space="preserve"> para Desagregación</w:t>
      </w:r>
      <w:r w:rsidR="0046634F" w:rsidRPr="006E29BA">
        <w:rPr>
          <w:rFonts w:ascii="Century Gothic" w:hAnsi="Century Gothic"/>
        </w:rPr>
        <w:t xml:space="preserve"> o posterior a la c</w:t>
      </w:r>
      <w:r w:rsidR="00A47F9A" w:rsidRPr="006E29BA">
        <w:rPr>
          <w:rFonts w:ascii="Century Gothic" w:hAnsi="Century Gothic"/>
        </w:rPr>
        <w:t>oubicación dependiendo de los tiempos de cada servicio, prevaleciendo el de mayor plazo o bien el solicitado al final.</w:t>
      </w:r>
    </w:p>
    <w:p w14:paraId="10078935" w14:textId="77777777" w:rsidR="00A47F9A" w:rsidRPr="006E29BA" w:rsidRDefault="00A47F9A" w:rsidP="006E29BA">
      <w:pPr>
        <w:pStyle w:val="IFTnormal"/>
        <w:keepNext/>
        <w:ind w:right="51"/>
        <w:rPr>
          <w:rFonts w:ascii="Century Gothic" w:hAnsi="Century Gothic"/>
          <w:b/>
        </w:rPr>
      </w:pPr>
      <w:r w:rsidRPr="006E29BA">
        <w:rPr>
          <w:rFonts w:ascii="Century Gothic" w:hAnsi="Century Gothic"/>
          <w:b/>
        </w:rPr>
        <w:t>Metodología</w:t>
      </w:r>
    </w:p>
    <w:p w14:paraId="0C277B7E" w14:textId="77777777" w:rsidR="00C53770" w:rsidRPr="006E29BA" w:rsidRDefault="00C53770" w:rsidP="00C74EDB">
      <w:pPr>
        <w:spacing w:after="200" w:line="276" w:lineRule="auto"/>
        <w:ind w:right="51"/>
        <w:jc w:val="both"/>
        <w:rPr>
          <w:rFonts w:ascii="Century Gothic" w:hAnsi="Century Gothic"/>
        </w:rPr>
      </w:pPr>
      <w:r w:rsidRPr="006E29BA">
        <w:rPr>
          <w:rFonts w:ascii="Century Gothic" w:hAnsi="Century Gothic"/>
        </w:rPr>
        <w:t xml:space="preserve">Para realizar la medición de los indicadores presentados, se descontarán los plazos señalados en la </w:t>
      </w:r>
      <w:r w:rsidR="000A3FE1" w:rsidRPr="006E29BA">
        <w:rPr>
          <w:rFonts w:ascii="Century Gothic" w:hAnsi="Century Gothic"/>
        </w:rPr>
        <w:t xml:space="preserve">sección </w:t>
      </w:r>
      <w:r w:rsidR="00150E5C" w:rsidRPr="006E29BA">
        <w:rPr>
          <w:rFonts w:ascii="Century Gothic" w:hAnsi="Century Gothic"/>
        </w:rPr>
        <w:t>“</w:t>
      </w:r>
      <w:r w:rsidR="006D029C" w:rsidRPr="006E29BA">
        <w:rPr>
          <w:rFonts w:ascii="Century Gothic" w:hAnsi="Century Gothic"/>
        </w:rPr>
        <w:t>Plazos de Entrega de SCyD</w:t>
      </w:r>
      <w:r w:rsidR="00150E5C" w:rsidRPr="006E29BA">
        <w:rPr>
          <w:rFonts w:ascii="Century Gothic" w:hAnsi="Century Gothic"/>
        </w:rPr>
        <w:t>”</w:t>
      </w:r>
      <w:r w:rsidRPr="006E29BA">
        <w:rPr>
          <w:rFonts w:ascii="Century Gothic" w:hAnsi="Century Gothic"/>
        </w:rPr>
        <w:t xml:space="preserve"> de este documento de los días totales utilizados para la realización de dicha actividad, considerando como inicio del proceso el día en que se solicitó el servicio por parte del CS. </w:t>
      </w:r>
    </w:p>
    <w:p w14:paraId="61B93DF4" w14:textId="77777777" w:rsidR="006A411F" w:rsidRPr="006E29BA" w:rsidRDefault="00C53770" w:rsidP="00C74EDB">
      <w:pPr>
        <w:spacing w:after="200" w:line="276" w:lineRule="auto"/>
        <w:ind w:right="51"/>
        <w:jc w:val="both"/>
        <w:rPr>
          <w:rFonts w:ascii="Century Gothic" w:hAnsi="Century Gothic"/>
        </w:rPr>
      </w:pPr>
      <w:r w:rsidRPr="006E29BA">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r w:rsidR="008061D3" w:rsidRPr="006E29BA">
        <w:rPr>
          <w:rFonts w:ascii="Century Gothic" w:hAnsi="Century Gothic"/>
        </w:rPr>
        <w:t>.</w:t>
      </w:r>
    </w:p>
    <w:p w14:paraId="1A8AA7CA" w14:textId="77777777" w:rsidR="00A47F9A" w:rsidRPr="006E29BA" w:rsidRDefault="00A47F9A" w:rsidP="006E29BA">
      <w:pPr>
        <w:pStyle w:val="IFTnormal"/>
        <w:keepNext/>
        <w:ind w:right="51"/>
        <w:rPr>
          <w:rFonts w:ascii="Century Gothic" w:hAnsi="Century Gothic"/>
          <w:b/>
        </w:rPr>
      </w:pPr>
      <w:r w:rsidRPr="006E29BA">
        <w:rPr>
          <w:rFonts w:ascii="Century Gothic" w:hAnsi="Century Gothic"/>
          <w:b/>
        </w:rPr>
        <w:t>Parámetros e Indicadores para Reparación de Fallas</w:t>
      </w:r>
    </w:p>
    <w:p w14:paraId="5453A44F" w14:textId="77777777" w:rsidR="00A47F9A" w:rsidRPr="006E29BA" w:rsidRDefault="00A47F9A" w:rsidP="00C74EDB">
      <w:pPr>
        <w:pStyle w:val="IFTnormal"/>
        <w:ind w:right="51"/>
        <w:rPr>
          <w:rFonts w:ascii="Century Gothic" w:hAnsi="Century Gothic"/>
        </w:rPr>
      </w:pPr>
      <w:r w:rsidRPr="006E29BA">
        <w:rPr>
          <w:rFonts w:ascii="Century Gothic" w:hAnsi="Century Gothic"/>
        </w:rPr>
        <w:t>En cuanto a los parámetros de calidad asociados a la reparación de fallas que afecten a los usuarios residenciales o comerciales, no se diferencia por nivel de SCyD, teniendo el siguiente alcance:</w:t>
      </w:r>
    </w:p>
    <w:p w14:paraId="27D33FD2" w14:textId="77777777" w:rsidR="00A47F9A" w:rsidRPr="006E29BA" w:rsidRDefault="00A47F9A" w:rsidP="00C74EDB">
      <w:pPr>
        <w:pStyle w:val="IFTnormal"/>
        <w:ind w:right="51"/>
        <w:rPr>
          <w:rFonts w:ascii="Century Gothic" w:hAnsi="Century Gothic"/>
        </w:rPr>
      </w:pPr>
      <w:r w:rsidRPr="006E29BA">
        <w:rPr>
          <w:rFonts w:ascii="Century Gothic" w:hAnsi="Century Gothic"/>
        </w:rPr>
        <w:t>Para un SCyD Local en el 90% de los casos, reparación en 24 horas. El 10% restante en un máximo de 36 hrs.</w:t>
      </w:r>
    </w:p>
    <w:p w14:paraId="6E441BF3" w14:textId="77777777" w:rsidR="00A47F9A" w:rsidRPr="006E29BA" w:rsidRDefault="00A47F9A" w:rsidP="00C74EDB">
      <w:pPr>
        <w:pStyle w:val="IFTnormal"/>
        <w:ind w:right="51"/>
        <w:rPr>
          <w:rFonts w:ascii="Century Gothic" w:hAnsi="Century Gothic"/>
        </w:rPr>
      </w:pPr>
      <w:r w:rsidRPr="006E29BA">
        <w:rPr>
          <w:rFonts w:ascii="Century Gothic" w:hAnsi="Century Gothic"/>
        </w:rPr>
        <w:t>Para un SCyD Regional en el 90% de los casos, reparación en 16 horas. El 10% restante en un máximo de 24 hrs.</w:t>
      </w:r>
    </w:p>
    <w:p w14:paraId="45F1301D" w14:textId="77777777" w:rsidR="0058553B" w:rsidRPr="00E41132" w:rsidRDefault="0058553B" w:rsidP="00C74EDB">
      <w:pPr>
        <w:pStyle w:val="IFTnormal"/>
        <w:ind w:right="51"/>
        <w:rPr>
          <w:rFonts w:ascii="Century Gothic" w:hAnsi="Century Gothic"/>
        </w:rPr>
      </w:pPr>
      <w:r w:rsidRPr="00E41132">
        <w:rPr>
          <w:rFonts w:ascii="Century Gothic" w:hAnsi="Century Gothic"/>
        </w:rPr>
        <w:t>Para un SCyD Nacional en el 90% de los casos, reparación en 12 horas. El 10% restante en un máximo de 18 hrs.</w:t>
      </w:r>
    </w:p>
    <w:p w14:paraId="50CFA5AC" w14:textId="77777777" w:rsidR="00A47F9A" w:rsidRPr="006E29BA" w:rsidRDefault="00A47F9A" w:rsidP="00C74EDB">
      <w:pPr>
        <w:pStyle w:val="IFTnormal"/>
        <w:ind w:right="51"/>
        <w:rPr>
          <w:rFonts w:ascii="Century Gothic" w:hAnsi="Century Gothic"/>
        </w:rPr>
      </w:pPr>
      <w:r w:rsidRPr="006E29BA">
        <w:rPr>
          <w:rFonts w:ascii="Century Gothic" w:hAnsi="Century Gothic"/>
        </w:rPr>
        <w:t>Para realizar las mediciones de estos indicadores, se considerarán los reportes</w:t>
      </w:r>
      <w:r w:rsidR="0052334C" w:rsidRPr="006E29BA">
        <w:rPr>
          <w:rFonts w:ascii="Century Gothic" w:hAnsi="Century Gothic"/>
        </w:rPr>
        <w:t xml:space="preserve"> de queja </w:t>
      </w:r>
      <w:r w:rsidRPr="006E29BA">
        <w:rPr>
          <w:rFonts w:ascii="Century Gothic" w:hAnsi="Century Gothic"/>
        </w:rPr>
        <w:t>levantados las 24 horas del día, dichos tiempos no aplicarán para los casos fortuitos o de fuerza mayor.</w:t>
      </w:r>
    </w:p>
    <w:p w14:paraId="491388DB" w14:textId="77777777" w:rsidR="00517A55" w:rsidRPr="006E29BA" w:rsidRDefault="00517A55" w:rsidP="00C74EDB">
      <w:pPr>
        <w:pStyle w:val="IFTnormal"/>
        <w:ind w:right="51"/>
        <w:rPr>
          <w:rFonts w:ascii="Century Gothic" w:hAnsi="Century Gothic"/>
        </w:rPr>
      </w:pPr>
    </w:p>
    <w:p w14:paraId="0D761D71" w14:textId="77777777" w:rsidR="00D56E23" w:rsidRPr="006E29BA" w:rsidRDefault="00D56E23" w:rsidP="00C74EDB">
      <w:pPr>
        <w:pStyle w:val="IFTnormal"/>
        <w:ind w:right="51"/>
        <w:rPr>
          <w:rFonts w:ascii="Century Gothic" w:hAnsi="Century Gothic"/>
        </w:rPr>
      </w:pPr>
    </w:p>
    <w:p w14:paraId="07543067" w14:textId="77777777" w:rsidR="00A47F9A" w:rsidRPr="006E29BA" w:rsidRDefault="00A47F9A" w:rsidP="00C74EDB">
      <w:pPr>
        <w:pStyle w:val="IFTnormal"/>
        <w:ind w:right="51"/>
        <w:rPr>
          <w:rFonts w:ascii="Century Gothic" w:hAnsi="Century Gothic"/>
          <w:b/>
        </w:rPr>
      </w:pPr>
      <w:r w:rsidRPr="006E29BA">
        <w:rPr>
          <w:rFonts w:ascii="Century Gothic" w:hAnsi="Century Gothic"/>
          <w:b/>
        </w:rPr>
        <w:t>Parámetros e indicadores para las pruebas del SCyD</w:t>
      </w:r>
    </w:p>
    <w:p w14:paraId="43D1834F" w14:textId="77777777" w:rsidR="00064D76" w:rsidRPr="006E29BA" w:rsidRDefault="00A47F9A" w:rsidP="00C74EDB">
      <w:pPr>
        <w:pStyle w:val="IFTnormal"/>
        <w:ind w:right="51"/>
        <w:rPr>
          <w:rFonts w:ascii="Century Gothic" w:hAnsi="Century Gothic"/>
        </w:rPr>
      </w:pPr>
      <w:r w:rsidRPr="006E29BA">
        <w:rPr>
          <w:rFonts w:ascii="Century Gothic" w:hAnsi="Century Gothic"/>
        </w:rPr>
        <w:t>Para la entrega del SCyD se ejecutarán pruebas basadas en la recomendación Y</w:t>
      </w:r>
      <w:r w:rsidR="004274B3" w:rsidRPr="006E29BA">
        <w:rPr>
          <w:rFonts w:ascii="Century Gothic" w:hAnsi="Century Gothic"/>
        </w:rPr>
        <w:t>.</w:t>
      </w:r>
      <w:r w:rsidRPr="006E29BA">
        <w:rPr>
          <w:rFonts w:ascii="Century Gothic" w:hAnsi="Century Gothic"/>
        </w:rPr>
        <w:t xml:space="preserve">1564 de la ITU-T. </w:t>
      </w:r>
      <w:r w:rsidR="00557595" w:rsidRPr="006E29BA">
        <w:rPr>
          <w:rFonts w:ascii="Century Gothic" w:hAnsi="Century Gothic"/>
        </w:rPr>
        <w:t xml:space="preserve">Se establecen valores cuantitativos de los parámetros de calidad del tráfico. </w:t>
      </w:r>
      <w:r w:rsidRPr="006E29BA">
        <w:rPr>
          <w:rFonts w:ascii="Century Gothic" w:hAnsi="Century Gothic"/>
        </w:rPr>
        <w:t xml:space="preserve">Las pruebas se considerarán satisfactorias cuando cumplan con los siguientes resultados: </w:t>
      </w:r>
    </w:p>
    <w:tbl>
      <w:tblPr>
        <w:tblStyle w:val="Tablaconcuadrcula2"/>
        <w:tblW w:w="8642" w:type="dxa"/>
        <w:jc w:val="center"/>
        <w:tblLook w:val="04A0" w:firstRow="1" w:lastRow="0" w:firstColumn="1" w:lastColumn="0" w:noHBand="0" w:noVBand="1"/>
      </w:tblPr>
      <w:tblGrid>
        <w:gridCol w:w="1696"/>
        <w:gridCol w:w="2268"/>
        <w:gridCol w:w="2410"/>
        <w:gridCol w:w="2268"/>
      </w:tblGrid>
      <w:tr w:rsidR="00290D8F" w:rsidRPr="0053038F" w14:paraId="39396530" w14:textId="77777777" w:rsidTr="006E29BA">
        <w:trPr>
          <w:tblHeader/>
          <w:jc w:val="center"/>
        </w:trPr>
        <w:tc>
          <w:tcPr>
            <w:tcW w:w="1696" w:type="dxa"/>
            <w:shd w:val="clear" w:color="auto" w:fill="ACB9CA" w:themeFill="text2" w:themeFillTint="66"/>
            <w:vAlign w:val="center"/>
          </w:tcPr>
          <w:p w14:paraId="57A747C3" w14:textId="77777777" w:rsidR="00557595" w:rsidRPr="006E29BA" w:rsidRDefault="00557595" w:rsidP="0053038F">
            <w:pPr>
              <w:pStyle w:val="IFTnormal"/>
              <w:spacing w:after="0"/>
              <w:jc w:val="center"/>
              <w:rPr>
                <w:rFonts w:ascii="Century Gothic" w:hAnsi="Century Gothic"/>
                <w:b/>
                <w:lang w:val="es-MX"/>
              </w:rPr>
            </w:pPr>
            <w:r w:rsidRPr="006E29BA">
              <w:rPr>
                <w:rFonts w:ascii="Century Gothic" w:hAnsi="Century Gothic"/>
                <w:b/>
              </w:rPr>
              <w:t>Clase de Servicio</w:t>
            </w:r>
          </w:p>
        </w:tc>
        <w:tc>
          <w:tcPr>
            <w:tcW w:w="2268" w:type="dxa"/>
            <w:shd w:val="clear" w:color="auto" w:fill="ACB9CA" w:themeFill="text2" w:themeFillTint="66"/>
            <w:vAlign w:val="center"/>
          </w:tcPr>
          <w:p w14:paraId="4778EA6B" w14:textId="77777777" w:rsidR="00557595" w:rsidRPr="006E29BA" w:rsidRDefault="00557595" w:rsidP="0053038F">
            <w:pPr>
              <w:pStyle w:val="IFTnormal"/>
              <w:spacing w:after="0"/>
              <w:jc w:val="center"/>
              <w:rPr>
                <w:rFonts w:ascii="Century Gothic" w:hAnsi="Century Gothic"/>
                <w:b/>
                <w:lang w:val="es-MX"/>
              </w:rPr>
            </w:pPr>
            <w:r w:rsidRPr="003A76DD">
              <w:rPr>
                <w:rFonts w:ascii="Century Gothic" w:hAnsi="Century Gothic"/>
                <w:b/>
                <w:lang w:val="es-MX"/>
              </w:rPr>
              <w:t>Valor máximo de pérdida de tramas</w:t>
            </w:r>
          </w:p>
        </w:tc>
        <w:tc>
          <w:tcPr>
            <w:tcW w:w="2410" w:type="dxa"/>
            <w:shd w:val="clear" w:color="auto" w:fill="ACB9CA" w:themeFill="text2" w:themeFillTint="66"/>
            <w:vAlign w:val="center"/>
          </w:tcPr>
          <w:p w14:paraId="04C5D7E7" w14:textId="259DEDFE" w:rsidR="00064D76" w:rsidRPr="006E29BA" w:rsidRDefault="00557595" w:rsidP="0053038F">
            <w:pPr>
              <w:pStyle w:val="IFTnormal"/>
              <w:spacing w:after="0"/>
              <w:jc w:val="center"/>
              <w:rPr>
                <w:rFonts w:ascii="Century Gothic" w:hAnsi="Century Gothic"/>
                <w:b/>
                <w:lang w:val="es-MX"/>
              </w:rPr>
            </w:pPr>
            <w:r w:rsidRPr="006E29BA">
              <w:rPr>
                <w:rFonts w:ascii="Century Gothic" w:hAnsi="Century Gothic"/>
                <w:b/>
              </w:rPr>
              <w:t>Retardo medio unidireccional</w:t>
            </w:r>
          </w:p>
          <w:p w14:paraId="34F861E8" w14:textId="77777777" w:rsidR="00557595" w:rsidRPr="006E29BA" w:rsidRDefault="00064D76" w:rsidP="0053038F">
            <w:pPr>
              <w:pStyle w:val="IFTnormal"/>
              <w:spacing w:after="0"/>
              <w:jc w:val="center"/>
              <w:rPr>
                <w:rFonts w:ascii="Century Gothic" w:hAnsi="Century Gothic"/>
                <w:b/>
                <w:lang w:val="es-MX"/>
              </w:rPr>
            </w:pPr>
            <w:r w:rsidRPr="006E29BA">
              <w:rPr>
                <w:rFonts w:ascii="Century Gothic" w:hAnsi="Century Gothic"/>
                <w:b/>
              </w:rPr>
              <w:t>(Latencia)</w:t>
            </w:r>
          </w:p>
        </w:tc>
        <w:tc>
          <w:tcPr>
            <w:tcW w:w="2268" w:type="dxa"/>
            <w:shd w:val="clear" w:color="auto" w:fill="ACB9CA" w:themeFill="text2" w:themeFillTint="66"/>
            <w:vAlign w:val="center"/>
          </w:tcPr>
          <w:p w14:paraId="37D0C278" w14:textId="77777777" w:rsidR="00557595" w:rsidRPr="006E29BA" w:rsidRDefault="00557595" w:rsidP="0053038F">
            <w:pPr>
              <w:pStyle w:val="IFTnormal"/>
              <w:spacing w:after="0"/>
              <w:jc w:val="center"/>
              <w:rPr>
                <w:rFonts w:ascii="Century Gothic" w:hAnsi="Century Gothic"/>
                <w:b/>
                <w:lang w:val="es-MX"/>
              </w:rPr>
            </w:pPr>
            <w:r w:rsidRPr="003A76DD">
              <w:rPr>
                <w:rFonts w:ascii="Century Gothic" w:hAnsi="Century Gothic"/>
                <w:b/>
                <w:lang w:val="es-MX"/>
              </w:rPr>
              <w:t>Variación de retardo (percentil 95%)</w:t>
            </w:r>
          </w:p>
          <w:p w14:paraId="5EC1507B" w14:textId="77777777" w:rsidR="00064D76" w:rsidRPr="006E29BA" w:rsidRDefault="00064D76" w:rsidP="0053038F">
            <w:pPr>
              <w:pStyle w:val="IFTnormal"/>
              <w:spacing w:after="0"/>
              <w:jc w:val="center"/>
              <w:rPr>
                <w:rFonts w:ascii="Century Gothic" w:hAnsi="Century Gothic"/>
                <w:b/>
                <w:lang w:val="es-MX"/>
              </w:rPr>
            </w:pPr>
            <w:r w:rsidRPr="003A76DD">
              <w:rPr>
                <w:rFonts w:ascii="Century Gothic" w:hAnsi="Century Gothic"/>
                <w:b/>
                <w:lang w:val="es-MX"/>
              </w:rPr>
              <w:t>(Jitter)</w:t>
            </w:r>
          </w:p>
        </w:tc>
      </w:tr>
      <w:tr w:rsidR="00B578FE" w:rsidRPr="0053038F" w14:paraId="2178071C" w14:textId="77777777" w:rsidTr="006E29BA">
        <w:trPr>
          <w:trHeight w:val="757"/>
          <w:jc w:val="center"/>
        </w:trPr>
        <w:tc>
          <w:tcPr>
            <w:tcW w:w="1696" w:type="dxa"/>
            <w:vAlign w:val="center"/>
          </w:tcPr>
          <w:p w14:paraId="2D47987C" w14:textId="77777777" w:rsidR="00557595" w:rsidRPr="006E29BA" w:rsidRDefault="00557595" w:rsidP="0053038F">
            <w:pPr>
              <w:pStyle w:val="IFTnormal"/>
              <w:spacing w:after="0"/>
              <w:jc w:val="center"/>
              <w:rPr>
                <w:rFonts w:ascii="Century Gothic" w:hAnsi="Century Gothic"/>
                <w:b/>
                <w:lang w:val="es-MX"/>
              </w:rPr>
            </w:pPr>
            <w:r w:rsidRPr="006E29BA">
              <w:rPr>
                <w:rFonts w:ascii="Century Gothic" w:hAnsi="Century Gothic"/>
                <w:b/>
              </w:rPr>
              <w:t>BE</w:t>
            </w:r>
            <w:r w:rsidR="00C11F86" w:rsidRPr="00105959">
              <w:rPr>
                <w:rStyle w:val="Refdenotaalpie"/>
                <w:rFonts w:ascii="Century Gothic" w:hAnsi="Century Gothic"/>
                <w:b/>
                <w:lang w:val="es-MX"/>
              </w:rPr>
              <w:footnoteReference w:id="21"/>
            </w:r>
          </w:p>
          <w:p w14:paraId="2EB1AB75" w14:textId="77777777" w:rsidR="00557595" w:rsidRPr="006E29BA" w:rsidRDefault="00557595" w:rsidP="0053038F">
            <w:pPr>
              <w:pStyle w:val="IFTnormal"/>
              <w:spacing w:after="0"/>
              <w:jc w:val="center"/>
              <w:rPr>
                <w:rFonts w:ascii="Century Gothic" w:hAnsi="Century Gothic"/>
                <w:b/>
                <w:lang w:val="es-MX"/>
              </w:rPr>
            </w:pPr>
            <w:r w:rsidRPr="006E29BA">
              <w:rPr>
                <w:rFonts w:ascii="Century Gothic" w:hAnsi="Century Gothic"/>
                <w:b/>
              </w:rPr>
              <w:t>P-Bit=0 (cero)</w:t>
            </w:r>
          </w:p>
        </w:tc>
        <w:tc>
          <w:tcPr>
            <w:tcW w:w="2268" w:type="dxa"/>
            <w:vAlign w:val="center"/>
          </w:tcPr>
          <w:p w14:paraId="63BBF445" w14:textId="77777777" w:rsidR="00BF2F92" w:rsidRPr="006E29BA" w:rsidRDefault="00F219BE" w:rsidP="0053038F">
            <w:pPr>
              <w:pStyle w:val="IFTnormal"/>
              <w:spacing w:after="0"/>
              <w:jc w:val="center"/>
              <w:rPr>
                <w:rFonts w:ascii="Century Gothic" w:hAnsi="Century Gothic"/>
                <w:lang w:val="es-MX"/>
              </w:rPr>
            </w:pPr>
            <w:r w:rsidRPr="00105959">
              <w:rPr>
                <w:rFonts w:ascii="Century Gothic" w:hAnsi="Century Gothic"/>
                <w:lang w:val="es-MX"/>
              </w:rPr>
              <w:t>-</w:t>
            </w:r>
          </w:p>
        </w:tc>
        <w:tc>
          <w:tcPr>
            <w:tcW w:w="2410" w:type="dxa"/>
            <w:vAlign w:val="center"/>
          </w:tcPr>
          <w:p w14:paraId="3D80CE13" w14:textId="77777777" w:rsidR="00557595" w:rsidRPr="006E29BA" w:rsidRDefault="00557595" w:rsidP="0053038F">
            <w:pPr>
              <w:pStyle w:val="IFTnormal"/>
              <w:spacing w:after="0"/>
              <w:jc w:val="center"/>
              <w:rPr>
                <w:rFonts w:ascii="Century Gothic" w:hAnsi="Century Gothic"/>
                <w:lang w:val="es-MX"/>
              </w:rPr>
            </w:pPr>
            <w:r w:rsidRPr="006E29BA">
              <w:rPr>
                <w:rFonts w:ascii="Century Gothic" w:hAnsi="Century Gothic"/>
              </w:rPr>
              <w:t>-</w:t>
            </w:r>
          </w:p>
        </w:tc>
        <w:tc>
          <w:tcPr>
            <w:tcW w:w="2268" w:type="dxa"/>
            <w:vAlign w:val="center"/>
          </w:tcPr>
          <w:p w14:paraId="6E0DC629" w14:textId="77777777" w:rsidR="00557595" w:rsidRPr="006E29BA" w:rsidRDefault="00557595" w:rsidP="0053038F">
            <w:pPr>
              <w:pStyle w:val="IFTnormal"/>
              <w:spacing w:after="0"/>
              <w:jc w:val="center"/>
              <w:rPr>
                <w:rFonts w:ascii="Century Gothic" w:hAnsi="Century Gothic"/>
                <w:lang w:val="es-MX"/>
              </w:rPr>
            </w:pPr>
            <w:r w:rsidRPr="006E29BA">
              <w:rPr>
                <w:rFonts w:ascii="Century Gothic" w:hAnsi="Century Gothic"/>
              </w:rPr>
              <w:t>-</w:t>
            </w:r>
          </w:p>
        </w:tc>
      </w:tr>
      <w:tr w:rsidR="00B578FE" w:rsidRPr="0053038F" w14:paraId="01AB6DA5" w14:textId="77777777" w:rsidTr="006E29BA">
        <w:trPr>
          <w:trHeight w:val="697"/>
          <w:jc w:val="center"/>
        </w:trPr>
        <w:tc>
          <w:tcPr>
            <w:tcW w:w="1696" w:type="dxa"/>
            <w:vAlign w:val="center"/>
          </w:tcPr>
          <w:p w14:paraId="14A06C8A" w14:textId="77777777" w:rsidR="00557595" w:rsidRPr="006E29BA" w:rsidRDefault="00557595" w:rsidP="0053038F">
            <w:pPr>
              <w:pStyle w:val="IFTnormal"/>
              <w:spacing w:after="0"/>
              <w:jc w:val="center"/>
              <w:rPr>
                <w:rFonts w:ascii="Century Gothic" w:hAnsi="Century Gothic"/>
                <w:b/>
                <w:lang w:val="es-MX"/>
              </w:rPr>
            </w:pPr>
            <w:r w:rsidRPr="006E29BA">
              <w:rPr>
                <w:rFonts w:ascii="Century Gothic" w:hAnsi="Century Gothic"/>
                <w:b/>
              </w:rPr>
              <w:t>VoIP</w:t>
            </w:r>
            <w:r w:rsidR="00457190" w:rsidRPr="00105959">
              <w:rPr>
                <w:rStyle w:val="Refdenotaalpie"/>
                <w:rFonts w:ascii="Century Gothic" w:hAnsi="Century Gothic"/>
                <w:lang w:val="es-MX"/>
              </w:rPr>
              <w:footnoteReference w:id="22"/>
            </w:r>
          </w:p>
          <w:p w14:paraId="6970AA45" w14:textId="77777777" w:rsidR="00557595" w:rsidRPr="006E29BA" w:rsidRDefault="00557595" w:rsidP="0053038F">
            <w:pPr>
              <w:pStyle w:val="IFTnormal"/>
              <w:spacing w:after="0"/>
              <w:jc w:val="center"/>
              <w:rPr>
                <w:rFonts w:ascii="Century Gothic" w:hAnsi="Century Gothic"/>
                <w:b/>
                <w:lang w:val="es-MX"/>
              </w:rPr>
            </w:pPr>
            <w:r w:rsidRPr="006E29BA">
              <w:rPr>
                <w:rFonts w:ascii="Century Gothic" w:hAnsi="Century Gothic"/>
                <w:b/>
              </w:rPr>
              <w:t>P-Bit=5 (cinco)</w:t>
            </w:r>
          </w:p>
        </w:tc>
        <w:tc>
          <w:tcPr>
            <w:tcW w:w="2268" w:type="dxa"/>
            <w:vAlign w:val="center"/>
          </w:tcPr>
          <w:p w14:paraId="2241057D" w14:textId="77777777" w:rsidR="00F219BE" w:rsidRPr="006E29BA" w:rsidRDefault="00F219BE" w:rsidP="0053038F">
            <w:pPr>
              <w:pStyle w:val="IFTnormal"/>
              <w:spacing w:after="0"/>
              <w:jc w:val="center"/>
              <w:rPr>
                <w:rFonts w:ascii="Century Gothic" w:hAnsi="Century Gothic"/>
                <w:lang w:val="es-MX"/>
              </w:rPr>
            </w:pPr>
          </w:p>
          <w:p w14:paraId="457721EA" w14:textId="7C6A220D" w:rsidR="00F219BE" w:rsidRPr="006E29BA" w:rsidRDefault="00F219BE" w:rsidP="0053038F">
            <w:pPr>
              <w:pStyle w:val="IFTnormal"/>
              <w:spacing w:after="0"/>
              <w:jc w:val="center"/>
              <w:rPr>
                <w:rFonts w:ascii="Century Gothic" w:hAnsi="Century Gothic"/>
                <w:lang w:val="es-MX"/>
              </w:rPr>
            </w:pPr>
            <w:r w:rsidRPr="00105959">
              <w:rPr>
                <w:rFonts w:ascii="Century Gothic" w:hAnsi="Century Gothic"/>
                <w:lang w:val="es-MX"/>
              </w:rPr>
              <w:t>&lt;=</w:t>
            </w:r>
            <w:r w:rsidRPr="006E29BA">
              <w:rPr>
                <w:rFonts w:ascii="Century Gothic" w:hAnsi="Century Gothic"/>
              </w:rPr>
              <w:t>0.</w:t>
            </w:r>
            <w:r w:rsidRPr="00105959">
              <w:rPr>
                <w:rFonts w:ascii="Century Gothic" w:hAnsi="Century Gothic"/>
                <w:lang w:val="es-MX"/>
              </w:rPr>
              <w:t>1</w:t>
            </w:r>
            <w:r w:rsidRPr="006E29BA">
              <w:rPr>
                <w:rFonts w:ascii="Century Gothic" w:hAnsi="Century Gothic"/>
              </w:rPr>
              <w:t>%</w:t>
            </w:r>
          </w:p>
        </w:tc>
        <w:tc>
          <w:tcPr>
            <w:tcW w:w="2410" w:type="dxa"/>
            <w:vAlign w:val="center"/>
          </w:tcPr>
          <w:p w14:paraId="35E6999E" w14:textId="0EA9576B" w:rsidR="00557595" w:rsidRPr="006E29BA" w:rsidRDefault="00557595" w:rsidP="0053038F">
            <w:pPr>
              <w:pStyle w:val="IFTnormal"/>
              <w:spacing w:after="0"/>
              <w:jc w:val="center"/>
              <w:rPr>
                <w:rFonts w:ascii="Century Gothic" w:hAnsi="Century Gothic"/>
                <w:lang w:val="es-MX"/>
              </w:rPr>
            </w:pPr>
            <w:r w:rsidRPr="003A76DD">
              <w:rPr>
                <w:rFonts w:ascii="Century Gothic" w:hAnsi="Century Gothic"/>
                <w:lang w:val="es-MX"/>
              </w:rPr>
              <w:t>≤ 30 ms</w:t>
            </w:r>
            <w:r w:rsidR="00457190" w:rsidRPr="003A76DD">
              <w:rPr>
                <w:rFonts w:ascii="Century Gothic" w:hAnsi="Century Gothic"/>
                <w:lang w:val="es-MX"/>
              </w:rPr>
              <w:t xml:space="preserve"> </w:t>
            </w:r>
            <w:r w:rsidR="00457190" w:rsidRPr="00105959">
              <w:rPr>
                <w:rFonts w:ascii="Century Gothic" w:hAnsi="Century Gothic"/>
                <w:lang w:val="es-MX"/>
              </w:rPr>
              <w:t>RT</w:t>
            </w:r>
            <w:r w:rsidRPr="00105959">
              <w:rPr>
                <w:rFonts w:ascii="Century Gothic" w:hAnsi="Century Gothic"/>
                <w:lang w:val="es-MX"/>
              </w:rPr>
              <w:t xml:space="preserve"> </w:t>
            </w:r>
            <w:r w:rsidRPr="003A76DD">
              <w:rPr>
                <w:rFonts w:ascii="Century Gothic" w:hAnsi="Century Gothic"/>
                <w:lang w:val="es-MX"/>
              </w:rPr>
              <w:t>en pCAI Local y Regional,</w:t>
            </w:r>
          </w:p>
          <w:p w14:paraId="18296736" w14:textId="77777777" w:rsidR="00557595" w:rsidRPr="006E29BA" w:rsidRDefault="00BF2F92" w:rsidP="0053038F">
            <w:pPr>
              <w:pStyle w:val="IFTnormal"/>
              <w:spacing w:after="0"/>
              <w:jc w:val="center"/>
              <w:rPr>
                <w:rFonts w:ascii="Century Gothic" w:hAnsi="Century Gothic"/>
                <w:lang w:val="es-MX"/>
              </w:rPr>
            </w:pPr>
            <w:r w:rsidRPr="00105959">
              <w:rPr>
                <w:rFonts w:ascii="Century Gothic" w:hAnsi="Century Gothic"/>
                <w:lang w:val="es-MX"/>
              </w:rPr>
              <w:t>≤ 50 ms pCAI nacional</w:t>
            </w:r>
          </w:p>
        </w:tc>
        <w:tc>
          <w:tcPr>
            <w:tcW w:w="2268" w:type="dxa"/>
            <w:vAlign w:val="center"/>
          </w:tcPr>
          <w:p w14:paraId="6A7DE631" w14:textId="118B5FBE" w:rsidR="00557595" w:rsidRPr="006E29BA" w:rsidRDefault="00557595" w:rsidP="0053038F">
            <w:pPr>
              <w:pStyle w:val="IFTnormal"/>
              <w:spacing w:after="0"/>
              <w:jc w:val="center"/>
              <w:rPr>
                <w:rFonts w:ascii="Century Gothic" w:hAnsi="Century Gothic"/>
                <w:lang w:val="es-MX"/>
              </w:rPr>
            </w:pPr>
            <w:r w:rsidRPr="003A76DD">
              <w:rPr>
                <w:rFonts w:ascii="Century Gothic" w:hAnsi="Century Gothic"/>
                <w:lang w:val="es-MX"/>
              </w:rPr>
              <w:t xml:space="preserve">≤ 30 ms </w:t>
            </w:r>
            <w:r w:rsidR="00457190" w:rsidRPr="00105959">
              <w:rPr>
                <w:rFonts w:ascii="Century Gothic" w:hAnsi="Century Gothic"/>
                <w:lang w:val="es-MX"/>
              </w:rPr>
              <w:t xml:space="preserve">RT </w:t>
            </w:r>
            <w:r w:rsidRPr="003A76DD">
              <w:rPr>
                <w:rFonts w:ascii="Century Gothic" w:hAnsi="Century Gothic"/>
                <w:lang w:val="es-MX"/>
              </w:rPr>
              <w:t>en pCAI Local y Regional,</w:t>
            </w:r>
          </w:p>
          <w:p w14:paraId="1B575D85" w14:textId="77777777" w:rsidR="00557595" w:rsidRPr="006E29BA" w:rsidRDefault="00BF2F92" w:rsidP="0053038F">
            <w:pPr>
              <w:pStyle w:val="IFTnormal"/>
              <w:spacing w:after="0"/>
              <w:jc w:val="center"/>
              <w:rPr>
                <w:rFonts w:ascii="Century Gothic" w:hAnsi="Century Gothic"/>
                <w:lang w:val="es-MX"/>
              </w:rPr>
            </w:pPr>
            <w:r w:rsidRPr="00105959">
              <w:rPr>
                <w:rFonts w:ascii="Century Gothic" w:hAnsi="Century Gothic"/>
                <w:lang w:val="es-MX"/>
              </w:rPr>
              <w:t>≤ 50 ms pCAI nacional</w:t>
            </w:r>
          </w:p>
        </w:tc>
      </w:tr>
    </w:tbl>
    <w:p w14:paraId="2899FA81" w14:textId="77777777" w:rsidR="00557595" w:rsidRPr="006E29BA" w:rsidRDefault="008F5AD5" w:rsidP="00CC4A2B">
      <w:pPr>
        <w:pStyle w:val="IFTnormal"/>
        <w:ind w:left="-567" w:right="-142"/>
        <w:jc w:val="center"/>
        <w:rPr>
          <w:rFonts w:ascii="Century Gothic" w:hAnsi="Century Gothic"/>
        </w:rPr>
      </w:pPr>
      <w:r w:rsidRPr="006E29BA">
        <w:rPr>
          <w:rFonts w:ascii="Century Gothic" w:hAnsi="Century Gothic"/>
        </w:rPr>
        <w:t>Parámetros para pruebas SCyD</w:t>
      </w:r>
    </w:p>
    <w:p w14:paraId="362BFD1C" w14:textId="77777777" w:rsidR="004274B3" w:rsidRPr="006E29BA" w:rsidRDefault="00A47F9A" w:rsidP="004B11EB">
      <w:pPr>
        <w:pStyle w:val="IFTnormal"/>
        <w:numPr>
          <w:ilvl w:val="0"/>
          <w:numId w:val="104"/>
        </w:numPr>
        <w:rPr>
          <w:rFonts w:ascii="Century Gothic" w:hAnsi="Century Gothic"/>
        </w:rPr>
      </w:pPr>
      <w:r w:rsidRPr="006E29BA">
        <w:rPr>
          <w:rFonts w:ascii="Century Gothic" w:hAnsi="Century Gothic"/>
        </w:rPr>
        <w:t>Disponibilidad del servicio</w:t>
      </w:r>
      <w:r w:rsidR="00A706FB" w:rsidRPr="006E29BA">
        <w:rPr>
          <w:rFonts w:ascii="Century Gothic" w:hAnsi="Century Gothic"/>
        </w:rPr>
        <w:t xml:space="preserve"> a la entrega</w:t>
      </w:r>
      <w:r w:rsidRPr="006E29BA">
        <w:rPr>
          <w:rFonts w:ascii="Century Gothic" w:hAnsi="Century Gothic"/>
        </w:rPr>
        <w:t xml:space="preserve"> ≥ 99,9 %</w:t>
      </w:r>
    </w:p>
    <w:p w14:paraId="5099E846" w14:textId="77777777" w:rsidR="00A47F9A" w:rsidRPr="006E29BA" w:rsidRDefault="00A47F9A" w:rsidP="00C74EDB">
      <w:pPr>
        <w:pStyle w:val="IFTnormal"/>
        <w:ind w:right="51"/>
        <w:rPr>
          <w:rFonts w:ascii="Century Gothic" w:hAnsi="Century Gothic"/>
          <w:b/>
        </w:rPr>
      </w:pPr>
      <w:r w:rsidRPr="006E29BA">
        <w:rPr>
          <w:rFonts w:ascii="Century Gothic" w:hAnsi="Century Gothic"/>
          <w:b/>
        </w:rPr>
        <w:t>Parámetros Técnicos</w:t>
      </w:r>
    </w:p>
    <w:p w14:paraId="3B709BBF" w14:textId="77777777" w:rsidR="00DF1AB8" w:rsidRPr="006E29BA" w:rsidRDefault="00A47F9A" w:rsidP="004B11EB">
      <w:pPr>
        <w:pStyle w:val="IFTnormal"/>
        <w:numPr>
          <w:ilvl w:val="0"/>
          <w:numId w:val="104"/>
        </w:numPr>
        <w:rPr>
          <w:rFonts w:ascii="Century Gothic" w:hAnsi="Century Gothic"/>
        </w:rPr>
      </w:pPr>
      <w:r w:rsidRPr="006E29BA">
        <w:rPr>
          <w:rFonts w:ascii="Century Gothic" w:hAnsi="Century Gothic"/>
        </w:rPr>
        <w:t>Tamaño máximo de trama (MTU) Ethernet de 1,518 bytes en el pCAI.</w:t>
      </w:r>
    </w:p>
    <w:p w14:paraId="6A13D1D0" w14:textId="2AE4B485" w:rsidR="00A47F9A" w:rsidRPr="006E29BA" w:rsidRDefault="004A0D14" w:rsidP="006E29BA">
      <w:pPr>
        <w:pStyle w:val="Ttulo2"/>
      </w:pPr>
      <w:bookmarkStart w:id="834" w:name="_Toc467248728"/>
      <w:bookmarkStart w:id="835" w:name="_Toc525904608"/>
      <w:bookmarkStart w:id="836" w:name="_Toc525914004"/>
      <w:bookmarkStart w:id="837" w:name="_Toc525919243"/>
      <w:bookmarkStart w:id="838" w:name="_Toc525919367"/>
      <w:bookmarkStart w:id="839" w:name="_Toc2957177"/>
      <w:bookmarkStart w:id="840" w:name="_Toc24473471"/>
      <w:bookmarkStart w:id="841" w:name="_Toc24477599"/>
      <w:bookmarkStart w:id="842" w:name="_Toc26281408"/>
      <w:bookmarkStart w:id="843" w:name="_Toc26284944"/>
      <w:bookmarkStart w:id="844" w:name="_Toc26903929"/>
      <w:bookmarkStart w:id="845" w:name="_Toc44328001"/>
      <w:bookmarkStart w:id="846" w:name="_Toc43913171"/>
      <w:bookmarkStart w:id="847" w:name="_Toc26980653"/>
      <w:r w:rsidRPr="006E29BA">
        <w:t>5</w:t>
      </w:r>
      <w:r w:rsidR="003D289C" w:rsidRPr="006E29BA">
        <w:t>.</w:t>
      </w:r>
      <w:r w:rsidR="00EF4541" w:rsidRPr="00E41132">
        <w:t>10</w:t>
      </w:r>
      <w:r w:rsidR="003D289C" w:rsidRPr="006E29BA">
        <w:t xml:space="preserve"> </w:t>
      </w:r>
      <w:r w:rsidR="00A47F9A" w:rsidRPr="006E29BA">
        <w:t xml:space="preserve">Procedimiento para la realización de pruebas para el </w:t>
      </w:r>
      <w:bookmarkEnd w:id="834"/>
      <w:r w:rsidR="00A47F9A" w:rsidRPr="006E29BA">
        <w:t>SCyD</w:t>
      </w:r>
      <w:bookmarkEnd w:id="835"/>
      <w:bookmarkEnd w:id="836"/>
      <w:bookmarkEnd w:id="837"/>
      <w:bookmarkEnd w:id="838"/>
      <w:bookmarkEnd w:id="839"/>
      <w:bookmarkEnd w:id="840"/>
      <w:bookmarkEnd w:id="841"/>
      <w:bookmarkEnd w:id="842"/>
      <w:bookmarkEnd w:id="843"/>
      <w:bookmarkEnd w:id="844"/>
      <w:bookmarkEnd w:id="845"/>
      <w:bookmarkEnd w:id="846"/>
      <w:bookmarkEnd w:id="847"/>
    </w:p>
    <w:p w14:paraId="15651A31" w14:textId="77777777" w:rsidR="00A47F9A" w:rsidRPr="006E29BA" w:rsidRDefault="00A47F9A" w:rsidP="00C74EDB">
      <w:pPr>
        <w:spacing w:after="200" w:line="276" w:lineRule="auto"/>
        <w:ind w:right="51"/>
        <w:jc w:val="both"/>
        <w:rPr>
          <w:rFonts w:ascii="Century Gothic" w:hAnsi="Century Gothic"/>
        </w:rPr>
      </w:pPr>
      <w:r w:rsidRPr="006E29BA">
        <w:rPr>
          <w:rFonts w:ascii="Century Gothic" w:hAnsi="Century Gothic"/>
        </w:rPr>
        <w:t>Pruebas de aceptación de alta de un puerto pCAI.</w:t>
      </w:r>
    </w:p>
    <w:p w14:paraId="62AA866A" w14:textId="77777777" w:rsidR="00A47F9A" w:rsidRPr="006E29BA" w:rsidRDefault="00A47F9A" w:rsidP="00C74EDB">
      <w:pPr>
        <w:spacing w:after="200" w:line="276" w:lineRule="auto"/>
        <w:ind w:right="51"/>
        <w:jc w:val="both"/>
        <w:rPr>
          <w:rFonts w:ascii="Century Gothic" w:hAnsi="Century Gothic"/>
        </w:rPr>
      </w:pPr>
      <w:r w:rsidRPr="006E29BA">
        <w:rPr>
          <w:rFonts w:ascii="Century Gothic" w:hAnsi="Century Gothic"/>
        </w:rPr>
        <w:t xml:space="preserve">Para verificar el adecuado funcionamiento del SCyD a la entrega </w:t>
      </w:r>
      <w:r w:rsidR="00530C1F" w:rsidRPr="006E29BA">
        <w:rPr>
          <w:rFonts w:ascii="Century Gothic" w:hAnsi="Century Gothic"/>
        </w:rPr>
        <w:t>d</w:t>
      </w:r>
      <w:r w:rsidRPr="006E29BA">
        <w:rPr>
          <w:rFonts w:ascii="Century Gothic" w:hAnsi="Century Gothic"/>
        </w:rPr>
        <w:t>el servicio se realizará el siguiente protocolo de recepción del servicio:</w:t>
      </w:r>
    </w:p>
    <w:p w14:paraId="42F38EB0" w14:textId="77777777" w:rsidR="00A47F9A" w:rsidRPr="006E29BA" w:rsidRDefault="00A47F9A" w:rsidP="00C74EDB">
      <w:pPr>
        <w:spacing w:after="200" w:line="276" w:lineRule="auto"/>
        <w:ind w:right="51"/>
        <w:jc w:val="both"/>
        <w:rPr>
          <w:rFonts w:ascii="Century Gothic" w:hAnsi="Century Gothic"/>
        </w:rPr>
      </w:pPr>
      <w:r w:rsidRPr="006E29BA">
        <w:rPr>
          <w:rFonts w:ascii="Century Gothic" w:hAnsi="Century Gothic"/>
        </w:rPr>
        <w:t>En el pCAI se conectará un equipo generador de señales Ethernet y se establecerán 1 VLAN cuya suma de ancho de banda será igual al ancho de banda contratado en el pCAI.</w:t>
      </w:r>
    </w:p>
    <w:p w14:paraId="14B5CB49" w14:textId="22EE2A82" w:rsidR="00A47F9A" w:rsidRPr="006E29BA" w:rsidRDefault="00A47F9A" w:rsidP="00C74EDB">
      <w:pPr>
        <w:spacing w:after="200" w:line="276" w:lineRule="auto"/>
        <w:ind w:right="51"/>
        <w:jc w:val="both"/>
        <w:rPr>
          <w:rFonts w:ascii="Century Gothic" w:hAnsi="Century Gothic"/>
        </w:rPr>
      </w:pPr>
      <w:r w:rsidRPr="006E29BA">
        <w:rPr>
          <w:rFonts w:ascii="Century Gothic" w:hAnsi="Century Gothic"/>
        </w:rPr>
        <w:t xml:space="preserve">Para evitar la interrupción de servicios activos se establecerá un puerto de prueba auxiliar (PPA) al cual se conecta un </w:t>
      </w:r>
      <w:r w:rsidRPr="00E41132">
        <w:rPr>
          <w:rFonts w:ascii="Century Gothic" w:hAnsi="Century Gothic"/>
        </w:rPr>
        <w:t>loop</w:t>
      </w:r>
      <w:r w:rsidR="00A04B08">
        <w:rPr>
          <w:rFonts w:ascii="Century Gothic" w:hAnsi="Century Gothic"/>
        </w:rPr>
        <w:t xml:space="preserve"> </w:t>
      </w:r>
      <w:r w:rsidRPr="00E41132">
        <w:rPr>
          <w:rFonts w:ascii="Century Gothic" w:hAnsi="Century Gothic"/>
        </w:rPr>
        <w:t>back</w:t>
      </w:r>
      <w:r w:rsidRPr="006E29BA">
        <w:rPr>
          <w:rFonts w:ascii="Century Gothic" w:hAnsi="Century Gothic"/>
        </w:rPr>
        <w:t xml:space="preserve"> físico. Este puerto de prueba se establecerá en uno de los equipos Ethernet del NCAI en el lado de los equipos de acceso.</w:t>
      </w:r>
    </w:p>
    <w:p w14:paraId="1D445EBA" w14:textId="77777777" w:rsidR="00A47F9A" w:rsidRPr="006E29BA" w:rsidRDefault="00A47F9A" w:rsidP="00C74EDB">
      <w:pPr>
        <w:spacing w:after="200" w:line="276" w:lineRule="auto"/>
        <w:ind w:right="51"/>
        <w:jc w:val="both"/>
        <w:rPr>
          <w:rFonts w:ascii="Century Gothic" w:hAnsi="Century Gothic"/>
        </w:rPr>
      </w:pPr>
      <w:r w:rsidRPr="006E29BA">
        <w:rPr>
          <w:rFonts w:ascii="Century Gothic" w:hAnsi="Century Gothic"/>
        </w:rPr>
        <w:t xml:space="preserve">Se ejecutarán pruebas basadas en la recomendación Y.1564 de la ITU-T en ambos sentidos o en </w:t>
      </w:r>
      <w:r w:rsidRPr="003F1412">
        <w:rPr>
          <w:rFonts w:ascii="Arial" w:hAnsi="Arial" w:cs="Arial"/>
          <w:i/>
        </w:rPr>
        <w:t>loop back</w:t>
      </w:r>
      <w:r w:rsidRPr="006E29BA">
        <w:rPr>
          <w:rFonts w:ascii="Century Gothic" w:hAnsi="Century Gothic"/>
        </w:rPr>
        <w:t>.</w:t>
      </w:r>
    </w:p>
    <w:p w14:paraId="62F2C9AE" w14:textId="77777777" w:rsidR="00A47F9A" w:rsidRPr="006E29BA" w:rsidRDefault="00A47F9A" w:rsidP="00C74EDB">
      <w:pPr>
        <w:spacing w:after="200" w:line="276" w:lineRule="auto"/>
        <w:ind w:right="51"/>
        <w:jc w:val="both"/>
        <w:rPr>
          <w:rFonts w:ascii="Century Gothic" w:hAnsi="Century Gothic"/>
        </w:rPr>
      </w:pPr>
      <w:r w:rsidRPr="006E29BA">
        <w:rPr>
          <w:rFonts w:ascii="Century Gothic" w:hAnsi="Century Gothic"/>
        </w:rPr>
        <w:t xml:space="preserve">La prueba se considerará satisfactoria cuando cumpla con los siguientes resultados medidos en un sentido:  </w:t>
      </w:r>
    </w:p>
    <w:p w14:paraId="172FF653" w14:textId="77777777" w:rsidR="00A47F9A" w:rsidRPr="006E29BA" w:rsidRDefault="00A47F9A" w:rsidP="00BF2F92">
      <w:pPr>
        <w:pStyle w:val="IFTnormal"/>
        <w:numPr>
          <w:ilvl w:val="0"/>
          <w:numId w:val="104"/>
        </w:numPr>
        <w:rPr>
          <w:rFonts w:ascii="Century Gothic" w:hAnsi="Century Gothic"/>
        </w:rPr>
      </w:pPr>
      <w:r w:rsidRPr="006E29BA">
        <w:rPr>
          <w:rFonts w:ascii="Century Gothic" w:hAnsi="Century Gothic"/>
        </w:rPr>
        <w:t>Retardo medio de tramas</w:t>
      </w:r>
      <w:r w:rsidR="00457190" w:rsidRPr="00E41132">
        <w:rPr>
          <w:rStyle w:val="Refdenotaalpie"/>
          <w:rFonts w:ascii="Century Gothic" w:hAnsi="Century Gothic"/>
        </w:rPr>
        <w:footnoteReference w:id="23"/>
      </w:r>
      <w:r w:rsidRPr="006E29BA">
        <w:rPr>
          <w:rFonts w:ascii="Century Gothic" w:hAnsi="Century Gothic"/>
        </w:rPr>
        <w:t xml:space="preserve"> (Latencia) ≤ 30 ms </w:t>
      </w:r>
      <w:r w:rsidR="00457190" w:rsidRPr="00E41132">
        <w:rPr>
          <w:rFonts w:ascii="Century Gothic" w:hAnsi="Century Gothic"/>
        </w:rPr>
        <w:t xml:space="preserve">RT </w:t>
      </w:r>
      <w:r w:rsidRPr="006E29BA">
        <w:rPr>
          <w:rFonts w:ascii="Century Gothic" w:hAnsi="Century Gothic"/>
        </w:rPr>
        <w:t>en pCAI Local y Regional</w:t>
      </w:r>
      <w:r w:rsidR="00233604" w:rsidRPr="00E41132">
        <w:rPr>
          <w:rFonts w:ascii="Century Gothic" w:hAnsi="Century Gothic"/>
        </w:rPr>
        <w:t>,</w:t>
      </w:r>
      <w:r w:rsidR="00BF2F92" w:rsidRPr="00E41132">
        <w:rPr>
          <w:rFonts w:ascii="Century Gothic" w:hAnsi="Century Gothic"/>
        </w:rPr>
        <w:t xml:space="preserve"> ≤ 50 ms pCAI nacional</w:t>
      </w:r>
    </w:p>
    <w:p w14:paraId="26098706" w14:textId="77777777" w:rsidR="00A47F9A" w:rsidRPr="006E29BA" w:rsidRDefault="00A47F9A" w:rsidP="00BF2F92">
      <w:pPr>
        <w:pStyle w:val="IFTnormal"/>
        <w:numPr>
          <w:ilvl w:val="0"/>
          <w:numId w:val="104"/>
        </w:numPr>
        <w:rPr>
          <w:rFonts w:ascii="Century Gothic" w:hAnsi="Century Gothic"/>
        </w:rPr>
      </w:pPr>
      <w:r w:rsidRPr="006E29BA">
        <w:rPr>
          <w:rFonts w:ascii="Century Gothic" w:hAnsi="Century Gothic"/>
        </w:rPr>
        <w:t xml:space="preserve">Variación del retardo (Jitter) ≤ 30 ms </w:t>
      </w:r>
      <w:r w:rsidR="00457190" w:rsidRPr="00E41132">
        <w:rPr>
          <w:rFonts w:ascii="Century Gothic" w:hAnsi="Century Gothic"/>
        </w:rPr>
        <w:t xml:space="preserve">RT </w:t>
      </w:r>
      <w:r w:rsidRPr="006E29BA">
        <w:rPr>
          <w:rFonts w:ascii="Century Gothic" w:hAnsi="Century Gothic"/>
        </w:rPr>
        <w:t>en pCAI Local y Regional</w:t>
      </w:r>
      <w:r w:rsidR="00BF2F92" w:rsidRPr="00E41132">
        <w:rPr>
          <w:rFonts w:ascii="Century Gothic" w:hAnsi="Century Gothic"/>
        </w:rPr>
        <w:t>, ≤ 50 ms pCAI nacional</w:t>
      </w:r>
      <w:r w:rsidRPr="006E29BA">
        <w:rPr>
          <w:rFonts w:ascii="Century Gothic" w:hAnsi="Century Gothic"/>
        </w:rPr>
        <w:t xml:space="preserve"> </w:t>
      </w:r>
    </w:p>
    <w:p w14:paraId="568DC5D9" w14:textId="5939A6AF" w:rsidR="00A47F9A" w:rsidRPr="006E29BA" w:rsidRDefault="00A47F9A" w:rsidP="002F7E4A">
      <w:pPr>
        <w:pStyle w:val="IFTnormal"/>
        <w:numPr>
          <w:ilvl w:val="0"/>
          <w:numId w:val="104"/>
        </w:numPr>
        <w:rPr>
          <w:rFonts w:ascii="Century Gothic" w:hAnsi="Century Gothic"/>
        </w:rPr>
      </w:pPr>
      <w:r w:rsidRPr="00E41132">
        <w:rPr>
          <w:rFonts w:ascii="Century Gothic" w:hAnsi="Century Gothic"/>
        </w:rPr>
        <w:t>P</w:t>
      </w:r>
      <w:r w:rsidR="00457190" w:rsidRPr="00E41132">
        <w:rPr>
          <w:rFonts w:ascii="Century Gothic" w:hAnsi="Century Gothic"/>
        </w:rPr>
        <w:t>é</w:t>
      </w:r>
      <w:r w:rsidRPr="00E41132">
        <w:rPr>
          <w:rFonts w:ascii="Century Gothic" w:hAnsi="Century Gothic"/>
        </w:rPr>
        <w:t>rdida</w:t>
      </w:r>
      <w:r w:rsidRPr="006E29BA">
        <w:rPr>
          <w:rFonts w:ascii="Century Gothic" w:hAnsi="Century Gothic"/>
        </w:rPr>
        <w:t xml:space="preserve"> de tramas ≤ 0,4% en pCAI Local y Regional</w:t>
      </w:r>
      <w:r w:rsidR="00BF2F92" w:rsidRPr="00E41132">
        <w:rPr>
          <w:rFonts w:ascii="Century Gothic" w:hAnsi="Century Gothic"/>
        </w:rPr>
        <w:t>,</w:t>
      </w:r>
      <w:r w:rsidRPr="00E41132">
        <w:rPr>
          <w:rFonts w:ascii="Century Gothic" w:hAnsi="Century Gothic"/>
        </w:rPr>
        <w:t xml:space="preserve"> </w:t>
      </w:r>
      <w:r w:rsidR="00BF2F92" w:rsidRPr="00E41132">
        <w:rPr>
          <w:rFonts w:ascii="Century Gothic" w:hAnsi="Century Gothic"/>
        </w:rPr>
        <w:t>≤ 1% pCAI nacional</w:t>
      </w:r>
    </w:p>
    <w:p w14:paraId="17EBF96A" w14:textId="77777777" w:rsidR="00A47F9A" w:rsidRPr="006E29BA" w:rsidRDefault="00A47F9A" w:rsidP="002F7E4A">
      <w:pPr>
        <w:pStyle w:val="IFTnormal"/>
        <w:numPr>
          <w:ilvl w:val="0"/>
          <w:numId w:val="104"/>
        </w:numPr>
        <w:rPr>
          <w:rFonts w:ascii="Century Gothic" w:hAnsi="Century Gothic"/>
        </w:rPr>
      </w:pPr>
      <w:r w:rsidRPr="006E29BA">
        <w:rPr>
          <w:rFonts w:ascii="Century Gothic" w:hAnsi="Century Gothic"/>
        </w:rPr>
        <w:t>Disponibilidad del servicio</w:t>
      </w:r>
      <w:r w:rsidR="00A706FB" w:rsidRPr="006E29BA">
        <w:rPr>
          <w:rFonts w:ascii="Century Gothic" w:hAnsi="Century Gothic"/>
        </w:rPr>
        <w:t xml:space="preserve"> a la entrega</w:t>
      </w:r>
      <w:r w:rsidRPr="006E29BA">
        <w:rPr>
          <w:rFonts w:ascii="Century Gothic" w:hAnsi="Century Gothic"/>
        </w:rPr>
        <w:t xml:space="preserve"> ≥ 99,9 %</w:t>
      </w:r>
    </w:p>
    <w:p w14:paraId="52CC1A58" w14:textId="77777777" w:rsidR="00A47F9A" w:rsidRPr="006E29BA" w:rsidRDefault="00A47F9A" w:rsidP="00C74EDB">
      <w:pPr>
        <w:spacing w:after="200" w:line="276" w:lineRule="auto"/>
        <w:ind w:right="51"/>
        <w:jc w:val="both"/>
        <w:rPr>
          <w:rFonts w:ascii="Century Gothic" w:hAnsi="Century Gothic"/>
        </w:rPr>
      </w:pPr>
      <w:r w:rsidRPr="006E29BA">
        <w:rPr>
          <w:rFonts w:ascii="Century Gothic" w:hAnsi="Century Gothic"/>
        </w:rPr>
        <w:t xml:space="preserve">Una vez que el servicio haya sido probado, se procederá a firmar un documento de entrega del servicio que incluirá un informe de los resultados de la prueba de acuerdo </w:t>
      </w:r>
      <w:r w:rsidR="000C70AA" w:rsidRPr="006E29BA">
        <w:rPr>
          <w:rFonts w:ascii="Century Gothic" w:hAnsi="Century Gothic"/>
        </w:rPr>
        <w:t>con e</w:t>
      </w:r>
      <w:r w:rsidRPr="006E29BA">
        <w:rPr>
          <w:rFonts w:ascii="Century Gothic" w:hAnsi="Century Gothic"/>
        </w:rPr>
        <w:t>l formato del Anexo 2 que acompaña a la recomendación Y.1564.</w:t>
      </w:r>
    </w:p>
    <w:p w14:paraId="7B1B7CB4" w14:textId="13BC73EC" w:rsidR="00A47F9A" w:rsidRPr="006E29BA" w:rsidRDefault="00A47F9A" w:rsidP="00C74EDB">
      <w:pPr>
        <w:spacing w:after="200" w:line="276" w:lineRule="auto"/>
        <w:ind w:right="51"/>
        <w:jc w:val="both"/>
        <w:rPr>
          <w:rFonts w:ascii="Century Gothic" w:hAnsi="Century Gothic"/>
        </w:rPr>
      </w:pPr>
      <w:r w:rsidRPr="006E29BA">
        <w:rPr>
          <w:rFonts w:ascii="Century Gothic" w:hAnsi="Century Gothic"/>
        </w:rPr>
        <w:t xml:space="preserve">Si no cumple se abrirá una incidencia para el CS y se volverá a la actuación de prueba, para que el CS proceda a agendar otra fecha. Si el problema fuera de </w:t>
      </w:r>
      <w:r w:rsidR="00A30E7E" w:rsidRPr="00E41132">
        <w:rPr>
          <w:rFonts w:ascii="Century Gothic" w:hAnsi="Century Gothic"/>
        </w:rPr>
        <w:t>Red Nacional</w:t>
      </w:r>
      <w:r w:rsidRPr="006E29BA">
        <w:rPr>
          <w:rFonts w:ascii="Century Gothic" w:hAnsi="Century Gothic"/>
        </w:rPr>
        <w:t>, se abrirá una incidencia, que será informativa para el CS. Esta incidencia podría conllevar el reinicio de las pruebas, por lo que se volvería a comunicar al CS la disponibilidad de pruebas. En este caso el exceso de tiempo contaría como retardo en la entrega.</w:t>
      </w:r>
    </w:p>
    <w:p w14:paraId="688C0451" w14:textId="77777777" w:rsidR="00530C1F" w:rsidRPr="006E29BA" w:rsidRDefault="00530C1F" w:rsidP="00530C1F">
      <w:pPr>
        <w:jc w:val="both"/>
        <w:rPr>
          <w:rFonts w:ascii="Century Gothic" w:hAnsi="Century Gothic"/>
          <w:b/>
        </w:rPr>
      </w:pPr>
      <w:bookmarkStart w:id="848" w:name="_Toc24115021"/>
      <w:bookmarkStart w:id="849" w:name="_Toc24115022"/>
      <w:bookmarkStart w:id="850" w:name="_Toc24115023"/>
      <w:bookmarkStart w:id="851" w:name="_Toc24115024"/>
      <w:bookmarkStart w:id="852" w:name="_Toc24115025"/>
      <w:bookmarkStart w:id="853" w:name="_Toc24115026"/>
      <w:bookmarkStart w:id="854" w:name="_Toc24115027"/>
      <w:bookmarkStart w:id="855" w:name="_Toc24115028"/>
      <w:bookmarkStart w:id="856" w:name="_Toc24115029"/>
      <w:bookmarkStart w:id="857" w:name="_Toc24115030"/>
      <w:bookmarkStart w:id="858" w:name="_Toc24115031"/>
      <w:bookmarkStart w:id="859" w:name="_Toc24115032"/>
      <w:bookmarkStart w:id="860" w:name="_Toc24115033"/>
      <w:bookmarkStart w:id="861" w:name="_Toc24115034"/>
      <w:bookmarkStart w:id="862" w:name="_Toc24115035"/>
      <w:bookmarkStart w:id="863" w:name="_Toc24115036"/>
      <w:bookmarkStart w:id="864" w:name="_Toc24115037"/>
      <w:bookmarkStart w:id="865" w:name="_Toc24115038"/>
      <w:bookmarkStart w:id="866" w:name="_Toc24115039"/>
      <w:bookmarkStart w:id="867" w:name="_Toc24115040"/>
      <w:bookmarkStart w:id="868" w:name="_Toc24115041"/>
      <w:bookmarkStart w:id="869" w:name="_Toc24115042"/>
      <w:bookmarkStart w:id="870" w:name="_Toc24115043"/>
      <w:bookmarkStart w:id="871" w:name="_Toc24115044"/>
      <w:bookmarkStart w:id="872" w:name="_Toc24115045"/>
      <w:bookmarkStart w:id="873" w:name="_Toc24115046"/>
      <w:bookmarkStart w:id="874" w:name="_Toc24115047"/>
      <w:bookmarkStart w:id="875" w:name="_Toc24115048"/>
      <w:bookmarkStart w:id="876" w:name="_Toc24115049"/>
      <w:bookmarkStart w:id="877" w:name="_Toc24115050"/>
      <w:bookmarkStart w:id="878" w:name="_Toc24115051"/>
      <w:bookmarkStart w:id="879" w:name="_Toc24115052"/>
      <w:bookmarkStart w:id="880" w:name="_Toc24115053"/>
      <w:bookmarkStart w:id="881" w:name="_Toc24115054"/>
      <w:bookmarkStart w:id="882" w:name="_Toc24115055"/>
      <w:bookmarkStart w:id="883" w:name="_Toc24115056"/>
      <w:bookmarkStart w:id="884" w:name="_Toc24115057"/>
      <w:bookmarkStart w:id="885" w:name="_Toc24115058"/>
      <w:bookmarkStart w:id="886" w:name="_Toc24115059"/>
      <w:bookmarkStart w:id="887" w:name="_Toc24115060"/>
      <w:bookmarkStart w:id="888" w:name="_Toc24115061"/>
      <w:bookmarkStart w:id="889" w:name="_Toc24115062"/>
      <w:bookmarkStart w:id="890" w:name="_Toc24115063"/>
      <w:bookmarkStart w:id="891" w:name="_Toc24115064"/>
      <w:bookmarkStart w:id="892" w:name="_Toc24115065"/>
      <w:bookmarkStart w:id="893" w:name="_Toc24115066"/>
      <w:bookmarkStart w:id="894" w:name="_Toc24115067"/>
      <w:bookmarkStart w:id="895" w:name="_Toc24115068"/>
      <w:bookmarkStart w:id="896" w:name="_Toc24115069"/>
      <w:bookmarkStart w:id="897" w:name="_Toc24115070"/>
      <w:bookmarkStart w:id="898" w:name="_Toc24115071"/>
      <w:bookmarkStart w:id="899" w:name="_Toc24115072"/>
      <w:bookmarkStart w:id="900" w:name="_Toc24115073"/>
      <w:bookmarkStart w:id="901" w:name="_Toc24115074"/>
      <w:bookmarkStart w:id="902" w:name="_Toc24115075"/>
      <w:bookmarkStart w:id="903" w:name="_Toc24115076"/>
      <w:bookmarkStart w:id="904" w:name="_Toc24115077"/>
      <w:bookmarkStart w:id="905" w:name="_Toc24115078"/>
      <w:bookmarkStart w:id="906" w:name="_Toc24115079"/>
      <w:bookmarkStart w:id="907" w:name="_Toc24115080"/>
      <w:bookmarkStart w:id="908" w:name="_Toc24115081"/>
      <w:bookmarkStart w:id="909" w:name="_Toc24115082"/>
      <w:bookmarkStart w:id="910" w:name="_Toc24115083"/>
      <w:bookmarkStart w:id="911" w:name="_Toc24115084"/>
      <w:bookmarkStart w:id="912" w:name="_Toc24115085"/>
      <w:bookmarkStart w:id="913" w:name="_Toc24115107"/>
      <w:bookmarkStart w:id="914" w:name="_Toc24115108"/>
      <w:bookmarkStart w:id="915" w:name="_Toc24115109"/>
      <w:bookmarkStart w:id="916" w:name="_Toc24115110"/>
      <w:bookmarkStart w:id="917" w:name="_Toc24115111"/>
      <w:bookmarkStart w:id="918" w:name="_Toc24115112"/>
      <w:bookmarkStart w:id="919" w:name="_Toc24115113"/>
      <w:bookmarkStart w:id="920" w:name="_Toc24115152"/>
      <w:bookmarkStart w:id="921" w:name="_Toc24115153"/>
      <w:bookmarkStart w:id="922" w:name="_Toc24115154"/>
      <w:bookmarkStart w:id="923" w:name="_Toc24115155"/>
      <w:bookmarkStart w:id="924" w:name="_Toc24115156"/>
      <w:bookmarkStart w:id="925" w:name="_Toc24115185"/>
      <w:bookmarkStart w:id="926" w:name="_Toc24115186"/>
      <w:bookmarkStart w:id="927" w:name="_Toc24115187"/>
      <w:bookmarkStart w:id="928" w:name="_Toc24115188"/>
      <w:bookmarkStart w:id="929" w:name="_Toc24115202"/>
      <w:bookmarkStart w:id="930" w:name="_Toc24115203"/>
      <w:bookmarkStart w:id="931" w:name="_Toc24115204"/>
      <w:bookmarkStart w:id="932" w:name="_Toc24115215"/>
      <w:bookmarkStart w:id="933" w:name="_Toc24115216"/>
      <w:bookmarkStart w:id="934" w:name="_Toc24115217"/>
      <w:bookmarkStart w:id="935" w:name="_Toc24115218"/>
      <w:bookmarkStart w:id="936" w:name="_Toc24115219"/>
      <w:bookmarkStart w:id="937" w:name="_Toc24115220"/>
      <w:bookmarkStart w:id="938" w:name="_Toc24115221"/>
      <w:bookmarkStart w:id="939" w:name="_Toc24115222"/>
      <w:bookmarkStart w:id="940" w:name="_Toc24115223"/>
      <w:bookmarkStart w:id="941" w:name="_Toc24115224"/>
      <w:bookmarkStart w:id="942" w:name="_Toc24115225"/>
      <w:bookmarkStart w:id="943" w:name="_Toc24115226"/>
      <w:bookmarkStart w:id="944" w:name="_Toc24115227"/>
      <w:bookmarkStart w:id="945" w:name="_Toc24115228"/>
      <w:bookmarkStart w:id="946" w:name="_Toc24115229"/>
      <w:bookmarkStart w:id="947" w:name="_Toc24115230"/>
      <w:bookmarkStart w:id="948" w:name="_Toc24115231"/>
      <w:bookmarkStart w:id="949" w:name="_Toc24115232"/>
      <w:bookmarkStart w:id="950" w:name="_Toc24115233"/>
      <w:bookmarkStart w:id="951" w:name="_Toc24115234"/>
      <w:bookmarkStart w:id="952" w:name="_Toc24115235"/>
      <w:bookmarkStart w:id="953" w:name="_Toc24115236"/>
      <w:bookmarkStart w:id="954" w:name="_Toc24115237"/>
      <w:bookmarkStart w:id="955" w:name="_Toc24115238"/>
      <w:bookmarkStart w:id="956" w:name="_Toc24115239"/>
      <w:bookmarkStart w:id="957" w:name="_Toc24115240"/>
      <w:bookmarkStart w:id="958" w:name="_Toc24115241"/>
      <w:bookmarkStart w:id="959" w:name="_Toc24115242"/>
      <w:bookmarkStart w:id="960" w:name="_Toc24115243"/>
      <w:bookmarkStart w:id="961" w:name="_Toc24115244"/>
      <w:bookmarkStart w:id="962" w:name="_Toc24115245"/>
      <w:bookmarkStart w:id="963" w:name="_Toc24115246"/>
      <w:bookmarkStart w:id="964" w:name="_Toc24115247"/>
      <w:bookmarkStart w:id="965" w:name="_Toc24115248"/>
      <w:bookmarkStart w:id="966" w:name="_Toc24115249"/>
      <w:bookmarkStart w:id="967" w:name="_Toc24115250"/>
      <w:bookmarkStart w:id="968" w:name="_Toc24115251"/>
      <w:bookmarkStart w:id="969" w:name="_Toc24115252"/>
      <w:bookmarkStart w:id="970" w:name="_Toc24115253"/>
      <w:bookmarkStart w:id="971" w:name="_Toc24115254"/>
      <w:bookmarkStart w:id="972" w:name="_Toc24115255"/>
      <w:bookmarkStart w:id="973" w:name="_Toc24115256"/>
      <w:bookmarkStart w:id="974" w:name="_Toc24115257"/>
      <w:bookmarkStart w:id="975" w:name="_Toc24115258"/>
      <w:bookmarkStart w:id="976" w:name="_Toc24115259"/>
      <w:bookmarkStart w:id="977" w:name="_Toc24115260"/>
      <w:bookmarkStart w:id="978" w:name="_Toc24115261"/>
      <w:bookmarkStart w:id="979" w:name="_Toc24115262"/>
      <w:bookmarkStart w:id="980" w:name="_Toc24115263"/>
      <w:bookmarkStart w:id="981" w:name="_Toc24115264"/>
      <w:bookmarkStart w:id="982" w:name="_Toc24115265"/>
      <w:bookmarkStart w:id="983" w:name="_Toc24115266"/>
      <w:bookmarkStart w:id="984" w:name="_Toc24115267"/>
      <w:bookmarkStart w:id="985" w:name="_Toc24115268"/>
      <w:bookmarkStart w:id="986" w:name="_Toc24115292"/>
      <w:bookmarkStart w:id="987" w:name="_Toc24115293"/>
      <w:bookmarkStart w:id="988" w:name="_Toc24115294"/>
      <w:bookmarkStart w:id="989" w:name="_Toc24115295"/>
      <w:bookmarkStart w:id="990" w:name="_Toc24115303"/>
      <w:bookmarkStart w:id="991" w:name="_Toc39770398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sidRPr="006E29BA">
        <w:rPr>
          <w:rFonts w:ascii="Century Gothic" w:hAnsi="Century Gothic"/>
          <w:b/>
        </w:rPr>
        <w:t>Verificación de configuración de conexión entre el equipo de acceso y el NCAI.</w:t>
      </w:r>
    </w:p>
    <w:p w14:paraId="5E8E8C3D" w14:textId="0EAE7619" w:rsidR="00530C1F" w:rsidRPr="006E29BA" w:rsidRDefault="00A30E7E" w:rsidP="00517A55">
      <w:pPr>
        <w:jc w:val="both"/>
        <w:rPr>
          <w:rFonts w:ascii="Century Gothic" w:hAnsi="Century Gothic"/>
        </w:rPr>
      </w:pPr>
      <w:r w:rsidRPr="00E41132">
        <w:rPr>
          <w:rFonts w:ascii="Century Gothic" w:hAnsi="Century Gothic"/>
        </w:rPr>
        <w:t>Red Nacional</w:t>
      </w:r>
      <w:r w:rsidR="00530C1F" w:rsidRPr="006E29BA">
        <w:rPr>
          <w:rFonts w:ascii="Century Gothic" w:hAnsi="Century Gothic"/>
        </w:rPr>
        <w:t xml:space="preserve"> deberá entregar el listado de los equipos de acceso (CLLI) por los que se realizó la configuración con la información de la VLAN del CS configurada y el dominio administrativo contratado (Región ID). Esta información se deberá encontrar disponible para la consulta del CS en el SEG</w:t>
      </w:r>
      <w:r w:rsidR="00DF09AA" w:rsidRPr="006E29BA">
        <w:rPr>
          <w:rFonts w:ascii="Century Gothic" w:hAnsi="Century Gothic"/>
        </w:rPr>
        <w:t>/SIPO</w:t>
      </w:r>
      <w:r w:rsidR="00530C1F" w:rsidRPr="006E29BA">
        <w:rPr>
          <w:rFonts w:ascii="Century Gothic" w:hAnsi="Century Gothic"/>
        </w:rPr>
        <w:t>.</w:t>
      </w:r>
    </w:p>
    <w:p w14:paraId="1DA6E0D2" w14:textId="3FC14861" w:rsidR="00A47F9A" w:rsidRPr="006E29BA" w:rsidRDefault="004A0D14" w:rsidP="006E29BA">
      <w:pPr>
        <w:pStyle w:val="Ttulo2"/>
      </w:pPr>
      <w:bookmarkStart w:id="992" w:name="_Toc525904610"/>
      <w:bookmarkStart w:id="993" w:name="_Toc525914006"/>
      <w:bookmarkStart w:id="994" w:name="_Toc525919245"/>
      <w:bookmarkStart w:id="995" w:name="_Toc525919369"/>
      <w:bookmarkStart w:id="996" w:name="_Toc2957179"/>
      <w:bookmarkStart w:id="997" w:name="_Toc24473472"/>
      <w:bookmarkStart w:id="998" w:name="_Toc24477600"/>
      <w:bookmarkStart w:id="999" w:name="_Toc26281409"/>
      <w:bookmarkStart w:id="1000" w:name="_Toc26284945"/>
      <w:bookmarkStart w:id="1001" w:name="_Toc26903930"/>
      <w:bookmarkStart w:id="1002" w:name="_Toc44328002"/>
      <w:bookmarkStart w:id="1003" w:name="_Toc43913172"/>
      <w:bookmarkStart w:id="1004" w:name="_Toc26980654"/>
      <w:r w:rsidRPr="006E29BA">
        <w:t>5</w:t>
      </w:r>
      <w:r w:rsidR="0002766D" w:rsidRPr="006E29BA">
        <w:t>.</w:t>
      </w:r>
      <w:r w:rsidR="00543779" w:rsidRPr="00E41132">
        <w:t>1</w:t>
      </w:r>
      <w:r w:rsidR="00EF4541" w:rsidRPr="00E41132">
        <w:t>1</w:t>
      </w:r>
      <w:r w:rsidR="00543779" w:rsidRPr="006E29BA">
        <w:t xml:space="preserve"> </w:t>
      </w:r>
      <w:r w:rsidR="00A47F9A" w:rsidRPr="006E29BA">
        <w:t>Servicio auxiliar de Tendido de Cable de DFO-</w:t>
      </w:r>
      <w:r w:rsidR="00A30E7E" w:rsidRPr="00E41132">
        <w:t>Red Nacional</w:t>
      </w:r>
      <w:r w:rsidR="00A47F9A" w:rsidRPr="006E29BA">
        <w:t xml:space="preserve"> a DFO-CS</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260B97E8" w14:textId="7D7611BF" w:rsidR="00A47F9A" w:rsidRPr="006E29BA" w:rsidRDefault="00A47F9A" w:rsidP="0018253C">
      <w:pPr>
        <w:pStyle w:val="IFTnormal"/>
        <w:rPr>
          <w:rFonts w:ascii="Century Gothic" w:hAnsi="Century Gothic"/>
        </w:rPr>
      </w:pPr>
      <w:r w:rsidRPr="006E29BA">
        <w:rPr>
          <w:rFonts w:ascii="Century Gothic" w:hAnsi="Century Gothic"/>
        </w:rPr>
        <w:t xml:space="preserve">Mediante el servicio </w:t>
      </w:r>
      <w:r w:rsidR="00A30E7E" w:rsidRPr="00E41132">
        <w:rPr>
          <w:rFonts w:ascii="Century Gothic" w:hAnsi="Century Gothic"/>
        </w:rPr>
        <w:t>Red Nacional</w:t>
      </w:r>
      <w:r w:rsidR="00285D9C" w:rsidRPr="006E29BA">
        <w:rPr>
          <w:rFonts w:ascii="Century Gothic" w:hAnsi="Century Gothic"/>
        </w:rPr>
        <w:t xml:space="preserve"> </w:t>
      </w:r>
      <w:r w:rsidRPr="006E29BA">
        <w:rPr>
          <w:rFonts w:ascii="Century Gothic" w:hAnsi="Century Gothic"/>
        </w:rPr>
        <w:t>realiza la conexión del punto de entrega del SCyD (DFO-</w:t>
      </w:r>
      <w:r w:rsidR="00A30E7E" w:rsidRPr="00E41132">
        <w:rPr>
          <w:rFonts w:ascii="Century Gothic" w:hAnsi="Century Gothic"/>
        </w:rPr>
        <w:t>Red Nacional</w:t>
      </w:r>
      <w:r w:rsidRPr="006E29BA">
        <w:rPr>
          <w:rFonts w:ascii="Century Gothic" w:hAnsi="Century Gothic"/>
        </w:rPr>
        <w:t xml:space="preserve">) al punto de recepción del CS (DFO-CS) ubicado en la </w:t>
      </w:r>
      <w:r w:rsidR="006B73CA" w:rsidRPr="006E29BA">
        <w:rPr>
          <w:rFonts w:ascii="Century Gothic" w:hAnsi="Century Gothic"/>
        </w:rPr>
        <w:t>C</w:t>
      </w:r>
      <w:r w:rsidRPr="006E29BA">
        <w:rPr>
          <w:rFonts w:ascii="Century Gothic" w:hAnsi="Century Gothic"/>
        </w:rPr>
        <w:t>oubicación para Desagregación del CS. Cuando el CS tenga contratada una coubicación para la Interconexión de Trafico Público Conmutado, el CS podrá elegir que este servicio de tendido de cable sea rematado en dicha coubicación.</w:t>
      </w:r>
    </w:p>
    <w:p w14:paraId="25CF5AED" w14:textId="221D5DAE" w:rsidR="000A3FE1" w:rsidRPr="006E29BA" w:rsidRDefault="000A3FE1" w:rsidP="0018253C">
      <w:pPr>
        <w:pStyle w:val="IFTnormal"/>
        <w:rPr>
          <w:rFonts w:ascii="Century Gothic" w:hAnsi="Century Gothic"/>
        </w:rPr>
      </w:pPr>
      <w:r w:rsidRPr="006E29BA">
        <w:rPr>
          <w:rFonts w:ascii="Century Gothic" w:hAnsi="Century Gothic"/>
        </w:rPr>
        <w:t xml:space="preserve">En este servicio </w:t>
      </w:r>
      <w:r w:rsidR="00A30E7E" w:rsidRPr="00E41132">
        <w:rPr>
          <w:rFonts w:ascii="Century Gothic" w:hAnsi="Century Gothic"/>
        </w:rPr>
        <w:t>Red Nacional</w:t>
      </w:r>
      <w:r w:rsidR="001D1D32" w:rsidRPr="006E29BA">
        <w:rPr>
          <w:rFonts w:ascii="Century Gothic" w:hAnsi="Century Gothic"/>
        </w:rPr>
        <w:t xml:space="preserve"> </w:t>
      </w:r>
      <w:r w:rsidRPr="006E29BA">
        <w:rPr>
          <w:rFonts w:ascii="Century Gothic" w:hAnsi="Century Gothic"/>
        </w:rPr>
        <w:t>realiza el estudio y</w:t>
      </w:r>
      <w:r w:rsidR="001D1D32" w:rsidRPr="006E29BA">
        <w:rPr>
          <w:rFonts w:ascii="Century Gothic" w:hAnsi="Century Gothic"/>
        </w:rPr>
        <w:t xml:space="preserve"> trayectoria, escalerilla y pasos necesarios para llegar a la sala del CS. </w:t>
      </w:r>
      <w:r w:rsidR="00A30E7E" w:rsidRPr="00E41132">
        <w:rPr>
          <w:rFonts w:ascii="Century Gothic" w:hAnsi="Century Gothic"/>
        </w:rPr>
        <w:t>Red Nacional</w:t>
      </w:r>
      <w:r w:rsidR="001D1D32" w:rsidRPr="006E29BA">
        <w:rPr>
          <w:rFonts w:ascii="Century Gothic" w:hAnsi="Century Gothic"/>
        </w:rPr>
        <w:t xml:space="preserve"> realiza la</w:t>
      </w:r>
      <w:r w:rsidRPr="006E29BA">
        <w:rPr>
          <w:rFonts w:ascii="Century Gothic" w:hAnsi="Century Gothic"/>
        </w:rPr>
        <w:t xml:space="preserve"> adecuación del DFO </w:t>
      </w:r>
      <w:r w:rsidR="001D1D32" w:rsidRPr="006E29BA">
        <w:rPr>
          <w:rFonts w:ascii="Century Gothic" w:hAnsi="Century Gothic"/>
        </w:rPr>
        <w:t>y el</w:t>
      </w:r>
      <w:r w:rsidRPr="006E29BA">
        <w:rPr>
          <w:rFonts w:ascii="Century Gothic" w:hAnsi="Century Gothic"/>
        </w:rPr>
        <w:t xml:space="preserve"> cable</w:t>
      </w:r>
      <w:r w:rsidR="001D1D32" w:rsidRPr="006E29BA">
        <w:rPr>
          <w:rFonts w:ascii="Century Gothic" w:hAnsi="Century Gothic"/>
        </w:rPr>
        <w:t>ado</w:t>
      </w:r>
      <w:r w:rsidRPr="006E29BA">
        <w:rPr>
          <w:rFonts w:ascii="Century Gothic" w:hAnsi="Century Gothic"/>
        </w:rPr>
        <w:t xml:space="preserve"> de 48 fibras ópticas tipo multimodo. El estudio considerará la posibilidad de compartir infraestructura ya existente para sus propias operaciones con el fin de no cobrar al CS por instalaciones innecesarias. </w:t>
      </w:r>
      <w:r w:rsidR="00A30E7E" w:rsidRPr="00E41132">
        <w:rPr>
          <w:rFonts w:ascii="Century Gothic" w:hAnsi="Century Gothic"/>
        </w:rPr>
        <w:t>Red Nacional</w:t>
      </w:r>
      <w:r w:rsidRPr="006E29BA">
        <w:rPr>
          <w:rFonts w:ascii="Century Gothic" w:hAnsi="Century Gothic"/>
        </w:rPr>
        <w:t xml:space="preserve"> entregará una cotización al CS con el desglose de los costos exclusivamente incurridos por la instalación del cable, detallando los costos unitarios asociados a los materiales, mano de obra y actividades a realizar (escalerillas de aluminio, perforación de muros y lozas, etc.). El cable se deja en punta en la sala del CS para que el CS realice la conexión a su DFO. O en caso contrario y a solicitud del CS con la contraprestación correspondiente </w:t>
      </w:r>
      <w:r w:rsidR="00A30E7E" w:rsidRPr="00E41132">
        <w:rPr>
          <w:rFonts w:ascii="Century Gothic" w:hAnsi="Century Gothic"/>
        </w:rPr>
        <w:t>Red Nacional</w:t>
      </w:r>
      <w:r w:rsidRPr="006E29BA">
        <w:rPr>
          <w:rFonts w:ascii="Century Gothic" w:hAnsi="Century Gothic"/>
        </w:rPr>
        <w:t xml:space="preserve"> podrá fusionar las fibras, lo cual incluirá la instalación del DFO del CS. Si el CS ya tiene su equipo DFO también podrá solicitar a </w:t>
      </w:r>
      <w:r w:rsidR="00A30E7E" w:rsidRPr="00E41132">
        <w:rPr>
          <w:rFonts w:ascii="Century Gothic" w:hAnsi="Century Gothic"/>
        </w:rPr>
        <w:t>Red Nacional</w:t>
      </w:r>
      <w:r w:rsidR="005A7B69" w:rsidRPr="006E29BA">
        <w:rPr>
          <w:rFonts w:ascii="Century Gothic" w:hAnsi="Century Gothic"/>
        </w:rPr>
        <w:t xml:space="preserve"> </w:t>
      </w:r>
      <w:r w:rsidRPr="006E29BA">
        <w:rPr>
          <w:rFonts w:ascii="Century Gothic" w:hAnsi="Century Gothic"/>
        </w:rPr>
        <w:t xml:space="preserve">la fusión de la fibra. </w:t>
      </w:r>
      <w:r w:rsidR="00B01495" w:rsidRPr="0011142F">
        <w:rPr>
          <w:rFonts w:ascii="Century Gothic" w:hAnsi="Century Gothic"/>
        </w:rPr>
        <w:t xml:space="preserve">Este servicio podrá </w:t>
      </w:r>
      <w:r w:rsidR="00FD12DF" w:rsidRPr="0011142F">
        <w:rPr>
          <w:rFonts w:ascii="Century Gothic" w:hAnsi="Century Gothic"/>
        </w:rPr>
        <w:t>solicitarse</w:t>
      </w:r>
      <w:r w:rsidR="00B01495" w:rsidRPr="0011142F">
        <w:rPr>
          <w:rFonts w:ascii="Century Gothic" w:hAnsi="Century Gothic"/>
        </w:rPr>
        <w:t xml:space="preserve"> </w:t>
      </w:r>
      <w:r w:rsidR="00FD12DF" w:rsidRPr="0011142F">
        <w:rPr>
          <w:rFonts w:ascii="Century Gothic" w:hAnsi="Century Gothic"/>
        </w:rPr>
        <w:t>de forma independiente al</w:t>
      </w:r>
      <w:r w:rsidR="00B01495" w:rsidRPr="0011142F">
        <w:rPr>
          <w:rFonts w:ascii="Century Gothic" w:hAnsi="Century Gothic"/>
        </w:rPr>
        <w:t xml:space="preserve"> SCyD o bien, a solicitud del CS, podrá </w:t>
      </w:r>
      <w:r w:rsidR="00FD12DF" w:rsidRPr="0011142F">
        <w:rPr>
          <w:rFonts w:ascii="Century Gothic" w:hAnsi="Century Gothic"/>
        </w:rPr>
        <w:t>contratar</w:t>
      </w:r>
      <w:r w:rsidR="00B01495" w:rsidRPr="0011142F">
        <w:rPr>
          <w:rFonts w:ascii="Century Gothic" w:hAnsi="Century Gothic"/>
        </w:rPr>
        <w:t xml:space="preserve">se en conjunto </w:t>
      </w:r>
      <w:r w:rsidR="00B01495" w:rsidRPr="007961C4">
        <w:rPr>
          <w:rFonts w:ascii="Century Gothic" w:hAnsi="Century Gothic"/>
        </w:rPr>
        <w:t>con el SCyD como un servicio integral</w:t>
      </w:r>
      <w:r w:rsidR="00F27735" w:rsidRPr="007961C4">
        <w:rPr>
          <w:rFonts w:ascii="Century Gothic" w:hAnsi="Century Gothic"/>
        </w:rPr>
        <w:t xml:space="preserve"> (SCyD-Cable</w:t>
      </w:r>
      <w:r w:rsidR="00DE7591" w:rsidRPr="007961C4">
        <w:rPr>
          <w:rFonts w:ascii="Century Gothic" w:hAnsi="Century Gothic"/>
        </w:rPr>
        <w:t>ado</w:t>
      </w:r>
      <w:r w:rsidR="00F27735" w:rsidRPr="007961C4">
        <w:rPr>
          <w:rFonts w:ascii="Century Gothic" w:hAnsi="Century Gothic"/>
        </w:rPr>
        <w:t xml:space="preserve"> DFO </w:t>
      </w:r>
      <w:r w:rsidR="00DE7591" w:rsidRPr="007961C4">
        <w:rPr>
          <w:rFonts w:ascii="Century Gothic" w:hAnsi="Century Gothic"/>
        </w:rPr>
        <w:t>Red Nacional-</w:t>
      </w:r>
      <w:r w:rsidR="00F27735" w:rsidRPr="007961C4">
        <w:rPr>
          <w:rFonts w:ascii="Century Gothic" w:hAnsi="Century Gothic"/>
        </w:rPr>
        <w:t>DFO</w:t>
      </w:r>
      <w:r w:rsidR="00DE7591" w:rsidRPr="007961C4">
        <w:rPr>
          <w:rFonts w:ascii="Century Gothic" w:hAnsi="Century Gothic"/>
        </w:rPr>
        <w:t xml:space="preserve"> CS</w:t>
      </w:r>
      <w:r w:rsidR="00F27735" w:rsidRPr="007961C4">
        <w:rPr>
          <w:rFonts w:ascii="Century Gothic" w:hAnsi="Century Gothic"/>
        </w:rPr>
        <w:t>)</w:t>
      </w:r>
      <w:r w:rsidR="00F6006F" w:rsidRPr="007961C4">
        <w:rPr>
          <w:rFonts w:ascii="Century Gothic" w:hAnsi="Century Gothic"/>
        </w:rPr>
        <w:t xml:space="preserve"> en cuyo caso </w:t>
      </w:r>
      <w:r w:rsidR="00F27735" w:rsidRPr="007961C4">
        <w:rPr>
          <w:rFonts w:ascii="Century Gothic" w:hAnsi="Century Gothic"/>
        </w:rPr>
        <w:t>se contabilizará como un solo servicio</w:t>
      </w:r>
      <w:r w:rsidR="007961C4" w:rsidRPr="007961C4">
        <w:rPr>
          <w:rFonts w:ascii="Century Gothic" w:hAnsi="Century Gothic"/>
        </w:rPr>
        <w:t xml:space="preserve"> para todos los efectos</w:t>
      </w:r>
      <w:r w:rsidR="00B01495" w:rsidRPr="007961C4">
        <w:rPr>
          <w:rFonts w:ascii="Century Gothic" w:hAnsi="Century Gothic"/>
        </w:rPr>
        <w:t>.</w:t>
      </w:r>
    </w:p>
    <w:p w14:paraId="1EE0000E" w14:textId="77777777" w:rsidR="00CD33A4" w:rsidRPr="006E29BA" w:rsidRDefault="00001A06" w:rsidP="0018253C">
      <w:pPr>
        <w:pStyle w:val="IFTnormal"/>
        <w:rPr>
          <w:rFonts w:ascii="Century Gothic" w:hAnsi="Century Gothic"/>
        </w:rPr>
      </w:pPr>
      <w:r w:rsidRPr="006E29BA">
        <w:rPr>
          <w:rFonts w:ascii="Century Gothic" w:hAnsi="Century Gothic"/>
        </w:rPr>
        <w:t>L</w:t>
      </w:r>
      <w:r w:rsidR="0002766D" w:rsidRPr="006E29BA">
        <w:rPr>
          <w:rFonts w:ascii="Century Gothic" w:hAnsi="Century Gothic"/>
        </w:rPr>
        <w:t>a</w:t>
      </w:r>
      <w:r w:rsidRPr="006E29BA">
        <w:rPr>
          <w:rFonts w:ascii="Century Gothic" w:hAnsi="Century Gothic"/>
        </w:rPr>
        <w:t>s modularidades</w:t>
      </w:r>
      <w:r w:rsidR="00A47F9A" w:rsidRPr="006E29BA">
        <w:rPr>
          <w:rFonts w:ascii="Century Gothic" w:hAnsi="Century Gothic"/>
        </w:rPr>
        <w:t xml:space="preserve"> son de 48 Fibras ópticas para cada cableado requerido. </w:t>
      </w:r>
    </w:p>
    <w:p w14:paraId="126ED748" w14:textId="77777777" w:rsidR="00A47F9A" w:rsidRPr="006E29BA" w:rsidRDefault="00A47F9A" w:rsidP="006E29BA">
      <w:pPr>
        <w:spacing w:after="200" w:line="276" w:lineRule="auto"/>
        <w:ind w:right="-142"/>
        <w:jc w:val="both"/>
        <w:rPr>
          <w:rFonts w:ascii="Century Gothic" w:hAnsi="Century Gothic"/>
        </w:rPr>
      </w:pPr>
      <w:r w:rsidRPr="006E29BA">
        <w:rPr>
          <w:rFonts w:ascii="Century Gothic" w:hAnsi="Century Gothic"/>
        </w:rPr>
        <w:t>El servicio se muestra en la figura siguiente:</w:t>
      </w:r>
    </w:p>
    <w:p w14:paraId="249EA04E" w14:textId="77777777" w:rsidR="00196442" w:rsidRPr="006E29BA" w:rsidRDefault="00196442" w:rsidP="004B11EB">
      <w:pPr>
        <w:spacing w:line="360" w:lineRule="auto"/>
        <w:contextualSpacing/>
        <w:jc w:val="center"/>
        <w:rPr>
          <w:rFonts w:ascii="Century Gothic" w:hAnsi="Century Gothic"/>
        </w:rPr>
      </w:pPr>
      <w:r w:rsidRPr="006E29BA">
        <w:rPr>
          <w:rFonts w:ascii="Century Gothic" w:hAnsi="Century Gothic"/>
          <w:noProof/>
          <w:lang w:eastAsia="es-MX"/>
        </w:rPr>
        <w:drawing>
          <wp:inline distT="0" distB="0" distL="0" distR="0" wp14:anchorId="568ECF3B" wp14:editId="3FB100E5">
            <wp:extent cx="3981450" cy="1914525"/>
            <wp:effectExtent l="0" t="0" r="0"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cstate="print"/>
                    <a:srcRect/>
                    <a:stretch>
                      <a:fillRect/>
                    </a:stretch>
                  </pic:blipFill>
                  <pic:spPr bwMode="auto">
                    <a:xfrm>
                      <a:off x="0" y="0"/>
                      <a:ext cx="3981450" cy="1914525"/>
                    </a:xfrm>
                    <a:prstGeom prst="rect">
                      <a:avLst/>
                    </a:prstGeom>
                    <a:noFill/>
                    <a:ln w="9525">
                      <a:noFill/>
                      <a:miter lim="800000"/>
                      <a:headEnd/>
                      <a:tailEnd/>
                    </a:ln>
                  </pic:spPr>
                </pic:pic>
              </a:graphicData>
            </a:graphic>
          </wp:inline>
        </w:drawing>
      </w:r>
    </w:p>
    <w:p w14:paraId="74788768" w14:textId="5B9FA6B0" w:rsidR="00A47F9A" w:rsidRPr="006E29BA" w:rsidRDefault="00A47F9A" w:rsidP="004B11EB">
      <w:pPr>
        <w:spacing w:line="360" w:lineRule="auto"/>
        <w:contextualSpacing/>
        <w:jc w:val="center"/>
        <w:rPr>
          <w:rFonts w:ascii="Century Gothic" w:hAnsi="Century Gothic"/>
        </w:rPr>
      </w:pPr>
      <w:r w:rsidRPr="006E29BA">
        <w:rPr>
          <w:rFonts w:ascii="Century Gothic" w:hAnsi="Century Gothic"/>
        </w:rPr>
        <w:t>Servicio Tendido de Cable DFO-</w:t>
      </w:r>
      <w:r w:rsidR="00A30E7E" w:rsidRPr="00E41132">
        <w:rPr>
          <w:rFonts w:ascii="Century Gothic" w:hAnsi="Century Gothic"/>
        </w:rPr>
        <w:t>Red Nacional</w:t>
      </w:r>
      <w:r w:rsidRPr="006E29BA">
        <w:rPr>
          <w:rFonts w:ascii="Century Gothic" w:hAnsi="Century Gothic"/>
        </w:rPr>
        <w:t xml:space="preserve"> a DFO-CS.</w:t>
      </w:r>
    </w:p>
    <w:p w14:paraId="4EEF8E07" w14:textId="77777777" w:rsidR="00A47F9A" w:rsidRPr="006E29BA" w:rsidRDefault="00A47F9A" w:rsidP="004B11EB">
      <w:pPr>
        <w:autoSpaceDE w:val="0"/>
        <w:autoSpaceDN w:val="0"/>
        <w:adjustRightInd w:val="0"/>
        <w:spacing w:line="360" w:lineRule="auto"/>
        <w:contextualSpacing/>
        <w:jc w:val="both"/>
        <w:rPr>
          <w:rFonts w:ascii="Century Gothic" w:hAnsi="Century Gothic"/>
        </w:rPr>
      </w:pPr>
    </w:p>
    <w:p w14:paraId="57287616" w14:textId="77777777" w:rsidR="00A47F9A" w:rsidRPr="006E29BA" w:rsidRDefault="00A47F9A" w:rsidP="00001A06">
      <w:pPr>
        <w:spacing w:after="200" w:line="276" w:lineRule="auto"/>
        <w:jc w:val="both"/>
        <w:rPr>
          <w:rFonts w:ascii="Century Gothic" w:hAnsi="Century Gothic"/>
        </w:rPr>
      </w:pPr>
      <w:r w:rsidRPr="006E29BA">
        <w:rPr>
          <w:rFonts w:ascii="Century Gothic" w:hAnsi="Century Gothic"/>
        </w:rPr>
        <w:t>Las características técnicas del cable con fibra óptica multimodo son:</w:t>
      </w:r>
    </w:p>
    <w:p w14:paraId="46471823" w14:textId="77777777" w:rsidR="00A47F9A" w:rsidRPr="006E29BA" w:rsidRDefault="00A47F9A" w:rsidP="002F7E4A">
      <w:pPr>
        <w:pStyle w:val="IFTnormal"/>
        <w:numPr>
          <w:ilvl w:val="0"/>
          <w:numId w:val="104"/>
        </w:numPr>
        <w:rPr>
          <w:rFonts w:ascii="Century Gothic" w:hAnsi="Century Gothic"/>
        </w:rPr>
      </w:pPr>
      <w:r w:rsidRPr="006E29BA">
        <w:rPr>
          <w:rFonts w:ascii="Century Gothic" w:hAnsi="Century Gothic"/>
        </w:rPr>
        <w:t>Fibra multimodo 50/125 µm OM3, 10 Gbps@300 m ITU G651.1</w:t>
      </w:r>
    </w:p>
    <w:p w14:paraId="3075D101" w14:textId="77777777" w:rsidR="00262673" w:rsidRPr="00F10A55" w:rsidRDefault="00262673" w:rsidP="00262673">
      <w:pPr>
        <w:pStyle w:val="IFTnormal"/>
        <w:ind w:left="720"/>
        <w:rPr>
          <w:rFonts w:ascii="Century Gothic" w:hAnsi="Century Gothic"/>
        </w:rPr>
      </w:pPr>
    </w:p>
    <w:p w14:paraId="32DFE87C" w14:textId="16CA9CE9" w:rsidR="00A47F9A" w:rsidRPr="006E29BA" w:rsidRDefault="004A0D14" w:rsidP="006E29BA">
      <w:pPr>
        <w:pStyle w:val="IFTnormal"/>
        <w:ind w:left="1134"/>
        <w:outlineLvl w:val="2"/>
        <w:rPr>
          <w:rFonts w:ascii="Century Gothic" w:hAnsi="Century Gothic"/>
        </w:rPr>
      </w:pPr>
      <w:bookmarkStart w:id="1005" w:name="_Toc525904611"/>
      <w:bookmarkStart w:id="1006" w:name="_Toc525914007"/>
      <w:bookmarkStart w:id="1007" w:name="_Toc525919246"/>
      <w:bookmarkStart w:id="1008" w:name="_Toc525919370"/>
      <w:bookmarkStart w:id="1009" w:name="_Toc2957180"/>
      <w:bookmarkStart w:id="1010" w:name="_Toc24473473"/>
      <w:bookmarkStart w:id="1011" w:name="_Toc24477601"/>
      <w:bookmarkStart w:id="1012" w:name="_Toc26281410"/>
      <w:bookmarkStart w:id="1013" w:name="_Toc26284946"/>
      <w:bookmarkStart w:id="1014" w:name="_Toc26903931"/>
      <w:bookmarkStart w:id="1015" w:name="_Toc44328003"/>
      <w:bookmarkStart w:id="1016" w:name="_Toc43913173"/>
      <w:bookmarkStart w:id="1017" w:name="_Toc26980655"/>
      <w:r w:rsidRPr="006E29BA">
        <w:rPr>
          <w:rFonts w:ascii="Century Gothic" w:hAnsi="Century Gothic"/>
          <w:b/>
        </w:rPr>
        <w:t>5</w:t>
      </w:r>
      <w:r w:rsidR="00001A06" w:rsidRPr="006E29BA">
        <w:rPr>
          <w:rFonts w:ascii="Century Gothic" w:hAnsi="Century Gothic"/>
          <w:b/>
        </w:rPr>
        <w:t>.</w:t>
      </w:r>
      <w:r w:rsidR="00DE7591" w:rsidRPr="006E29BA">
        <w:rPr>
          <w:rFonts w:ascii="Century Gothic" w:hAnsi="Century Gothic"/>
          <w:b/>
        </w:rPr>
        <w:t>11</w:t>
      </w:r>
      <w:r w:rsidR="00F27735">
        <w:rPr>
          <w:rFonts w:ascii="Century Gothic" w:hAnsi="Century Gothic"/>
          <w:b/>
        </w:rPr>
        <w:t>.1</w:t>
      </w:r>
      <w:r w:rsidR="00001A06" w:rsidRPr="006E29BA">
        <w:rPr>
          <w:rFonts w:ascii="Century Gothic" w:hAnsi="Century Gothic"/>
          <w:b/>
        </w:rPr>
        <w:t xml:space="preserve"> </w:t>
      </w:r>
      <w:r w:rsidR="00A47F9A" w:rsidRPr="006E29BA">
        <w:rPr>
          <w:rFonts w:ascii="Century Gothic" w:hAnsi="Century Gothic"/>
          <w:b/>
        </w:rPr>
        <w:t>Procedimientos de contratación, modificación y baja del servicio de Cableado de DFO-</w:t>
      </w:r>
      <w:r w:rsidR="00A30E7E" w:rsidRPr="00105959">
        <w:rPr>
          <w:rFonts w:ascii="Century Gothic" w:hAnsi="Century Gothic"/>
          <w:b/>
        </w:rPr>
        <w:t>Red Nacional</w:t>
      </w:r>
      <w:r w:rsidR="00A47F9A" w:rsidRPr="006E29BA">
        <w:rPr>
          <w:rFonts w:ascii="Century Gothic" w:hAnsi="Century Gothic"/>
          <w:b/>
        </w:rPr>
        <w:t xml:space="preserve"> a DFO-CS.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52E69DB6" w14:textId="77777777" w:rsidR="00D354F5" w:rsidRPr="006E29BA" w:rsidRDefault="00D354F5" w:rsidP="004B11EB">
      <w:pPr>
        <w:pStyle w:val="IFTnormal"/>
        <w:rPr>
          <w:rFonts w:ascii="Century Gothic" w:hAnsi="Century Gothic"/>
        </w:rPr>
      </w:pPr>
      <w:r w:rsidRPr="006E29BA">
        <w:rPr>
          <w:rFonts w:ascii="Century Gothic" w:hAnsi="Century Gothic"/>
        </w:rPr>
        <w:t xml:space="preserve">Queda establecido que, mediante el envío de la solicitud, el CS está de acuerdo en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w:t>
      </w:r>
    </w:p>
    <w:p w14:paraId="743D1F96" w14:textId="75F24A7E" w:rsidR="00D354F5" w:rsidRPr="006E29BA" w:rsidRDefault="00D354F5" w:rsidP="004B11EB">
      <w:pPr>
        <w:pStyle w:val="IFTnormal"/>
        <w:rPr>
          <w:rFonts w:ascii="Century Gothic" w:hAnsi="Century Gothic"/>
          <w:b/>
        </w:rPr>
      </w:pPr>
      <w:r w:rsidRPr="006E29BA">
        <w:rPr>
          <w:rFonts w:ascii="Century Gothic" w:hAnsi="Century Gothic"/>
          <w:b/>
        </w:rPr>
        <w:t>Procedimiento de contratación y entrega para el servicio de Cableado de DFO-</w:t>
      </w:r>
      <w:r w:rsidR="00A30E7E" w:rsidRPr="00E41132">
        <w:rPr>
          <w:rFonts w:ascii="Century Gothic" w:hAnsi="Century Gothic"/>
          <w:b/>
        </w:rPr>
        <w:t>Red Nacional</w:t>
      </w:r>
      <w:r w:rsidRPr="006E29BA">
        <w:rPr>
          <w:rFonts w:ascii="Century Gothic" w:hAnsi="Century Gothic"/>
          <w:b/>
        </w:rPr>
        <w:t xml:space="preserve"> a DFO-CS</w:t>
      </w:r>
    </w:p>
    <w:p w14:paraId="67F1C0D7" w14:textId="09DE572B" w:rsidR="00D354F5" w:rsidRPr="006E29BA" w:rsidRDefault="00D354F5" w:rsidP="004B11EB">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332D9B" w:rsidRPr="006E29BA">
        <w:rPr>
          <w:rFonts w:ascii="Century Gothic" w:hAnsi="Century Gothic"/>
        </w:rPr>
        <w:t xml:space="preserve"> </w:t>
      </w:r>
      <w:r w:rsidRPr="006E29BA">
        <w:rPr>
          <w:rFonts w:ascii="Century Gothic" w:hAnsi="Century Gothic"/>
        </w:rPr>
        <w:t>y del CS, a fin de realizar la contratación y entrega del Servicio de Cableado de DFO-</w:t>
      </w:r>
      <w:r w:rsidR="00A30E7E" w:rsidRPr="00E41132">
        <w:rPr>
          <w:rFonts w:ascii="Century Gothic" w:hAnsi="Century Gothic"/>
        </w:rPr>
        <w:t>Red Nacional</w:t>
      </w:r>
      <w:r w:rsidR="00332D9B" w:rsidRPr="006E29BA">
        <w:rPr>
          <w:rFonts w:ascii="Century Gothic" w:hAnsi="Century Gothic"/>
        </w:rPr>
        <w:t xml:space="preserve"> </w:t>
      </w:r>
      <w:r w:rsidRPr="006E29BA">
        <w:rPr>
          <w:rFonts w:ascii="Century Gothic" w:hAnsi="Century Gothic"/>
        </w:rPr>
        <w:t xml:space="preserve">a DFO-CS;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w:t>
      </w:r>
      <w:r w:rsidR="003F1181" w:rsidRPr="006E29BA">
        <w:rPr>
          <w:rFonts w:ascii="Century Gothic" w:hAnsi="Century Gothic"/>
        </w:rPr>
        <w:t>SEG/SIPO</w:t>
      </w:r>
      <w:r w:rsidRPr="006E29BA">
        <w:rPr>
          <w:rFonts w:ascii="Century Gothic" w:hAnsi="Century Gothic"/>
        </w:rPr>
        <w:t xml:space="preserve"> confirmando que la solicitud cuenta con todos los elementos para la contratación del servicio;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004524FB" w:rsidRPr="006E29BA">
        <w:rPr>
          <w:rFonts w:ascii="Century Gothic" w:hAnsi="Century Gothic"/>
        </w:rPr>
        <w:t xml:space="preserve"> </w:t>
      </w:r>
      <w:r w:rsidRPr="006E29BA">
        <w:rPr>
          <w:rFonts w:ascii="Century Gothic" w:hAnsi="Century Gothic"/>
        </w:rPr>
        <w:t xml:space="preserve">pueda verificar que cuenta con los elementos para brindar el servicio solicitado; y </w:t>
      </w:r>
      <w:r w:rsidRPr="006E29BA">
        <w:rPr>
          <w:rFonts w:ascii="Century Gothic" w:hAnsi="Century Gothic"/>
          <w:b/>
        </w:rPr>
        <w:t>(iii)</w:t>
      </w:r>
      <w:r w:rsidRPr="006E29BA">
        <w:rPr>
          <w:rFonts w:ascii="Century Gothic" w:hAnsi="Century Gothic"/>
        </w:rPr>
        <w:t xml:space="preserve"> Habilitación y aprovisionamiento del servicio solicitado, que detonará los procesos de pruebas de entrega y facturación.</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6617"/>
      </w:tblGrid>
      <w:tr w:rsidR="00D354F5" w:rsidRPr="009C2C90" w14:paraId="649A927B" w14:textId="77777777" w:rsidTr="006E29BA">
        <w:trPr>
          <w:tblHeader/>
        </w:trPr>
        <w:tc>
          <w:tcPr>
            <w:tcW w:w="1253" w:type="pct"/>
            <w:shd w:val="clear" w:color="auto" w:fill="B7C2D1"/>
          </w:tcPr>
          <w:p w14:paraId="407FE1FB" w14:textId="77777777" w:rsidR="00D354F5" w:rsidRPr="006E29BA" w:rsidRDefault="00D354F5" w:rsidP="0023172A">
            <w:pPr>
              <w:pStyle w:val="IFTnormal"/>
              <w:jc w:val="center"/>
              <w:rPr>
                <w:rFonts w:ascii="Century Gothic" w:hAnsi="Century Gothic"/>
                <w:b/>
              </w:rPr>
            </w:pPr>
            <w:r w:rsidRPr="006E29BA">
              <w:rPr>
                <w:rFonts w:ascii="Century Gothic" w:hAnsi="Century Gothic"/>
                <w:b/>
              </w:rPr>
              <w:t>Etapa</w:t>
            </w:r>
          </w:p>
        </w:tc>
        <w:tc>
          <w:tcPr>
            <w:tcW w:w="3747" w:type="pct"/>
            <w:shd w:val="clear" w:color="auto" w:fill="B7C2D1"/>
          </w:tcPr>
          <w:p w14:paraId="050D26EA" w14:textId="77777777" w:rsidR="00D354F5" w:rsidRPr="006E29BA" w:rsidRDefault="00D354F5" w:rsidP="0023172A">
            <w:pPr>
              <w:pStyle w:val="IFTnormal"/>
              <w:jc w:val="center"/>
              <w:rPr>
                <w:rFonts w:ascii="Century Gothic" w:hAnsi="Century Gothic"/>
                <w:b/>
              </w:rPr>
            </w:pPr>
            <w:r w:rsidRPr="006E29BA">
              <w:rPr>
                <w:rFonts w:ascii="Century Gothic" w:hAnsi="Century Gothic"/>
                <w:b/>
              </w:rPr>
              <w:t>Descripción</w:t>
            </w:r>
          </w:p>
        </w:tc>
      </w:tr>
      <w:tr w:rsidR="00D354F5" w:rsidRPr="009C2C90" w14:paraId="20F5C9EF" w14:textId="77777777" w:rsidTr="00001A06">
        <w:tc>
          <w:tcPr>
            <w:tcW w:w="1253" w:type="pct"/>
            <w:shd w:val="clear" w:color="auto" w:fill="auto"/>
          </w:tcPr>
          <w:p w14:paraId="18F270B9" w14:textId="77777777" w:rsidR="00D354F5" w:rsidRPr="006E29BA" w:rsidRDefault="00D354F5" w:rsidP="0023172A">
            <w:pPr>
              <w:pStyle w:val="IFTnormal"/>
              <w:jc w:val="left"/>
              <w:rPr>
                <w:rFonts w:ascii="Century Gothic" w:hAnsi="Century Gothic"/>
                <w:b/>
              </w:rPr>
            </w:pPr>
            <w:r w:rsidRPr="006E29BA">
              <w:rPr>
                <w:rFonts w:ascii="Century Gothic" w:hAnsi="Century Gothic"/>
                <w:b/>
              </w:rPr>
              <w:t xml:space="preserve">Envío y Validación de </w:t>
            </w:r>
            <w:r w:rsidR="004524FB" w:rsidRPr="006E29BA">
              <w:rPr>
                <w:rFonts w:ascii="Century Gothic" w:hAnsi="Century Gothic"/>
                <w:b/>
              </w:rPr>
              <w:t xml:space="preserve">la </w:t>
            </w:r>
            <w:r w:rsidRPr="006E29BA">
              <w:rPr>
                <w:rFonts w:ascii="Century Gothic" w:hAnsi="Century Gothic"/>
                <w:b/>
              </w:rPr>
              <w:t>solicitud</w:t>
            </w:r>
          </w:p>
        </w:tc>
        <w:tc>
          <w:tcPr>
            <w:tcW w:w="3747" w:type="pct"/>
            <w:shd w:val="clear" w:color="auto" w:fill="auto"/>
          </w:tcPr>
          <w:p w14:paraId="27DB1C3C" w14:textId="31C2C99D" w:rsidR="00D354F5" w:rsidRPr="006E29BA" w:rsidRDefault="00D354F5" w:rsidP="004B11EB">
            <w:pPr>
              <w:pStyle w:val="IFTnormal"/>
              <w:rPr>
                <w:rFonts w:ascii="Century Gothic" w:hAnsi="Century Gothic"/>
              </w:rPr>
            </w:pPr>
            <w:r w:rsidRPr="006E29BA">
              <w:rPr>
                <w:rFonts w:ascii="Century Gothic" w:hAnsi="Century Gothic"/>
              </w:rPr>
              <w:t xml:space="preserve">El CS deberá presentar su solicitud a través del </w:t>
            </w:r>
            <w:r w:rsidR="003F1181" w:rsidRPr="006E29BA">
              <w:rPr>
                <w:rFonts w:ascii="Century Gothic" w:hAnsi="Century Gothic"/>
              </w:rPr>
              <w:t>SEG/SIPO</w:t>
            </w:r>
            <w:r w:rsidRPr="006E29BA">
              <w:rPr>
                <w:rFonts w:ascii="Century Gothic" w:hAnsi="Century Gothic"/>
              </w:rPr>
              <w:t xml:space="preserve">, validando que cuenta con todos los criterios para que </w:t>
            </w:r>
            <w:r w:rsidR="00A30E7E" w:rsidRPr="00E41132">
              <w:rPr>
                <w:rFonts w:ascii="Century Gothic" w:hAnsi="Century Gothic"/>
              </w:rPr>
              <w:t>Red Nacional</w:t>
            </w:r>
            <w:r w:rsidR="004524FB" w:rsidRPr="006E29BA">
              <w:rPr>
                <w:rFonts w:ascii="Century Gothic" w:hAnsi="Century Gothic"/>
              </w:rPr>
              <w:t xml:space="preserve"> </w:t>
            </w:r>
            <w:r w:rsidRPr="006E29BA">
              <w:rPr>
                <w:rFonts w:ascii="Century Gothic" w:hAnsi="Century Gothic"/>
              </w:rPr>
              <w:t>continúe con la etapa de análisis de Factibilidad Técnica.</w:t>
            </w:r>
          </w:p>
          <w:p w14:paraId="1BD6F806" w14:textId="77777777" w:rsidR="00D354F5" w:rsidRPr="006E29BA" w:rsidRDefault="00D354F5" w:rsidP="0023172A">
            <w:pPr>
              <w:pStyle w:val="IFTnormal"/>
              <w:spacing w:after="120" w:line="240" w:lineRule="auto"/>
              <w:ind w:left="34"/>
              <w:rPr>
                <w:rFonts w:ascii="Century Gothic" w:hAnsi="Century Gothic"/>
              </w:rPr>
            </w:pPr>
            <w:r w:rsidRPr="006E29BA">
              <w:rPr>
                <w:rFonts w:ascii="Century Gothic" w:hAnsi="Century Gothic"/>
              </w:rPr>
              <w:t>Una vez e</w:t>
            </w:r>
            <w:r w:rsidR="005E1105" w:rsidRPr="006E29BA">
              <w:rPr>
                <w:rFonts w:ascii="Century Gothic" w:hAnsi="Century Gothic"/>
              </w:rPr>
              <w:t xml:space="preserve">nviada la solicitud el </w:t>
            </w:r>
            <w:r w:rsidR="003F1181" w:rsidRPr="006E29BA">
              <w:rPr>
                <w:rFonts w:ascii="Century Gothic" w:hAnsi="Century Gothic"/>
              </w:rPr>
              <w:t>SEG/SIPO</w:t>
            </w:r>
            <w:r w:rsidRPr="006E29BA">
              <w:rPr>
                <w:rFonts w:ascii="Century Gothic" w:hAnsi="Century Gothic"/>
              </w:rPr>
              <w:t xml:space="preserve"> asignará de forma automática el NIS.</w:t>
            </w:r>
          </w:p>
        </w:tc>
      </w:tr>
      <w:tr w:rsidR="00D354F5" w:rsidRPr="009C2C90" w14:paraId="78DCFADD" w14:textId="77777777" w:rsidTr="00001A06">
        <w:tc>
          <w:tcPr>
            <w:tcW w:w="1253" w:type="pct"/>
            <w:shd w:val="clear" w:color="auto" w:fill="auto"/>
          </w:tcPr>
          <w:p w14:paraId="1050A1CE" w14:textId="77777777" w:rsidR="00D354F5" w:rsidRPr="006E29BA" w:rsidRDefault="00D354F5" w:rsidP="0023172A">
            <w:pPr>
              <w:pStyle w:val="IFTnormal"/>
              <w:jc w:val="left"/>
              <w:rPr>
                <w:rFonts w:ascii="Century Gothic" w:hAnsi="Century Gothic"/>
                <w:b/>
              </w:rPr>
            </w:pPr>
            <w:r w:rsidRPr="006E29BA">
              <w:rPr>
                <w:rFonts w:ascii="Century Gothic" w:hAnsi="Century Gothic"/>
                <w:b/>
              </w:rPr>
              <w:t>Factibilidad Técnica</w:t>
            </w:r>
          </w:p>
        </w:tc>
        <w:tc>
          <w:tcPr>
            <w:tcW w:w="3747" w:type="pct"/>
            <w:shd w:val="clear" w:color="auto" w:fill="auto"/>
          </w:tcPr>
          <w:p w14:paraId="005C165C" w14:textId="4D0809F8" w:rsidR="00D354F5" w:rsidRPr="006E29BA" w:rsidRDefault="00D354F5" w:rsidP="004B11EB">
            <w:pPr>
              <w:pStyle w:val="IFTnormal"/>
              <w:rPr>
                <w:rFonts w:ascii="Century Gothic" w:hAnsi="Century Gothic"/>
              </w:rPr>
            </w:pPr>
            <w:r w:rsidRPr="006E29BA">
              <w:rPr>
                <w:rFonts w:ascii="Century Gothic" w:hAnsi="Century Gothic"/>
              </w:rPr>
              <w:t xml:space="preserve">Durante el análisis de Factibilidad Técnica, </w:t>
            </w:r>
            <w:r w:rsidR="00A30E7E" w:rsidRPr="00E41132">
              <w:rPr>
                <w:rFonts w:ascii="Century Gothic" w:hAnsi="Century Gothic"/>
              </w:rPr>
              <w:t>Red Nacional</w:t>
            </w:r>
            <w:r w:rsidR="004524FB" w:rsidRPr="006E29BA">
              <w:rPr>
                <w:rFonts w:ascii="Century Gothic" w:hAnsi="Century Gothic"/>
              </w:rPr>
              <w:t xml:space="preserve"> </w:t>
            </w:r>
            <w:r w:rsidRPr="006E29BA">
              <w:rPr>
                <w:rFonts w:ascii="Century Gothic" w:hAnsi="Century Gothic"/>
              </w:rPr>
              <w:t>determinará si existen los recursos técnicos y facilidades para habilitar los servicios solicitados:</w:t>
            </w:r>
          </w:p>
          <w:p w14:paraId="67D27593" w14:textId="48735944" w:rsidR="00D354F5" w:rsidRPr="006E29BA" w:rsidRDefault="00D354F5" w:rsidP="002F7E4A">
            <w:pPr>
              <w:pStyle w:val="IFTnormal"/>
              <w:numPr>
                <w:ilvl w:val="0"/>
                <w:numId w:val="114"/>
              </w:numPr>
              <w:rPr>
                <w:rFonts w:ascii="Century Gothic" w:hAnsi="Century Gothic"/>
              </w:rPr>
            </w:pPr>
            <w:r w:rsidRPr="006E29BA">
              <w:rPr>
                <w:rFonts w:ascii="Century Gothic" w:hAnsi="Century Gothic"/>
                <w:b/>
              </w:rPr>
              <w:t>Existen facilidades</w:t>
            </w:r>
            <w:r w:rsidRPr="006E29BA">
              <w:rPr>
                <w:rFonts w:ascii="Century Gothic" w:hAnsi="Century Gothic"/>
              </w:rPr>
              <w:t xml:space="preserve">, </w:t>
            </w:r>
            <w:r w:rsidR="00A30E7E" w:rsidRPr="00E41132">
              <w:rPr>
                <w:rFonts w:ascii="Century Gothic" w:hAnsi="Century Gothic"/>
              </w:rPr>
              <w:t>Red Nacional</w:t>
            </w:r>
            <w:r w:rsidR="0002766D" w:rsidRPr="006E29BA">
              <w:rPr>
                <w:rFonts w:ascii="Century Gothic" w:hAnsi="Century Gothic"/>
              </w:rPr>
              <w:t xml:space="preserve"> </w:t>
            </w:r>
            <w:r w:rsidRPr="006E29BA">
              <w:rPr>
                <w:rFonts w:ascii="Century Gothic" w:hAnsi="Century Gothic"/>
              </w:rPr>
              <w:t>enviará la cotización correspondiente al CS, que deberá incluir el detalle de los insumos requeridos para la instalación del cableado y como mínimo lo siguientes elementos: desglose de conceptos, unidad de medida, cantidad por unidad de medida, precio unitario, precio total, longitud de cableado, tipo de cableado, conectores, trabajos de obra civil, mano de obra, así como el tiempo de implementación.</w:t>
            </w:r>
          </w:p>
          <w:p w14:paraId="0FF5846A" w14:textId="0C346E4E" w:rsidR="00D354F5" w:rsidRPr="006E29BA" w:rsidRDefault="00D354F5" w:rsidP="0023172A">
            <w:pPr>
              <w:pStyle w:val="IFTnormal"/>
              <w:ind w:left="318"/>
              <w:rPr>
                <w:rFonts w:ascii="Century Gothic" w:hAnsi="Century Gothic"/>
              </w:rPr>
            </w:pPr>
            <w:r w:rsidRPr="006E29BA">
              <w:rPr>
                <w:rFonts w:ascii="Century Gothic" w:hAnsi="Century Gothic"/>
              </w:rPr>
              <w:t>En un plazo máximo de</w:t>
            </w:r>
            <w:r w:rsidR="0002766D" w:rsidRPr="006E29BA">
              <w:rPr>
                <w:rFonts w:ascii="Century Gothic" w:hAnsi="Century Gothic"/>
              </w:rPr>
              <w:t xml:space="preserve"> cinco </w:t>
            </w:r>
            <w:r w:rsidRPr="006E29BA">
              <w:rPr>
                <w:rFonts w:ascii="Century Gothic" w:hAnsi="Century Gothic"/>
              </w:rPr>
              <w:t xml:space="preserve">días el CS deberá responder y/o solicitar </w:t>
            </w:r>
            <w:r w:rsidR="004F08A8" w:rsidRPr="006E29BA">
              <w:rPr>
                <w:rFonts w:ascii="Century Gothic" w:hAnsi="Century Gothic"/>
              </w:rPr>
              <w:t xml:space="preserve">a </w:t>
            </w:r>
            <w:r w:rsidR="00A30E7E" w:rsidRPr="00E41132">
              <w:rPr>
                <w:rFonts w:ascii="Century Gothic" w:hAnsi="Century Gothic"/>
              </w:rPr>
              <w:t>Red Nacional</w:t>
            </w:r>
            <w:r w:rsidRPr="006E29BA">
              <w:rPr>
                <w:rFonts w:ascii="Century Gothic" w:hAnsi="Century Gothic"/>
              </w:rPr>
              <w:t xml:space="preserve"> </w:t>
            </w:r>
            <w:r w:rsidR="004524FB" w:rsidRPr="006E29BA">
              <w:rPr>
                <w:rFonts w:ascii="Century Gothic" w:hAnsi="Century Gothic"/>
              </w:rPr>
              <w:t>la</w:t>
            </w:r>
            <w:r w:rsidRPr="006E29BA">
              <w:rPr>
                <w:rFonts w:ascii="Century Gothic" w:hAnsi="Century Gothic"/>
              </w:rPr>
              <w:t xml:space="preserve"> revisión o aclaración de </w:t>
            </w:r>
            <w:r w:rsidR="004524FB" w:rsidRPr="006E29BA">
              <w:rPr>
                <w:rFonts w:ascii="Century Gothic" w:hAnsi="Century Gothic"/>
              </w:rPr>
              <w:t xml:space="preserve">la </w:t>
            </w:r>
            <w:r w:rsidRPr="006E29BA">
              <w:rPr>
                <w:rFonts w:ascii="Century Gothic" w:hAnsi="Century Gothic"/>
              </w:rPr>
              <w:t>cotización, en caso de no recibir respuesta se entenderá que se rechaza el servicio.</w:t>
            </w:r>
          </w:p>
          <w:p w14:paraId="58E5899C" w14:textId="77777777" w:rsidR="00D354F5" w:rsidRPr="006E29BA" w:rsidRDefault="00D354F5" w:rsidP="002F7E4A">
            <w:pPr>
              <w:pStyle w:val="IFTnormal"/>
              <w:numPr>
                <w:ilvl w:val="0"/>
                <w:numId w:val="76"/>
              </w:numPr>
              <w:ind w:left="318" w:hanging="318"/>
              <w:rPr>
                <w:rFonts w:ascii="Century Gothic" w:hAnsi="Century Gothic"/>
              </w:rPr>
            </w:pPr>
            <w:r w:rsidRPr="006E29BA">
              <w:rPr>
                <w:rFonts w:ascii="Century Gothic" w:hAnsi="Century Gothic"/>
                <w:b/>
              </w:rPr>
              <w:t>No existen facilidades</w:t>
            </w:r>
            <w:r w:rsidRPr="006E29BA">
              <w:rPr>
                <w:rFonts w:ascii="Century Gothic" w:hAnsi="Century Gothic"/>
              </w:rPr>
              <w:t xml:space="preserve">, se presentará al CS, a través del </w:t>
            </w:r>
            <w:r w:rsidR="003F1181" w:rsidRPr="006E29BA">
              <w:rPr>
                <w:rFonts w:ascii="Century Gothic" w:hAnsi="Century Gothic"/>
              </w:rPr>
              <w:t>SEG/SIPO</w:t>
            </w:r>
            <w:r w:rsidRPr="006E29BA">
              <w:rPr>
                <w:rFonts w:ascii="Century Gothic" w:hAnsi="Century Gothic"/>
              </w:rPr>
              <w:t>, la justificación, así como las evidencias correspondientes. En este caso, a solicitud del CS, iniciará el procedimiento de Trabajos Especiales de esta OREDA.</w:t>
            </w:r>
          </w:p>
        </w:tc>
      </w:tr>
      <w:tr w:rsidR="00D354F5" w:rsidRPr="009C2C90" w14:paraId="5D0AE276" w14:textId="77777777" w:rsidTr="00001A06">
        <w:tc>
          <w:tcPr>
            <w:tcW w:w="1253" w:type="pct"/>
            <w:shd w:val="clear" w:color="auto" w:fill="auto"/>
          </w:tcPr>
          <w:p w14:paraId="5090DE47" w14:textId="77777777" w:rsidR="00D354F5" w:rsidRPr="006E29BA" w:rsidRDefault="00D354F5"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747" w:type="pct"/>
            <w:shd w:val="clear" w:color="auto" w:fill="auto"/>
          </w:tcPr>
          <w:p w14:paraId="60AC3C82" w14:textId="77777777" w:rsidR="00D354F5" w:rsidRPr="006E29BA" w:rsidRDefault="00D354F5" w:rsidP="004B11EB">
            <w:pPr>
              <w:pStyle w:val="IFTnormal"/>
              <w:rPr>
                <w:rFonts w:ascii="Century Gothic" w:hAnsi="Century Gothic"/>
              </w:rPr>
            </w:pPr>
            <w:r w:rsidRPr="006E29BA">
              <w:rPr>
                <w:rFonts w:ascii="Century Gothic" w:hAnsi="Century Gothic"/>
              </w:rPr>
              <w:t>Una vez aceptada la cotización por parte del CS:</w:t>
            </w:r>
          </w:p>
          <w:p w14:paraId="4A9A2496" w14:textId="77777777" w:rsidR="00D354F5" w:rsidRPr="006E29BA" w:rsidRDefault="00D354F5" w:rsidP="002F7E4A">
            <w:pPr>
              <w:pStyle w:val="IFTnormal"/>
              <w:numPr>
                <w:ilvl w:val="0"/>
                <w:numId w:val="91"/>
              </w:numPr>
              <w:rPr>
                <w:rFonts w:ascii="Century Gothic" w:hAnsi="Century Gothic"/>
              </w:rPr>
            </w:pPr>
            <w:r w:rsidRPr="006E29BA">
              <w:rPr>
                <w:rFonts w:ascii="Century Gothic" w:hAnsi="Century Gothic"/>
              </w:rPr>
              <w:t>Si solicitó la fusión de la fibra (con y sin DFO), el CS deberá permitir el</w:t>
            </w:r>
            <w:r w:rsidR="00A367AF" w:rsidRPr="006E29BA">
              <w:rPr>
                <w:rFonts w:ascii="Century Gothic" w:hAnsi="Century Gothic"/>
              </w:rPr>
              <w:t xml:space="preserve"> acceso a su c</w:t>
            </w:r>
            <w:r w:rsidRPr="006E29BA">
              <w:rPr>
                <w:rFonts w:ascii="Century Gothic" w:hAnsi="Century Gothic"/>
              </w:rPr>
              <w:t xml:space="preserve">oubicación y una vez garantizado lo anterior, se habilitará el servicio. </w:t>
            </w:r>
          </w:p>
          <w:p w14:paraId="167A74C6" w14:textId="77777777" w:rsidR="00D354F5" w:rsidRPr="006E29BA" w:rsidRDefault="00D354F5" w:rsidP="002F7E4A">
            <w:pPr>
              <w:pStyle w:val="IFTnormal"/>
              <w:numPr>
                <w:ilvl w:val="0"/>
                <w:numId w:val="91"/>
              </w:numPr>
              <w:rPr>
                <w:rFonts w:ascii="Century Gothic" w:hAnsi="Century Gothic"/>
              </w:rPr>
            </w:pPr>
            <w:r w:rsidRPr="006E29BA">
              <w:rPr>
                <w:rFonts w:ascii="Century Gothic" w:hAnsi="Century Gothic"/>
              </w:rPr>
              <w:t xml:space="preserve">Si el CS no solicitó la fusión de la fibra, </w:t>
            </w:r>
            <w:r w:rsidR="004524FB" w:rsidRPr="006E29BA">
              <w:rPr>
                <w:rFonts w:ascii="Century Gothic" w:hAnsi="Century Gothic"/>
              </w:rPr>
              <w:t xml:space="preserve">se </w:t>
            </w:r>
            <w:r w:rsidRPr="006E29BA">
              <w:rPr>
                <w:rFonts w:ascii="Century Gothic" w:hAnsi="Century Gothic"/>
              </w:rPr>
              <w:t>entregará el servicio en punta.</w:t>
            </w:r>
          </w:p>
          <w:p w14:paraId="72DE8114" w14:textId="77777777" w:rsidR="00D354F5" w:rsidRPr="006E29BA" w:rsidRDefault="00D354F5" w:rsidP="002F7E4A">
            <w:pPr>
              <w:pStyle w:val="IFTnormal"/>
              <w:numPr>
                <w:ilvl w:val="0"/>
                <w:numId w:val="91"/>
              </w:numPr>
              <w:rPr>
                <w:rFonts w:ascii="Century Gothic" w:hAnsi="Century Gothic"/>
              </w:rPr>
            </w:pPr>
            <w:r w:rsidRPr="006E29BA">
              <w:rPr>
                <w:rFonts w:ascii="Century Gothic" w:hAnsi="Century Gothic"/>
              </w:rPr>
              <w:t>Si el Cab</w:t>
            </w:r>
            <w:r w:rsidR="00A367AF" w:rsidRPr="006E29BA">
              <w:rPr>
                <w:rFonts w:ascii="Century Gothic" w:hAnsi="Century Gothic"/>
              </w:rPr>
              <w:t>leado fue solicitado junto con c</w:t>
            </w:r>
            <w:r w:rsidRPr="006E29BA">
              <w:rPr>
                <w:rFonts w:ascii="Century Gothic" w:hAnsi="Century Gothic"/>
              </w:rPr>
              <w:t>oubicación se habilitará en el plazo de entrega del servicio.</w:t>
            </w:r>
          </w:p>
        </w:tc>
      </w:tr>
      <w:tr w:rsidR="00D354F5" w:rsidRPr="009C2C90" w14:paraId="70A8C40E" w14:textId="77777777" w:rsidTr="00001A06">
        <w:tc>
          <w:tcPr>
            <w:tcW w:w="1253" w:type="pct"/>
            <w:shd w:val="clear" w:color="auto" w:fill="auto"/>
          </w:tcPr>
          <w:p w14:paraId="059EAF00" w14:textId="77777777" w:rsidR="00D354F5" w:rsidRPr="006E29BA" w:rsidRDefault="00D354F5" w:rsidP="0023172A">
            <w:pPr>
              <w:pStyle w:val="IFTnormal"/>
              <w:jc w:val="left"/>
              <w:rPr>
                <w:rFonts w:ascii="Century Gothic" w:hAnsi="Century Gothic"/>
                <w:b/>
              </w:rPr>
            </w:pPr>
            <w:r w:rsidRPr="006E29BA">
              <w:rPr>
                <w:rFonts w:ascii="Century Gothic" w:hAnsi="Century Gothic"/>
                <w:b/>
              </w:rPr>
              <w:t>Pruebas de Aceptación del Servicio</w:t>
            </w:r>
          </w:p>
        </w:tc>
        <w:tc>
          <w:tcPr>
            <w:tcW w:w="3747" w:type="pct"/>
            <w:shd w:val="clear" w:color="auto" w:fill="auto"/>
          </w:tcPr>
          <w:p w14:paraId="33AC3638" w14:textId="77777777" w:rsidR="00D354F5" w:rsidRPr="006E29BA" w:rsidRDefault="00D354F5" w:rsidP="004B11EB">
            <w:pPr>
              <w:pStyle w:val="IFTnormal"/>
              <w:rPr>
                <w:rFonts w:ascii="Century Gothic" w:hAnsi="Century Gothic"/>
              </w:rPr>
            </w:pPr>
            <w:r w:rsidRPr="006E29BA">
              <w:rPr>
                <w:rFonts w:ascii="Century Gothic" w:hAnsi="Century Gothic"/>
              </w:rPr>
              <w:t>Una vez instalado el servicio se le notificará al CS</w:t>
            </w:r>
            <w:r w:rsidR="004524FB" w:rsidRPr="006E29BA">
              <w:rPr>
                <w:rFonts w:ascii="Century Gothic" w:hAnsi="Century Gothic"/>
              </w:rPr>
              <w:t xml:space="preserve"> y</w:t>
            </w:r>
            <w:r w:rsidRPr="006E29BA">
              <w:rPr>
                <w:rFonts w:ascii="Century Gothic" w:hAnsi="Century Gothic"/>
              </w:rPr>
              <w:t xml:space="preserve"> se entregará el Acta de Recepción del Servicio.</w:t>
            </w:r>
          </w:p>
        </w:tc>
      </w:tr>
      <w:tr w:rsidR="00D354F5" w:rsidRPr="009C2C90" w14:paraId="31B9E876" w14:textId="77777777" w:rsidTr="00001A06">
        <w:tc>
          <w:tcPr>
            <w:tcW w:w="1253" w:type="pct"/>
            <w:shd w:val="clear" w:color="auto" w:fill="auto"/>
          </w:tcPr>
          <w:p w14:paraId="15763264" w14:textId="77777777" w:rsidR="00D354F5" w:rsidRPr="006E29BA" w:rsidRDefault="00D354F5" w:rsidP="0023172A">
            <w:pPr>
              <w:pStyle w:val="IFTnormal"/>
              <w:jc w:val="left"/>
              <w:rPr>
                <w:rFonts w:ascii="Century Gothic" w:hAnsi="Century Gothic"/>
                <w:b/>
              </w:rPr>
            </w:pPr>
            <w:r w:rsidRPr="006E29BA">
              <w:rPr>
                <w:rFonts w:ascii="Century Gothic" w:hAnsi="Century Gothic"/>
                <w:b/>
              </w:rPr>
              <w:t>Facturación</w:t>
            </w:r>
          </w:p>
        </w:tc>
        <w:tc>
          <w:tcPr>
            <w:tcW w:w="3747" w:type="pct"/>
            <w:shd w:val="clear" w:color="auto" w:fill="auto"/>
          </w:tcPr>
          <w:p w14:paraId="7277EFFB" w14:textId="77777777" w:rsidR="00D354F5" w:rsidRPr="006E29BA" w:rsidRDefault="00D354F5" w:rsidP="004B11EB">
            <w:pPr>
              <w:pStyle w:val="IFTnormal"/>
              <w:rPr>
                <w:rFonts w:ascii="Century Gothic" w:hAnsi="Century Gothic"/>
              </w:rPr>
            </w:pPr>
            <w:r w:rsidRPr="006E29BA">
              <w:rPr>
                <w:rFonts w:ascii="Century Gothic" w:hAnsi="Century Gothic"/>
              </w:rPr>
              <w:t>Al corte del mes se realizará la facturación aplicable al servicio:</w:t>
            </w:r>
          </w:p>
          <w:p w14:paraId="7E3E5F39" w14:textId="77777777" w:rsidR="00D354F5" w:rsidRPr="006E29BA" w:rsidRDefault="00D354F5" w:rsidP="002F7E4A">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o habilitación y la renta mensual correspondiente.</w:t>
            </w:r>
          </w:p>
          <w:p w14:paraId="39D81567" w14:textId="77777777" w:rsidR="00D354F5" w:rsidRPr="006E29BA" w:rsidRDefault="00D354F5" w:rsidP="002F7E4A">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4417BAC1" w14:textId="77777777" w:rsidR="00D354F5" w:rsidRPr="006E29BA" w:rsidRDefault="00D354F5" w:rsidP="004B11EB">
      <w:pPr>
        <w:spacing w:after="200" w:line="276" w:lineRule="auto"/>
        <w:ind w:left="-567" w:right="-142"/>
        <w:jc w:val="both"/>
        <w:rPr>
          <w:rFonts w:ascii="Century Gothic" w:hAnsi="Century Gothic"/>
          <w:b/>
        </w:rPr>
      </w:pPr>
    </w:p>
    <w:p w14:paraId="5D644751" w14:textId="52786FB1" w:rsidR="00D354F5" w:rsidRPr="006E29BA" w:rsidRDefault="00D354F5" w:rsidP="004B11EB">
      <w:pPr>
        <w:pStyle w:val="IFTnormal"/>
        <w:rPr>
          <w:rFonts w:ascii="Century Gothic" w:hAnsi="Century Gothic"/>
          <w:b/>
        </w:rPr>
      </w:pPr>
      <w:r w:rsidRPr="006E29BA">
        <w:rPr>
          <w:rFonts w:ascii="Century Gothic" w:hAnsi="Century Gothic"/>
          <w:b/>
        </w:rPr>
        <w:t>Procedimiento de Baja (Cableado de DFO-</w:t>
      </w:r>
      <w:r w:rsidR="00A30E7E" w:rsidRPr="00E41132">
        <w:rPr>
          <w:rFonts w:ascii="Century Gothic" w:hAnsi="Century Gothic"/>
          <w:b/>
        </w:rPr>
        <w:t>Red Nacional</w:t>
      </w:r>
      <w:r w:rsidRPr="006E29BA">
        <w:rPr>
          <w:rFonts w:ascii="Century Gothic" w:hAnsi="Century Gothic"/>
          <w:b/>
        </w:rPr>
        <w:t xml:space="preserve"> a DFO-CS)</w:t>
      </w:r>
    </w:p>
    <w:p w14:paraId="6B10DA05" w14:textId="4B226942" w:rsidR="00D354F5" w:rsidRPr="006E29BA" w:rsidRDefault="00D354F5" w:rsidP="004B11EB">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54430E" w:rsidRPr="006E29BA">
        <w:rPr>
          <w:rFonts w:ascii="Century Gothic" w:hAnsi="Century Gothic"/>
        </w:rPr>
        <w:t xml:space="preserve"> </w:t>
      </w:r>
      <w:r w:rsidRPr="006E29BA">
        <w:rPr>
          <w:rFonts w:ascii="Century Gothic" w:hAnsi="Century Gothic"/>
        </w:rPr>
        <w:t>y del CS, a fin de realizar la baja de los servicios de Cableado de DFO-</w:t>
      </w:r>
      <w:r w:rsidR="00A30E7E" w:rsidRPr="00E41132">
        <w:rPr>
          <w:rFonts w:ascii="Century Gothic" w:hAnsi="Century Gothic"/>
        </w:rPr>
        <w:t>Red Nacional</w:t>
      </w:r>
      <w:r w:rsidRPr="006E29BA">
        <w:rPr>
          <w:rFonts w:ascii="Century Gothic" w:hAnsi="Century Gothic"/>
        </w:rPr>
        <w:t xml:space="preserve"> a DFO-CS; las fases en que se divide este procedimiento son: </w:t>
      </w:r>
      <w:r w:rsidRPr="006E29BA">
        <w:rPr>
          <w:rFonts w:ascii="Century Gothic" w:hAnsi="Century Gothic"/>
          <w:b/>
        </w:rPr>
        <w:t>(i)</w:t>
      </w:r>
      <w:r w:rsidRPr="006E29BA">
        <w:rPr>
          <w:rFonts w:ascii="Century Gothic" w:hAnsi="Century Gothic"/>
        </w:rPr>
        <w:t xml:space="preserve"> Envío y validación a través del </w:t>
      </w:r>
      <w:r w:rsidR="003F1181" w:rsidRPr="006E29BA">
        <w:rPr>
          <w:rFonts w:ascii="Century Gothic" w:hAnsi="Century Gothic"/>
        </w:rPr>
        <w:t>SEG/SIPO</w:t>
      </w:r>
      <w:r w:rsidRPr="006E29BA">
        <w:rPr>
          <w:rFonts w:ascii="Century Gothic" w:hAnsi="Century Gothic"/>
        </w:rPr>
        <w:t xml:space="preserve"> de la solicitud de baja del servicio, confirmando por este medio que la solicitud cuenta con todos los elementos para ser procesada; y </w:t>
      </w:r>
      <w:r w:rsidRPr="006E29BA">
        <w:rPr>
          <w:rFonts w:ascii="Century Gothic" w:hAnsi="Century Gothic"/>
          <w:b/>
        </w:rPr>
        <w:t>(ii)</w:t>
      </w:r>
      <w:r w:rsidRPr="006E29BA">
        <w:rPr>
          <w:rFonts w:ascii="Century Gothic" w:hAnsi="Century Gothic"/>
        </w:rPr>
        <w:t xml:space="preserve"> Baja del (los) servicio(s) y de la facturación correspondiente</w:t>
      </w:r>
    </w:p>
    <w:p w14:paraId="0088EBBB" w14:textId="77777777" w:rsidR="00517A55" w:rsidRPr="006E29BA" w:rsidRDefault="00517A55" w:rsidP="004B11EB">
      <w:pPr>
        <w:pStyle w:val="IFTnormal"/>
        <w:rPr>
          <w:rFonts w:ascii="Century Gothic" w:hAnsi="Century Gothic"/>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6617"/>
      </w:tblGrid>
      <w:tr w:rsidR="00D354F5" w:rsidRPr="009C2C90" w14:paraId="6549020E" w14:textId="77777777" w:rsidTr="006E29BA">
        <w:tc>
          <w:tcPr>
            <w:tcW w:w="1253" w:type="pct"/>
            <w:shd w:val="clear" w:color="auto" w:fill="B7C2D1"/>
          </w:tcPr>
          <w:p w14:paraId="1FC8066E" w14:textId="77777777" w:rsidR="00D354F5" w:rsidRPr="006E29BA" w:rsidRDefault="00D354F5" w:rsidP="002111C5">
            <w:pPr>
              <w:spacing w:after="200" w:line="276" w:lineRule="auto"/>
              <w:jc w:val="center"/>
              <w:rPr>
                <w:rFonts w:ascii="Century Gothic" w:hAnsi="Century Gothic"/>
                <w:b/>
              </w:rPr>
            </w:pPr>
            <w:r w:rsidRPr="006E29BA">
              <w:rPr>
                <w:rFonts w:ascii="Century Gothic" w:hAnsi="Century Gothic"/>
                <w:b/>
              </w:rPr>
              <w:t>Etapa</w:t>
            </w:r>
          </w:p>
        </w:tc>
        <w:tc>
          <w:tcPr>
            <w:tcW w:w="3747" w:type="pct"/>
            <w:shd w:val="clear" w:color="auto" w:fill="B7C2D1"/>
          </w:tcPr>
          <w:p w14:paraId="57AB64DB" w14:textId="77777777" w:rsidR="00D354F5" w:rsidRPr="006E29BA" w:rsidRDefault="00D354F5" w:rsidP="002111C5">
            <w:pPr>
              <w:spacing w:after="200" w:line="276" w:lineRule="auto"/>
              <w:jc w:val="center"/>
              <w:rPr>
                <w:rFonts w:ascii="Century Gothic" w:hAnsi="Century Gothic"/>
                <w:b/>
              </w:rPr>
            </w:pPr>
            <w:r w:rsidRPr="006E29BA">
              <w:rPr>
                <w:rFonts w:ascii="Century Gothic" w:hAnsi="Century Gothic"/>
                <w:b/>
              </w:rPr>
              <w:t>Descripción</w:t>
            </w:r>
          </w:p>
        </w:tc>
      </w:tr>
      <w:tr w:rsidR="00D354F5" w:rsidRPr="009C2C90" w14:paraId="0C62E0AD" w14:textId="77777777" w:rsidTr="00001A06">
        <w:tc>
          <w:tcPr>
            <w:tcW w:w="1253" w:type="pct"/>
            <w:shd w:val="clear" w:color="auto" w:fill="auto"/>
          </w:tcPr>
          <w:p w14:paraId="3CE0C92C" w14:textId="77777777" w:rsidR="00D354F5" w:rsidRPr="006E29BA" w:rsidRDefault="00D354F5" w:rsidP="004B11EB">
            <w:pPr>
              <w:pStyle w:val="IFTnormal"/>
              <w:rPr>
                <w:rFonts w:ascii="Century Gothic" w:hAnsi="Century Gothic"/>
                <w:b/>
              </w:rPr>
            </w:pPr>
            <w:r w:rsidRPr="006E29BA">
              <w:rPr>
                <w:rFonts w:ascii="Century Gothic" w:hAnsi="Century Gothic"/>
                <w:b/>
              </w:rPr>
              <w:t>Envío y Validación de</w:t>
            </w:r>
            <w:r w:rsidR="001B51D8" w:rsidRPr="006E29BA">
              <w:rPr>
                <w:rFonts w:ascii="Century Gothic" w:hAnsi="Century Gothic"/>
                <w:b/>
              </w:rPr>
              <w:t xml:space="preserve"> la</w:t>
            </w:r>
            <w:r w:rsidRPr="006E29BA">
              <w:rPr>
                <w:rFonts w:ascii="Century Gothic" w:hAnsi="Century Gothic"/>
                <w:b/>
              </w:rPr>
              <w:t xml:space="preserve"> solicitud</w:t>
            </w:r>
          </w:p>
        </w:tc>
        <w:tc>
          <w:tcPr>
            <w:tcW w:w="3747" w:type="pct"/>
            <w:shd w:val="clear" w:color="auto" w:fill="auto"/>
          </w:tcPr>
          <w:p w14:paraId="16928104" w14:textId="77777777" w:rsidR="00D354F5" w:rsidRPr="006E29BA" w:rsidRDefault="00D354F5" w:rsidP="004B11EB">
            <w:pPr>
              <w:pStyle w:val="IFTnormal"/>
              <w:rPr>
                <w:rFonts w:ascii="Century Gothic" w:hAnsi="Century Gothic"/>
              </w:rPr>
            </w:pPr>
            <w:r w:rsidRPr="006E29BA">
              <w:rPr>
                <w:rFonts w:ascii="Century Gothic" w:hAnsi="Century Gothic"/>
              </w:rPr>
              <w:t xml:space="preserve">El CS deberá presentar sus solicitudes a través del </w:t>
            </w:r>
            <w:r w:rsidR="003F1181" w:rsidRPr="006E29BA">
              <w:rPr>
                <w:rFonts w:ascii="Century Gothic" w:hAnsi="Century Gothic"/>
              </w:rPr>
              <w:t>SEG/SIPO</w:t>
            </w:r>
            <w:r w:rsidRPr="006E29BA">
              <w:rPr>
                <w:rFonts w:ascii="Century Gothic" w:hAnsi="Century Gothic"/>
              </w:rPr>
              <w:t>, especificando el NIS</w:t>
            </w:r>
            <w:r w:rsidR="00182926" w:rsidRPr="006E29BA">
              <w:rPr>
                <w:rFonts w:ascii="Century Gothic" w:hAnsi="Century Gothic"/>
              </w:rPr>
              <w:t xml:space="preserve"> de </w:t>
            </w:r>
            <w:r w:rsidRPr="006E29BA">
              <w:rPr>
                <w:rFonts w:ascii="Century Gothic" w:hAnsi="Century Gothic"/>
              </w:rPr>
              <w:t>Referencia del servicio en operación.</w:t>
            </w:r>
          </w:p>
          <w:p w14:paraId="0D6C3CBD" w14:textId="77777777" w:rsidR="00D354F5" w:rsidRPr="006E29BA" w:rsidRDefault="00D354F5" w:rsidP="004B11EB">
            <w:pPr>
              <w:pStyle w:val="IFTnormal"/>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 de seguimiento.</w:t>
            </w:r>
          </w:p>
        </w:tc>
      </w:tr>
      <w:tr w:rsidR="00D354F5" w:rsidRPr="009C2C90" w14:paraId="1EF4759F" w14:textId="77777777" w:rsidTr="00001A06">
        <w:tc>
          <w:tcPr>
            <w:tcW w:w="1253" w:type="pct"/>
            <w:shd w:val="clear" w:color="auto" w:fill="auto"/>
          </w:tcPr>
          <w:p w14:paraId="4852014C" w14:textId="77777777" w:rsidR="00D354F5" w:rsidRPr="006E29BA" w:rsidRDefault="00D354F5" w:rsidP="0023172A">
            <w:pPr>
              <w:spacing w:after="200" w:line="276" w:lineRule="auto"/>
              <w:jc w:val="both"/>
              <w:rPr>
                <w:rFonts w:ascii="Century Gothic" w:hAnsi="Century Gothic"/>
                <w:b/>
              </w:rPr>
            </w:pPr>
            <w:r w:rsidRPr="006E29BA">
              <w:rPr>
                <w:rFonts w:ascii="Century Gothic" w:hAnsi="Century Gothic"/>
                <w:b/>
              </w:rPr>
              <w:t>Ejecución de baja</w:t>
            </w:r>
          </w:p>
        </w:tc>
        <w:tc>
          <w:tcPr>
            <w:tcW w:w="3747" w:type="pct"/>
            <w:shd w:val="clear" w:color="auto" w:fill="auto"/>
          </w:tcPr>
          <w:p w14:paraId="0D08A025" w14:textId="77069523" w:rsidR="00D354F5" w:rsidRPr="006E29BA" w:rsidRDefault="00D354F5" w:rsidP="00515E98">
            <w:pPr>
              <w:pStyle w:val="IFTnormal"/>
              <w:rPr>
                <w:rFonts w:ascii="Century Gothic" w:hAnsi="Century Gothic"/>
              </w:rPr>
            </w:pPr>
            <w:r w:rsidRPr="006E29BA">
              <w:rPr>
                <w:rFonts w:ascii="Century Gothic" w:hAnsi="Century Gothic"/>
              </w:rPr>
              <w:t xml:space="preserve">Una vez asignado el NIS </w:t>
            </w:r>
            <w:r w:rsidR="001B51D8" w:rsidRPr="006E29BA">
              <w:rPr>
                <w:rFonts w:ascii="Century Gothic" w:hAnsi="Century Gothic"/>
              </w:rPr>
              <w:t xml:space="preserve">se </w:t>
            </w:r>
            <w:r w:rsidRPr="006E29BA">
              <w:rPr>
                <w:rFonts w:ascii="Century Gothic" w:hAnsi="Century Gothic"/>
              </w:rPr>
              <w:t>procederá a dar de baja el servicio.</w:t>
            </w:r>
          </w:p>
        </w:tc>
      </w:tr>
      <w:tr w:rsidR="00D354F5" w:rsidRPr="009C2C90" w14:paraId="6B45426E" w14:textId="77777777" w:rsidTr="00001A06">
        <w:tc>
          <w:tcPr>
            <w:tcW w:w="1253" w:type="pct"/>
            <w:shd w:val="clear" w:color="auto" w:fill="auto"/>
          </w:tcPr>
          <w:p w14:paraId="235127DC" w14:textId="77777777" w:rsidR="00D354F5" w:rsidRPr="006E29BA" w:rsidRDefault="00D354F5" w:rsidP="0023172A">
            <w:pPr>
              <w:pStyle w:val="IFTnormal"/>
              <w:jc w:val="left"/>
              <w:rPr>
                <w:rFonts w:ascii="Century Gothic" w:hAnsi="Century Gothic"/>
                <w:b/>
              </w:rPr>
            </w:pPr>
            <w:r w:rsidRPr="006E29BA">
              <w:rPr>
                <w:rFonts w:ascii="Century Gothic" w:hAnsi="Century Gothic"/>
                <w:b/>
              </w:rPr>
              <w:t>Facturación</w:t>
            </w:r>
          </w:p>
        </w:tc>
        <w:tc>
          <w:tcPr>
            <w:tcW w:w="3747" w:type="pct"/>
            <w:shd w:val="clear" w:color="auto" w:fill="auto"/>
          </w:tcPr>
          <w:p w14:paraId="7B72E741" w14:textId="77777777" w:rsidR="000D5B50" w:rsidRPr="006E29BA" w:rsidRDefault="00630513" w:rsidP="004B11EB">
            <w:pPr>
              <w:pStyle w:val="IFTnormal"/>
              <w:rPr>
                <w:rFonts w:ascii="Century Gothic" w:hAnsi="Century Gothic"/>
              </w:rPr>
            </w:pPr>
            <w:r w:rsidRPr="006E29BA">
              <w:rPr>
                <w:rFonts w:ascii="Century Gothic" w:hAnsi="Century Gothic"/>
              </w:rPr>
              <w:t xml:space="preserve">En un plazo máximo de </w:t>
            </w:r>
            <w:r w:rsidR="0002766D" w:rsidRPr="006E29BA">
              <w:rPr>
                <w:rFonts w:ascii="Century Gothic" w:hAnsi="Century Gothic"/>
              </w:rPr>
              <w:t xml:space="preserve">dos </w:t>
            </w:r>
            <w:r w:rsidRPr="006E29BA">
              <w:rPr>
                <w:rFonts w:ascii="Century Gothic" w:hAnsi="Century Gothic"/>
              </w:rPr>
              <w:t xml:space="preserve">días hábiles a partir de la solicitud de baja, </w:t>
            </w:r>
            <w:r w:rsidR="001B51D8" w:rsidRPr="006E29BA">
              <w:rPr>
                <w:rFonts w:ascii="Century Gothic" w:hAnsi="Century Gothic"/>
              </w:rPr>
              <w:t xml:space="preserve">se </w:t>
            </w:r>
            <w:r w:rsidRPr="006E29BA">
              <w:rPr>
                <w:rFonts w:ascii="Century Gothic" w:hAnsi="Century Gothic"/>
              </w:rPr>
              <w:t>dejará de generar nuevos cargos a los CS por el servicio.</w:t>
            </w:r>
          </w:p>
          <w:p w14:paraId="021E9BA2" w14:textId="77777777" w:rsidR="00D354F5" w:rsidRPr="006E29BA" w:rsidRDefault="00D354F5" w:rsidP="004B11EB">
            <w:pPr>
              <w:pStyle w:val="IFTnormal"/>
              <w:rPr>
                <w:rFonts w:ascii="Century Gothic" w:hAnsi="Century Gothic"/>
              </w:rPr>
            </w:pPr>
          </w:p>
        </w:tc>
      </w:tr>
    </w:tbl>
    <w:p w14:paraId="5B127916" w14:textId="77777777" w:rsidR="00517A55" w:rsidRPr="006E29BA" w:rsidRDefault="00517A55" w:rsidP="004B11EB">
      <w:pPr>
        <w:pStyle w:val="IFTnormal"/>
        <w:rPr>
          <w:rFonts w:ascii="Century Gothic" w:hAnsi="Century Gothic"/>
        </w:rPr>
      </w:pPr>
    </w:p>
    <w:p w14:paraId="6EBC2CF6" w14:textId="77777777" w:rsidR="00D354F5" w:rsidRPr="006E29BA" w:rsidRDefault="00D354F5" w:rsidP="004B11EB">
      <w:pPr>
        <w:pStyle w:val="IFTnormal"/>
        <w:rPr>
          <w:rFonts w:ascii="Century Gothic" w:hAnsi="Century Gothic"/>
        </w:rPr>
      </w:pPr>
      <w:r w:rsidRPr="006E29BA">
        <w:rPr>
          <w:rFonts w:ascii="Century Gothic" w:hAnsi="Century Gothic"/>
        </w:rPr>
        <w:t xml:space="preserve">Nota: </w:t>
      </w:r>
    </w:p>
    <w:p w14:paraId="4415CFC1" w14:textId="77777777" w:rsidR="00A47F9A" w:rsidRPr="006E29BA" w:rsidRDefault="00D354F5" w:rsidP="004B11EB">
      <w:pPr>
        <w:pStyle w:val="IFTnormal"/>
        <w:rPr>
          <w:rFonts w:ascii="Century Gothic" w:hAnsi="Century Gothic"/>
        </w:rPr>
      </w:pPr>
      <w:r w:rsidRPr="006E29BA">
        <w:rPr>
          <w:rFonts w:ascii="Century Gothic" w:hAnsi="Century Gothic"/>
        </w:rPr>
        <w:t>El CS deberá tomar en cuenta que no existe el esquema de rentas parciales sino sólo de rentas mensuales, por lo que no será posible realizar cobros parciales de los servicios.</w:t>
      </w:r>
    </w:p>
    <w:p w14:paraId="13CFF8A8" w14:textId="217B48C2" w:rsidR="00A47F9A" w:rsidRPr="006E29BA" w:rsidRDefault="004A0D14" w:rsidP="006E29BA">
      <w:pPr>
        <w:pStyle w:val="IFTnormal"/>
        <w:ind w:left="1134"/>
        <w:outlineLvl w:val="2"/>
        <w:rPr>
          <w:rFonts w:ascii="Century Gothic" w:hAnsi="Century Gothic"/>
        </w:rPr>
      </w:pPr>
      <w:bookmarkStart w:id="1018" w:name="_Toc525904612"/>
      <w:bookmarkStart w:id="1019" w:name="_Toc525914008"/>
      <w:bookmarkStart w:id="1020" w:name="_Toc525919247"/>
      <w:bookmarkStart w:id="1021" w:name="_Toc525919371"/>
      <w:bookmarkStart w:id="1022" w:name="_Toc2957181"/>
      <w:bookmarkStart w:id="1023" w:name="_Toc24473474"/>
      <w:bookmarkStart w:id="1024" w:name="_Toc24477602"/>
      <w:bookmarkStart w:id="1025" w:name="_Toc26281411"/>
      <w:bookmarkStart w:id="1026" w:name="_Toc26284947"/>
      <w:bookmarkStart w:id="1027" w:name="_Toc26903932"/>
      <w:bookmarkStart w:id="1028" w:name="_Toc44328004"/>
      <w:bookmarkStart w:id="1029" w:name="_Toc43913174"/>
      <w:bookmarkStart w:id="1030" w:name="_Toc26980656"/>
      <w:r w:rsidRPr="006E29BA">
        <w:rPr>
          <w:rFonts w:ascii="Century Gothic" w:hAnsi="Century Gothic"/>
          <w:b/>
        </w:rPr>
        <w:t>5</w:t>
      </w:r>
      <w:r w:rsidR="00001A06" w:rsidRPr="006E29BA">
        <w:rPr>
          <w:rFonts w:ascii="Century Gothic" w:hAnsi="Century Gothic"/>
          <w:b/>
        </w:rPr>
        <w:t>.</w:t>
      </w:r>
      <w:r w:rsidR="00F27735" w:rsidRPr="00DE7591">
        <w:rPr>
          <w:rFonts w:ascii="Century Gothic" w:hAnsi="Century Gothic"/>
          <w:b/>
        </w:rPr>
        <w:t>1</w:t>
      </w:r>
      <w:r w:rsidR="00DE7591">
        <w:rPr>
          <w:rFonts w:ascii="Century Gothic" w:hAnsi="Century Gothic"/>
          <w:b/>
        </w:rPr>
        <w:t>1</w:t>
      </w:r>
      <w:r w:rsidR="00F27735">
        <w:rPr>
          <w:rFonts w:ascii="Century Gothic" w:hAnsi="Century Gothic"/>
          <w:b/>
        </w:rPr>
        <w:t>.2</w:t>
      </w:r>
      <w:r w:rsidR="00F27735" w:rsidRPr="006E29BA">
        <w:rPr>
          <w:rFonts w:ascii="Century Gothic" w:hAnsi="Century Gothic"/>
          <w:b/>
        </w:rPr>
        <w:t xml:space="preserve"> </w:t>
      </w:r>
      <w:r w:rsidR="00A47F9A" w:rsidRPr="006E29BA">
        <w:rPr>
          <w:rFonts w:ascii="Century Gothic" w:hAnsi="Century Gothic"/>
          <w:b/>
        </w:rPr>
        <w:t>Plazos de Entrega de Cableado de DFO-</w:t>
      </w:r>
      <w:r w:rsidR="00A30E7E" w:rsidRPr="00105959">
        <w:rPr>
          <w:rFonts w:ascii="Century Gothic" w:hAnsi="Century Gothic"/>
          <w:b/>
        </w:rPr>
        <w:t>Red Nacional</w:t>
      </w:r>
      <w:r w:rsidR="00A47F9A" w:rsidRPr="006E29BA">
        <w:rPr>
          <w:rFonts w:ascii="Century Gothic" w:hAnsi="Century Gothic"/>
          <w:b/>
        </w:rPr>
        <w:t xml:space="preserve"> a DFO-CS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2C82FAD5" w14:textId="68905A59" w:rsidR="00D354F5" w:rsidRPr="00E41132" w:rsidRDefault="00D354F5" w:rsidP="004B11EB">
      <w:pPr>
        <w:pStyle w:val="IFTnormal"/>
        <w:rPr>
          <w:rFonts w:ascii="Century Gothic" w:hAnsi="Century Gothic"/>
        </w:rPr>
      </w:pPr>
      <w:r w:rsidRPr="006E29BA">
        <w:rPr>
          <w:rFonts w:ascii="Century Gothic" w:hAnsi="Century Gothic"/>
        </w:rPr>
        <w:t>En esta sección se muestran los plazos de entrega referentes a los procedimientos del Servicio de Cableado DFO</w:t>
      </w:r>
      <w:r w:rsidR="001B51D8" w:rsidRPr="006E29BA">
        <w:rPr>
          <w:rFonts w:ascii="Century Gothic" w:hAnsi="Century Gothic"/>
        </w:rPr>
        <w:t>-</w:t>
      </w:r>
      <w:r w:rsidR="00A30E7E" w:rsidRPr="00E41132">
        <w:rPr>
          <w:rFonts w:ascii="Century Gothic" w:hAnsi="Century Gothic"/>
        </w:rPr>
        <w:t>Red Nacional</w:t>
      </w:r>
      <w:r w:rsidR="001B51D8" w:rsidRPr="006E29BA">
        <w:rPr>
          <w:rFonts w:ascii="Century Gothic" w:hAnsi="Century Gothic"/>
        </w:rPr>
        <w:t xml:space="preserve"> a </w:t>
      </w:r>
      <w:r w:rsidRPr="006E29BA">
        <w:rPr>
          <w:rFonts w:ascii="Century Gothic" w:hAnsi="Century Gothic"/>
        </w:rPr>
        <w:t>DFO</w:t>
      </w:r>
      <w:r w:rsidR="001B51D8" w:rsidRPr="006E29BA">
        <w:rPr>
          <w:rFonts w:ascii="Century Gothic" w:hAnsi="Century Gothic"/>
        </w:rPr>
        <w:t>-CS</w:t>
      </w:r>
      <w:r w:rsidRPr="006E29BA">
        <w:rPr>
          <w:rFonts w:ascii="Century Gothic" w:hAnsi="Century Gothic"/>
        </w:rPr>
        <w:t xml:space="preserve">. </w:t>
      </w:r>
    </w:p>
    <w:p w14:paraId="37DD80E4" w14:textId="04E6F881" w:rsidR="00B3357E" w:rsidRPr="00E41132" w:rsidRDefault="00B3357E" w:rsidP="00B3357E">
      <w:pPr>
        <w:pStyle w:val="Prrafodelista"/>
        <w:numPr>
          <w:ilvl w:val="0"/>
          <w:numId w:val="26"/>
        </w:numPr>
        <w:ind w:right="51"/>
        <w:rPr>
          <w:rFonts w:ascii="Century Gothic" w:eastAsia="Calibri" w:hAnsi="Century Gothic"/>
          <w:sz w:val="22"/>
          <w:lang w:val="es-MX"/>
        </w:rPr>
      </w:pPr>
      <w:r w:rsidRPr="00E41132">
        <w:rPr>
          <w:rFonts w:ascii="Century Gothic" w:eastAsia="Calibri" w:hAnsi="Century Gothic"/>
          <w:sz w:val="22"/>
          <w:lang w:val="es-MX"/>
        </w:rPr>
        <w:t>Validación de</w:t>
      </w:r>
      <w:r w:rsidRPr="006E29BA">
        <w:rPr>
          <w:rFonts w:ascii="Century Gothic" w:eastAsia="Calibri" w:hAnsi="Century Gothic"/>
          <w:sz w:val="22"/>
          <w:lang w:val="es-MX"/>
        </w:rPr>
        <w:t xml:space="preserve"> la </w:t>
      </w:r>
      <w:r w:rsidRPr="00E41132">
        <w:rPr>
          <w:rFonts w:ascii="Century Gothic" w:eastAsia="Calibri" w:hAnsi="Century Gothic"/>
          <w:sz w:val="22"/>
          <w:lang w:val="es-MX"/>
        </w:rPr>
        <w:t xml:space="preserve">solicitud junto con validación de la factibilidad en máximo cuatro días hábiles. </w:t>
      </w:r>
    </w:p>
    <w:p w14:paraId="47A6778E" w14:textId="77777777" w:rsidR="00B3357E" w:rsidRPr="006E29BA" w:rsidRDefault="00B3357E" w:rsidP="006E29BA">
      <w:pPr>
        <w:spacing w:after="200" w:line="276" w:lineRule="auto"/>
        <w:jc w:val="both"/>
        <w:rPr>
          <w:rFonts w:ascii="Century Gothic" w:hAnsi="Century Gothic"/>
        </w:rPr>
      </w:pPr>
    </w:p>
    <w:p w14:paraId="58455C6C" w14:textId="77777777" w:rsidR="00D354F5" w:rsidRPr="006E29BA" w:rsidRDefault="00D354F5" w:rsidP="002F7E4A">
      <w:pPr>
        <w:pStyle w:val="Prrafodelista"/>
        <w:numPr>
          <w:ilvl w:val="0"/>
          <w:numId w:val="26"/>
        </w:numPr>
        <w:spacing w:after="200" w:line="276" w:lineRule="auto"/>
        <w:jc w:val="both"/>
        <w:rPr>
          <w:rFonts w:ascii="Century Gothic" w:hAnsi="Century Gothic"/>
          <w:sz w:val="22"/>
          <w:lang w:val="es-MX"/>
        </w:rPr>
      </w:pPr>
      <w:r w:rsidRPr="006E29BA">
        <w:rPr>
          <w:rFonts w:ascii="Century Gothic" w:hAnsi="Century Gothic"/>
          <w:sz w:val="22"/>
          <w:lang w:val="es-MX"/>
        </w:rPr>
        <w:t xml:space="preserve">Habilitación del servicio en un plazo máximo de </w:t>
      </w:r>
      <w:r w:rsidR="004F08A8" w:rsidRPr="006E29BA">
        <w:rPr>
          <w:rFonts w:ascii="Century Gothic" w:hAnsi="Century Gothic"/>
          <w:sz w:val="22"/>
          <w:lang w:val="es-MX"/>
        </w:rPr>
        <w:t>40</w:t>
      </w:r>
      <w:r w:rsidRPr="006E29BA">
        <w:rPr>
          <w:rFonts w:ascii="Century Gothic" w:hAnsi="Century Gothic"/>
          <w:sz w:val="22"/>
          <w:lang w:val="es-MX"/>
        </w:rPr>
        <w:t xml:space="preserve"> días hábiles que se contabilizarán a partir de la solicitud.</w:t>
      </w:r>
    </w:p>
    <w:p w14:paraId="77F79344" w14:textId="77777777" w:rsidR="00B3357E" w:rsidRPr="00E41132" w:rsidRDefault="00B3357E" w:rsidP="002F7E4A">
      <w:pPr>
        <w:pStyle w:val="Prrafodelista"/>
        <w:numPr>
          <w:ilvl w:val="0"/>
          <w:numId w:val="26"/>
        </w:numPr>
        <w:spacing w:after="200" w:line="276" w:lineRule="auto"/>
        <w:jc w:val="both"/>
        <w:rPr>
          <w:rFonts w:ascii="Century Gothic" w:hAnsi="Century Gothic"/>
          <w:sz w:val="22"/>
          <w:lang w:val="es-MX"/>
        </w:rPr>
      </w:pPr>
      <w:r w:rsidRPr="00E41132">
        <w:rPr>
          <w:rFonts w:ascii="Century Gothic" w:hAnsi="Century Gothic"/>
          <w:sz w:val="22"/>
          <w:lang w:val="es-MX"/>
        </w:rPr>
        <w:t>Baja del servicio en un máximo de 1 día hábil.</w:t>
      </w:r>
    </w:p>
    <w:p w14:paraId="6FD99774" w14:textId="77777777" w:rsidR="00A47F9A" w:rsidRPr="006E29BA" w:rsidRDefault="00D354F5" w:rsidP="00517A55">
      <w:pPr>
        <w:pStyle w:val="IFTnormal"/>
        <w:rPr>
          <w:rFonts w:ascii="Century Gothic" w:hAnsi="Century Gothic"/>
        </w:rPr>
      </w:pPr>
      <w:r w:rsidRPr="006E29BA">
        <w:rPr>
          <w:rFonts w:ascii="Century Gothic" w:hAnsi="Century Gothic"/>
        </w:rPr>
        <w:t>Si la habilitación del cab</w:t>
      </w:r>
      <w:r w:rsidR="00A367AF" w:rsidRPr="006E29BA">
        <w:rPr>
          <w:rFonts w:ascii="Century Gothic" w:hAnsi="Century Gothic"/>
        </w:rPr>
        <w:t>leado se solicita junto con la c</w:t>
      </w:r>
      <w:r w:rsidRPr="006E29BA">
        <w:rPr>
          <w:rFonts w:ascii="Century Gothic" w:hAnsi="Century Gothic"/>
        </w:rPr>
        <w:t>oubicación</w:t>
      </w:r>
      <w:r w:rsidR="00A367AF" w:rsidRPr="006E29BA">
        <w:rPr>
          <w:rFonts w:ascii="Century Gothic" w:hAnsi="Century Gothic"/>
        </w:rPr>
        <w:t>, se respetan los plazos de la c</w:t>
      </w:r>
      <w:r w:rsidR="00517A55" w:rsidRPr="006E29BA">
        <w:rPr>
          <w:rFonts w:ascii="Century Gothic" w:hAnsi="Century Gothic"/>
        </w:rPr>
        <w:t>oubicación.</w:t>
      </w:r>
    </w:p>
    <w:p w14:paraId="099431CF" w14:textId="1CE1E0D7" w:rsidR="00A47F9A" w:rsidRPr="006E29BA" w:rsidRDefault="004A0D14" w:rsidP="006E29BA">
      <w:pPr>
        <w:pStyle w:val="IFTnormal"/>
        <w:ind w:left="1134"/>
        <w:outlineLvl w:val="2"/>
        <w:rPr>
          <w:rFonts w:ascii="Century Gothic" w:hAnsi="Century Gothic"/>
        </w:rPr>
      </w:pPr>
      <w:bookmarkStart w:id="1031" w:name="_Toc525904613"/>
      <w:bookmarkStart w:id="1032" w:name="_Toc525914009"/>
      <w:bookmarkStart w:id="1033" w:name="_Toc525919248"/>
      <w:bookmarkStart w:id="1034" w:name="_Toc525919372"/>
      <w:bookmarkStart w:id="1035" w:name="_Toc2957182"/>
      <w:bookmarkStart w:id="1036" w:name="_Toc24473475"/>
      <w:bookmarkStart w:id="1037" w:name="_Toc24477603"/>
      <w:bookmarkStart w:id="1038" w:name="_Toc26281412"/>
      <w:bookmarkStart w:id="1039" w:name="_Toc26284948"/>
      <w:bookmarkStart w:id="1040" w:name="_Toc26903933"/>
      <w:bookmarkStart w:id="1041" w:name="_Toc44328005"/>
      <w:bookmarkStart w:id="1042" w:name="_Toc43913175"/>
      <w:bookmarkStart w:id="1043" w:name="_Toc26980657"/>
      <w:r w:rsidRPr="006E29BA">
        <w:rPr>
          <w:rFonts w:ascii="Century Gothic" w:hAnsi="Century Gothic"/>
          <w:b/>
        </w:rPr>
        <w:t>5</w:t>
      </w:r>
      <w:r w:rsidR="00001A06" w:rsidRPr="006E29BA">
        <w:rPr>
          <w:rFonts w:ascii="Century Gothic" w:hAnsi="Century Gothic"/>
          <w:b/>
        </w:rPr>
        <w:t>.</w:t>
      </w:r>
      <w:r w:rsidR="00F27735" w:rsidRPr="00DE7591">
        <w:rPr>
          <w:rFonts w:ascii="Century Gothic" w:hAnsi="Century Gothic"/>
          <w:b/>
        </w:rPr>
        <w:t>1</w:t>
      </w:r>
      <w:r w:rsidR="00DE7591">
        <w:rPr>
          <w:rFonts w:ascii="Century Gothic" w:hAnsi="Century Gothic"/>
          <w:b/>
        </w:rPr>
        <w:t>1</w:t>
      </w:r>
      <w:r w:rsidR="00F27735">
        <w:rPr>
          <w:rFonts w:ascii="Century Gothic" w:hAnsi="Century Gothic"/>
          <w:b/>
        </w:rPr>
        <w:t>.3</w:t>
      </w:r>
      <w:r w:rsidR="00F27735" w:rsidRPr="006E29BA">
        <w:rPr>
          <w:rFonts w:ascii="Century Gothic" w:hAnsi="Century Gothic"/>
          <w:b/>
        </w:rPr>
        <w:t xml:space="preserve"> </w:t>
      </w:r>
      <w:r w:rsidR="00A47F9A" w:rsidRPr="006E29BA">
        <w:rPr>
          <w:rFonts w:ascii="Century Gothic" w:hAnsi="Century Gothic"/>
          <w:b/>
        </w:rPr>
        <w:t>Procedimiento para la realización de pruebas de entrega para el servicio auxiliar de Cableado de DFO-</w:t>
      </w:r>
      <w:r w:rsidR="00A30E7E" w:rsidRPr="00105959">
        <w:rPr>
          <w:rFonts w:ascii="Century Gothic" w:hAnsi="Century Gothic"/>
          <w:b/>
        </w:rPr>
        <w:t>Red Nacional</w:t>
      </w:r>
      <w:r w:rsidR="00A47F9A" w:rsidRPr="006E29BA">
        <w:rPr>
          <w:rFonts w:ascii="Century Gothic" w:hAnsi="Century Gothic"/>
          <w:b/>
        </w:rPr>
        <w:t xml:space="preserve"> a DFO-CS</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15477EA2" w14:textId="388D5C95" w:rsidR="00A47F9A" w:rsidRPr="006E29BA" w:rsidRDefault="00A47F9A" w:rsidP="002111C5">
      <w:pPr>
        <w:pStyle w:val="IFTnormal"/>
        <w:rPr>
          <w:rFonts w:ascii="Century Gothic" w:hAnsi="Century Gothic"/>
        </w:rPr>
      </w:pPr>
      <w:r w:rsidRPr="006E29BA">
        <w:rPr>
          <w:rFonts w:ascii="Century Gothic" w:hAnsi="Century Gothic"/>
        </w:rPr>
        <w:t xml:space="preserve">Si </w:t>
      </w:r>
      <w:r w:rsidR="00A30E7E" w:rsidRPr="00E41132">
        <w:rPr>
          <w:rFonts w:ascii="Century Gothic" w:hAnsi="Century Gothic"/>
        </w:rPr>
        <w:t>Red Nacional</w:t>
      </w:r>
      <w:r w:rsidR="006A6997" w:rsidRPr="006E29BA">
        <w:rPr>
          <w:rFonts w:ascii="Century Gothic" w:hAnsi="Century Gothic"/>
        </w:rPr>
        <w:t xml:space="preserve"> </w:t>
      </w:r>
      <w:r w:rsidRPr="006E29BA">
        <w:rPr>
          <w:rFonts w:ascii="Century Gothic" w:hAnsi="Century Gothic"/>
        </w:rPr>
        <w:t xml:space="preserve">fusiona la fibra a solicitud del CS, </w:t>
      </w:r>
      <w:r w:rsidR="006A6997" w:rsidRPr="006E29BA">
        <w:rPr>
          <w:rFonts w:ascii="Century Gothic" w:hAnsi="Century Gothic"/>
        </w:rPr>
        <w:t xml:space="preserve">se </w:t>
      </w:r>
      <w:r w:rsidRPr="006E29BA">
        <w:rPr>
          <w:rFonts w:ascii="Century Gothic" w:hAnsi="Century Gothic"/>
        </w:rPr>
        <w:t>realiza</w:t>
      </w:r>
      <w:r w:rsidR="006A6997" w:rsidRPr="006E29BA">
        <w:rPr>
          <w:rFonts w:ascii="Century Gothic" w:hAnsi="Century Gothic"/>
        </w:rPr>
        <w:t>n</w:t>
      </w:r>
      <w:r w:rsidRPr="006E29BA">
        <w:rPr>
          <w:rFonts w:ascii="Century Gothic" w:hAnsi="Century Gothic"/>
        </w:rPr>
        <w:t xml:space="preserve"> las pruebas de correspondencia en los puertos que haya contratado y subirá al </w:t>
      </w:r>
      <w:r w:rsidR="003F1181" w:rsidRPr="006E29BA">
        <w:rPr>
          <w:rFonts w:ascii="Century Gothic" w:hAnsi="Century Gothic"/>
        </w:rPr>
        <w:t>SEG/SIPO</w:t>
      </w:r>
      <w:r w:rsidRPr="006E29BA">
        <w:rPr>
          <w:rFonts w:ascii="Century Gothic" w:hAnsi="Century Gothic"/>
        </w:rPr>
        <w:t xml:space="preserve"> las evidencias correspondientes, en caso de que el CS opte por la entrega en punta sólo se entrega físicamente el cable y una vez que el CS haya fusionado las fibras el CS podrá realizar la prueba de correspondencia y deberá compartir sus resultados a </w:t>
      </w:r>
      <w:r w:rsidR="00A30E7E" w:rsidRPr="00E41132">
        <w:rPr>
          <w:rFonts w:ascii="Century Gothic" w:hAnsi="Century Gothic"/>
        </w:rPr>
        <w:t>Red Nacional</w:t>
      </w:r>
      <w:r w:rsidRPr="006E29BA">
        <w:rPr>
          <w:rFonts w:ascii="Century Gothic" w:hAnsi="Century Gothic"/>
        </w:rPr>
        <w:t>.</w:t>
      </w:r>
    </w:p>
    <w:p w14:paraId="72D1DBAC" w14:textId="222589DC" w:rsidR="00AD43B6" w:rsidRPr="006E29BA" w:rsidRDefault="006A6997" w:rsidP="002111C5">
      <w:pPr>
        <w:pStyle w:val="IFTnormal"/>
        <w:rPr>
          <w:rFonts w:ascii="Century Gothic" w:hAnsi="Century Gothic"/>
        </w:rPr>
      </w:pPr>
      <w:bookmarkStart w:id="1044" w:name="_Hlk516833426"/>
      <w:r w:rsidRPr="006E29BA">
        <w:rPr>
          <w:rFonts w:ascii="Century Gothic" w:hAnsi="Century Gothic"/>
        </w:rPr>
        <w:t xml:space="preserve">Se </w:t>
      </w:r>
      <w:r w:rsidR="00A47F9A" w:rsidRPr="006E29BA">
        <w:rPr>
          <w:rFonts w:ascii="Century Gothic" w:hAnsi="Century Gothic"/>
        </w:rPr>
        <w:t>entregará un acta de recepción del servicio de cableado de DFO-</w:t>
      </w:r>
      <w:r w:rsidR="00A30E7E" w:rsidRPr="00E41132">
        <w:rPr>
          <w:rFonts w:ascii="Century Gothic" w:hAnsi="Century Gothic"/>
        </w:rPr>
        <w:t>Red Nacional</w:t>
      </w:r>
      <w:r w:rsidRPr="006E29BA">
        <w:rPr>
          <w:rFonts w:ascii="Century Gothic" w:hAnsi="Century Gothic"/>
        </w:rPr>
        <w:t xml:space="preserve"> </w:t>
      </w:r>
      <w:r w:rsidR="00A47F9A" w:rsidRPr="006E29BA">
        <w:rPr>
          <w:rFonts w:ascii="Century Gothic" w:hAnsi="Century Gothic"/>
        </w:rPr>
        <w:t>a DFO-CS, el cual en el caso de la entrega de la fibra en punta contendrá la guía de las correspondencias con código de colores, para la correcta fusión de las fibras por parte del CS.</w:t>
      </w:r>
      <w:bookmarkEnd w:id="1044"/>
    </w:p>
    <w:p w14:paraId="77E558FB" w14:textId="77777777" w:rsidR="00DF1AB8" w:rsidRPr="006E29BA" w:rsidRDefault="00DF1AB8" w:rsidP="00517A55">
      <w:pPr>
        <w:rPr>
          <w:rFonts w:ascii="Century Gothic" w:hAnsi="Century Gothic"/>
        </w:rPr>
      </w:pPr>
    </w:p>
    <w:p w14:paraId="34938CFF" w14:textId="77777777" w:rsidR="00A47F9A" w:rsidRPr="006E29BA" w:rsidRDefault="00A47F9A" w:rsidP="000F3A7F">
      <w:pPr>
        <w:pStyle w:val="1TitPrin"/>
      </w:pPr>
      <w:bookmarkStart w:id="1045" w:name="_Toc436840904"/>
      <w:bookmarkStart w:id="1046" w:name="_Toc436846341"/>
      <w:bookmarkStart w:id="1047" w:name="_Toc436848291"/>
      <w:bookmarkStart w:id="1048" w:name="_Toc436856539"/>
      <w:bookmarkStart w:id="1049" w:name="_Toc436862685"/>
      <w:bookmarkStart w:id="1050" w:name="_Toc436866335"/>
      <w:bookmarkStart w:id="1051" w:name="_Toc436870914"/>
      <w:bookmarkStart w:id="1052" w:name="_Toc436875906"/>
      <w:bookmarkStart w:id="1053" w:name="_Toc467248730"/>
      <w:bookmarkStart w:id="1054" w:name="_Toc525904615"/>
      <w:bookmarkStart w:id="1055" w:name="_Toc525914011"/>
      <w:bookmarkStart w:id="1056" w:name="_Toc525919250"/>
      <w:bookmarkStart w:id="1057" w:name="_Toc525919374"/>
      <w:bookmarkStart w:id="1058" w:name="_Toc2957184"/>
      <w:bookmarkStart w:id="1059" w:name="_Toc24473476"/>
      <w:bookmarkStart w:id="1060" w:name="_Toc24477604"/>
      <w:bookmarkStart w:id="1061" w:name="_Toc26281413"/>
      <w:bookmarkStart w:id="1062" w:name="_Toc26284949"/>
      <w:bookmarkStart w:id="1063" w:name="_Toc26903934"/>
      <w:bookmarkStart w:id="1064" w:name="_Toc44328006"/>
      <w:bookmarkStart w:id="1065" w:name="_Toc43913176"/>
      <w:bookmarkStart w:id="1066" w:name="_Toc26980658"/>
      <w:r w:rsidRPr="006E29BA">
        <w:t>Servicio</w:t>
      </w:r>
      <w:r w:rsidR="00DB1534" w:rsidRPr="006E29BA">
        <w:t>s</w:t>
      </w:r>
      <w:r w:rsidRPr="006E29BA">
        <w:t xml:space="preserve"> de Desagregación.</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1B94D733" w14:textId="77777777" w:rsidR="00A47F9A" w:rsidRPr="006E29BA" w:rsidRDefault="00A47F9A" w:rsidP="002111C5">
      <w:pPr>
        <w:pStyle w:val="IFTnormal"/>
        <w:rPr>
          <w:rFonts w:ascii="Century Gothic" w:hAnsi="Century Gothic"/>
        </w:rPr>
      </w:pPr>
      <w:r w:rsidRPr="006E29BA">
        <w:rPr>
          <w:rFonts w:ascii="Century Gothic" w:hAnsi="Century Gothic"/>
        </w:rPr>
        <w:t xml:space="preserve">Dadas las características comerciales de los servicios de desagregación física del bucle, las siguientes modalidades SDTBL, SDTSBL, SDCBL, SDCSBL se agrupan en esta sección, puesto que comparten procedimientos de contratación, modificación del bucle, parámetros y plazos de entrega. </w:t>
      </w:r>
    </w:p>
    <w:p w14:paraId="38107AB9" w14:textId="0BE4E9D7" w:rsidR="00A47F9A" w:rsidRPr="006E29BA" w:rsidRDefault="00A30E7E" w:rsidP="002111C5">
      <w:pPr>
        <w:pStyle w:val="IFTnormal"/>
        <w:rPr>
          <w:rFonts w:ascii="Century Gothic" w:hAnsi="Century Gothic"/>
        </w:rPr>
      </w:pPr>
      <w:r w:rsidRPr="00E41132">
        <w:rPr>
          <w:rFonts w:ascii="Century Gothic" w:hAnsi="Century Gothic"/>
        </w:rPr>
        <w:t>Red Nacional</w:t>
      </w:r>
      <w:r w:rsidR="00A47F9A" w:rsidRPr="006E29BA">
        <w:rPr>
          <w:rFonts w:ascii="Century Gothic" w:hAnsi="Century Gothic"/>
        </w:rPr>
        <w:t xml:space="preserve"> proporcionará</w:t>
      </w:r>
      <w:r w:rsidR="00A47F9A" w:rsidRPr="00E41132">
        <w:rPr>
          <w:rFonts w:ascii="Century Gothic" w:hAnsi="Century Gothic"/>
        </w:rPr>
        <w:t xml:space="preserve"> </w:t>
      </w:r>
      <w:r w:rsidR="004E2320" w:rsidRPr="00E41132">
        <w:rPr>
          <w:rFonts w:ascii="Century Gothic" w:hAnsi="Century Gothic"/>
        </w:rPr>
        <w:t>estos servicios</w:t>
      </w:r>
      <w:r w:rsidR="004E2320" w:rsidRPr="006E29BA">
        <w:rPr>
          <w:rFonts w:ascii="Century Gothic" w:hAnsi="Century Gothic"/>
        </w:rPr>
        <w:t xml:space="preserve"> </w:t>
      </w:r>
      <w:r w:rsidR="00410FCE" w:rsidRPr="006E29BA">
        <w:rPr>
          <w:rFonts w:ascii="Century Gothic" w:hAnsi="Century Gothic"/>
        </w:rPr>
        <w:t>en términos y condiciones no discriminatorios</w:t>
      </w:r>
      <w:r w:rsidR="00A47F9A" w:rsidRPr="006E29BA">
        <w:rPr>
          <w:rFonts w:ascii="Century Gothic" w:hAnsi="Century Gothic"/>
        </w:rPr>
        <w:t>.</w:t>
      </w:r>
    </w:p>
    <w:p w14:paraId="6B40D1B6" w14:textId="29D018B8" w:rsidR="0033362D" w:rsidRPr="006E29BA" w:rsidRDefault="00A47F9A" w:rsidP="002111C5">
      <w:pPr>
        <w:pStyle w:val="IFTnormal"/>
        <w:rPr>
          <w:rFonts w:ascii="Century Gothic" w:hAnsi="Century Gothic"/>
        </w:rPr>
      </w:pPr>
      <w:r w:rsidRPr="006E29BA">
        <w:rPr>
          <w:rFonts w:ascii="Century Gothic" w:hAnsi="Century Gothic"/>
        </w:rPr>
        <w:t xml:space="preserve">En estos servicios, el CS es el responsable de la configuración de la velocidad de acceso a Internet sobre la línea del </w:t>
      </w:r>
      <w:r w:rsidR="00B263D5" w:rsidRPr="009C2C90">
        <w:rPr>
          <w:rFonts w:ascii="Century Gothic" w:hAnsi="Century Gothic" w:cs="Arial"/>
        </w:rPr>
        <w:t>Usuario Final</w:t>
      </w:r>
      <w:r w:rsidRPr="006E29BA">
        <w:rPr>
          <w:rFonts w:ascii="Century Gothic" w:hAnsi="Century Gothic"/>
        </w:rPr>
        <w:t xml:space="preserve">, no obstante, la velocidad que el CS podrá ofrecer dependerá de las condiciones físicas del Bucle Local de </w:t>
      </w:r>
      <w:r w:rsidR="00A30E7E" w:rsidRPr="00E41132">
        <w:rPr>
          <w:rFonts w:ascii="Century Gothic" w:hAnsi="Century Gothic"/>
        </w:rPr>
        <w:t>Red Nacional</w:t>
      </w:r>
      <w:r w:rsidRPr="006E29BA">
        <w:rPr>
          <w:rFonts w:ascii="Century Gothic" w:hAnsi="Century Gothic"/>
        </w:rPr>
        <w:t xml:space="preserve">, y de que dicha oferta no afecte los servicios que otros CS proporcionen a través del mismo cable multipar. A petición del CS y en coordinación con éste, </w:t>
      </w:r>
      <w:r w:rsidR="00A30E7E" w:rsidRPr="00E41132">
        <w:rPr>
          <w:rFonts w:ascii="Century Gothic" w:hAnsi="Century Gothic"/>
        </w:rPr>
        <w:t>Red Nacional</w:t>
      </w:r>
      <w:r w:rsidR="00CF4776" w:rsidRPr="006E29BA">
        <w:rPr>
          <w:rFonts w:ascii="Century Gothic" w:hAnsi="Century Gothic"/>
        </w:rPr>
        <w:t xml:space="preserve"> </w:t>
      </w:r>
      <w:r w:rsidRPr="006E29BA">
        <w:rPr>
          <w:rFonts w:ascii="Century Gothic" w:hAnsi="Century Gothic"/>
        </w:rPr>
        <w:t xml:space="preserve">realizará las pruebas técnicas </w:t>
      </w:r>
      <w:r w:rsidR="00CF4776" w:rsidRPr="006E29BA">
        <w:rPr>
          <w:rFonts w:ascii="Century Gothic" w:hAnsi="Century Gothic"/>
        </w:rPr>
        <w:t>establecidas en esta Oferta</w:t>
      </w:r>
      <w:r w:rsidRPr="006E29BA">
        <w:rPr>
          <w:rFonts w:ascii="Century Gothic" w:hAnsi="Century Gothic"/>
        </w:rPr>
        <w:t xml:space="preserve"> sin que ello signifique un retraso en la entrega de los servicios.  </w:t>
      </w:r>
    </w:p>
    <w:p w14:paraId="30BA3066" w14:textId="2F51091C" w:rsidR="00A47F9A" w:rsidRPr="006E29BA" w:rsidRDefault="00A30E7E" w:rsidP="002111C5">
      <w:pPr>
        <w:pStyle w:val="IFTnormal"/>
        <w:rPr>
          <w:rFonts w:ascii="Century Gothic" w:hAnsi="Century Gothic"/>
        </w:rPr>
      </w:pPr>
      <w:r w:rsidRPr="00E41132">
        <w:rPr>
          <w:rFonts w:ascii="Century Gothic" w:hAnsi="Century Gothic"/>
        </w:rPr>
        <w:t>Red Nacional</w:t>
      </w:r>
      <w:r w:rsidR="00A47F9A" w:rsidRPr="006E29BA">
        <w:rPr>
          <w:rFonts w:ascii="Century Gothic" w:hAnsi="Century Gothic"/>
        </w:rPr>
        <w:t xml:space="preserve"> y el CS son responsables de cumplir con el PGE que constituye el Anexo</w:t>
      </w:r>
      <w:r w:rsidR="004E2320" w:rsidRPr="00E41132">
        <w:rPr>
          <w:rFonts w:ascii="Century Gothic" w:hAnsi="Century Gothic"/>
        </w:rPr>
        <w:t xml:space="preserve"> D, denominado</w:t>
      </w:r>
      <w:r w:rsidR="00A47F9A" w:rsidRPr="006E29BA">
        <w:rPr>
          <w:rFonts w:ascii="Century Gothic" w:hAnsi="Century Gothic"/>
        </w:rPr>
        <w:t xml:space="preserve"> </w:t>
      </w:r>
      <w:r w:rsidR="002078AC" w:rsidRPr="006E29BA">
        <w:rPr>
          <w:rFonts w:ascii="Century Gothic" w:hAnsi="Century Gothic"/>
        </w:rPr>
        <w:t xml:space="preserve">“Plan de Gestión del Espectro de Frecuencias de Desagregación” </w:t>
      </w:r>
      <w:r w:rsidR="00A47F9A" w:rsidRPr="006E29BA">
        <w:rPr>
          <w:rFonts w:ascii="Century Gothic" w:hAnsi="Century Gothic"/>
        </w:rPr>
        <w:t xml:space="preserve">de </w:t>
      </w:r>
      <w:r w:rsidR="002078AC" w:rsidRPr="006E29BA">
        <w:rPr>
          <w:rFonts w:ascii="Century Gothic" w:hAnsi="Century Gothic"/>
        </w:rPr>
        <w:t>esta oferta</w:t>
      </w:r>
      <w:r w:rsidR="00A47F9A" w:rsidRPr="006E29BA">
        <w:rPr>
          <w:rFonts w:ascii="Century Gothic" w:hAnsi="Century Gothic"/>
        </w:rPr>
        <w:t xml:space="preserve">, así como de proporcionar la información solicitada en los formatos correspondientes para la contratación de estos servicios, con el objeto de minimizar las interferencias entre los servicios. Por tanto, en caso de presentarse alguna interferencia se procederá como está establecido en el propio PGE aprobado por el Instituto. </w:t>
      </w:r>
    </w:p>
    <w:p w14:paraId="71DF8780" w14:textId="77777777" w:rsidR="003B6899" w:rsidRPr="006E29BA" w:rsidRDefault="003B6899" w:rsidP="003B6899">
      <w:pPr>
        <w:spacing w:after="200" w:line="276" w:lineRule="auto"/>
        <w:ind w:right="-142"/>
        <w:jc w:val="both"/>
        <w:rPr>
          <w:rFonts w:ascii="Century Gothic" w:hAnsi="Century Gothic"/>
        </w:rPr>
      </w:pPr>
      <w:r w:rsidRPr="006E29BA">
        <w:rPr>
          <w:rFonts w:ascii="Century Gothic" w:hAnsi="Century Gothic"/>
        </w:rPr>
        <w:t xml:space="preserve">La solicitud de servicio auxiliar de Anexo de Caja de Distribución, se realizará </w:t>
      </w:r>
      <w:r w:rsidR="00A665AA" w:rsidRPr="006E29BA">
        <w:rPr>
          <w:rFonts w:ascii="Century Gothic" w:hAnsi="Century Gothic"/>
        </w:rPr>
        <w:t>a través del</w:t>
      </w:r>
      <w:r w:rsidRPr="006E29BA">
        <w:rPr>
          <w:rFonts w:ascii="Century Gothic" w:hAnsi="Century Gothic"/>
        </w:rPr>
        <w:t xml:space="preserve"> SEG/SIPO.</w:t>
      </w:r>
    </w:p>
    <w:p w14:paraId="275E4086" w14:textId="4DA4947F" w:rsidR="00A47F9A" w:rsidRPr="006E29BA" w:rsidRDefault="00A30E7E" w:rsidP="002111C5">
      <w:pPr>
        <w:pStyle w:val="IFTnormal"/>
        <w:rPr>
          <w:rFonts w:ascii="Century Gothic" w:hAnsi="Century Gothic"/>
        </w:rPr>
      </w:pPr>
      <w:r w:rsidRPr="00E41132">
        <w:rPr>
          <w:rFonts w:ascii="Century Gothic" w:hAnsi="Century Gothic"/>
        </w:rPr>
        <w:t>Red Nacional</w:t>
      </w:r>
      <w:r w:rsidR="00A47F9A" w:rsidRPr="00E41132">
        <w:rPr>
          <w:rFonts w:ascii="Century Gothic" w:hAnsi="Century Gothic"/>
        </w:rPr>
        <w:t xml:space="preserve"> informará al CS </w:t>
      </w:r>
      <w:r w:rsidR="004E2320" w:rsidRPr="00E41132">
        <w:rPr>
          <w:rFonts w:ascii="Century Gothic" w:hAnsi="Century Gothic"/>
        </w:rPr>
        <w:t>en</w:t>
      </w:r>
      <w:r w:rsidR="004E2320" w:rsidRPr="006E29BA">
        <w:rPr>
          <w:rFonts w:ascii="Century Gothic" w:hAnsi="Century Gothic"/>
        </w:rPr>
        <w:t xml:space="preserve"> </w:t>
      </w:r>
      <w:r w:rsidR="00A47F9A" w:rsidRPr="006E29BA">
        <w:rPr>
          <w:rFonts w:ascii="Century Gothic" w:hAnsi="Century Gothic"/>
        </w:rPr>
        <w:t xml:space="preserve">el momento en que realice el puente hacia la tablilla horizontal o el Anexo de Caja de Distribución, </w:t>
      </w:r>
      <w:r w:rsidR="004E2320" w:rsidRPr="00E41132">
        <w:rPr>
          <w:rFonts w:ascii="Century Gothic" w:hAnsi="Century Gothic"/>
        </w:rPr>
        <w:t>siendo</w:t>
      </w:r>
      <w:r w:rsidR="004E2320" w:rsidRPr="006E29BA">
        <w:rPr>
          <w:rFonts w:ascii="Century Gothic" w:hAnsi="Century Gothic"/>
        </w:rPr>
        <w:t xml:space="preserve"> </w:t>
      </w:r>
      <w:r w:rsidR="00A47F9A" w:rsidRPr="006E29BA">
        <w:rPr>
          <w:rFonts w:ascii="Century Gothic" w:hAnsi="Century Gothic"/>
        </w:rPr>
        <w:t>el CS responsable de tener activos los servicios (un número telefónico y el servicio de internet) y los equipos terminales necesarios para proporcionar los servicios de telecomunicaciones.</w:t>
      </w:r>
    </w:p>
    <w:p w14:paraId="65DE1471" w14:textId="77777777" w:rsidR="00A47F9A" w:rsidRPr="006E29BA" w:rsidRDefault="00A47F9A" w:rsidP="002111C5">
      <w:pPr>
        <w:pStyle w:val="IFTnormal"/>
        <w:rPr>
          <w:rFonts w:ascii="Century Gothic" w:hAnsi="Century Gothic"/>
        </w:rPr>
      </w:pPr>
      <w:r w:rsidRPr="006E29BA">
        <w:rPr>
          <w:rFonts w:ascii="Century Gothic" w:hAnsi="Century Gothic"/>
        </w:rPr>
        <w:t xml:space="preserve">Cuando el usuario tenga un servicio activo se mantendrán las condiciones técnicas del bucle en caso de que no sea técnicamente factible habilitar al usuario con las especificaciones del CS, de acuerdo </w:t>
      </w:r>
      <w:r w:rsidR="007824C0" w:rsidRPr="006E29BA">
        <w:rPr>
          <w:rFonts w:ascii="Century Gothic" w:hAnsi="Century Gothic"/>
        </w:rPr>
        <w:t>con</w:t>
      </w:r>
      <w:r w:rsidRPr="006E29BA">
        <w:rPr>
          <w:rFonts w:ascii="Century Gothic" w:hAnsi="Century Gothic"/>
        </w:rPr>
        <w:t xml:space="preserve"> lo establecido en el PGE. </w:t>
      </w:r>
    </w:p>
    <w:p w14:paraId="13C322FF" w14:textId="3DE19D0F" w:rsidR="00A47F9A" w:rsidRPr="006E29BA" w:rsidRDefault="00A47F9A" w:rsidP="002111C5">
      <w:pPr>
        <w:pStyle w:val="IFTnormal"/>
        <w:rPr>
          <w:rFonts w:ascii="Century Gothic" w:hAnsi="Century Gothic"/>
        </w:rPr>
      </w:pPr>
      <w:r w:rsidRPr="006E29BA">
        <w:rPr>
          <w:rFonts w:ascii="Century Gothic" w:hAnsi="Century Gothic"/>
        </w:rPr>
        <w:t xml:space="preserve">En el caso de usuarios nuevos, el CS será responsable de notificar al usuario que </w:t>
      </w:r>
      <w:r w:rsidR="00A30E7E" w:rsidRPr="00E41132">
        <w:rPr>
          <w:rFonts w:ascii="Century Gothic" w:hAnsi="Century Gothic"/>
        </w:rPr>
        <w:t>Red Nacional</w:t>
      </w:r>
      <w:r w:rsidRPr="006E29BA">
        <w:rPr>
          <w:rFonts w:ascii="Century Gothic" w:hAnsi="Century Gothic"/>
        </w:rPr>
        <w:t xml:space="preserve"> instalará la acometida hasta su domicilio. </w:t>
      </w:r>
    </w:p>
    <w:p w14:paraId="40225259" w14:textId="7854372C" w:rsidR="00A47F9A" w:rsidRPr="006E29BA" w:rsidRDefault="00267BC3" w:rsidP="002111C5">
      <w:pPr>
        <w:pStyle w:val="IFTnormal"/>
        <w:rPr>
          <w:rFonts w:ascii="Century Gothic" w:hAnsi="Century Gothic"/>
        </w:rPr>
      </w:pPr>
      <w:r w:rsidRPr="006E29BA">
        <w:rPr>
          <w:rFonts w:ascii="Century Gothic" w:hAnsi="Century Gothic"/>
        </w:rPr>
        <w:t>L</w:t>
      </w:r>
      <w:r w:rsidR="00A47F9A" w:rsidRPr="006E29BA">
        <w:rPr>
          <w:rFonts w:ascii="Century Gothic" w:hAnsi="Century Gothic"/>
        </w:rPr>
        <w:t xml:space="preserve">a Información relativa a las </w:t>
      </w:r>
      <w:r w:rsidR="002860C3">
        <w:rPr>
          <w:rFonts w:ascii="Century Gothic" w:hAnsi="Century Gothic" w:cs="Arial"/>
        </w:rPr>
        <w:t>Centrales Telefónicas</w:t>
      </w:r>
      <w:r w:rsidR="00A47F9A" w:rsidRPr="006E29BA">
        <w:rPr>
          <w:rFonts w:ascii="Century Gothic" w:hAnsi="Century Gothic"/>
        </w:rPr>
        <w:t xml:space="preserve"> o cajas de distribución acondicionadas y disponibles para la Desagregación se encontrará disponible conforme se describe en la sección </w:t>
      </w:r>
      <w:r w:rsidR="00CE5228" w:rsidRPr="006E29BA">
        <w:rPr>
          <w:rFonts w:ascii="Century Gothic" w:hAnsi="Century Gothic"/>
        </w:rPr>
        <w:t>“Información relacionada con los servicios</w:t>
      </w:r>
      <w:r w:rsidR="00CE5228" w:rsidRPr="00E41132">
        <w:rPr>
          <w:rFonts w:ascii="Century Gothic" w:hAnsi="Century Gothic"/>
        </w:rPr>
        <w:t>”</w:t>
      </w:r>
      <w:r w:rsidR="004E2320" w:rsidRPr="00E41132">
        <w:rPr>
          <w:rFonts w:ascii="Century Gothic" w:hAnsi="Century Gothic"/>
        </w:rPr>
        <w:t xml:space="preserve"> de esta Oferta</w:t>
      </w:r>
      <w:r w:rsidR="00CE5228" w:rsidRPr="00E41132">
        <w:rPr>
          <w:rFonts w:ascii="Century Gothic" w:hAnsi="Century Gothic"/>
        </w:rPr>
        <w:t>.</w:t>
      </w:r>
      <w:r w:rsidR="00A47F9A" w:rsidRPr="006E29BA">
        <w:rPr>
          <w:rFonts w:ascii="Century Gothic" w:hAnsi="Century Gothic"/>
        </w:rPr>
        <w:t xml:space="preserve"> </w:t>
      </w:r>
    </w:p>
    <w:p w14:paraId="7FBE05A2" w14:textId="383A752C" w:rsidR="006A411F" w:rsidRPr="006E29BA" w:rsidRDefault="00A47F9A" w:rsidP="00D87F07">
      <w:pPr>
        <w:pStyle w:val="IFTnormal"/>
        <w:rPr>
          <w:rFonts w:ascii="Century Gothic" w:hAnsi="Century Gothic"/>
        </w:rPr>
      </w:pPr>
      <w:r w:rsidRPr="006E29BA">
        <w:rPr>
          <w:rFonts w:ascii="Century Gothic" w:hAnsi="Century Gothic"/>
        </w:rPr>
        <w:t xml:space="preserve">La provisión del módem y el cableado interior, así como el mantenimiento de los mismos, serán responsabilidad del CS. Asimismo, a solicitud del CS, </w:t>
      </w:r>
      <w:r w:rsidR="00A30E7E" w:rsidRPr="00E41132">
        <w:rPr>
          <w:rFonts w:ascii="Century Gothic" w:hAnsi="Century Gothic"/>
        </w:rPr>
        <w:t>Red Nacional</w:t>
      </w:r>
      <w:r w:rsidRPr="006E29BA">
        <w:rPr>
          <w:rFonts w:ascii="Century Gothic" w:hAnsi="Century Gothic"/>
        </w:rPr>
        <w:t xml:space="preserve"> proporcionar</w:t>
      </w:r>
      <w:r w:rsidR="00267BC3" w:rsidRPr="006E29BA">
        <w:rPr>
          <w:rFonts w:ascii="Century Gothic" w:hAnsi="Century Gothic"/>
        </w:rPr>
        <w:t>á</w:t>
      </w:r>
      <w:r w:rsidRPr="006E29BA">
        <w:rPr>
          <w:rFonts w:ascii="Century Gothic" w:hAnsi="Century Gothic"/>
        </w:rPr>
        <w:t xml:space="preserve"> el servicio </w:t>
      </w:r>
      <w:r w:rsidR="00E72813" w:rsidRPr="00E41132">
        <w:rPr>
          <w:rFonts w:ascii="Century Gothic" w:hAnsi="Century Gothic"/>
        </w:rPr>
        <w:t xml:space="preserve">opcional </w:t>
      </w:r>
      <w:r w:rsidRPr="006E29BA">
        <w:rPr>
          <w:rFonts w:ascii="Century Gothic" w:hAnsi="Century Gothic"/>
        </w:rPr>
        <w:t xml:space="preserve">de cableado </w:t>
      </w:r>
      <w:r w:rsidRPr="00E41132">
        <w:rPr>
          <w:rFonts w:ascii="Century Gothic" w:hAnsi="Century Gothic"/>
        </w:rPr>
        <w:t>inter</w:t>
      </w:r>
      <w:r w:rsidR="00E72813" w:rsidRPr="00E41132">
        <w:rPr>
          <w:rFonts w:ascii="Century Gothic" w:hAnsi="Century Gothic"/>
        </w:rPr>
        <w:t>ior</w:t>
      </w:r>
      <w:r w:rsidRPr="006E29BA">
        <w:rPr>
          <w:rFonts w:ascii="Century Gothic" w:hAnsi="Century Gothic"/>
        </w:rPr>
        <w:t xml:space="preserve"> para el domicilio del suscriptor, con un cargo específico en todos los servicios de desagregación que correspondan</w:t>
      </w:r>
      <w:r w:rsidR="006A518E" w:rsidRPr="006E29BA">
        <w:rPr>
          <w:rFonts w:ascii="Century Gothic" w:hAnsi="Century Gothic"/>
        </w:rPr>
        <w:t xml:space="preserve">, </w:t>
      </w:r>
      <w:r w:rsidR="00A30E7E" w:rsidRPr="00E41132">
        <w:rPr>
          <w:rFonts w:ascii="Century Gothic" w:hAnsi="Century Gothic"/>
        </w:rPr>
        <w:t>Red Nacional</w:t>
      </w:r>
      <w:r w:rsidR="008D1F01" w:rsidRPr="006E29BA">
        <w:rPr>
          <w:rFonts w:ascii="Century Gothic" w:hAnsi="Century Gothic"/>
        </w:rPr>
        <w:t xml:space="preserve"> realizará estas actividades en términos </w:t>
      </w:r>
      <w:r w:rsidR="00A665AA" w:rsidRPr="006E29BA">
        <w:rPr>
          <w:rFonts w:ascii="Century Gothic" w:hAnsi="Century Gothic"/>
        </w:rPr>
        <w:t xml:space="preserve">y condiciones </w:t>
      </w:r>
      <w:r w:rsidR="00D87F07" w:rsidRPr="006E29BA">
        <w:rPr>
          <w:rFonts w:ascii="Century Gothic" w:hAnsi="Century Gothic"/>
        </w:rPr>
        <w:t>no discriminatorios</w:t>
      </w:r>
      <w:r w:rsidR="00A665AA" w:rsidRPr="006E29BA">
        <w:rPr>
          <w:rFonts w:ascii="Century Gothic" w:hAnsi="Century Gothic"/>
        </w:rPr>
        <w:t>.</w:t>
      </w:r>
    </w:p>
    <w:p w14:paraId="37EB07DF" w14:textId="77777777" w:rsidR="00A47F9A" w:rsidRPr="006E29BA" w:rsidRDefault="00FE6923" w:rsidP="005204E5">
      <w:pPr>
        <w:pStyle w:val="Ttulo2"/>
        <w:rPr>
          <w:rFonts w:eastAsia="Calibri"/>
        </w:rPr>
      </w:pPr>
      <w:bookmarkStart w:id="1067" w:name="_Toc436840905"/>
      <w:bookmarkStart w:id="1068" w:name="_Toc436846342"/>
      <w:bookmarkStart w:id="1069" w:name="_Toc436848292"/>
      <w:bookmarkStart w:id="1070" w:name="_Toc436856540"/>
      <w:bookmarkStart w:id="1071" w:name="_Toc436862686"/>
      <w:bookmarkStart w:id="1072" w:name="_Toc436866336"/>
      <w:bookmarkStart w:id="1073" w:name="_Toc436870915"/>
      <w:bookmarkStart w:id="1074" w:name="_Toc436875907"/>
      <w:bookmarkStart w:id="1075" w:name="_Toc467248731"/>
      <w:bookmarkStart w:id="1076" w:name="_Toc525904616"/>
      <w:bookmarkStart w:id="1077" w:name="_Toc525914012"/>
      <w:bookmarkStart w:id="1078" w:name="_Toc525919251"/>
      <w:bookmarkStart w:id="1079" w:name="_Toc525919375"/>
      <w:bookmarkStart w:id="1080" w:name="_Toc2957185"/>
      <w:bookmarkStart w:id="1081" w:name="_Toc24477605"/>
      <w:bookmarkStart w:id="1082" w:name="_Toc24473477"/>
      <w:bookmarkStart w:id="1083" w:name="_Toc26281414"/>
      <w:bookmarkStart w:id="1084" w:name="_Toc26284950"/>
      <w:bookmarkStart w:id="1085" w:name="_Toc26903935"/>
      <w:bookmarkStart w:id="1086" w:name="_Toc44328007"/>
      <w:bookmarkStart w:id="1087" w:name="_Toc43913177"/>
      <w:bookmarkStart w:id="1088" w:name="_Toc26980659"/>
      <w:r w:rsidRPr="006E29BA">
        <w:rPr>
          <w:rFonts w:eastAsia="Calibri"/>
        </w:rPr>
        <w:t>6</w:t>
      </w:r>
      <w:r w:rsidR="0087547C" w:rsidRPr="006E29BA">
        <w:rPr>
          <w:rFonts w:eastAsia="Calibri"/>
        </w:rPr>
        <w:t xml:space="preserve">.1 </w:t>
      </w:r>
      <w:r w:rsidR="00A47F9A" w:rsidRPr="006E29BA">
        <w:rPr>
          <w:rFonts w:eastAsia="Calibri"/>
        </w:rPr>
        <w:t>Servicio de Desagregación Total del Bucle Local y Servicio de Desagregación Compartida del Bucle Local.</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4E99BEC4" w14:textId="77777777" w:rsidR="00A47F9A" w:rsidRPr="006E29BA" w:rsidRDefault="00FE6923" w:rsidP="0087547C">
      <w:pPr>
        <w:pStyle w:val="IFTnormal"/>
        <w:ind w:left="1134"/>
        <w:outlineLvl w:val="2"/>
        <w:rPr>
          <w:rFonts w:ascii="Century Gothic" w:hAnsi="Century Gothic"/>
          <w:b/>
        </w:rPr>
      </w:pPr>
      <w:bookmarkStart w:id="1089" w:name="_Toc436840906"/>
      <w:bookmarkStart w:id="1090" w:name="_Toc436846343"/>
      <w:bookmarkStart w:id="1091" w:name="_Toc436848293"/>
      <w:bookmarkStart w:id="1092" w:name="_Toc436856541"/>
      <w:bookmarkStart w:id="1093" w:name="_Toc436862687"/>
      <w:bookmarkStart w:id="1094" w:name="_Toc436866337"/>
      <w:bookmarkStart w:id="1095" w:name="_Toc436870916"/>
      <w:bookmarkStart w:id="1096" w:name="_Toc436875908"/>
      <w:bookmarkStart w:id="1097" w:name="_Toc467248732"/>
      <w:bookmarkStart w:id="1098" w:name="_Toc525904617"/>
      <w:bookmarkStart w:id="1099" w:name="_Toc525914013"/>
      <w:bookmarkStart w:id="1100" w:name="_Toc525919252"/>
      <w:bookmarkStart w:id="1101" w:name="_Toc525919376"/>
      <w:bookmarkStart w:id="1102" w:name="_Toc2957186"/>
      <w:bookmarkStart w:id="1103" w:name="_Toc24477606"/>
      <w:bookmarkStart w:id="1104" w:name="_Toc24473478"/>
      <w:bookmarkStart w:id="1105" w:name="_Toc26281415"/>
      <w:bookmarkStart w:id="1106" w:name="_Toc26284951"/>
      <w:bookmarkStart w:id="1107" w:name="_Toc26903936"/>
      <w:bookmarkStart w:id="1108" w:name="_Toc44328008"/>
      <w:bookmarkStart w:id="1109" w:name="_Toc43913178"/>
      <w:bookmarkStart w:id="1110" w:name="_Toc26980660"/>
      <w:r w:rsidRPr="006E29BA">
        <w:rPr>
          <w:rFonts w:ascii="Century Gothic" w:hAnsi="Century Gothic"/>
          <w:b/>
        </w:rPr>
        <w:t>6</w:t>
      </w:r>
      <w:r w:rsidR="0087547C" w:rsidRPr="006E29BA">
        <w:rPr>
          <w:rFonts w:ascii="Century Gothic" w:hAnsi="Century Gothic"/>
          <w:b/>
        </w:rPr>
        <w:t xml:space="preserve">.1.1 </w:t>
      </w:r>
      <w:r w:rsidR="00A47F9A" w:rsidRPr="006E29BA">
        <w:rPr>
          <w:rFonts w:ascii="Century Gothic" w:hAnsi="Century Gothic"/>
          <w:b/>
        </w:rPr>
        <w:t>Servicio de Desagregación Total del Bucle Local</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7B384D5A" w14:textId="6A5DFBF2" w:rsidR="00A47F9A" w:rsidRPr="006E29BA" w:rsidRDefault="00A47F9A" w:rsidP="002111C5">
      <w:pPr>
        <w:pStyle w:val="IFTnormal"/>
        <w:rPr>
          <w:rFonts w:ascii="Century Gothic" w:hAnsi="Century Gothic"/>
        </w:rPr>
      </w:pPr>
      <w:r w:rsidRPr="006E29BA">
        <w:rPr>
          <w:rFonts w:ascii="Century Gothic" w:hAnsi="Century Gothic"/>
        </w:rPr>
        <w:t xml:space="preserve">En el SDTBL </w:t>
      </w:r>
      <w:r w:rsidR="00A30E7E" w:rsidRPr="00E41132">
        <w:rPr>
          <w:rFonts w:ascii="Century Gothic" w:hAnsi="Century Gothic"/>
        </w:rPr>
        <w:t>Red Nacional</w:t>
      </w:r>
      <w:r w:rsidRPr="006E29BA">
        <w:rPr>
          <w:rFonts w:ascii="Century Gothic" w:hAnsi="Century Gothic"/>
        </w:rPr>
        <w:t xml:space="preserve"> provee el Bucle Local al CS, de tal manera que este último pueda hacer uso de la capacidad de transmisión completa, entregando </w:t>
      </w:r>
      <w:r w:rsidR="00A30E7E" w:rsidRPr="00E41132">
        <w:rPr>
          <w:rFonts w:ascii="Century Gothic" w:hAnsi="Century Gothic"/>
        </w:rPr>
        <w:t>Red Nacional</w:t>
      </w:r>
      <w:r w:rsidR="00267BC3" w:rsidRPr="006E29BA">
        <w:rPr>
          <w:rFonts w:ascii="Century Gothic" w:hAnsi="Century Gothic"/>
        </w:rPr>
        <w:t xml:space="preserve"> </w:t>
      </w:r>
      <w:r w:rsidRPr="006E29BA">
        <w:rPr>
          <w:rFonts w:ascii="Century Gothic" w:hAnsi="Century Gothic"/>
        </w:rPr>
        <w:t xml:space="preserve">el circuito en el espacio para coubicación. El CS podrá acceder al Bucle Local de cobre en toda su trayectoria física y podrá disponer de las frecuencias del bucle indicadas en el PGE, con el fin de brindar servicios a través del mismo cable de la red principal y de la red secundaria a la que pertenece el bucle desagregado. </w:t>
      </w:r>
    </w:p>
    <w:p w14:paraId="39FC61F8" w14:textId="76AF5D00" w:rsidR="00A47F9A" w:rsidRPr="006E29BA" w:rsidRDefault="00A47F9A" w:rsidP="002111C5">
      <w:pPr>
        <w:pStyle w:val="IFTnormal"/>
        <w:rPr>
          <w:rFonts w:ascii="Century Gothic" w:hAnsi="Century Gothic"/>
        </w:rPr>
      </w:pPr>
      <w:r w:rsidRPr="006E29BA">
        <w:rPr>
          <w:rFonts w:ascii="Century Gothic" w:hAnsi="Century Gothic"/>
        </w:rPr>
        <w:t xml:space="preserve">Para poder acceder a un cliente vía esta modalidad de desagregación son necesarios dos servicios: el servicio en la sección de acceso (SDTBL) y el servicio de entrega del circuito hasta el espacio para coubicación del CS (Servicio </w:t>
      </w:r>
      <w:r w:rsidR="001A6513" w:rsidRPr="006E29BA">
        <w:rPr>
          <w:rFonts w:ascii="Century Gothic" w:hAnsi="Century Gothic"/>
        </w:rPr>
        <w:t xml:space="preserve">Auxiliar </w:t>
      </w:r>
      <w:r w:rsidRPr="006E29BA">
        <w:rPr>
          <w:rFonts w:ascii="Century Gothic" w:hAnsi="Century Gothic"/>
        </w:rPr>
        <w:t xml:space="preserve">de </w:t>
      </w:r>
      <w:r w:rsidR="001A6513" w:rsidRPr="006E29BA">
        <w:rPr>
          <w:rFonts w:ascii="Century Gothic" w:hAnsi="Century Gothic"/>
        </w:rPr>
        <w:t>C</w:t>
      </w:r>
      <w:r w:rsidRPr="006E29BA">
        <w:rPr>
          <w:rFonts w:ascii="Century Gothic" w:hAnsi="Century Gothic"/>
        </w:rPr>
        <w:t xml:space="preserve">ableado </w:t>
      </w:r>
      <w:r w:rsidR="001A6513" w:rsidRPr="006E29BA">
        <w:rPr>
          <w:rFonts w:ascii="Century Gothic" w:hAnsi="Century Gothic"/>
        </w:rPr>
        <w:t>M</w:t>
      </w:r>
      <w:r w:rsidRPr="006E29BA">
        <w:rPr>
          <w:rFonts w:ascii="Century Gothic" w:hAnsi="Century Gothic"/>
        </w:rPr>
        <w:t xml:space="preserve">ultipar). El SDTBL comprende la conexión desde el PCT ubicado en el domicilio del usuario, la acometida, caja terminal, red secundaria, red principal y remate del par de cobre en la tablilla vertical del </w:t>
      </w:r>
      <w:r w:rsidR="00BF343F">
        <w:rPr>
          <w:rFonts w:ascii="Century Gothic" w:hAnsi="Century Gothic" w:cs="Arial"/>
        </w:rPr>
        <w:t>DG</w:t>
      </w:r>
      <w:r w:rsidRPr="006E29BA">
        <w:rPr>
          <w:rFonts w:ascii="Century Gothic" w:hAnsi="Century Gothic"/>
        </w:rPr>
        <w:t xml:space="preserve"> ubicado en la Central Telefónica</w:t>
      </w:r>
      <w:r w:rsidR="008D1F01" w:rsidRPr="006E29BA">
        <w:rPr>
          <w:rFonts w:ascii="Century Gothic" w:hAnsi="Century Gothic"/>
        </w:rPr>
        <w:t xml:space="preserve"> o Instalación Equivalente</w:t>
      </w:r>
      <w:r w:rsidRPr="006E29BA">
        <w:rPr>
          <w:rFonts w:ascii="Century Gothic" w:hAnsi="Century Gothic"/>
        </w:rPr>
        <w:t>. La sección de entrega del circuito hasta el espacio para coubicación del CS (</w:t>
      </w:r>
      <w:r w:rsidR="001A6513" w:rsidRPr="006E29BA">
        <w:rPr>
          <w:rFonts w:ascii="Century Gothic" w:hAnsi="Century Gothic"/>
        </w:rPr>
        <w:t>S</w:t>
      </w:r>
      <w:r w:rsidRPr="006E29BA">
        <w:rPr>
          <w:rFonts w:ascii="Century Gothic" w:hAnsi="Century Gothic"/>
        </w:rPr>
        <w:t>ervicio</w:t>
      </w:r>
      <w:r w:rsidR="001A6513" w:rsidRPr="006E29BA">
        <w:rPr>
          <w:rFonts w:ascii="Century Gothic" w:hAnsi="Century Gothic"/>
        </w:rPr>
        <w:t xml:space="preserve"> Auxiliar</w:t>
      </w:r>
      <w:r w:rsidRPr="006E29BA">
        <w:rPr>
          <w:rFonts w:ascii="Century Gothic" w:hAnsi="Century Gothic"/>
        </w:rPr>
        <w:t xml:space="preserve"> de </w:t>
      </w:r>
      <w:r w:rsidR="001A6513" w:rsidRPr="006E29BA">
        <w:rPr>
          <w:rFonts w:ascii="Century Gothic" w:hAnsi="Century Gothic"/>
        </w:rPr>
        <w:t>C</w:t>
      </w:r>
      <w:r w:rsidRPr="006E29BA">
        <w:rPr>
          <w:rFonts w:ascii="Century Gothic" w:hAnsi="Century Gothic"/>
        </w:rPr>
        <w:t xml:space="preserve">ableado </w:t>
      </w:r>
      <w:r w:rsidR="001A6513" w:rsidRPr="006E29BA">
        <w:rPr>
          <w:rFonts w:ascii="Century Gothic" w:hAnsi="Century Gothic"/>
        </w:rPr>
        <w:t>M</w:t>
      </w:r>
      <w:r w:rsidRPr="006E29BA">
        <w:rPr>
          <w:rFonts w:ascii="Century Gothic" w:hAnsi="Century Gothic"/>
        </w:rPr>
        <w:t>ultipar) comprende el puente entre la tablilla vertical y horizontal del DG, el cableado multipar instalado entre la tablilla horizontal en el DG y el espacio para coubicación del CS, cuando sea necesario la instalación de escalerillas y los elementos necesarios para el tendido del cableado multipar.</w:t>
      </w:r>
    </w:p>
    <w:p w14:paraId="22472CB4" w14:textId="77777777" w:rsidR="00A47F9A" w:rsidRPr="006E29BA" w:rsidRDefault="00A47F9A" w:rsidP="002111C5">
      <w:pPr>
        <w:pStyle w:val="IFTnormal"/>
        <w:rPr>
          <w:rFonts w:ascii="Century Gothic" w:hAnsi="Century Gothic"/>
        </w:rPr>
      </w:pPr>
      <w:r w:rsidRPr="006E29BA">
        <w:rPr>
          <w:rFonts w:ascii="Century Gothic" w:hAnsi="Century Gothic"/>
        </w:rPr>
        <w:t>La siguiente figura muestra el esquema del SDTBL y el Servicio</w:t>
      </w:r>
      <w:r w:rsidR="00636B74" w:rsidRPr="006E29BA">
        <w:rPr>
          <w:rFonts w:ascii="Century Gothic" w:hAnsi="Century Gothic"/>
        </w:rPr>
        <w:t xml:space="preserve"> Auxiliar</w:t>
      </w:r>
      <w:r w:rsidRPr="006E29BA">
        <w:rPr>
          <w:rFonts w:ascii="Century Gothic" w:hAnsi="Century Gothic"/>
        </w:rPr>
        <w:t xml:space="preserve"> de Cableado Multipar.</w:t>
      </w:r>
    </w:p>
    <w:p w14:paraId="1F8AC56B" w14:textId="77777777" w:rsidR="00A47F9A" w:rsidRPr="006E29BA" w:rsidRDefault="00290D8F" w:rsidP="004B11EB">
      <w:pPr>
        <w:tabs>
          <w:tab w:val="left" w:pos="4395"/>
        </w:tabs>
        <w:spacing w:line="360" w:lineRule="auto"/>
        <w:jc w:val="center"/>
        <w:rPr>
          <w:rFonts w:ascii="Century Gothic" w:hAnsi="Century Gothic"/>
        </w:rPr>
      </w:pPr>
      <w:r w:rsidRPr="006E29BA">
        <w:rPr>
          <w:rFonts w:ascii="Century Gothic" w:hAnsi="Century Gothic"/>
          <w:noProof/>
          <w:lang w:eastAsia="es-MX"/>
        </w:rPr>
        <w:drawing>
          <wp:inline distT="0" distB="0" distL="0" distR="0" wp14:anchorId="047C31B4" wp14:editId="2B8B7812">
            <wp:extent cx="4724400" cy="2409825"/>
            <wp:effectExtent l="57150" t="57150" r="114300" b="123825"/>
            <wp:docPr id="47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4400" cy="24098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C44D0C" w14:textId="77777777" w:rsidR="00A47F9A" w:rsidRPr="006E29BA" w:rsidRDefault="00A47F9A" w:rsidP="004B11EB">
      <w:pPr>
        <w:spacing w:before="120" w:after="200" w:line="276" w:lineRule="auto"/>
        <w:jc w:val="center"/>
        <w:rPr>
          <w:rFonts w:ascii="Century Gothic" w:hAnsi="Century Gothic"/>
          <w:sz w:val="16"/>
        </w:rPr>
      </w:pPr>
      <w:r w:rsidRPr="006E29BA">
        <w:rPr>
          <w:rFonts w:ascii="Century Gothic" w:hAnsi="Century Gothic"/>
          <w:sz w:val="16"/>
        </w:rPr>
        <w:t xml:space="preserve">Servicio de Desagregación Total del Bucle Local y Servicio </w:t>
      </w:r>
      <w:r w:rsidR="006A3C0A" w:rsidRPr="006E29BA">
        <w:rPr>
          <w:rFonts w:ascii="Century Gothic" w:hAnsi="Century Gothic"/>
          <w:sz w:val="16"/>
        </w:rPr>
        <w:t xml:space="preserve">Auxiliar </w:t>
      </w:r>
      <w:r w:rsidRPr="006E29BA">
        <w:rPr>
          <w:rFonts w:ascii="Century Gothic" w:hAnsi="Century Gothic"/>
          <w:sz w:val="16"/>
        </w:rPr>
        <w:t>de Cableado Multipar</w:t>
      </w:r>
    </w:p>
    <w:p w14:paraId="6ACCA185" w14:textId="77777777" w:rsidR="00B60033" w:rsidRPr="006E29BA" w:rsidRDefault="00B60033" w:rsidP="002111C5">
      <w:pPr>
        <w:pStyle w:val="IFTnormal"/>
        <w:rPr>
          <w:rFonts w:ascii="Century Gothic" w:hAnsi="Century Gothic"/>
        </w:rPr>
      </w:pPr>
    </w:p>
    <w:p w14:paraId="475D5531" w14:textId="408FB605" w:rsidR="00A47F9A" w:rsidRPr="006E29BA" w:rsidRDefault="00A47F9A" w:rsidP="006724E4">
      <w:pPr>
        <w:pStyle w:val="IFTnormal"/>
        <w:rPr>
          <w:rFonts w:ascii="Century Gothic" w:hAnsi="Century Gothic"/>
        </w:rPr>
      </w:pPr>
      <w:r w:rsidRPr="006E29BA">
        <w:rPr>
          <w:rFonts w:ascii="Century Gothic" w:hAnsi="Century Gothic"/>
        </w:rPr>
        <w:t xml:space="preserve">Para que el SDTBL se lleve a cabo de forma efectiva es necesario que previamente a que </w:t>
      </w:r>
      <w:r w:rsidR="00A30E7E" w:rsidRPr="00E41132">
        <w:rPr>
          <w:rFonts w:ascii="Century Gothic" w:hAnsi="Century Gothic"/>
        </w:rPr>
        <w:t>Red Nacional</w:t>
      </w:r>
      <w:r w:rsidRPr="006E29BA">
        <w:rPr>
          <w:rFonts w:ascii="Century Gothic" w:hAnsi="Century Gothic"/>
        </w:rPr>
        <w:t xml:space="preserve"> entregue el circuito al CS, se deba contar con los siguientes elementos:</w:t>
      </w:r>
    </w:p>
    <w:p w14:paraId="629A059A" w14:textId="6446C2BE" w:rsidR="006724E4" w:rsidRPr="006E29BA" w:rsidRDefault="00A47F9A" w:rsidP="002F7E4A">
      <w:pPr>
        <w:pStyle w:val="IFTnormal"/>
        <w:numPr>
          <w:ilvl w:val="0"/>
          <w:numId w:val="67"/>
        </w:numPr>
        <w:ind w:left="567" w:right="51" w:hanging="284"/>
        <w:rPr>
          <w:rFonts w:ascii="Century Gothic" w:hAnsi="Century Gothic"/>
        </w:rPr>
      </w:pPr>
      <w:r w:rsidRPr="006E29BA">
        <w:rPr>
          <w:rFonts w:ascii="Century Gothic" w:hAnsi="Century Gothic"/>
        </w:rPr>
        <w:t xml:space="preserve">Un espacio para coubicación donde el CS coloque su infraestructura de tal forma que </w:t>
      </w:r>
      <w:r w:rsidR="00A30E7E" w:rsidRPr="00E41132">
        <w:rPr>
          <w:rFonts w:ascii="Century Gothic" w:hAnsi="Century Gothic"/>
        </w:rPr>
        <w:t>Red Nacional</w:t>
      </w:r>
      <w:r w:rsidR="008B1201" w:rsidRPr="006E29BA">
        <w:rPr>
          <w:rFonts w:ascii="Century Gothic" w:hAnsi="Century Gothic"/>
        </w:rPr>
        <w:t xml:space="preserve"> </w:t>
      </w:r>
      <w:r w:rsidRPr="006E29BA">
        <w:rPr>
          <w:rFonts w:ascii="Century Gothic" w:hAnsi="Century Gothic"/>
        </w:rPr>
        <w:t xml:space="preserve">pueda hacer la entrega del circuito de la Central </w:t>
      </w:r>
      <w:r w:rsidR="001F1032" w:rsidRPr="006E29BA">
        <w:rPr>
          <w:rFonts w:ascii="Century Gothic" w:hAnsi="Century Gothic"/>
        </w:rPr>
        <w:t xml:space="preserve">o Instalación Equivalente </w:t>
      </w:r>
      <w:r w:rsidRPr="006E29BA">
        <w:rPr>
          <w:rFonts w:ascii="Century Gothic" w:hAnsi="Century Gothic"/>
        </w:rPr>
        <w:t>a la cual pertenece el bucle a desagregar</w:t>
      </w:r>
      <w:r w:rsidR="000D211C" w:rsidRPr="006E29BA">
        <w:rPr>
          <w:rFonts w:ascii="Century Gothic" w:hAnsi="Century Gothic"/>
        </w:rPr>
        <w:t>, conforme a lo establecido en la sección “Servicio de Coubicación para Desagregación del Bucle” de la presente oferta</w:t>
      </w:r>
      <w:r w:rsidR="006724E4" w:rsidRPr="006E29BA">
        <w:rPr>
          <w:rFonts w:ascii="Century Gothic" w:hAnsi="Century Gothic"/>
        </w:rPr>
        <w:t>.</w:t>
      </w:r>
    </w:p>
    <w:p w14:paraId="49D5C5C1" w14:textId="09A9E691" w:rsidR="00A47F9A" w:rsidRPr="006E29BA" w:rsidRDefault="00A47F9A" w:rsidP="002F7E4A">
      <w:pPr>
        <w:pStyle w:val="IFTnormal"/>
        <w:numPr>
          <w:ilvl w:val="0"/>
          <w:numId w:val="67"/>
        </w:numPr>
        <w:ind w:left="567" w:right="51" w:hanging="284"/>
        <w:rPr>
          <w:rFonts w:ascii="Century Gothic" w:hAnsi="Century Gothic"/>
        </w:rPr>
      </w:pPr>
      <w:r w:rsidRPr="006E29BA">
        <w:rPr>
          <w:rFonts w:ascii="Century Gothic" w:hAnsi="Century Gothic"/>
        </w:rPr>
        <w:t xml:space="preserve"> Cableado multipar entre la tablilla horizontal instalada por </w:t>
      </w:r>
      <w:r w:rsidR="00A30E7E" w:rsidRPr="00E41132">
        <w:rPr>
          <w:rFonts w:ascii="Century Gothic" w:hAnsi="Century Gothic"/>
        </w:rPr>
        <w:t>Red Nacional</w:t>
      </w:r>
      <w:r w:rsidR="008B1201" w:rsidRPr="006E29BA">
        <w:rPr>
          <w:rFonts w:ascii="Century Gothic" w:hAnsi="Century Gothic"/>
        </w:rPr>
        <w:t xml:space="preserve"> </w:t>
      </w:r>
      <w:r w:rsidRPr="006E29BA">
        <w:rPr>
          <w:rFonts w:ascii="Century Gothic" w:hAnsi="Century Gothic"/>
        </w:rPr>
        <w:t xml:space="preserve">en el DG y el espacio para coubicación </w:t>
      </w:r>
      <w:r w:rsidR="00CD4A60" w:rsidRPr="006E29BA">
        <w:rPr>
          <w:rFonts w:ascii="Century Gothic" w:hAnsi="Century Gothic"/>
        </w:rPr>
        <w:t>d</w:t>
      </w:r>
      <w:r w:rsidRPr="006E29BA">
        <w:rPr>
          <w:rFonts w:ascii="Century Gothic" w:hAnsi="Century Gothic"/>
        </w:rPr>
        <w:t>el CS</w:t>
      </w:r>
      <w:r w:rsidR="00CD4A60" w:rsidRPr="006E29BA">
        <w:rPr>
          <w:rFonts w:ascii="Century Gothic" w:hAnsi="Century Gothic"/>
        </w:rPr>
        <w:t>,</w:t>
      </w:r>
      <w:r w:rsidRPr="006E29BA">
        <w:rPr>
          <w:rFonts w:ascii="Century Gothic" w:hAnsi="Century Gothic"/>
        </w:rPr>
        <w:t xml:space="preserve"> donde ubique su infraestructura en la Central </w:t>
      </w:r>
      <w:r w:rsidR="001F1032" w:rsidRPr="006E29BA">
        <w:rPr>
          <w:rFonts w:ascii="Century Gothic" w:hAnsi="Century Gothic"/>
        </w:rPr>
        <w:t xml:space="preserve">o Instalación Equivalente </w:t>
      </w:r>
      <w:r w:rsidRPr="006E29BA">
        <w:rPr>
          <w:rFonts w:ascii="Century Gothic" w:hAnsi="Century Gothic"/>
        </w:rPr>
        <w:t>a la cual pertenece el bucle a desagregar.</w:t>
      </w:r>
    </w:p>
    <w:p w14:paraId="29104AAA" w14:textId="77777777" w:rsidR="00A47F9A" w:rsidRPr="006E29BA" w:rsidRDefault="00A47F9A" w:rsidP="002F7E4A">
      <w:pPr>
        <w:pStyle w:val="IFTnormal"/>
        <w:numPr>
          <w:ilvl w:val="0"/>
          <w:numId w:val="67"/>
        </w:numPr>
        <w:ind w:left="567" w:right="-142" w:hanging="284"/>
        <w:rPr>
          <w:rFonts w:ascii="Century Gothic" w:hAnsi="Century Gothic"/>
        </w:rPr>
      </w:pPr>
      <w:r w:rsidRPr="006E29BA">
        <w:rPr>
          <w:rFonts w:ascii="Century Gothic" w:hAnsi="Century Gothic"/>
        </w:rPr>
        <w:t>Infraestructura necesaria por parte del CS para recibir el bucle desagregado.</w:t>
      </w:r>
    </w:p>
    <w:p w14:paraId="710D3585" w14:textId="4FF15977" w:rsidR="00A47F9A" w:rsidRPr="006E29BA" w:rsidRDefault="00A47F9A" w:rsidP="002111C5">
      <w:pPr>
        <w:pStyle w:val="IFTnormal"/>
        <w:rPr>
          <w:rFonts w:ascii="Century Gothic" w:hAnsi="Century Gothic"/>
        </w:rPr>
      </w:pPr>
      <w:r w:rsidRPr="006E29BA">
        <w:rPr>
          <w:rFonts w:ascii="Century Gothic" w:hAnsi="Century Gothic"/>
        </w:rPr>
        <w:t xml:space="preserve">A solicitud del CS, </w:t>
      </w:r>
      <w:r w:rsidR="00A30E7E" w:rsidRPr="00E41132">
        <w:rPr>
          <w:rFonts w:ascii="Century Gothic" w:hAnsi="Century Gothic"/>
        </w:rPr>
        <w:t>Red Nacional</w:t>
      </w:r>
      <w:r w:rsidR="008B1201" w:rsidRPr="006E29BA">
        <w:rPr>
          <w:rFonts w:ascii="Century Gothic" w:hAnsi="Century Gothic"/>
        </w:rPr>
        <w:t xml:space="preserve"> </w:t>
      </w:r>
      <w:r w:rsidRPr="006E29BA">
        <w:rPr>
          <w:rFonts w:ascii="Century Gothic" w:hAnsi="Century Gothic"/>
        </w:rPr>
        <w:t xml:space="preserve">instalará el cableado multipar correspondiente a la sección de entrega del circuito, el cual comprende la instalación de tablilla horizontal en el DG, tendido de cable multipar (en caso necesario escalerillas y los elementos requeridos para el tendido del cableado multipar) entre la tablilla horizontal instalada en el DG y el espacio para coubicación de equipos y dispositivos del CS, necesarios para acceder a los servicios de desagregación, dejándose en punta el cableado y entregando </w:t>
      </w:r>
      <w:r w:rsidR="00A30E7E" w:rsidRPr="00E41132">
        <w:rPr>
          <w:rFonts w:ascii="Century Gothic" w:hAnsi="Century Gothic"/>
        </w:rPr>
        <w:t>Red Nacional</w:t>
      </w:r>
      <w:r w:rsidR="008B1201" w:rsidRPr="006E29BA">
        <w:rPr>
          <w:rFonts w:ascii="Century Gothic" w:hAnsi="Century Gothic"/>
        </w:rPr>
        <w:t xml:space="preserve"> </w:t>
      </w:r>
      <w:r w:rsidRPr="006E29BA">
        <w:rPr>
          <w:rFonts w:ascii="Century Gothic" w:hAnsi="Century Gothic"/>
        </w:rPr>
        <w:t xml:space="preserve">la identificación de las posiciones de los pares en la tablilla. </w:t>
      </w:r>
      <w:r w:rsidR="001A2918" w:rsidRPr="00E41132">
        <w:rPr>
          <w:rFonts w:ascii="Century Gothic" w:hAnsi="Century Gothic"/>
        </w:rPr>
        <w:t>E</w:t>
      </w:r>
      <w:r w:rsidRPr="00E41132">
        <w:rPr>
          <w:rFonts w:ascii="Century Gothic" w:hAnsi="Century Gothic"/>
        </w:rPr>
        <w:t>l</w:t>
      </w:r>
      <w:r w:rsidRPr="006E29BA">
        <w:rPr>
          <w:rFonts w:ascii="Century Gothic" w:hAnsi="Century Gothic"/>
        </w:rPr>
        <w:t xml:space="preserve"> etiquetado de la identificación del cableado multipar se llevará a cabo conforme a lo establecido en </w:t>
      </w:r>
      <w:r w:rsidR="00790DCC" w:rsidRPr="006E29BA">
        <w:rPr>
          <w:rFonts w:ascii="Century Gothic" w:hAnsi="Century Gothic"/>
        </w:rPr>
        <w:t xml:space="preserve">la </w:t>
      </w:r>
      <w:r w:rsidR="00FF08BA" w:rsidRPr="006E29BA">
        <w:rPr>
          <w:rFonts w:ascii="Century Gothic" w:hAnsi="Century Gothic"/>
        </w:rPr>
        <w:t>“</w:t>
      </w:r>
      <w:r w:rsidRPr="006E29BA">
        <w:rPr>
          <w:rFonts w:ascii="Century Gothic" w:hAnsi="Century Gothic"/>
        </w:rPr>
        <w:t>Guía para el etiquetado de cable multipar Instalado dentro de un</w:t>
      </w:r>
      <w:r w:rsidR="00696A79" w:rsidRPr="006E29BA">
        <w:rPr>
          <w:rFonts w:ascii="Century Gothic" w:hAnsi="Century Gothic"/>
        </w:rPr>
        <w:t>a Central Telefónica</w:t>
      </w:r>
      <w:r w:rsidR="00FF08BA" w:rsidRPr="006E29BA">
        <w:rPr>
          <w:rFonts w:ascii="Century Gothic" w:hAnsi="Century Gothic"/>
        </w:rPr>
        <w:t>”</w:t>
      </w:r>
      <w:r w:rsidRPr="006E29BA">
        <w:rPr>
          <w:rFonts w:ascii="Century Gothic" w:hAnsi="Century Gothic"/>
        </w:rPr>
        <w:t xml:space="preserve">. </w:t>
      </w:r>
    </w:p>
    <w:p w14:paraId="22CB2063" w14:textId="077A0EE3" w:rsidR="0080626D" w:rsidRPr="006E29BA" w:rsidRDefault="0080626D" w:rsidP="002111C5">
      <w:pPr>
        <w:pStyle w:val="IFTnormal"/>
        <w:rPr>
          <w:rFonts w:ascii="Century Gothic" w:hAnsi="Century Gothic"/>
        </w:rPr>
      </w:pPr>
      <w:r w:rsidRPr="006E29BA">
        <w:rPr>
          <w:rFonts w:ascii="Century Gothic" w:hAnsi="Century Gothic"/>
        </w:rPr>
        <w:t>Las especificaciones técnicas del cable a suministrar son</w:t>
      </w:r>
      <w:r w:rsidR="001A2918" w:rsidRPr="006E29BA">
        <w:rPr>
          <w:rFonts w:ascii="Century Gothic" w:hAnsi="Century Gothic"/>
        </w:rPr>
        <w:t xml:space="preserve"> </w:t>
      </w:r>
      <w:r w:rsidR="001A2918" w:rsidRPr="00E41132">
        <w:rPr>
          <w:rFonts w:ascii="Century Gothic" w:hAnsi="Century Gothic"/>
        </w:rPr>
        <w:t>aquellas</w:t>
      </w:r>
      <w:r w:rsidRPr="006E29BA">
        <w:rPr>
          <w:rFonts w:ascii="Century Gothic" w:hAnsi="Century Gothic"/>
        </w:rPr>
        <w:t xml:space="preserve"> que se describen en </w:t>
      </w:r>
      <w:r w:rsidR="006E251A" w:rsidRPr="006E29BA">
        <w:rPr>
          <w:rFonts w:ascii="Century Gothic" w:hAnsi="Century Gothic"/>
        </w:rPr>
        <w:t xml:space="preserve">el </w:t>
      </w:r>
      <w:r w:rsidR="00607305" w:rsidRPr="006E29BA">
        <w:rPr>
          <w:rFonts w:ascii="Century Gothic" w:hAnsi="Century Gothic"/>
        </w:rPr>
        <w:t>Servici</w:t>
      </w:r>
      <w:r w:rsidR="006E251A" w:rsidRPr="006E29BA">
        <w:rPr>
          <w:rFonts w:ascii="Century Gothic" w:hAnsi="Century Gothic"/>
        </w:rPr>
        <w:t>o Auxiliar de Cableado Multipar</w:t>
      </w:r>
      <w:r w:rsidR="00915735" w:rsidRPr="009C2C90">
        <w:rPr>
          <w:rFonts w:ascii="Century Gothic" w:hAnsi="Century Gothic" w:cs="Arial"/>
        </w:rPr>
        <w:t>.</w:t>
      </w:r>
    </w:p>
    <w:p w14:paraId="65A62D2F" w14:textId="554261F5" w:rsidR="00A47F9A" w:rsidRPr="006E29BA" w:rsidRDefault="00A47F9A" w:rsidP="002111C5">
      <w:pPr>
        <w:pStyle w:val="IFTnormal"/>
        <w:rPr>
          <w:rFonts w:ascii="Century Gothic" w:hAnsi="Century Gothic"/>
        </w:rPr>
      </w:pPr>
      <w:r w:rsidRPr="006E29BA">
        <w:rPr>
          <w:rFonts w:ascii="Century Gothic" w:hAnsi="Century Gothic"/>
        </w:rPr>
        <w:t>La solicitud de</w:t>
      </w:r>
      <w:r w:rsidR="0036489A" w:rsidRPr="006E29BA">
        <w:rPr>
          <w:rFonts w:ascii="Century Gothic" w:hAnsi="Century Gothic"/>
        </w:rPr>
        <w:t>l Servicio Auxiliar de</w:t>
      </w:r>
      <w:r w:rsidRPr="006E29BA">
        <w:rPr>
          <w:rFonts w:ascii="Century Gothic" w:hAnsi="Century Gothic"/>
        </w:rPr>
        <w:t xml:space="preserve"> </w:t>
      </w:r>
      <w:r w:rsidR="0036489A" w:rsidRPr="006E29BA">
        <w:rPr>
          <w:rFonts w:ascii="Century Gothic" w:hAnsi="Century Gothic"/>
        </w:rPr>
        <w:t>C</w:t>
      </w:r>
      <w:r w:rsidRPr="006E29BA">
        <w:rPr>
          <w:rFonts w:ascii="Century Gothic" w:hAnsi="Century Gothic"/>
        </w:rPr>
        <w:t xml:space="preserve">ableado </w:t>
      </w:r>
      <w:r w:rsidR="0036489A" w:rsidRPr="006E29BA">
        <w:rPr>
          <w:rFonts w:ascii="Century Gothic" w:hAnsi="Century Gothic"/>
        </w:rPr>
        <w:t>M</w:t>
      </w:r>
      <w:r w:rsidRPr="006E29BA">
        <w:rPr>
          <w:rFonts w:ascii="Century Gothic" w:hAnsi="Century Gothic"/>
        </w:rPr>
        <w:t xml:space="preserve">ultipar se llevará a cabo conforme al procedimiento de contratación, modificación y baja del cableado multipar </w:t>
      </w:r>
      <w:r w:rsidR="004E2320" w:rsidRPr="00E41132">
        <w:rPr>
          <w:rFonts w:ascii="Century Gothic" w:hAnsi="Century Gothic"/>
        </w:rPr>
        <w:t xml:space="preserve">debiéndose </w:t>
      </w:r>
      <w:r w:rsidRPr="00E41132">
        <w:rPr>
          <w:rFonts w:ascii="Century Gothic" w:hAnsi="Century Gothic"/>
        </w:rPr>
        <w:t>pagar</w:t>
      </w:r>
      <w:r w:rsidRPr="006E29BA">
        <w:rPr>
          <w:rFonts w:ascii="Century Gothic" w:hAnsi="Century Gothic"/>
        </w:rPr>
        <w:t xml:space="preserve"> las contraprestaciones </w:t>
      </w:r>
      <w:r w:rsidR="001A2918" w:rsidRPr="00E41132">
        <w:rPr>
          <w:rFonts w:ascii="Century Gothic" w:hAnsi="Century Gothic"/>
        </w:rPr>
        <w:t xml:space="preserve">que </w:t>
      </w:r>
      <w:r w:rsidRPr="00E41132">
        <w:rPr>
          <w:rFonts w:ascii="Century Gothic" w:hAnsi="Century Gothic"/>
        </w:rPr>
        <w:t>correspond</w:t>
      </w:r>
      <w:r w:rsidR="001A2918" w:rsidRPr="00E41132">
        <w:rPr>
          <w:rFonts w:ascii="Century Gothic" w:hAnsi="Century Gothic"/>
        </w:rPr>
        <w:t>an en términos de la presente Oferta</w:t>
      </w:r>
      <w:r w:rsidRPr="006E29BA">
        <w:rPr>
          <w:rFonts w:ascii="Century Gothic" w:hAnsi="Century Gothic"/>
        </w:rPr>
        <w:t>.</w:t>
      </w:r>
    </w:p>
    <w:p w14:paraId="33205F42" w14:textId="05A06711" w:rsidR="00A47F9A" w:rsidRPr="006E29BA" w:rsidRDefault="00A47F9A" w:rsidP="002111C5">
      <w:pPr>
        <w:pStyle w:val="IFTnormal"/>
        <w:rPr>
          <w:rFonts w:ascii="Century Gothic" w:hAnsi="Century Gothic"/>
        </w:rPr>
      </w:pPr>
      <w:r w:rsidRPr="006E29BA">
        <w:rPr>
          <w:rFonts w:ascii="Century Gothic" w:hAnsi="Century Gothic"/>
        </w:rPr>
        <w:t xml:space="preserve">En caso de que </w:t>
      </w:r>
      <w:r w:rsidR="00087784" w:rsidRPr="00E41132">
        <w:rPr>
          <w:rFonts w:ascii="Century Gothic" w:hAnsi="Century Gothic"/>
        </w:rPr>
        <w:t>el CS</w:t>
      </w:r>
      <w:r w:rsidR="00087784" w:rsidRPr="006E29BA">
        <w:rPr>
          <w:rFonts w:ascii="Century Gothic" w:hAnsi="Century Gothic"/>
        </w:rPr>
        <w:t xml:space="preserve"> </w:t>
      </w:r>
      <w:r w:rsidRPr="006E29BA">
        <w:rPr>
          <w:rFonts w:ascii="Century Gothic" w:hAnsi="Century Gothic"/>
        </w:rPr>
        <w:t xml:space="preserve">requiera tendido de cable multipar para una Ubicación Distante, </w:t>
      </w:r>
      <w:r w:rsidR="00154F27" w:rsidRPr="00E41132">
        <w:rPr>
          <w:rFonts w:ascii="Century Gothic" w:hAnsi="Century Gothic"/>
        </w:rPr>
        <w:t>Red Nacional lo proporcionará</w:t>
      </w:r>
      <w:r w:rsidRPr="006E29BA">
        <w:rPr>
          <w:rFonts w:ascii="Century Gothic" w:hAnsi="Century Gothic"/>
        </w:rPr>
        <w:t xml:space="preserve"> en términos de la Oferta de Compartición de Infraestructura</w:t>
      </w:r>
      <w:r w:rsidR="00154F27" w:rsidRPr="00E41132">
        <w:rPr>
          <w:rFonts w:ascii="Century Gothic" w:hAnsi="Century Gothic"/>
        </w:rPr>
        <w:t xml:space="preserve"> Pasiva que al efecto haya autorizado el Instituto, para lo cual</w:t>
      </w:r>
      <w:r w:rsidRPr="006E29BA">
        <w:rPr>
          <w:rFonts w:ascii="Century Gothic" w:hAnsi="Century Gothic"/>
        </w:rPr>
        <w:t xml:space="preserve"> el CS deberá enviar junto con su solicitud el NIS</w:t>
      </w:r>
      <w:r w:rsidR="00182926" w:rsidRPr="006E29BA">
        <w:rPr>
          <w:rFonts w:ascii="Century Gothic" w:hAnsi="Century Gothic"/>
        </w:rPr>
        <w:t xml:space="preserve"> de </w:t>
      </w:r>
      <w:r w:rsidRPr="006E29BA">
        <w:rPr>
          <w:rFonts w:ascii="Century Gothic" w:hAnsi="Century Gothic"/>
        </w:rPr>
        <w:t>Referencia correspondiente al servicio de tendido de cable y el Acta de Entrega de Servicio obtenida a través de los procedimientos establecidos.</w:t>
      </w:r>
    </w:p>
    <w:p w14:paraId="7BF33220" w14:textId="5CE0A55F" w:rsidR="00A47F9A" w:rsidRPr="006E29BA" w:rsidRDefault="00A47F9A" w:rsidP="002111C5">
      <w:pPr>
        <w:pStyle w:val="IFTnormal"/>
        <w:rPr>
          <w:rFonts w:ascii="Century Gothic" w:hAnsi="Century Gothic"/>
        </w:rPr>
      </w:pPr>
      <w:r w:rsidRPr="006E29BA">
        <w:rPr>
          <w:rFonts w:ascii="Century Gothic" w:hAnsi="Century Gothic"/>
        </w:rPr>
        <w:t xml:space="preserve">Para la entrega del circuito y habilitación del SDTBL, </w:t>
      </w:r>
      <w:r w:rsidR="00A30E7E" w:rsidRPr="00E41132">
        <w:rPr>
          <w:rFonts w:ascii="Century Gothic" w:hAnsi="Century Gothic"/>
        </w:rPr>
        <w:t>Red Nacional</w:t>
      </w:r>
      <w:r w:rsidR="008B1201" w:rsidRPr="006E29BA">
        <w:rPr>
          <w:rFonts w:ascii="Century Gothic" w:hAnsi="Century Gothic"/>
        </w:rPr>
        <w:t xml:space="preserve"> </w:t>
      </w:r>
      <w:r w:rsidRPr="006E29BA">
        <w:rPr>
          <w:rFonts w:ascii="Century Gothic" w:hAnsi="Century Gothic"/>
        </w:rPr>
        <w:t xml:space="preserve">realizará el puente entre las tablillas verticales y tablillas horizontales. El puente consiste en la conexión entre la tablilla vertical donde se conecta el par procedente del </w:t>
      </w:r>
      <w:r w:rsidR="00B263D5" w:rsidRPr="009C2C90">
        <w:rPr>
          <w:rFonts w:ascii="Century Gothic" w:hAnsi="Century Gothic" w:cs="Arial"/>
        </w:rPr>
        <w:t>Usuario Final</w:t>
      </w:r>
      <w:r w:rsidRPr="006E29BA">
        <w:rPr>
          <w:rFonts w:ascii="Century Gothic" w:hAnsi="Century Gothic"/>
        </w:rPr>
        <w:t xml:space="preserve"> y la tablilla horizontal donde se remata el cableado multipar que va al espacio para coubicación. Al momento del puente </w:t>
      </w:r>
      <w:r w:rsidR="00A30E7E" w:rsidRPr="00E41132">
        <w:rPr>
          <w:rFonts w:ascii="Century Gothic" w:hAnsi="Century Gothic"/>
        </w:rPr>
        <w:t>Red Nacional</w:t>
      </w:r>
      <w:r w:rsidR="008B1201" w:rsidRPr="006E29BA">
        <w:rPr>
          <w:rFonts w:ascii="Century Gothic" w:hAnsi="Century Gothic"/>
        </w:rPr>
        <w:t xml:space="preserve"> </w:t>
      </w:r>
      <w:r w:rsidRPr="006E29BA">
        <w:rPr>
          <w:rFonts w:ascii="Century Gothic" w:hAnsi="Century Gothic"/>
        </w:rPr>
        <w:t>y el CS se deberán coordinar para identificar los pares a conectar en el puente</w:t>
      </w:r>
      <w:r w:rsidR="001A2918" w:rsidRPr="00E41132">
        <w:rPr>
          <w:rFonts w:ascii="Century Gothic" w:hAnsi="Century Gothic"/>
        </w:rPr>
        <w:t>, de tal forma que</w:t>
      </w:r>
      <w:r w:rsidR="001A2918" w:rsidRPr="006E29BA">
        <w:rPr>
          <w:rFonts w:ascii="Century Gothic" w:hAnsi="Century Gothic"/>
        </w:rPr>
        <w:t xml:space="preserve"> </w:t>
      </w:r>
      <w:r w:rsidRPr="006E29BA">
        <w:rPr>
          <w:rFonts w:ascii="Century Gothic" w:hAnsi="Century Gothic"/>
        </w:rPr>
        <w:t>el</w:t>
      </w:r>
      <w:r w:rsidR="001A2918" w:rsidRPr="006E29BA">
        <w:rPr>
          <w:rFonts w:ascii="Century Gothic" w:hAnsi="Century Gothic"/>
        </w:rPr>
        <w:t xml:space="preserve"> </w:t>
      </w:r>
      <w:r w:rsidRPr="006E29BA">
        <w:rPr>
          <w:rFonts w:ascii="Century Gothic" w:hAnsi="Century Gothic"/>
        </w:rPr>
        <w:t>CS pueda identificar en el cableado multipar a qué par corresponde el circuito entregado.</w:t>
      </w:r>
    </w:p>
    <w:p w14:paraId="3BD6FCF2" w14:textId="31350BC6" w:rsidR="00A47F9A" w:rsidRPr="006E29BA" w:rsidRDefault="00A47F9A" w:rsidP="002111C5">
      <w:pPr>
        <w:pStyle w:val="IFTnormal"/>
        <w:rPr>
          <w:rFonts w:ascii="Century Gothic" w:hAnsi="Century Gothic"/>
        </w:rPr>
      </w:pPr>
      <w:r w:rsidRPr="006E29BA">
        <w:rPr>
          <w:rFonts w:ascii="Century Gothic" w:hAnsi="Century Gothic"/>
        </w:rPr>
        <w:t xml:space="preserve">Las actividades que </w:t>
      </w:r>
      <w:r w:rsidR="00A30E7E" w:rsidRPr="00E41132">
        <w:rPr>
          <w:rFonts w:ascii="Century Gothic" w:hAnsi="Century Gothic"/>
        </w:rPr>
        <w:t>Red Nacional</w:t>
      </w:r>
      <w:r w:rsidR="008B1201" w:rsidRPr="006E29BA">
        <w:rPr>
          <w:rFonts w:ascii="Century Gothic" w:hAnsi="Century Gothic"/>
        </w:rPr>
        <w:t xml:space="preserve"> </w:t>
      </w:r>
      <w:r w:rsidRPr="006E29BA">
        <w:rPr>
          <w:rFonts w:ascii="Century Gothic" w:hAnsi="Century Gothic"/>
        </w:rPr>
        <w:t>realizará en el SDTBL para la entrega y eficiente prestación del servicio consisten en:</w:t>
      </w:r>
    </w:p>
    <w:p w14:paraId="41B2AB8D" w14:textId="77777777" w:rsidR="00A47F9A" w:rsidRPr="006E29BA" w:rsidRDefault="00A47F9A" w:rsidP="002F7E4A">
      <w:pPr>
        <w:pStyle w:val="IFTnormal"/>
        <w:numPr>
          <w:ilvl w:val="0"/>
          <w:numId w:val="68"/>
        </w:numPr>
        <w:ind w:left="0" w:firstLine="0"/>
        <w:rPr>
          <w:rFonts w:ascii="Century Gothic" w:hAnsi="Century Gothic"/>
        </w:rPr>
      </w:pPr>
      <w:r w:rsidRPr="006E29BA">
        <w:rPr>
          <w:rFonts w:ascii="Century Gothic" w:hAnsi="Century Gothic"/>
        </w:rPr>
        <w:t xml:space="preserve">Puenteo entre las tablillas verticales y tablillas horizontales. </w:t>
      </w:r>
    </w:p>
    <w:p w14:paraId="7E6C1FAE" w14:textId="77777777" w:rsidR="008061D3" w:rsidRPr="006E29BA" w:rsidRDefault="00A47F9A" w:rsidP="008061D3">
      <w:pPr>
        <w:pStyle w:val="IFTnormal"/>
        <w:numPr>
          <w:ilvl w:val="0"/>
          <w:numId w:val="68"/>
        </w:numPr>
        <w:ind w:left="709" w:hanging="709"/>
        <w:rPr>
          <w:rFonts w:ascii="Century Gothic" w:hAnsi="Century Gothic"/>
        </w:rPr>
      </w:pPr>
      <w:r w:rsidRPr="006E29BA">
        <w:rPr>
          <w:rFonts w:ascii="Century Gothic" w:hAnsi="Century Gothic"/>
        </w:rPr>
        <w:t>Instalación del PCT en el domicilio del usuario, en el caso de que el Bucle Local correspondiente al par de cobre no disponga de PCT.</w:t>
      </w:r>
    </w:p>
    <w:p w14:paraId="75349CFD" w14:textId="5B1171BC" w:rsidR="00A47F9A" w:rsidRPr="006E29BA" w:rsidRDefault="00A47F9A" w:rsidP="002111C5">
      <w:pPr>
        <w:pStyle w:val="IFTnormal"/>
        <w:rPr>
          <w:rFonts w:ascii="Century Gothic" w:hAnsi="Century Gothic"/>
          <w:b/>
        </w:rPr>
      </w:pPr>
      <w:r w:rsidRPr="006E29BA">
        <w:rPr>
          <w:rFonts w:ascii="Century Gothic" w:hAnsi="Century Gothic"/>
          <w:b/>
        </w:rPr>
        <w:t xml:space="preserve">Responsabilidad de </w:t>
      </w:r>
      <w:r w:rsidR="00A30E7E" w:rsidRPr="00E41132">
        <w:rPr>
          <w:rFonts w:ascii="Century Gothic" w:hAnsi="Century Gothic"/>
          <w:b/>
        </w:rPr>
        <w:t>Red Nacional</w:t>
      </w:r>
      <w:r w:rsidR="008B1201" w:rsidRPr="006E29BA">
        <w:rPr>
          <w:rFonts w:ascii="Century Gothic" w:hAnsi="Century Gothic"/>
          <w:b/>
        </w:rPr>
        <w:t xml:space="preserve"> </w:t>
      </w:r>
      <w:r w:rsidRPr="006E29BA">
        <w:rPr>
          <w:rFonts w:ascii="Century Gothic" w:hAnsi="Century Gothic"/>
          <w:b/>
        </w:rPr>
        <w:t>y recursos asociados al SDTBL y Cableado Multipar</w:t>
      </w:r>
    </w:p>
    <w:p w14:paraId="7E778852" w14:textId="43B92C52" w:rsidR="00A47F9A" w:rsidRPr="006E29BA" w:rsidRDefault="00A30E7E" w:rsidP="002111C5">
      <w:pPr>
        <w:pStyle w:val="IFTnormal"/>
        <w:rPr>
          <w:rFonts w:ascii="Century Gothic" w:hAnsi="Century Gothic"/>
        </w:rPr>
      </w:pPr>
      <w:r w:rsidRPr="00E41132">
        <w:rPr>
          <w:rFonts w:ascii="Century Gothic" w:hAnsi="Century Gothic"/>
        </w:rPr>
        <w:t>Red Nacional</w:t>
      </w:r>
      <w:r w:rsidR="008B1201" w:rsidRPr="006E29BA">
        <w:rPr>
          <w:rFonts w:ascii="Century Gothic" w:hAnsi="Century Gothic"/>
        </w:rPr>
        <w:t xml:space="preserve"> </w:t>
      </w:r>
      <w:r w:rsidR="00A47F9A" w:rsidRPr="006E29BA">
        <w:rPr>
          <w:rFonts w:ascii="Century Gothic" w:hAnsi="Century Gothic"/>
        </w:rPr>
        <w:t xml:space="preserve">será responsable del mantenimiento del SDTBL desde el PCT hasta las conexiones de entrega en el espacio para la colocación de equipos y dispositivos del CS, </w:t>
      </w:r>
      <w:r w:rsidR="000D211C" w:rsidRPr="006E29BA">
        <w:rPr>
          <w:rFonts w:ascii="Century Gothic" w:hAnsi="Century Gothic"/>
        </w:rPr>
        <w:t>conforme a lo establecido en el “Servicio de Coubicación para Desagregación del Bucle” de la presente oferta,</w:t>
      </w:r>
      <w:r w:rsidR="00A47F9A" w:rsidRPr="006E29BA">
        <w:rPr>
          <w:rFonts w:ascii="Century Gothic" w:hAnsi="Century Gothic"/>
        </w:rPr>
        <w:t xml:space="preserve"> en su caso, punto de presencia (incluye el puente entre la tablilla horizontal y la tablilla vertical donde se conecta el par procedente del </w:t>
      </w:r>
      <w:r w:rsidR="00B263D5" w:rsidRPr="009C2C90">
        <w:rPr>
          <w:rFonts w:ascii="Century Gothic" w:hAnsi="Century Gothic" w:cs="Arial"/>
        </w:rPr>
        <w:t>Usuario Final</w:t>
      </w:r>
      <w:r w:rsidR="00A47F9A" w:rsidRPr="006E29BA">
        <w:rPr>
          <w:rFonts w:ascii="Century Gothic" w:hAnsi="Century Gothic"/>
        </w:rPr>
        <w:t xml:space="preserve"> y el cableado multipar que va a la coubicación del CS). </w:t>
      </w:r>
    </w:p>
    <w:p w14:paraId="4AB5C014" w14:textId="77777777" w:rsidR="00A47F9A" w:rsidRPr="006E29BA" w:rsidRDefault="00A47F9A" w:rsidP="002111C5">
      <w:pPr>
        <w:pStyle w:val="IFTnormal"/>
        <w:rPr>
          <w:rFonts w:ascii="Century Gothic" w:hAnsi="Century Gothic"/>
        </w:rPr>
      </w:pPr>
      <w:r w:rsidRPr="006E29BA">
        <w:rPr>
          <w:rFonts w:ascii="Century Gothic" w:hAnsi="Century Gothic"/>
        </w:rPr>
        <w:t xml:space="preserve">El tipo de mantenimiento a realizar estará en función del segmento del Bucle Local y hasta el punto de entrega del circuito identificado con daño. Por otra parte, las actividades primordiales a seguir son: </w:t>
      </w:r>
    </w:p>
    <w:p w14:paraId="399696B5" w14:textId="77777777" w:rsidR="00A47F9A" w:rsidRPr="006E29BA" w:rsidRDefault="00A47F9A" w:rsidP="002F7E4A">
      <w:pPr>
        <w:pStyle w:val="IFTnormal"/>
        <w:numPr>
          <w:ilvl w:val="0"/>
          <w:numId w:val="69"/>
        </w:numPr>
        <w:rPr>
          <w:rFonts w:ascii="Century Gothic" w:hAnsi="Century Gothic"/>
        </w:rPr>
      </w:pPr>
      <w:r w:rsidRPr="006E29BA">
        <w:rPr>
          <w:rFonts w:ascii="Century Gothic" w:hAnsi="Century Gothic"/>
        </w:rPr>
        <w:t>Ubicación del daño</w:t>
      </w:r>
    </w:p>
    <w:p w14:paraId="6120769E" w14:textId="77777777" w:rsidR="00A47F9A" w:rsidRPr="006E29BA" w:rsidRDefault="00A47F9A" w:rsidP="002F7E4A">
      <w:pPr>
        <w:pStyle w:val="IFTnormal"/>
        <w:numPr>
          <w:ilvl w:val="0"/>
          <w:numId w:val="69"/>
        </w:numPr>
        <w:rPr>
          <w:rFonts w:ascii="Century Gothic" w:hAnsi="Century Gothic"/>
        </w:rPr>
      </w:pPr>
      <w:r w:rsidRPr="006E29BA">
        <w:rPr>
          <w:rFonts w:ascii="Century Gothic" w:hAnsi="Century Gothic"/>
        </w:rPr>
        <w:t xml:space="preserve">Cuando el daño se localiza en el Bucle Local: </w:t>
      </w:r>
    </w:p>
    <w:p w14:paraId="35737593" w14:textId="77777777" w:rsidR="00A47F9A" w:rsidRPr="006E29BA" w:rsidRDefault="00A47F9A" w:rsidP="002F7E4A">
      <w:pPr>
        <w:pStyle w:val="IFTnormal"/>
        <w:numPr>
          <w:ilvl w:val="1"/>
          <w:numId w:val="70"/>
        </w:numPr>
        <w:rPr>
          <w:rFonts w:ascii="Century Gothic" w:hAnsi="Century Gothic"/>
        </w:rPr>
      </w:pPr>
      <w:r w:rsidRPr="006E29BA">
        <w:rPr>
          <w:rFonts w:ascii="Century Gothic" w:hAnsi="Century Gothic"/>
        </w:rPr>
        <w:t>Identificación de un par de cobre libre en buen estado eléctrico y físico</w:t>
      </w:r>
      <w:r w:rsidR="008B1201" w:rsidRPr="006E29BA">
        <w:rPr>
          <w:rFonts w:ascii="Century Gothic" w:hAnsi="Century Gothic"/>
        </w:rPr>
        <w:t>.</w:t>
      </w:r>
    </w:p>
    <w:p w14:paraId="29724AA4" w14:textId="31E627F2" w:rsidR="00A47F9A" w:rsidRPr="006E29BA" w:rsidRDefault="00A47F9A" w:rsidP="002F7E4A">
      <w:pPr>
        <w:pStyle w:val="IFTnormal"/>
        <w:numPr>
          <w:ilvl w:val="1"/>
          <w:numId w:val="70"/>
        </w:numPr>
        <w:rPr>
          <w:rFonts w:ascii="Century Gothic" w:hAnsi="Century Gothic"/>
        </w:rPr>
      </w:pPr>
      <w:r w:rsidRPr="006E29BA">
        <w:rPr>
          <w:rFonts w:ascii="Century Gothic" w:hAnsi="Century Gothic"/>
        </w:rPr>
        <w:t>Reasignación del SDTBL al par libre en buen estado eléctrico y físico</w:t>
      </w:r>
      <w:r w:rsidR="001A2918" w:rsidRPr="00E41132">
        <w:rPr>
          <w:rFonts w:ascii="Century Gothic" w:hAnsi="Century Gothic"/>
        </w:rPr>
        <w:t xml:space="preserve">, debiendo Red </w:t>
      </w:r>
      <w:r w:rsidR="001A2918" w:rsidRPr="009C2C90">
        <w:rPr>
          <w:rFonts w:ascii="Century Gothic" w:hAnsi="Century Gothic" w:cs="Arial"/>
        </w:rPr>
        <w:t>Nacional</w:t>
      </w:r>
      <w:r w:rsidR="00982276">
        <w:rPr>
          <w:rFonts w:ascii="Century Gothic" w:hAnsi="Century Gothic" w:cs="Arial"/>
        </w:rPr>
        <w:t xml:space="preserve"> </w:t>
      </w:r>
      <w:r w:rsidRPr="009C2C90">
        <w:rPr>
          <w:rFonts w:ascii="Century Gothic" w:hAnsi="Century Gothic" w:cs="Arial"/>
        </w:rPr>
        <w:t>notifica</w:t>
      </w:r>
      <w:r w:rsidR="001A2918" w:rsidRPr="009C2C90">
        <w:rPr>
          <w:rFonts w:ascii="Century Gothic" w:hAnsi="Century Gothic" w:cs="Arial"/>
        </w:rPr>
        <w:t>r</w:t>
      </w:r>
      <w:r w:rsidRPr="006E29BA">
        <w:rPr>
          <w:rFonts w:ascii="Century Gothic" w:hAnsi="Century Gothic"/>
        </w:rPr>
        <w:t xml:space="preserve"> al CS la nueva posición de la tablilla.</w:t>
      </w:r>
    </w:p>
    <w:p w14:paraId="20A63EEF" w14:textId="77842925" w:rsidR="00A47F9A" w:rsidRPr="006E29BA" w:rsidRDefault="00A47F9A" w:rsidP="002F7E4A">
      <w:pPr>
        <w:pStyle w:val="IFTnormal"/>
        <w:numPr>
          <w:ilvl w:val="1"/>
          <w:numId w:val="70"/>
        </w:numPr>
        <w:rPr>
          <w:rFonts w:ascii="Century Gothic" w:hAnsi="Century Gothic"/>
        </w:rPr>
      </w:pPr>
      <w:r w:rsidRPr="006E29BA">
        <w:rPr>
          <w:rFonts w:ascii="Century Gothic" w:hAnsi="Century Gothic"/>
        </w:rPr>
        <w:t xml:space="preserve">Cuando no exista un par libre en buen estado eléctrico y físico, </w:t>
      </w:r>
      <w:r w:rsidR="00A30E7E" w:rsidRPr="00E41132">
        <w:rPr>
          <w:rFonts w:ascii="Century Gothic" w:hAnsi="Century Gothic"/>
        </w:rPr>
        <w:t>Red Nacional</w:t>
      </w:r>
      <w:r w:rsidR="008B1201" w:rsidRPr="006E29BA">
        <w:rPr>
          <w:rFonts w:ascii="Century Gothic" w:hAnsi="Century Gothic"/>
        </w:rPr>
        <w:t xml:space="preserve"> </w:t>
      </w:r>
      <w:r w:rsidRPr="006E29BA">
        <w:rPr>
          <w:rFonts w:ascii="Century Gothic" w:hAnsi="Century Gothic"/>
        </w:rPr>
        <w:t xml:space="preserve">procederá con la localización del daño para su reparación </w:t>
      </w:r>
    </w:p>
    <w:p w14:paraId="24C929FF" w14:textId="77777777" w:rsidR="00A47F9A" w:rsidRPr="006E29BA" w:rsidRDefault="00A47F9A" w:rsidP="002F7E4A">
      <w:pPr>
        <w:pStyle w:val="IFTnormal"/>
        <w:numPr>
          <w:ilvl w:val="0"/>
          <w:numId w:val="69"/>
        </w:numPr>
        <w:rPr>
          <w:rFonts w:ascii="Century Gothic" w:hAnsi="Century Gothic"/>
        </w:rPr>
      </w:pPr>
      <w:r w:rsidRPr="006E29BA">
        <w:rPr>
          <w:rFonts w:ascii="Century Gothic" w:hAnsi="Century Gothic"/>
        </w:rPr>
        <w:t>Cuando el daño se localice en el puente entre la tablilla horizontal y la tablilla vertical del DG, será sustituido</w:t>
      </w:r>
      <w:r w:rsidR="008B1201" w:rsidRPr="006E29BA">
        <w:rPr>
          <w:rFonts w:ascii="Century Gothic" w:hAnsi="Century Gothic"/>
        </w:rPr>
        <w:t>.</w:t>
      </w:r>
    </w:p>
    <w:p w14:paraId="545CE6F0" w14:textId="242B6841" w:rsidR="00A47F9A" w:rsidRPr="006E29BA" w:rsidRDefault="00A47F9A" w:rsidP="002F7E4A">
      <w:pPr>
        <w:pStyle w:val="IFTnormal"/>
        <w:numPr>
          <w:ilvl w:val="0"/>
          <w:numId w:val="69"/>
        </w:numPr>
        <w:rPr>
          <w:rFonts w:ascii="Century Gothic" w:hAnsi="Century Gothic"/>
        </w:rPr>
      </w:pPr>
      <w:r w:rsidRPr="006E29BA">
        <w:rPr>
          <w:rFonts w:ascii="Century Gothic" w:hAnsi="Century Gothic"/>
        </w:rPr>
        <w:t xml:space="preserve">Cuando el daño se localice en el cableado multipar que va </w:t>
      </w:r>
      <w:r w:rsidR="00C973D4" w:rsidRPr="006E29BA">
        <w:rPr>
          <w:rFonts w:ascii="Century Gothic" w:hAnsi="Century Gothic"/>
        </w:rPr>
        <w:t xml:space="preserve">entre </w:t>
      </w:r>
      <w:r w:rsidRPr="006E29BA">
        <w:rPr>
          <w:rFonts w:ascii="Century Gothic" w:hAnsi="Century Gothic"/>
        </w:rPr>
        <w:t xml:space="preserve">el </w:t>
      </w:r>
      <w:r w:rsidR="00BF343F">
        <w:rPr>
          <w:rFonts w:ascii="Century Gothic" w:hAnsi="Century Gothic" w:cs="Arial"/>
        </w:rPr>
        <w:t>DG</w:t>
      </w:r>
      <w:r w:rsidRPr="006E29BA">
        <w:rPr>
          <w:rFonts w:ascii="Century Gothic" w:hAnsi="Century Gothic"/>
        </w:rPr>
        <w:t xml:space="preserve"> y el espacio para la colocación de infraestructura del CS, será sustituido.</w:t>
      </w:r>
    </w:p>
    <w:p w14:paraId="0B147416" w14:textId="304B4A2D" w:rsidR="00A47F9A" w:rsidRPr="006E29BA" w:rsidRDefault="00A47F9A" w:rsidP="002F7E4A">
      <w:pPr>
        <w:pStyle w:val="IFTnormal"/>
        <w:numPr>
          <w:ilvl w:val="0"/>
          <w:numId w:val="69"/>
        </w:numPr>
        <w:rPr>
          <w:rFonts w:ascii="Century Gothic" w:hAnsi="Century Gothic"/>
        </w:rPr>
      </w:pPr>
      <w:r w:rsidRPr="006E29BA">
        <w:rPr>
          <w:rFonts w:ascii="Century Gothic" w:hAnsi="Century Gothic"/>
        </w:rPr>
        <w:t xml:space="preserve">Cuando el daño se localice en las tablillas verticales u horizontales del </w:t>
      </w:r>
      <w:r w:rsidR="00BF343F">
        <w:rPr>
          <w:rFonts w:ascii="Century Gothic" w:hAnsi="Century Gothic" w:cs="Arial"/>
        </w:rPr>
        <w:t>DG</w:t>
      </w:r>
      <w:r w:rsidRPr="006E29BA">
        <w:rPr>
          <w:rFonts w:ascii="Century Gothic" w:hAnsi="Century Gothic"/>
        </w:rPr>
        <w:t xml:space="preserve"> se reparará el daño.</w:t>
      </w:r>
    </w:p>
    <w:p w14:paraId="2AB61CE0" w14:textId="53695B8A" w:rsidR="00DF1AB8" w:rsidRPr="006E29BA" w:rsidRDefault="00A47F9A" w:rsidP="00DF1AB8">
      <w:pPr>
        <w:pStyle w:val="IFTnormal"/>
        <w:numPr>
          <w:ilvl w:val="0"/>
          <w:numId w:val="69"/>
        </w:numPr>
        <w:rPr>
          <w:rFonts w:ascii="Century Gothic" w:hAnsi="Century Gothic"/>
        </w:rPr>
      </w:pPr>
      <w:r w:rsidRPr="006E29BA">
        <w:rPr>
          <w:rFonts w:ascii="Century Gothic" w:hAnsi="Century Gothic"/>
        </w:rPr>
        <w:t xml:space="preserve">Cuando el daño se localice en el par procedente del </w:t>
      </w:r>
      <w:r w:rsidR="00B263D5" w:rsidRPr="009C2C90">
        <w:rPr>
          <w:rFonts w:ascii="Century Gothic" w:hAnsi="Century Gothic" w:cs="Arial"/>
        </w:rPr>
        <w:t>Usuario Final</w:t>
      </w:r>
      <w:r w:rsidRPr="006E29BA">
        <w:rPr>
          <w:rFonts w:ascii="Century Gothic" w:hAnsi="Century Gothic"/>
        </w:rPr>
        <w:t>, el elemento dañado será sustituido.</w:t>
      </w:r>
    </w:p>
    <w:p w14:paraId="277E8FA6" w14:textId="77777777" w:rsidR="00262673" w:rsidRPr="00F10A55" w:rsidRDefault="00262673" w:rsidP="00262673">
      <w:pPr>
        <w:pStyle w:val="IFTnormal"/>
        <w:ind w:left="720"/>
        <w:rPr>
          <w:rFonts w:ascii="Century Gothic" w:hAnsi="Century Gothic"/>
        </w:rPr>
      </w:pPr>
    </w:p>
    <w:p w14:paraId="3D5997B7" w14:textId="77777777" w:rsidR="00A47F9A" w:rsidRPr="006E29BA" w:rsidRDefault="00FE6923" w:rsidP="0087547C">
      <w:pPr>
        <w:pStyle w:val="IFTnormal"/>
        <w:ind w:left="1134"/>
        <w:outlineLvl w:val="2"/>
        <w:rPr>
          <w:rFonts w:ascii="Century Gothic" w:hAnsi="Century Gothic"/>
          <w:b/>
        </w:rPr>
      </w:pPr>
      <w:bookmarkStart w:id="1111" w:name="_Toc436840907"/>
      <w:bookmarkStart w:id="1112" w:name="_Toc436846344"/>
      <w:bookmarkStart w:id="1113" w:name="_Toc436848294"/>
      <w:bookmarkStart w:id="1114" w:name="_Toc436856542"/>
      <w:bookmarkStart w:id="1115" w:name="_Toc436862688"/>
      <w:bookmarkStart w:id="1116" w:name="_Toc436866338"/>
      <w:bookmarkStart w:id="1117" w:name="_Toc436870917"/>
      <w:bookmarkStart w:id="1118" w:name="_Toc436875909"/>
      <w:bookmarkStart w:id="1119" w:name="_Toc467248733"/>
      <w:bookmarkStart w:id="1120" w:name="_Toc525904618"/>
      <w:bookmarkStart w:id="1121" w:name="_Toc525914014"/>
      <w:bookmarkStart w:id="1122" w:name="_Toc525919253"/>
      <w:bookmarkStart w:id="1123" w:name="_Toc525919377"/>
      <w:bookmarkStart w:id="1124" w:name="_Toc2957187"/>
      <w:bookmarkStart w:id="1125" w:name="_Toc24473479"/>
      <w:bookmarkStart w:id="1126" w:name="_Toc24477607"/>
      <w:bookmarkStart w:id="1127" w:name="_Toc26281416"/>
      <w:bookmarkStart w:id="1128" w:name="_Toc26284952"/>
      <w:bookmarkStart w:id="1129" w:name="_Toc26903937"/>
      <w:bookmarkStart w:id="1130" w:name="_Toc44328009"/>
      <w:bookmarkStart w:id="1131" w:name="_Toc43913179"/>
      <w:bookmarkStart w:id="1132" w:name="_Toc26980661"/>
      <w:r w:rsidRPr="006E29BA">
        <w:rPr>
          <w:rFonts w:ascii="Century Gothic" w:hAnsi="Century Gothic"/>
          <w:b/>
        </w:rPr>
        <w:t>6</w:t>
      </w:r>
      <w:r w:rsidR="0087547C" w:rsidRPr="006E29BA">
        <w:rPr>
          <w:rFonts w:ascii="Century Gothic" w:hAnsi="Century Gothic"/>
          <w:b/>
        </w:rPr>
        <w:t xml:space="preserve">.1.2 </w:t>
      </w:r>
      <w:r w:rsidR="00A47F9A" w:rsidRPr="006E29BA">
        <w:rPr>
          <w:rFonts w:ascii="Century Gothic" w:hAnsi="Century Gothic"/>
          <w:b/>
        </w:rPr>
        <w:t>Servicio de Desagregación Compartida del Bucle Local.</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311E1B1A" w14:textId="1CFC6EB6" w:rsidR="00FE0557" w:rsidRPr="006E29BA" w:rsidRDefault="00A47F9A" w:rsidP="00FE0557">
      <w:pPr>
        <w:pStyle w:val="IFTnormal"/>
        <w:ind w:right="-142"/>
        <w:rPr>
          <w:rFonts w:ascii="Century Gothic" w:hAnsi="Century Gothic"/>
        </w:rPr>
      </w:pPr>
      <w:r w:rsidRPr="006E29BA">
        <w:rPr>
          <w:rFonts w:ascii="Century Gothic" w:hAnsi="Century Gothic"/>
        </w:rPr>
        <w:t xml:space="preserve">En el SDCBL </w:t>
      </w:r>
      <w:r w:rsidR="00A30E7E" w:rsidRPr="00E41132">
        <w:rPr>
          <w:rFonts w:ascii="Century Gothic" w:hAnsi="Century Gothic"/>
        </w:rPr>
        <w:t>Red Nacional</w:t>
      </w:r>
      <w:r w:rsidRPr="006E29BA">
        <w:rPr>
          <w:rFonts w:ascii="Century Gothic" w:hAnsi="Century Gothic"/>
        </w:rPr>
        <w:t xml:space="preserve"> provee el Bucle Local al CS, de tal manera que este último pueda hacer uso de la capacidad de transmisión parcial, entregando </w:t>
      </w:r>
      <w:r w:rsidR="00A30E7E" w:rsidRPr="00E41132">
        <w:rPr>
          <w:rFonts w:ascii="Century Gothic" w:hAnsi="Century Gothic"/>
        </w:rPr>
        <w:t>Red Nacional</w:t>
      </w:r>
      <w:r w:rsidRPr="006E29BA">
        <w:rPr>
          <w:rFonts w:ascii="Century Gothic" w:hAnsi="Century Gothic"/>
        </w:rPr>
        <w:t xml:space="preserve"> el circuito en el espacio para coubicación del CS. </w:t>
      </w:r>
      <w:r w:rsidR="00BE738F" w:rsidRPr="00E41132">
        <w:rPr>
          <w:rFonts w:ascii="Century Gothic" w:hAnsi="Century Gothic"/>
        </w:rPr>
        <w:t>Un</w:t>
      </w:r>
      <w:r w:rsidRPr="00E41132">
        <w:rPr>
          <w:rFonts w:ascii="Century Gothic" w:hAnsi="Century Gothic"/>
        </w:rPr>
        <w:t xml:space="preserve"> </w:t>
      </w:r>
      <w:r w:rsidR="001A2918" w:rsidRPr="00E41132">
        <w:rPr>
          <w:rFonts w:ascii="Century Gothic" w:hAnsi="Century Gothic"/>
        </w:rPr>
        <w:t>concesionario solicitante</w:t>
      </w:r>
      <w:r w:rsidR="001A2918" w:rsidRPr="006E29BA">
        <w:rPr>
          <w:rFonts w:ascii="Century Gothic" w:hAnsi="Century Gothic"/>
        </w:rPr>
        <w:t xml:space="preserve"> </w:t>
      </w:r>
      <w:r w:rsidRPr="006E29BA">
        <w:rPr>
          <w:rFonts w:ascii="Century Gothic" w:hAnsi="Century Gothic"/>
        </w:rPr>
        <w:t>podrá acceder al Bucle Local de cobre en toda su trayectoria física y podrá disponer de la banda alta</w:t>
      </w:r>
      <w:r w:rsidR="00BE738F" w:rsidRPr="006E29BA">
        <w:rPr>
          <w:rFonts w:ascii="Century Gothic" w:hAnsi="Century Gothic"/>
        </w:rPr>
        <w:t xml:space="preserve"> </w:t>
      </w:r>
      <w:r w:rsidRPr="006E29BA">
        <w:rPr>
          <w:rFonts w:ascii="Century Gothic" w:hAnsi="Century Gothic"/>
        </w:rPr>
        <w:t>de frecuencias del bucle</w:t>
      </w:r>
      <w:r w:rsidR="00DE0AC3" w:rsidRPr="006E29BA">
        <w:rPr>
          <w:rFonts w:ascii="Century Gothic" w:hAnsi="Century Gothic"/>
        </w:rPr>
        <w:t xml:space="preserve"> (SAIB),</w:t>
      </w:r>
      <w:r w:rsidR="00BE738F" w:rsidRPr="006E29BA">
        <w:rPr>
          <w:rFonts w:ascii="Century Gothic" w:hAnsi="Century Gothic"/>
        </w:rPr>
        <w:t xml:space="preserve"> mientras que un segundo </w:t>
      </w:r>
      <w:r w:rsidR="001A2918" w:rsidRPr="00E41132">
        <w:rPr>
          <w:rFonts w:ascii="Century Gothic" w:hAnsi="Century Gothic"/>
        </w:rPr>
        <w:t>concesionario solicitante</w:t>
      </w:r>
      <w:r w:rsidR="00BE738F" w:rsidRPr="006E29BA">
        <w:rPr>
          <w:rFonts w:ascii="Century Gothic" w:hAnsi="Century Gothic"/>
        </w:rPr>
        <w:t xml:space="preserve"> podrá disponer de la banda baja de frecuentas del bucle</w:t>
      </w:r>
      <w:r w:rsidRPr="006E29BA">
        <w:rPr>
          <w:rFonts w:ascii="Century Gothic" w:hAnsi="Century Gothic"/>
        </w:rPr>
        <w:t xml:space="preserve">, con el fin de brindar servicios de </w:t>
      </w:r>
      <w:r w:rsidR="00BE738F" w:rsidRPr="006E29BA">
        <w:rPr>
          <w:rFonts w:ascii="Century Gothic" w:hAnsi="Century Gothic"/>
        </w:rPr>
        <w:t xml:space="preserve">voz y/o </w:t>
      </w:r>
      <w:r w:rsidRPr="006E29BA">
        <w:rPr>
          <w:rFonts w:ascii="Century Gothic" w:hAnsi="Century Gothic"/>
        </w:rPr>
        <w:t xml:space="preserve">datos a través del mismo cable multipar de la red principal y de la red secundaria a la que pertenece el bucle desagregado. </w:t>
      </w:r>
    </w:p>
    <w:p w14:paraId="6B028331" w14:textId="2F046331" w:rsidR="00A47F9A" w:rsidRPr="006E29BA" w:rsidRDefault="00A47F9A" w:rsidP="00BE738F">
      <w:pPr>
        <w:pStyle w:val="IFTnormal"/>
        <w:rPr>
          <w:rFonts w:ascii="Century Gothic" w:hAnsi="Century Gothic"/>
        </w:rPr>
      </w:pPr>
      <w:r w:rsidRPr="006E29BA">
        <w:rPr>
          <w:rFonts w:ascii="Century Gothic" w:hAnsi="Century Gothic"/>
        </w:rPr>
        <w:t xml:space="preserve">Para poder acceder a un </w:t>
      </w:r>
      <w:r w:rsidR="00BF343F">
        <w:rPr>
          <w:rFonts w:ascii="Century Gothic" w:hAnsi="Century Gothic" w:cs="Arial"/>
        </w:rPr>
        <w:t>Usuario Final</w:t>
      </w:r>
      <w:r w:rsidR="00BF343F" w:rsidRPr="006E29BA">
        <w:rPr>
          <w:rFonts w:ascii="Century Gothic" w:hAnsi="Century Gothic"/>
        </w:rPr>
        <w:t xml:space="preserve"> </w:t>
      </w:r>
      <w:r w:rsidRPr="006E29BA">
        <w:rPr>
          <w:rFonts w:ascii="Century Gothic" w:hAnsi="Century Gothic"/>
        </w:rPr>
        <w:t xml:space="preserve">vía esta modalidad de desagregación son necesarios dos servicios: el servicio en la sección de acceso (SDCBL) y la sección de entrega del circuito hasta el espacio para cubicación del CS (Servicio </w:t>
      </w:r>
      <w:r w:rsidR="00915735" w:rsidRPr="006E29BA">
        <w:rPr>
          <w:rFonts w:ascii="Century Gothic" w:hAnsi="Century Gothic"/>
        </w:rPr>
        <w:t xml:space="preserve">Auxiliar </w:t>
      </w:r>
      <w:r w:rsidRPr="006E29BA">
        <w:rPr>
          <w:rFonts w:ascii="Century Gothic" w:hAnsi="Century Gothic"/>
        </w:rPr>
        <w:t xml:space="preserve">de </w:t>
      </w:r>
      <w:r w:rsidR="00915735" w:rsidRPr="006E29BA">
        <w:rPr>
          <w:rFonts w:ascii="Century Gothic" w:hAnsi="Century Gothic"/>
        </w:rPr>
        <w:t>C</w:t>
      </w:r>
      <w:r w:rsidRPr="006E29BA">
        <w:rPr>
          <w:rFonts w:ascii="Century Gothic" w:hAnsi="Century Gothic"/>
        </w:rPr>
        <w:t xml:space="preserve">ableado </w:t>
      </w:r>
      <w:r w:rsidR="00915735" w:rsidRPr="006E29BA">
        <w:rPr>
          <w:rFonts w:ascii="Century Gothic" w:hAnsi="Century Gothic"/>
        </w:rPr>
        <w:t>M</w:t>
      </w:r>
      <w:r w:rsidRPr="006E29BA">
        <w:rPr>
          <w:rFonts w:ascii="Century Gothic" w:hAnsi="Century Gothic"/>
        </w:rPr>
        <w:t xml:space="preserve">ultipar). El SDCBL comprende la conexión desde el PCT ubicado en el domicilio del usuario, la acometida, caja terminal, red secundaria, red principal y remate del par de cobre en la tablilla vertical del </w:t>
      </w:r>
      <w:r w:rsidR="00BF343F">
        <w:rPr>
          <w:rFonts w:ascii="Century Gothic" w:hAnsi="Century Gothic" w:cs="Arial"/>
        </w:rPr>
        <w:t>DG</w:t>
      </w:r>
      <w:r w:rsidRPr="006E29BA">
        <w:rPr>
          <w:rFonts w:ascii="Century Gothic" w:hAnsi="Century Gothic"/>
        </w:rPr>
        <w:t xml:space="preserve"> ubicado en la Central Telefónica</w:t>
      </w:r>
      <w:r w:rsidR="00FE0557" w:rsidRPr="006E29BA">
        <w:rPr>
          <w:rFonts w:ascii="Century Gothic" w:hAnsi="Century Gothic"/>
        </w:rPr>
        <w:t xml:space="preserve"> o Instalación Equivalente</w:t>
      </w:r>
      <w:r w:rsidR="001A2918" w:rsidRPr="006E29BA">
        <w:rPr>
          <w:rFonts w:ascii="Century Gothic" w:hAnsi="Century Gothic"/>
        </w:rPr>
        <w:t xml:space="preserve"> </w:t>
      </w:r>
      <w:r w:rsidR="001A2918" w:rsidRPr="00E41132">
        <w:rPr>
          <w:rFonts w:ascii="Century Gothic" w:hAnsi="Century Gothic"/>
        </w:rPr>
        <w:t>que corresponda</w:t>
      </w:r>
      <w:r w:rsidRPr="006E29BA">
        <w:rPr>
          <w:rFonts w:ascii="Century Gothic" w:hAnsi="Century Gothic"/>
        </w:rPr>
        <w:t>. La sección de entrega del circuito hasta el espacio para coubicación del CS (</w:t>
      </w:r>
      <w:r w:rsidR="00915735" w:rsidRPr="006E29BA">
        <w:rPr>
          <w:rFonts w:ascii="Century Gothic" w:hAnsi="Century Gothic"/>
        </w:rPr>
        <w:t>S</w:t>
      </w:r>
      <w:r w:rsidRPr="006E29BA">
        <w:rPr>
          <w:rFonts w:ascii="Century Gothic" w:hAnsi="Century Gothic"/>
        </w:rPr>
        <w:t xml:space="preserve">ervicio </w:t>
      </w:r>
      <w:r w:rsidR="00915735" w:rsidRPr="006E29BA">
        <w:rPr>
          <w:rFonts w:ascii="Century Gothic" w:hAnsi="Century Gothic"/>
        </w:rPr>
        <w:t xml:space="preserve">Auxiliar </w:t>
      </w:r>
      <w:r w:rsidRPr="006E29BA">
        <w:rPr>
          <w:rFonts w:ascii="Century Gothic" w:hAnsi="Century Gothic"/>
        </w:rPr>
        <w:t xml:space="preserve">de </w:t>
      </w:r>
      <w:r w:rsidR="00915735" w:rsidRPr="006E29BA">
        <w:rPr>
          <w:rFonts w:ascii="Century Gothic" w:hAnsi="Century Gothic"/>
        </w:rPr>
        <w:t>C</w:t>
      </w:r>
      <w:r w:rsidRPr="006E29BA">
        <w:rPr>
          <w:rFonts w:ascii="Century Gothic" w:hAnsi="Century Gothic"/>
        </w:rPr>
        <w:t xml:space="preserve">ableado </w:t>
      </w:r>
      <w:r w:rsidR="00915735" w:rsidRPr="006E29BA">
        <w:rPr>
          <w:rFonts w:ascii="Century Gothic" w:hAnsi="Century Gothic"/>
        </w:rPr>
        <w:t>M</w:t>
      </w:r>
      <w:r w:rsidRPr="006E29BA">
        <w:rPr>
          <w:rFonts w:ascii="Century Gothic" w:hAnsi="Century Gothic"/>
        </w:rPr>
        <w:t>ultipar) comprende el puente entre la tablilla vertical y la tablilla horizontal con separación de bandas y el cableado multipar instalado entre la tablilla horizontal con separador de bandas del DG y el espacio</w:t>
      </w:r>
      <w:r w:rsidR="005E50EA" w:rsidRPr="006E29BA">
        <w:rPr>
          <w:rFonts w:ascii="Century Gothic" w:hAnsi="Century Gothic"/>
        </w:rPr>
        <w:t xml:space="preserve"> de</w:t>
      </w:r>
      <w:r w:rsidRPr="006E29BA">
        <w:rPr>
          <w:rFonts w:ascii="Century Gothic" w:hAnsi="Century Gothic"/>
        </w:rPr>
        <w:t xml:space="preserve"> coubicación del CS, cuando sea necesario la instalación de escalerillas y los elementos necesarios para el tendido del cableado multipar.</w:t>
      </w:r>
    </w:p>
    <w:p w14:paraId="5A6FEB55" w14:textId="77777777" w:rsidR="00A47F9A" w:rsidRPr="006E29BA" w:rsidRDefault="00A47F9A" w:rsidP="00BE738F">
      <w:pPr>
        <w:pStyle w:val="IFTnormal"/>
        <w:rPr>
          <w:rFonts w:ascii="Century Gothic" w:hAnsi="Century Gothic"/>
        </w:rPr>
      </w:pPr>
      <w:r w:rsidRPr="006E29BA">
        <w:rPr>
          <w:rFonts w:ascii="Century Gothic" w:hAnsi="Century Gothic"/>
        </w:rPr>
        <w:t xml:space="preserve">La siguiente figura muestra el esquema del SDCBL y Servicio de Cableado multipar. </w:t>
      </w:r>
    </w:p>
    <w:p w14:paraId="36756CC2" w14:textId="77777777" w:rsidR="00196442" w:rsidRPr="00E41132" w:rsidRDefault="00196442" w:rsidP="004B11EB">
      <w:pPr>
        <w:pStyle w:val="IFTnormal"/>
        <w:ind w:left="-567" w:right="-142"/>
        <w:jc w:val="center"/>
        <w:rPr>
          <w:rFonts w:ascii="Century Gothic" w:hAnsi="Century Gothic"/>
        </w:rPr>
      </w:pPr>
    </w:p>
    <w:p w14:paraId="51DA2877" w14:textId="77777777" w:rsidR="00B82120" w:rsidRPr="00E41132" w:rsidRDefault="009B156E" w:rsidP="004B11EB">
      <w:pPr>
        <w:pStyle w:val="IFTnormal"/>
        <w:ind w:left="-567" w:right="-142"/>
        <w:jc w:val="center"/>
        <w:rPr>
          <w:rFonts w:ascii="Century Gothic" w:hAnsi="Century Gothic"/>
        </w:rPr>
      </w:pPr>
      <w:r w:rsidRPr="00F10A55">
        <w:rPr>
          <w:rFonts w:ascii="Century Gothic" w:hAnsi="Century Gothic"/>
          <w:noProof/>
          <w:lang w:eastAsia="es-MX"/>
        </w:rPr>
        <w:drawing>
          <wp:inline distT="0" distB="0" distL="0" distR="0" wp14:anchorId="31EE8812" wp14:editId="26E6EE16">
            <wp:extent cx="5613400" cy="2709917"/>
            <wp:effectExtent l="19050" t="19050" r="25400" b="14605"/>
            <wp:docPr id="10" name="Imagen 10" descr="C:\Users\msgalean\AppData\Local\Microsoft\Windows\INetCache\Content.Outlook\7BU8MDP6\Desagregación Compartida del Bucle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galean\AppData\Local\Microsoft\Windows\INetCache\Content.Outlook\7BU8MDP6\Desagregación Compartida del Bucle Loc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2709917"/>
                    </a:xfrm>
                    <a:prstGeom prst="rect">
                      <a:avLst/>
                    </a:prstGeom>
                    <a:noFill/>
                    <a:ln>
                      <a:solidFill>
                        <a:schemeClr val="tx1"/>
                      </a:solidFill>
                    </a:ln>
                  </pic:spPr>
                </pic:pic>
              </a:graphicData>
            </a:graphic>
          </wp:inline>
        </w:drawing>
      </w:r>
    </w:p>
    <w:p w14:paraId="394F3CD7" w14:textId="77777777" w:rsidR="00A47F9A" w:rsidRPr="006E29BA" w:rsidRDefault="00A47F9A" w:rsidP="004B11EB">
      <w:pPr>
        <w:pStyle w:val="IFTnormal"/>
        <w:ind w:left="-567" w:right="-142"/>
        <w:jc w:val="center"/>
        <w:rPr>
          <w:rFonts w:ascii="Century Gothic" w:hAnsi="Century Gothic"/>
        </w:rPr>
      </w:pPr>
      <w:r w:rsidRPr="006E29BA">
        <w:rPr>
          <w:rFonts w:ascii="Century Gothic" w:hAnsi="Century Gothic"/>
          <w:sz w:val="18"/>
        </w:rPr>
        <w:t>Servicio de Desagregación Compartida del Bucle y Servicio de Cableado Multipar</w:t>
      </w:r>
    </w:p>
    <w:p w14:paraId="6C4AED96" w14:textId="3E5534EF" w:rsidR="00A47F9A" w:rsidRPr="006E29BA" w:rsidRDefault="00A30E7E" w:rsidP="002111C5">
      <w:pPr>
        <w:pStyle w:val="IFTnormal"/>
        <w:rPr>
          <w:rFonts w:ascii="Century Gothic" w:hAnsi="Century Gothic"/>
        </w:rPr>
      </w:pPr>
      <w:r w:rsidRPr="00E41132">
        <w:rPr>
          <w:rFonts w:ascii="Century Gothic" w:hAnsi="Century Gothic"/>
        </w:rPr>
        <w:t>Red Nacional</w:t>
      </w:r>
      <w:r w:rsidR="005E50EA" w:rsidRPr="006E29BA">
        <w:rPr>
          <w:rFonts w:ascii="Century Gothic" w:hAnsi="Century Gothic"/>
        </w:rPr>
        <w:t xml:space="preserve"> </w:t>
      </w:r>
      <w:r w:rsidR="00A47F9A" w:rsidRPr="006E29BA">
        <w:rPr>
          <w:rFonts w:ascii="Century Gothic" w:hAnsi="Century Gothic"/>
        </w:rPr>
        <w:t>instalará divisores (</w:t>
      </w:r>
      <w:r w:rsidR="00A47F9A" w:rsidRPr="006E29BA">
        <w:rPr>
          <w:rFonts w:ascii="Century Gothic" w:hAnsi="Century Gothic"/>
          <w:i/>
        </w:rPr>
        <w:t>splitters</w:t>
      </w:r>
      <w:r w:rsidR="00A47F9A" w:rsidRPr="006E29BA">
        <w:rPr>
          <w:rFonts w:ascii="Century Gothic" w:hAnsi="Century Gothic"/>
        </w:rPr>
        <w:t xml:space="preserve">) en las tablillas del DG que corresponden a la sección de entrega del circuito, para separar el servicio de voz del servicio de datos. Las frecuencias de la banda alta serán entregadas al CS para que éste provea servicios de telecomunicaciones al </w:t>
      </w:r>
      <w:r w:rsidR="00B263D5" w:rsidRPr="009C2C90">
        <w:rPr>
          <w:rFonts w:ascii="Century Gothic" w:hAnsi="Century Gothic" w:cs="Arial"/>
        </w:rPr>
        <w:t>Usuario Final</w:t>
      </w:r>
      <w:r w:rsidR="00DE0AC3" w:rsidRPr="006E29BA">
        <w:rPr>
          <w:rFonts w:ascii="Century Gothic" w:hAnsi="Century Gothic"/>
        </w:rPr>
        <w:t xml:space="preserve"> (SAIB)</w:t>
      </w:r>
      <w:r w:rsidR="00A47F9A" w:rsidRPr="006E29BA">
        <w:rPr>
          <w:rFonts w:ascii="Century Gothic" w:hAnsi="Century Gothic"/>
        </w:rPr>
        <w:t>, no obstante, el servicio de telefonía será gestionado por</w:t>
      </w:r>
      <w:r w:rsidR="00760DD2" w:rsidRPr="006E29BA">
        <w:rPr>
          <w:rFonts w:ascii="Century Gothic" w:hAnsi="Century Gothic"/>
        </w:rPr>
        <w:t xml:space="preserve"> </w:t>
      </w:r>
      <w:r w:rsidR="00D80AD0" w:rsidRPr="006E29BA">
        <w:rPr>
          <w:rFonts w:ascii="Century Gothic" w:hAnsi="Century Gothic"/>
        </w:rPr>
        <w:t>otro CS</w:t>
      </w:r>
      <w:r w:rsidR="00760DD2" w:rsidRPr="006E29BA">
        <w:rPr>
          <w:rFonts w:ascii="Century Gothic" w:hAnsi="Century Gothic"/>
        </w:rPr>
        <w:t>.</w:t>
      </w:r>
      <w:r w:rsidR="00A47F9A" w:rsidRPr="006E29BA">
        <w:rPr>
          <w:rFonts w:ascii="Century Gothic" w:hAnsi="Century Gothic"/>
        </w:rPr>
        <w:t xml:space="preserve"> En este servicio, </w:t>
      </w:r>
      <w:r w:rsidR="00B82120" w:rsidRPr="00E41132">
        <w:rPr>
          <w:rFonts w:ascii="Century Gothic" w:hAnsi="Century Gothic"/>
        </w:rPr>
        <w:t>Red Nacional</w:t>
      </w:r>
      <w:r w:rsidR="008F0D18" w:rsidRPr="00E41132">
        <w:rPr>
          <w:rFonts w:ascii="Century Gothic" w:hAnsi="Century Gothic"/>
        </w:rPr>
        <w:t xml:space="preserve"> </w:t>
      </w:r>
      <w:r w:rsidR="00A47F9A" w:rsidRPr="00E41132">
        <w:rPr>
          <w:rFonts w:ascii="Century Gothic" w:hAnsi="Century Gothic"/>
        </w:rPr>
        <w:t>instala</w:t>
      </w:r>
      <w:r w:rsidR="008F0D18" w:rsidRPr="00E41132">
        <w:rPr>
          <w:rFonts w:ascii="Century Gothic" w:hAnsi="Century Gothic"/>
        </w:rPr>
        <w:t>r</w:t>
      </w:r>
      <w:r w:rsidR="00B82120" w:rsidRPr="00E41132">
        <w:rPr>
          <w:rFonts w:ascii="Century Gothic" w:hAnsi="Century Gothic"/>
        </w:rPr>
        <w:t>á</w:t>
      </w:r>
      <w:r w:rsidR="00A47F9A" w:rsidRPr="006E29BA">
        <w:rPr>
          <w:rFonts w:ascii="Century Gothic" w:hAnsi="Century Gothic"/>
        </w:rPr>
        <w:t xml:space="preserve"> los divisores de banda de frecuencias (microfiltro) en el domicilio del usuario, cuando el PCT no incluya </w:t>
      </w:r>
      <w:r w:rsidR="00A47F9A" w:rsidRPr="006E29BA">
        <w:rPr>
          <w:rFonts w:ascii="Century Gothic" w:hAnsi="Century Gothic"/>
          <w:i/>
        </w:rPr>
        <w:t>splitters</w:t>
      </w:r>
      <w:r w:rsidR="00A47F9A" w:rsidRPr="006E29BA">
        <w:rPr>
          <w:rFonts w:ascii="Century Gothic" w:hAnsi="Century Gothic"/>
        </w:rPr>
        <w:t>.</w:t>
      </w:r>
    </w:p>
    <w:p w14:paraId="11897E91" w14:textId="65DC8CCA" w:rsidR="00A47F9A" w:rsidRPr="006E29BA" w:rsidRDefault="00A47F9A" w:rsidP="002111C5">
      <w:pPr>
        <w:pStyle w:val="IFTnormal"/>
        <w:rPr>
          <w:rFonts w:ascii="Century Gothic" w:hAnsi="Century Gothic"/>
        </w:rPr>
      </w:pPr>
      <w:r w:rsidRPr="006E29BA">
        <w:rPr>
          <w:rFonts w:ascii="Century Gothic" w:hAnsi="Century Gothic"/>
        </w:rPr>
        <w:t>Para que el servicio de SD</w:t>
      </w:r>
      <w:r w:rsidR="005E50EA" w:rsidRPr="006E29BA">
        <w:rPr>
          <w:rFonts w:ascii="Century Gothic" w:hAnsi="Century Gothic"/>
        </w:rPr>
        <w:t>C</w:t>
      </w:r>
      <w:r w:rsidRPr="006E29BA">
        <w:rPr>
          <w:rFonts w:ascii="Century Gothic" w:hAnsi="Century Gothic"/>
        </w:rPr>
        <w:t xml:space="preserve">BL se lleve a cabo de forma efectiva es necesario que antes de que </w:t>
      </w:r>
      <w:r w:rsidR="00A30E7E" w:rsidRPr="00E41132">
        <w:rPr>
          <w:rFonts w:ascii="Century Gothic" w:hAnsi="Century Gothic"/>
        </w:rPr>
        <w:t>Red Nacional</w:t>
      </w:r>
      <w:r w:rsidR="005E50EA" w:rsidRPr="006E29BA">
        <w:rPr>
          <w:rFonts w:ascii="Century Gothic" w:hAnsi="Century Gothic"/>
        </w:rPr>
        <w:t xml:space="preserve"> </w:t>
      </w:r>
      <w:r w:rsidRPr="006E29BA">
        <w:rPr>
          <w:rFonts w:ascii="Century Gothic" w:hAnsi="Century Gothic"/>
        </w:rPr>
        <w:t>entregue el circuito al CS, se deba contar con los siguientes elementos:</w:t>
      </w:r>
    </w:p>
    <w:p w14:paraId="62C949E1" w14:textId="591204A9" w:rsidR="00A47F9A" w:rsidRPr="006E29BA" w:rsidRDefault="00A47F9A" w:rsidP="002F7E4A">
      <w:pPr>
        <w:pStyle w:val="IFTnormal"/>
        <w:numPr>
          <w:ilvl w:val="0"/>
          <w:numId w:val="71"/>
        </w:numPr>
        <w:rPr>
          <w:rFonts w:ascii="Century Gothic" w:hAnsi="Century Gothic"/>
        </w:rPr>
      </w:pPr>
      <w:r w:rsidRPr="006E29BA">
        <w:rPr>
          <w:rFonts w:ascii="Century Gothic" w:hAnsi="Century Gothic"/>
        </w:rPr>
        <w:t xml:space="preserve">Un espacio para coubicación donde el CS coloque su infraestructura de tal forma que </w:t>
      </w:r>
      <w:r w:rsidR="00A30E7E" w:rsidRPr="00E41132">
        <w:rPr>
          <w:rFonts w:ascii="Century Gothic" w:hAnsi="Century Gothic"/>
        </w:rPr>
        <w:t>Red Nacional</w:t>
      </w:r>
      <w:r w:rsidR="005E50EA" w:rsidRPr="006E29BA">
        <w:rPr>
          <w:rFonts w:ascii="Century Gothic" w:hAnsi="Century Gothic"/>
        </w:rPr>
        <w:t xml:space="preserve"> </w:t>
      </w:r>
      <w:r w:rsidRPr="006E29BA">
        <w:rPr>
          <w:rFonts w:ascii="Century Gothic" w:hAnsi="Century Gothic"/>
        </w:rPr>
        <w:t>pueda hacer la entrega del circuito de la Central</w:t>
      </w:r>
      <w:r w:rsidRPr="00E41132">
        <w:rPr>
          <w:rFonts w:ascii="Century Gothic" w:hAnsi="Century Gothic"/>
        </w:rPr>
        <w:t xml:space="preserve"> </w:t>
      </w:r>
      <w:r w:rsidR="001A2918" w:rsidRPr="00E41132">
        <w:rPr>
          <w:rFonts w:ascii="Century Gothic" w:hAnsi="Century Gothic"/>
        </w:rPr>
        <w:t>Telefónica</w:t>
      </w:r>
      <w:r w:rsidR="001A2918" w:rsidRPr="006E29BA">
        <w:rPr>
          <w:rFonts w:ascii="Century Gothic" w:hAnsi="Century Gothic"/>
        </w:rPr>
        <w:t xml:space="preserve"> </w:t>
      </w:r>
      <w:r w:rsidR="00002038" w:rsidRPr="006E29BA">
        <w:rPr>
          <w:rFonts w:ascii="Century Gothic" w:hAnsi="Century Gothic"/>
        </w:rPr>
        <w:t xml:space="preserve">o Instalación Equivalente </w:t>
      </w:r>
      <w:r w:rsidRPr="006E29BA">
        <w:rPr>
          <w:rFonts w:ascii="Century Gothic" w:hAnsi="Century Gothic"/>
        </w:rPr>
        <w:t>a la cual pertenece el bucle a desagregar</w:t>
      </w:r>
      <w:r w:rsidR="000D211C" w:rsidRPr="006E29BA">
        <w:rPr>
          <w:rFonts w:ascii="Century Gothic" w:hAnsi="Century Gothic"/>
        </w:rPr>
        <w:t>, conforme a lo establecido en la sección “Servicio de Coubicación para Desagregación del Bucle” de la presente oferta</w:t>
      </w:r>
      <w:r w:rsidRPr="006E29BA">
        <w:rPr>
          <w:rFonts w:ascii="Century Gothic" w:hAnsi="Century Gothic"/>
        </w:rPr>
        <w:t xml:space="preserve">. </w:t>
      </w:r>
    </w:p>
    <w:p w14:paraId="5F242855" w14:textId="2349BB16" w:rsidR="00A47F9A" w:rsidRPr="006E29BA" w:rsidRDefault="00A47F9A" w:rsidP="002F7E4A">
      <w:pPr>
        <w:pStyle w:val="IFTnormal"/>
        <w:numPr>
          <w:ilvl w:val="0"/>
          <w:numId w:val="71"/>
        </w:numPr>
        <w:rPr>
          <w:rFonts w:ascii="Century Gothic" w:hAnsi="Century Gothic"/>
        </w:rPr>
      </w:pPr>
      <w:r w:rsidRPr="006E29BA">
        <w:rPr>
          <w:rFonts w:ascii="Century Gothic" w:hAnsi="Century Gothic"/>
        </w:rPr>
        <w:t xml:space="preserve">Cableado multipar entre la tablilla horizontal instalada por </w:t>
      </w:r>
      <w:r w:rsidR="00A30E7E" w:rsidRPr="00E41132">
        <w:rPr>
          <w:rFonts w:ascii="Century Gothic" w:hAnsi="Century Gothic"/>
        </w:rPr>
        <w:t>Red Nacional</w:t>
      </w:r>
      <w:r w:rsidR="005E50EA" w:rsidRPr="006E29BA">
        <w:rPr>
          <w:rFonts w:ascii="Century Gothic" w:hAnsi="Century Gothic"/>
        </w:rPr>
        <w:t xml:space="preserve"> </w:t>
      </w:r>
      <w:r w:rsidRPr="006E29BA">
        <w:rPr>
          <w:rFonts w:ascii="Century Gothic" w:hAnsi="Century Gothic"/>
        </w:rPr>
        <w:t>en el DG</w:t>
      </w:r>
      <w:r w:rsidR="005E50EA" w:rsidRPr="006E29BA">
        <w:rPr>
          <w:rFonts w:ascii="Century Gothic" w:hAnsi="Century Gothic"/>
        </w:rPr>
        <w:t xml:space="preserve"> </w:t>
      </w:r>
      <w:r w:rsidRPr="006E29BA">
        <w:rPr>
          <w:rFonts w:ascii="Century Gothic" w:hAnsi="Century Gothic"/>
        </w:rPr>
        <w:t xml:space="preserve">y el espacio para </w:t>
      </w:r>
      <w:r w:rsidR="005E50EA" w:rsidRPr="006E29BA">
        <w:rPr>
          <w:rFonts w:ascii="Century Gothic" w:hAnsi="Century Gothic"/>
        </w:rPr>
        <w:t xml:space="preserve">la </w:t>
      </w:r>
      <w:r w:rsidRPr="006E29BA">
        <w:rPr>
          <w:rFonts w:ascii="Century Gothic" w:hAnsi="Century Gothic"/>
        </w:rPr>
        <w:t xml:space="preserve">coubicación </w:t>
      </w:r>
      <w:r w:rsidR="005E50EA" w:rsidRPr="006E29BA">
        <w:rPr>
          <w:rFonts w:ascii="Century Gothic" w:hAnsi="Century Gothic"/>
        </w:rPr>
        <w:t xml:space="preserve">donde </w:t>
      </w:r>
      <w:r w:rsidRPr="006E29BA">
        <w:rPr>
          <w:rFonts w:ascii="Century Gothic" w:hAnsi="Century Gothic"/>
        </w:rPr>
        <w:t>el CS ubique su infraestructura en la Central</w:t>
      </w:r>
      <w:r w:rsidRPr="00E41132">
        <w:rPr>
          <w:rFonts w:ascii="Century Gothic" w:hAnsi="Century Gothic"/>
        </w:rPr>
        <w:t xml:space="preserve"> </w:t>
      </w:r>
      <w:r w:rsidR="001A2918" w:rsidRPr="00E41132">
        <w:rPr>
          <w:rFonts w:ascii="Century Gothic" w:hAnsi="Century Gothic"/>
        </w:rPr>
        <w:t>Telefónica</w:t>
      </w:r>
      <w:r w:rsidR="001A2918" w:rsidRPr="006E29BA">
        <w:rPr>
          <w:rFonts w:ascii="Century Gothic" w:hAnsi="Century Gothic"/>
        </w:rPr>
        <w:t xml:space="preserve"> </w:t>
      </w:r>
      <w:r w:rsidR="00002038" w:rsidRPr="006E29BA">
        <w:rPr>
          <w:rFonts w:ascii="Century Gothic" w:hAnsi="Century Gothic"/>
        </w:rPr>
        <w:t xml:space="preserve">o Instalación Equivalente </w:t>
      </w:r>
      <w:r w:rsidRPr="006E29BA">
        <w:rPr>
          <w:rFonts w:ascii="Century Gothic" w:hAnsi="Century Gothic"/>
        </w:rPr>
        <w:t>a la cual pertenece el bucle a desagregar.</w:t>
      </w:r>
    </w:p>
    <w:p w14:paraId="092C3ECA" w14:textId="77777777" w:rsidR="00A47F9A" w:rsidRPr="006E29BA" w:rsidRDefault="00A47F9A" w:rsidP="002F7E4A">
      <w:pPr>
        <w:pStyle w:val="IFTnormal"/>
        <w:numPr>
          <w:ilvl w:val="0"/>
          <w:numId w:val="71"/>
        </w:numPr>
        <w:rPr>
          <w:rFonts w:ascii="Century Gothic" w:hAnsi="Century Gothic"/>
        </w:rPr>
      </w:pPr>
      <w:r w:rsidRPr="006E29BA">
        <w:rPr>
          <w:rFonts w:ascii="Century Gothic" w:hAnsi="Century Gothic"/>
        </w:rPr>
        <w:t xml:space="preserve">El CS </w:t>
      </w:r>
      <w:r w:rsidR="005E50EA" w:rsidRPr="006E29BA">
        <w:rPr>
          <w:rFonts w:ascii="Century Gothic" w:hAnsi="Century Gothic"/>
        </w:rPr>
        <w:t xml:space="preserve">deberá </w:t>
      </w:r>
      <w:r w:rsidRPr="006E29BA">
        <w:rPr>
          <w:rFonts w:ascii="Century Gothic" w:hAnsi="Century Gothic"/>
        </w:rPr>
        <w:t>contar con la infraestructura necesaria para recibir el bucle desagregado.</w:t>
      </w:r>
    </w:p>
    <w:p w14:paraId="0171932B" w14:textId="5D284613" w:rsidR="00A47F9A" w:rsidRPr="006E29BA" w:rsidRDefault="00A47F9A" w:rsidP="002111C5">
      <w:pPr>
        <w:pStyle w:val="IFTnormal"/>
        <w:rPr>
          <w:rFonts w:ascii="Century Gothic" w:hAnsi="Century Gothic"/>
        </w:rPr>
      </w:pPr>
      <w:r w:rsidRPr="006E29BA">
        <w:rPr>
          <w:rFonts w:ascii="Century Gothic" w:hAnsi="Century Gothic"/>
        </w:rPr>
        <w:t xml:space="preserve">A solicitud del CS, </w:t>
      </w:r>
      <w:r w:rsidR="00A30E7E" w:rsidRPr="00E41132">
        <w:rPr>
          <w:rFonts w:ascii="Century Gothic" w:hAnsi="Century Gothic"/>
        </w:rPr>
        <w:t>Red Nacional</w:t>
      </w:r>
      <w:r w:rsidR="005E50EA" w:rsidRPr="006E29BA">
        <w:rPr>
          <w:rFonts w:ascii="Century Gothic" w:hAnsi="Century Gothic"/>
        </w:rPr>
        <w:t xml:space="preserve"> </w:t>
      </w:r>
      <w:r w:rsidRPr="006E29BA">
        <w:rPr>
          <w:rFonts w:ascii="Century Gothic" w:hAnsi="Century Gothic"/>
        </w:rPr>
        <w:t>instalará el cableado multipar correspondiente a la sección de entrega del circuito, el cual comprende la instalación de tablilla horizontal con separado</w:t>
      </w:r>
      <w:r w:rsidR="000B56E1" w:rsidRPr="006E29BA">
        <w:rPr>
          <w:rFonts w:ascii="Century Gothic" w:hAnsi="Century Gothic"/>
        </w:rPr>
        <w:t xml:space="preserve">r de bandas en el DG, </w:t>
      </w:r>
      <w:r w:rsidRPr="006E29BA">
        <w:rPr>
          <w:rFonts w:ascii="Century Gothic" w:hAnsi="Century Gothic"/>
        </w:rPr>
        <w:t xml:space="preserve">tendido de cable multipar (en caso necesario escalerillas y los elementos requeridos para el tendido del cableado multipar) entre la tablilla horizontal instalada en el </w:t>
      </w:r>
      <w:r w:rsidR="00BF343F">
        <w:rPr>
          <w:rFonts w:ascii="Century Gothic" w:hAnsi="Century Gothic" w:cs="Arial"/>
        </w:rPr>
        <w:t>DG</w:t>
      </w:r>
      <w:r w:rsidRPr="006E29BA">
        <w:rPr>
          <w:rFonts w:ascii="Century Gothic" w:hAnsi="Century Gothic"/>
        </w:rPr>
        <w:t xml:space="preserve"> y el espacio para coubicación de equipos y dispositivos del CS, necesarios para acceder a los servicios de desagregación, dejándose en punta el cableado y entregando </w:t>
      </w:r>
      <w:r w:rsidR="00A30E7E" w:rsidRPr="00E41132">
        <w:rPr>
          <w:rFonts w:ascii="Century Gothic" w:hAnsi="Century Gothic"/>
        </w:rPr>
        <w:t>Red Nacional</w:t>
      </w:r>
      <w:r w:rsidR="005E50EA" w:rsidRPr="006E29BA">
        <w:rPr>
          <w:rFonts w:ascii="Century Gothic" w:hAnsi="Century Gothic"/>
        </w:rPr>
        <w:t xml:space="preserve"> </w:t>
      </w:r>
      <w:r w:rsidRPr="006E29BA">
        <w:rPr>
          <w:rFonts w:ascii="Century Gothic" w:hAnsi="Century Gothic"/>
        </w:rPr>
        <w:t xml:space="preserve">la identificación de las posiciones de los pares en la tablilla. </w:t>
      </w:r>
      <w:r w:rsidR="00430501" w:rsidRPr="00E41132">
        <w:rPr>
          <w:rFonts w:ascii="Century Gothic" w:hAnsi="Century Gothic"/>
        </w:rPr>
        <w:t>E</w:t>
      </w:r>
      <w:r w:rsidRPr="00E41132">
        <w:rPr>
          <w:rFonts w:ascii="Century Gothic" w:hAnsi="Century Gothic"/>
        </w:rPr>
        <w:t>l</w:t>
      </w:r>
      <w:r w:rsidRPr="006E29BA">
        <w:rPr>
          <w:rFonts w:ascii="Century Gothic" w:hAnsi="Century Gothic"/>
        </w:rPr>
        <w:t xml:space="preserve"> etiquetado de la identificación del cableado multipar se llevará a cabo conforme a lo establecido en</w:t>
      </w:r>
      <w:r w:rsidR="00430501" w:rsidRPr="006E29BA">
        <w:rPr>
          <w:rFonts w:ascii="Century Gothic" w:hAnsi="Century Gothic"/>
        </w:rPr>
        <w:t xml:space="preserve"> </w:t>
      </w:r>
      <w:r w:rsidR="00430501" w:rsidRPr="00E41132">
        <w:rPr>
          <w:rFonts w:ascii="Century Gothic" w:hAnsi="Century Gothic"/>
        </w:rPr>
        <w:t>el Anexo G3 de la presente Oferta, denominado</w:t>
      </w:r>
      <w:r w:rsidRPr="00E41132">
        <w:rPr>
          <w:rFonts w:ascii="Century Gothic" w:hAnsi="Century Gothic"/>
        </w:rPr>
        <w:t xml:space="preserve"> </w:t>
      </w:r>
      <w:r w:rsidRPr="006E29BA">
        <w:rPr>
          <w:rFonts w:ascii="Century Gothic" w:hAnsi="Century Gothic"/>
        </w:rPr>
        <w:t xml:space="preserve"> </w:t>
      </w:r>
      <w:r w:rsidR="00FF08BA" w:rsidRPr="006E29BA">
        <w:rPr>
          <w:rFonts w:ascii="Century Gothic" w:hAnsi="Century Gothic"/>
        </w:rPr>
        <w:t>“</w:t>
      </w:r>
      <w:r w:rsidRPr="006E29BA">
        <w:rPr>
          <w:rFonts w:ascii="Century Gothic" w:hAnsi="Century Gothic"/>
        </w:rPr>
        <w:t>Guía para el etiquetado de cable multipar Instalado dentro de un</w:t>
      </w:r>
      <w:r w:rsidR="00696A79" w:rsidRPr="006E29BA">
        <w:rPr>
          <w:rFonts w:ascii="Century Gothic" w:hAnsi="Century Gothic"/>
        </w:rPr>
        <w:t>a Central Telefónica</w:t>
      </w:r>
      <w:r w:rsidR="00FF08BA" w:rsidRPr="006E29BA">
        <w:rPr>
          <w:rFonts w:ascii="Century Gothic" w:hAnsi="Century Gothic"/>
        </w:rPr>
        <w:t>”</w:t>
      </w:r>
      <w:r w:rsidRPr="006E29BA">
        <w:rPr>
          <w:rFonts w:ascii="Century Gothic" w:hAnsi="Century Gothic"/>
        </w:rPr>
        <w:t xml:space="preserve">. </w:t>
      </w:r>
    </w:p>
    <w:p w14:paraId="7D278C8B" w14:textId="6D1532A6" w:rsidR="00A47F9A" w:rsidRPr="006E29BA" w:rsidRDefault="00A47F9A" w:rsidP="002111C5">
      <w:pPr>
        <w:pStyle w:val="IFTnormal"/>
        <w:rPr>
          <w:rFonts w:ascii="Century Gothic" w:hAnsi="Century Gothic"/>
        </w:rPr>
      </w:pPr>
      <w:r w:rsidRPr="006E29BA">
        <w:rPr>
          <w:rFonts w:ascii="Century Gothic" w:hAnsi="Century Gothic"/>
        </w:rPr>
        <w:t>La solicitud de</w:t>
      </w:r>
      <w:r w:rsidR="0080626D" w:rsidRPr="006E29BA">
        <w:rPr>
          <w:rFonts w:ascii="Century Gothic" w:hAnsi="Century Gothic"/>
        </w:rPr>
        <w:t xml:space="preserve">l </w:t>
      </w:r>
      <w:r w:rsidR="00AF171E" w:rsidRPr="006E29BA">
        <w:rPr>
          <w:rFonts w:ascii="Century Gothic" w:hAnsi="Century Gothic"/>
        </w:rPr>
        <w:t>S</w:t>
      </w:r>
      <w:r w:rsidR="0080626D" w:rsidRPr="006E29BA">
        <w:rPr>
          <w:rFonts w:ascii="Century Gothic" w:hAnsi="Century Gothic"/>
        </w:rPr>
        <w:t xml:space="preserve">ervicio </w:t>
      </w:r>
      <w:r w:rsidR="00AF171E" w:rsidRPr="006E29BA">
        <w:rPr>
          <w:rFonts w:ascii="Century Gothic" w:hAnsi="Century Gothic"/>
        </w:rPr>
        <w:t>Auxiliar</w:t>
      </w:r>
      <w:r w:rsidR="0080626D" w:rsidRPr="006E29BA">
        <w:rPr>
          <w:rFonts w:ascii="Century Gothic" w:hAnsi="Century Gothic"/>
        </w:rPr>
        <w:t xml:space="preserve"> de</w:t>
      </w:r>
      <w:r w:rsidRPr="006E29BA">
        <w:rPr>
          <w:rFonts w:ascii="Century Gothic" w:hAnsi="Century Gothic"/>
        </w:rPr>
        <w:t xml:space="preserve"> </w:t>
      </w:r>
      <w:r w:rsidR="00AF171E" w:rsidRPr="006E29BA">
        <w:rPr>
          <w:rFonts w:ascii="Century Gothic" w:hAnsi="Century Gothic"/>
        </w:rPr>
        <w:t>C</w:t>
      </w:r>
      <w:r w:rsidRPr="006E29BA">
        <w:rPr>
          <w:rFonts w:ascii="Century Gothic" w:hAnsi="Century Gothic"/>
        </w:rPr>
        <w:t xml:space="preserve">ableado </w:t>
      </w:r>
      <w:r w:rsidR="00AF171E" w:rsidRPr="006E29BA">
        <w:rPr>
          <w:rFonts w:ascii="Century Gothic" w:hAnsi="Century Gothic"/>
        </w:rPr>
        <w:t>M</w:t>
      </w:r>
      <w:r w:rsidRPr="006E29BA">
        <w:rPr>
          <w:rFonts w:ascii="Century Gothic" w:hAnsi="Century Gothic"/>
        </w:rPr>
        <w:t>ultipar se llevará a cabo conforme al procedimiento de contratación, modificación y baja del cableado multipar</w:t>
      </w:r>
      <w:r w:rsidR="00430501" w:rsidRPr="00E41132">
        <w:rPr>
          <w:rFonts w:ascii="Century Gothic" w:hAnsi="Century Gothic"/>
        </w:rPr>
        <w:t>, debiendo el CS efectuar el pago de</w:t>
      </w:r>
      <w:r w:rsidRPr="006E29BA">
        <w:rPr>
          <w:rFonts w:ascii="Century Gothic" w:hAnsi="Century Gothic"/>
        </w:rPr>
        <w:t xml:space="preserve"> las contraprestaciones correspondientes.</w:t>
      </w:r>
    </w:p>
    <w:p w14:paraId="7147ABFA" w14:textId="72070FA4" w:rsidR="00A47F9A" w:rsidRPr="006E29BA" w:rsidRDefault="00A47F9A" w:rsidP="002111C5">
      <w:pPr>
        <w:pStyle w:val="IFTnormal"/>
        <w:rPr>
          <w:rFonts w:ascii="Century Gothic" w:hAnsi="Century Gothic"/>
        </w:rPr>
      </w:pPr>
      <w:r w:rsidRPr="006E29BA">
        <w:rPr>
          <w:rFonts w:ascii="Century Gothic" w:hAnsi="Century Gothic"/>
        </w:rPr>
        <w:t>En caso de que se requiera</w:t>
      </w:r>
      <w:r w:rsidRPr="00F10A55">
        <w:rPr>
          <w:rFonts w:ascii="Century Gothic" w:hAnsi="Century Gothic"/>
        </w:rPr>
        <w:t xml:space="preserve"> </w:t>
      </w:r>
      <w:r w:rsidR="00430501" w:rsidRPr="00E41132">
        <w:rPr>
          <w:rFonts w:ascii="Century Gothic" w:hAnsi="Century Gothic"/>
        </w:rPr>
        <w:t>el</w:t>
      </w:r>
      <w:r w:rsidR="00430501" w:rsidRPr="006E29BA">
        <w:rPr>
          <w:rFonts w:ascii="Century Gothic" w:hAnsi="Century Gothic"/>
        </w:rPr>
        <w:t xml:space="preserve"> </w:t>
      </w:r>
      <w:r w:rsidRPr="006E29BA">
        <w:rPr>
          <w:rFonts w:ascii="Century Gothic" w:hAnsi="Century Gothic"/>
        </w:rPr>
        <w:t xml:space="preserve">tendido de cable multipar correspondiente a la sección de entrega del circuito, para una Ubicación Distante, </w:t>
      </w:r>
      <w:r w:rsidR="00430501" w:rsidRPr="00E41132">
        <w:rPr>
          <w:rFonts w:ascii="Century Gothic" w:hAnsi="Century Gothic"/>
        </w:rPr>
        <w:t>Red Nacional lo</w:t>
      </w:r>
      <w:r w:rsidR="00430501" w:rsidRPr="006E29BA">
        <w:rPr>
          <w:rFonts w:ascii="Century Gothic" w:hAnsi="Century Gothic"/>
        </w:rPr>
        <w:t xml:space="preserve"> prestará</w:t>
      </w:r>
      <w:r w:rsidRPr="006E29BA">
        <w:rPr>
          <w:rFonts w:ascii="Century Gothic" w:hAnsi="Century Gothic"/>
        </w:rPr>
        <w:t xml:space="preserve"> en términos de la Oferta de Compartición de Infraestructura</w:t>
      </w:r>
      <w:r w:rsidR="00430501" w:rsidRPr="00E41132">
        <w:rPr>
          <w:rFonts w:ascii="Century Gothic" w:hAnsi="Century Gothic"/>
        </w:rPr>
        <w:t xml:space="preserve"> Pasiva autorizada por el Instituto</w:t>
      </w:r>
      <w:r w:rsidRPr="00E41132">
        <w:rPr>
          <w:rFonts w:ascii="Century Gothic" w:hAnsi="Century Gothic"/>
        </w:rPr>
        <w:t>,</w:t>
      </w:r>
      <w:r w:rsidR="00430501" w:rsidRPr="00E41132">
        <w:rPr>
          <w:rFonts w:ascii="Century Gothic" w:hAnsi="Century Gothic"/>
        </w:rPr>
        <w:t xml:space="preserve"> debiendo</w:t>
      </w:r>
      <w:r w:rsidRPr="006E29BA">
        <w:rPr>
          <w:rFonts w:ascii="Century Gothic" w:hAnsi="Century Gothic"/>
        </w:rPr>
        <w:t xml:space="preserve"> el CS enviar junto con su solicitud el NIS</w:t>
      </w:r>
      <w:r w:rsidR="00182926" w:rsidRPr="006E29BA">
        <w:rPr>
          <w:rFonts w:ascii="Century Gothic" w:hAnsi="Century Gothic"/>
        </w:rPr>
        <w:t xml:space="preserve"> de </w:t>
      </w:r>
      <w:r w:rsidRPr="006E29BA">
        <w:rPr>
          <w:rFonts w:ascii="Century Gothic" w:hAnsi="Century Gothic"/>
        </w:rPr>
        <w:t>Referencia correspondiente al servicio de tendido de cable y el Acta de Entrega de Servicio obtenida a través de los procedimientos establecidos.</w:t>
      </w:r>
    </w:p>
    <w:p w14:paraId="659D8862" w14:textId="77777777" w:rsidR="00A47F9A" w:rsidRPr="006E29BA" w:rsidRDefault="00A47F9A" w:rsidP="002111C5">
      <w:pPr>
        <w:pStyle w:val="IFTnormal"/>
        <w:rPr>
          <w:rFonts w:ascii="Century Gothic" w:hAnsi="Century Gothic"/>
        </w:rPr>
      </w:pPr>
      <w:r w:rsidRPr="006E29BA">
        <w:rPr>
          <w:rFonts w:ascii="Century Gothic" w:hAnsi="Century Gothic"/>
        </w:rPr>
        <w:t>Las especificaciones técnicas del cable a suministrar son las mismas descritas para el SDTBL</w:t>
      </w:r>
      <w:r w:rsidR="0080626D" w:rsidRPr="006E29BA">
        <w:rPr>
          <w:rFonts w:ascii="Century Gothic" w:hAnsi="Century Gothic"/>
        </w:rPr>
        <w:t xml:space="preserve">, </w:t>
      </w:r>
      <w:r w:rsidR="000B56E1" w:rsidRPr="006E29BA">
        <w:rPr>
          <w:rFonts w:ascii="Century Gothic" w:hAnsi="Century Gothic"/>
        </w:rPr>
        <w:t>las cuales se describen</w:t>
      </w:r>
      <w:r w:rsidR="0080626D" w:rsidRPr="006E29BA">
        <w:rPr>
          <w:rFonts w:ascii="Century Gothic" w:hAnsi="Century Gothic"/>
        </w:rPr>
        <w:t xml:space="preserve"> </w:t>
      </w:r>
      <w:r w:rsidR="000B56E1" w:rsidRPr="006E29BA">
        <w:rPr>
          <w:rFonts w:ascii="Century Gothic" w:hAnsi="Century Gothic"/>
        </w:rPr>
        <w:t xml:space="preserve">en </w:t>
      </w:r>
      <w:r w:rsidR="006E251A" w:rsidRPr="006E29BA">
        <w:rPr>
          <w:rFonts w:ascii="Century Gothic" w:hAnsi="Century Gothic"/>
        </w:rPr>
        <w:t xml:space="preserve">el </w:t>
      </w:r>
      <w:r w:rsidR="0080626D" w:rsidRPr="006E29BA">
        <w:rPr>
          <w:rFonts w:ascii="Century Gothic" w:hAnsi="Century Gothic"/>
        </w:rPr>
        <w:t>Servicio Auxiliar de Cableado Multipar</w:t>
      </w:r>
      <w:r w:rsidR="0018166F" w:rsidRPr="006E29BA">
        <w:rPr>
          <w:rFonts w:ascii="Century Gothic" w:hAnsi="Century Gothic"/>
        </w:rPr>
        <w:t>.</w:t>
      </w:r>
    </w:p>
    <w:p w14:paraId="67860D76" w14:textId="69FB5F25" w:rsidR="00A47F9A" w:rsidRPr="006E29BA" w:rsidRDefault="00A47F9A" w:rsidP="002111C5">
      <w:pPr>
        <w:pStyle w:val="IFTnormal"/>
        <w:rPr>
          <w:rFonts w:ascii="Century Gothic" w:hAnsi="Century Gothic"/>
        </w:rPr>
      </w:pPr>
      <w:r w:rsidRPr="006E29BA">
        <w:rPr>
          <w:rFonts w:ascii="Century Gothic" w:hAnsi="Century Gothic"/>
        </w:rPr>
        <w:t xml:space="preserve">Para la entrega del circuito y habilitación del SDCBL, </w:t>
      </w:r>
      <w:r w:rsidR="00A30E7E" w:rsidRPr="00E41132">
        <w:rPr>
          <w:rFonts w:ascii="Century Gothic" w:hAnsi="Century Gothic"/>
        </w:rPr>
        <w:t>Red Nacional</w:t>
      </w:r>
      <w:r w:rsidR="005E50EA" w:rsidRPr="006E29BA">
        <w:rPr>
          <w:rFonts w:ascii="Century Gothic" w:hAnsi="Century Gothic"/>
        </w:rPr>
        <w:t xml:space="preserve"> </w:t>
      </w:r>
      <w:r w:rsidRPr="006E29BA">
        <w:rPr>
          <w:rFonts w:ascii="Century Gothic" w:hAnsi="Century Gothic"/>
        </w:rPr>
        <w:t xml:space="preserve">realizará el puente entre la tablilla vertical y la tablilla horizontal con separación de bandas. El puente consiste en la conexión entre la tablilla vertical donde se conecta el par procedente del </w:t>
      </w:r>
      <w:r w:rsidR="00B263D5" w:rsidRPr="00261695">
        <w:rPr>
          <w:rFonts w:ascii="Century Gothic" w:hAnsi="Century Gothic" w:cs="Arial"/>
        </w:rPr>
        <w:t>Usuario Final</w:t>
      </w:r>
      <w:r w:rsidRPr="006E29BA">
        <w:rPr>
          <w:rFonts w:ascii="Century Gothic" w:hAnsi="Century Gothic"/>
        </w:rPr>
        <w:t xml:space="preserve"> y la tablilla horizontal con separador de bandas donde se remata el cableado multipar que va al espacio para coubicación del CS. Al momento del puente </w:t>
      </w:r>
      <w:r w:rsidR="00A30E7E" w:rsidRPr="00E41132">
        <w:rPr>
          <w:rFonts w:ascii="Century Gothic" w:hAnsi="Century Gothic"/>
        </w:rPr>
        <w:t>Red Nacional</w:t>
      </w:r>
      <w:r w:rsidR="005E50EA" w:rsidRPr="006E29BA">
        <w:rPr>
          <w:rFonts w:ascii="Century Gothic" w:hAnsi="Century Gothic"/>
        </w:rPr>
        <w:t xml:space="preserve"> </w:t>
      </w:r>
      <w:r w:rsidRPr="006E29BA">
        <w:rPr>
          <w:rFonts w:ascii="Century Gothic" w:hAnsi="Century Gothic"/>
        </w:rPr>
        <w:t xml:space="preserve">y el CS deberán </w:t>
      </w:r>
      <w:r w:rsidRPr="00E41132">
        <w:rPr>
          <w:rFonts w:ascii="Century Gothic" w:hAnsi="Century Gothic"/>
        </w:rPr>
        <w:t>coordinar</w:t>
      </w:r>
      <w:r w:rsidR="00430501" w:rsidRPr="00E41132">
        <w:rPr>
          <w:rFonts w:ascii="Century Gothic" w:hAnsi="Century Gothic"/>
        </w:rPr>
        <w:t>se</w:t>
      </w:r>
      <w:r w:rsidRPr="006E29BA">
        <w:rPr>
          <w:rFonts w:ascii="Century Gothic" w:hAnsi="Century Gothic"/>
        </w:rPr>
        <w:t xml:space="preserve"> para identificar los pares a conectar en el puente</w:t>
      </w:r>
      <w:r w:rsidR="00430501" w:rsidRPr="006E29BA">
        <w:rPr>
          <w:rFonts w:ascii="Century Gothic" w:hAnsi="Century Gothic"/>
        </w:rPr>
        <w:t xml:space="preserve"> </w:t>
      </w:r>
      <w:r w:rsidR="00430501" w:rsidRPr="00E41132">
        <w:rPr>
          <w:rFonts w:ascii="Century Gothic" w:hAnsi="Century Gothic"/>
        </w:rPr>
        <w:t xml:space="preserve">con la finalidad de que </w:t>
      </w:r>
      <w:r w:rsidRPr="006E29BA">
        <w:rPr>
          <w:rFonts w:ascii="Century Gothic" w:hAnsi="Century Gothic"/>
        </w:rPr>
        <w:t xml:space="preserve"> el CS pueda identificar en el cableado multipar a que par corresponde el circuito entregado.</w:t>
      </w:r>
    </w:p>
    <w:p w14:paraId="1CBF5D5B" w14:textId="6B7DF46B" w:rsidR="00A47F9A" w:rsidRPr="006E29BA" w:rsidRDefault="00A47F9A" w:rsidP="002111C5">
      <w:pPr>
        <w:pStyle w:val="IFTnormal"/>
        <w:rPr>
          <w:rFonts w:ascii="Century Gothic" w:hAnsi="Century Gothic"/>
        </w:rPr>
      </w:pPr>
      <w:r w:rsidRPr="006E29BA">
        <w:rPr>
          <w:rFonts w:ascii="Century Gothic" w:hAnsi="Century Gothic"/>
        </w:rPr>
        <w:t xml:space="preserve">Las actividades que </w:t>
      </w:r>
      <w:r w:rsidR="00A30E7E" w:rsidRPr="00E41132">
        <w:rPr>
          <w:rFonts w:ascii="Century Gothic" w:hAnsi="Century Gothic"/>
        </w:rPr>
        <w:t>Red Nacional</w:t>
      </w:r>
      <w:r w:rsidR="005E50EA" w:rsidRPr="006E29BA">
        <w:rPr>
          <w:rFonts w:ascii="Century Gothic" w:hAnsi="Century Gothic"/>
        </w:rPr>
        <w:t xml:space="preserve"> </w:t>
      </w:r>
      <w:r w:rsidRPr="006E29BA">
        <w:rPr>
          <w:rFonts w:ascii="Century Gothic" w:hAnsi="Century Gothic"/>
        </w:rPr>
        <w:t>realizará en este servicio de desagregación consisten en:</w:t>
      </w:r>
    </w:p>
    <w:p w14:paraId="746D3EB4" w14:textId="77777777" w:rsidR="00A47F9A" w:rsidRPr="006E29BA" w:rsidRDefault="00A47F9A" w:rsidP="002F7E4A">
      <w:pPr>
        <w:pStyle w:val="IFTnormal"/>
        <w:numPr>
          <w:ilvl w:val="0"/>
          <w:numId w:val="72"/>
        </w:numPr>
        <w:rPr>
          <w:rFonts w:ascii="Century Gothic" w:hAnsi="Century Gothic"/>
        </w:rPr>
      </w:pPr>
      <w:r w:rsidRPr="006E29BA">
        <w:rPr>
          <w:rFonts w:ascii="Century Gothic" w:hAnsi="Century Gothic"/>
        </w:rPr>
        <w:t>Puenteo entre las tablillas verticales y tablillas horizontales.</w:t>
      </w:r>
    </w:p>
    <w:p w14:paraId="1E0B66A5" w14:textId="77777777" w:rsidR="00A47F9A" w:rsidRPr="006E29BA" w:rsidRDefault="00A47F9A" w:rsidP="002F7E4A">
      <w:pPr>
        <w:pStyle w:val="IFTnormal"/>
        <w:numPr>
          <w:ilvl w:val="0"/>
          <w:numId w:val="72"/>
        </w:numPr>
        <w:rPr>
          <w:rFonts w:ascii="Century Gothic" w:hAnsi="Century Gothic"/>
        </w:rPr>
      </w:pPr>
      <w:r w:rsidRPr="006E29BA">
        <w:rPr>
          <w:rFonts w:ascii="Century Gothic" w:hAnsi="Century Gothic"/>
        </w:rPr>
        <w:t>Instalación del PCT en el domicilio del usuario, en el caso de que el Bucle Local correspondiente al par de cobre no disponga de PCT.</w:t>
      </w:r>
    </w:p>
    <w:p w14:paraId="366D871B" w14:textId="5A168EE0" w:rsidR="00A47F9A" w:rsidRPr="006E29BA" w:rsidRDefault="00A47F9A" w:rsidP="002111C5">
      <w:pPr>
        <w:pStyle w:val="IFTnormal"/>
        <w:rPr>
          <w:rFonts w:ascii="Century Gothic" w:hAnsi="Century Gothic"/>
          <w:b/>
        </w:rPr>
      </w:pPr>
      <w:r w:rsidRPr="006E29BA">
        <w:rPr>
          <w:rFonts w:ascii="Century Gothic" w:hAnsi="Century Gothic"/>
          <w:b/>
        </w:rPr>
        <w:t xml:space="preserve">Responsabilidad de </w:t>
      </w:r>
      <w:r w:rsidR="00A30E7E" w:rsidRPr="00E41132">
        <w:rPr>
          <w:rFonts w:ascii="Century Gothic" w:hAnsi="Century Gothic"/>
          <w:b/>
        </w:rPr>
        <w:t>Red Nacional</w:t>
      </w:r>
      <w:r w:rsidR="005E50EA" w:rsidRPr="006E29BA">
        <w:rPr>
          <w:rFonts w:ascii="Century Gothic" w:hAnsi="Century Gothic"/>
          <w:b/>
        </w:rPr>
        <w:t xml:space="preserve"> </w:t>
      </w:r>
      <w:r w:rsidRPr="006E29BA">
        <w:rPr>
          <w:rFonts w:ascii="Century Gothic" w:hAnsi="Century Gothic"/>
          <w:b/>
        </w:rPr>
        <w:t>y recursos asociados al SDCBL</w:t>
      </w:r>
    </w:p>
    <w:p w14:paraId="22E4F55F" w14:textId="36BDC5DB" w:rsidR="00A47F9A" w:rsidRPr="006E29BA" w:rsidRDefault="00A30E7E" w:rsidP="002111C5">
      <w:pPr>
        <w:pStyle w:val="IFTnormal"/>
        <w:rPr>
          <w:rFonts w:ascii="Century Gothic" w:hAnsi="Century Gothic"/>
        </w:rPr>
      </w:pPr>
      <w:r w:rsidRPr="00E41132">
        <w:rPr>
          <w:rFonts w:ascii="Century Gothic" w:hAnsi="Century Gothic"/>
        </w:rPr>
        <w:t>Red Nacional</w:t>
      </w:r>
      <w:r w:rsidR="004E7612" w:rsidRPr="006E29BA">
        <w:rPr>
          <w:rFonts w:ascii="Century Gothic" w:hAnsi="Century Gothic"/>
        </w:rPr>
        <w:t xml:space="preserve"> </w:t>
      </w:r>
      <w:r w:rsidR="00A47F9A" w:rsidRPr="006E29BA">
        <w:rPr>
          <w:rFonts w:ascii="Century Gothic" w:hAnsi="Century Gothic"/>
        </w:rPr>
        <w:t>es responsable de proveer el Bucle Local al CS,</w:t>
      </w:r>
      <w:r w:rsidR="00A47F9A" w:rsidRPr="00E41132">
        <w:rPr>
          <w:rFonts w:ascii="Century Gothic" w:hAnsi="Century Gothic"/>
        </w:rPr>
        <w:t xml:space="preserve"> </w:t>
      </w:r>
      <w:r w:rsidR="00430501" w:rsidRPr="00E41132">
        <w:rPr>
          <w:rFonts w:ascii="Century Gothic" w:hAnsi="Century Gothic"/>
        </w:rPr>
        <w:t>así como</w:t>
      </w:r>
      <w:r w:rsidR="00430501" w:rsidRPr="006E29BA">
        <w:rPr>
          <w:rFonts w:ascii="Century Gothic" w:hAnsi="Century Gothic"/>
        </w:rPr>
        <w:t xml:space="preserve"> </w:t>
      </w:r>
      <w:r w:rsidR="00A47F9A" w:rsidRPr="006E29BA">
        <w:rPr>
          <w:rFonts w:ascii="Century Gothic" w:hAnsi="Century Gothic"/>
        </w:rPr>
        <w:t xml:space="preserve">del mantenimiento desde el PCT hasta el espacio para coubicación del CS (incluye los puentes entre la tablilla horizontal, divisores de frecuencia, tablilla vertical donde se conecta el par procedente del </w:t>
      </w:r>
      <w:r w:rsidR="00B263D5" w:rsidRPr="00261695">
        <w:rPr>
          <w:rFonts w:ascii="Century Gothic" w:hAnsi="Century Gothic" w:cs="Arial"/>
        </w:rPr>
        <w:t>Usuario Final</w:t>
      </w:r>
      <w:r w:rsidR="00A47F9A" w:rsidRPr="006E29BA">
        <w:rPr>
          <w:rFonts w:ascii="Century Gothic" w:hAnsi="Century Gothic"/>
        </w:rPr>
        <w:t xml:space="preserve"> y el cableado multipar). </w:t>
      </w:r>
    </w:p>
    <w:p w14:paraId="44A5F9D4" w14:textId="77777777" w:rsidR="00A47F9A" w:rsidRPr="006E29BA" w:rsidRDefault="00A47F9A" w:rsidP="002111C5">
      <w:pPr>
        <w:pStyle w:val="IFTnormal"/>
        <w:rPr>
          <w:rFonts w:ascii="Century Gothic" w:hAnsi="Century Gothic"/>
        </w:rPr>
      </w:pPr>
      <w:r w:rsidRPr="006E29BA">
        <w:rPr>
          <w:rFonts w:ascii="Century Gothic" w:hAnsi="Century Gothic"/>
        </w:rPr>
        <w:t>El tipo de mantenimiento a realizar estará en función al segmento del Bucle Local y hasta el punto de entrega del circuito en el espacio para la colocación de infraestructura del CS identificado con daño. Por otra parte, las actividades primordiales a seguir son:</w:t>
      </w:r>
    </w:p>
    <w:p w14:paraId="2E6E1C53" w14:textId="77777777" w:rsidR="00A47F9A" w:rsidRPr="006E29BA" w:rsidRDefault="00A47F9A" w:rsidP="002F7E4A">
      <w:pPr>
        <w:pStyle w:val="IFTnormal"/>
        <w:numPr>
          <w:ilvl w:val="0"/>
          <w:numId w:val="73"/>
        </w:numPr>
        <w:rPr>
          <w:rFonts w:ascii="Century Gothic" w:hAnsi="Century Gothic"/>
        </w:rPr>
      </w:pPr>
      <w:r w:rsidRPr="006E29BA">
        <w:rPr>
          <w:rFonts w:ascii="Century Gothic" w:hAnsi="Century Gothic"/>
        </w:rPr>
        <w:t>Ubicación del daño</w:t>
      </w:r>
    </w:p>
    <w:p w14:paraId="51415B9E" w14:textId="77777777" w:rsidR="00A47F9A" w:rsidRPr="006E29BA" w:rsidRDefault="00A47F9A" w:rsidP="002F7E4A">
      <w:pPr>
        <w:pStyle w:val="IFTnormal"/>
        <w:numPr>
          <w:ilvl w:val="0"/>
          <w:numId w:val="73"/>
        </w:numPr>
        <w:rPr>
          <w:rFonts w:ascii="Century Gothic" w:hAnsi="Century Gothic"/>
        </w:rPr>
      </w:pPr>
      <w:r w:rsidRPr="006E29BA">
        <w:rPr>
          <w:rFonts w:ascii="Century Gothic" w:hAnsi="Century Gothic"/>
        </w:rPr>
        <w:t xml:space="preserve">Cuando el daño se localiza en el Bucle Local: </w:t>
      </w:r>
    </w:p>
    <w:p w14:paraId="53649078" w14:textId="77777777" w:rsidR="00A47F9A" w:rsidRPr="006E29BA" w:rsidRDefault="00A47F9A" w:rsidP="002F7E4A">
      <w:pPr>
        <w:pStyle w:val="IFTnormal"/>
        <w:numPr>
          <w:ilvl w:val="1"/>
          <w:numId w:val="74"/>
        </w:numPr>
        <w:rPr>
          <w:rFonts w:ascii="Century Gothic" w:hAnsi="Century Gothic"/>
        </w:rPr>
      </w:pPr>
      <w:r w:rsidRPr="006E29BA">
        <w:rPr>
          <w:rFonts w:ascii="Century Gothic" w:hAnsi="Century Gothic"/>
        </w:rPr>
        <w:t>Identificación de un par libre en buen estado eléctrico y físico</w:t>
      </w:r>
      <w:r w:rsidR="00FA364B" w:rsidRPr="006E29BA">
        <w:rPr>
          <w:rFonts w:ascii="Century Gothic" w:hAnsi="Century Gothic"/>
        </w:rPr>
        <w:t>.</w:t>
      </w:r>
    </w:p>
    <w:p w14:paraId="54071DCA" w14:textId="77777777" w:rsidR="00A47F9A" w:rsidRPr="006E29BA" w:rsidRDefault="00A47F9A" w:rsidP="002F7E4A">
      <w:pPr>
        <w:pStyle w:val="IFTnormal"/>
        <w:numPr>
          <w:ilvl w:val="1"/>
          <w:numId w:val="74"/>
        </w:numPr>
        <w:rPr>
          <w:rFonts w:ascii="Century Gothic" w:hAnsi="Century Gothic"/>
        </w:rPr>
      </w:pPr>
      <w:r w:rsidRPr="006E29BA">
        <w:rPr>
          <w:rFonts w:ascii="Century Gothic" w:hAnsi="Century Gothic"/>
        </w:rPr>
        <w:t>Reasignación del SDCBL al par libre en buen estado eléctrico y físico y se notifica al CS la nueva posición de la tablilla.</w:t>
      </w:r>
    </w:p>
    <w:p w14:paraId="300EB230" w14:textId="6862D04C" w:rsidR="00A47F9A" w:rsidRPr="006E29BA" w:rsidRDefault="00A47F9A" w:rsidP="002F7E4A">
      <w:pPr>
        <w:pStyle w:val="IFTnormal"/>
        <w:numPr>
          <w:ilvl w:val="1"/>
          <w:numId w:val="74"/>
        </w:numPr>
        <w:rPr>
          <w:rFonts w:ascii="Century Gothic" w:hAnsi="Century Gothic"/>
        </w:rPr>
      </w:pPr>
      <w:r w:rsidRPr="006E29BA">
        <w:rPr>
          <w:rFonts w:ascii="Century Gothic" w:hAnsi="Century Gothic"/>
        </w:rPr>
        <w:t xml:space="preserve">Cuando no exista un par libre en buen estado eléctrico y físico, </w:t>
      </w:r>
      <w:r w:rsidR="00A30E7E" w:rsidRPr="00E41132">
        <w:rPr>
          <w:rFonts w:ascii="Century Gothic" w:hAnsi="Century Gothic"/>
        </w:rPr>
        <w:t>Red Nacional</w:t>
      </w:r>
      <w:r w:rsidR="00FA364B" w:rsidRPr="006E29BA">
        <w:rPr>
          <w:rFonts w:ascii="Century Gothic" w:hAnsi="Century Gothic"/>
        </w:rPr>
        <w:t xml:space="preserve"> </w:t>
      </w:r>
      <w:r w:rsidRPr="006E29BA">
        <w:rPr>
          <w:rFonts w:ascii="Century Gothic" w:hAnsi="Century Gothic"/>
        </w:rPr>
        <w:t>procederá con la localización del daño para</w:t>
      </w:r>
      <w:r w:rsidRPr="00E41132">
        <w:rPr>
          <w:rFonts w:ascii="Century Gothic" w:hAnsi="Century Gothic"/>
        </w:rPr>
        <w:t xml:space="preserve"> </w:t>
      </w:r>
      <w:r w:rsidR="00430501" w:rsidRPr="00E41132">
        <w:rPr>
          <w:rFonts w:ascii="Century Gothic" w:hAnsi="Century Gothic"/>
        </w:rPr>
        <w:t>efectuar</w:t>
      </w:r>
      <w:r w:rsidR="00430501" w:rsidRPr="006E29BA">
        <w:rPr>
          <w:rFonts w:ascii="Century Gothic" w:hAnsi="Century Gothic"/>
        </w:rPr>
        <w:t xml:space="preserve"> </w:t>
      </w:r>
      <w:r w:rsidRPr="006E29BA">
        <w:rPr>
          <w:rFonts w:ascii="Century Gothic" w:hAnsi="Century Gothic"/>
        </w:rPr>
        <w:t>su reparación</w:t>
      </w:r>
      <w:r w:rsidR="00FA364B" w:rsidRPr="006E29BA">
        <w:rPr>
          <w:rFonts w:ascii="Century Gothic" w:hAnsi="Century Gothic"/>
        </w:rPr>
        <w:t>.</w:t>
      </w:r>
    </w:p>
    <w:p w14:paraId="3ED6B32E" w14:textId="77777777" w:rsidR="00A47F9A" w:rsidRPr="006E29BA" w:rsidRDefault="00A47F9A" w:rsidP="002F7E4A">
      <w:pPr>
        <w:pStyle w:val="IFTnormal"/>
        <w:numPr>
          <w:ilvl w:val="0"/>
          <w:numId w:val="73"/>
        </w:numPr>
        <w:rPr>
          <w:rFonts w:ascii="Century Gothic" w:hAnsi="Century Gothic"/>
        </w:rPr>
      </w:pPr>
      <w:r w:rsidRPr="006E29BA">
        <w:rPr>
          <w:rFonts w:ascii="Century Gothic" w:hAnsi="Century Gothic"/>
        </w:rPr>
        <w:t>Cuando el daño se localice en el puente entre la tablilla horizontal y la tablilla vertical del DG, será sustituido.</w:t>
      </w:r>
    </w:p>
    <w:p w14:paraId="4DA4BA16" w14:textId="31DDE0DB" w:rsidR="00A47F9A" w:rsidRPr="006E29BA" w:rsidRDefault="00A47F9A" w:rsidP="002F7E4A">
      <w:pPr>
        <w:pStyle w:val="IFTnormal"/>
        <w:numPr>
          <w:ilvl w:val="0"/>
          <w:numId w:val="73"/>
        </w:numPr>
        <w:rPr>
          <w:rFonts w:ascii="Century Gothic" w:hAnsi="Century Gothic"/>
        </w:rPr>
      </w:pPr>
      <w:r w:rsidRPr="006E29BA">
        <w:rPr>
          <w:rFonts w:ascii="Century Gothic" w:hAnsi="Century Gothic"/>
        </w:rPr>
        <w:t xml:space="preserve">Cuando el daño se localice en el cableado multipar que va </w:t>
      </w:r>
      <w:r w:rsidR="00FA364B" w:rsidRPr="006E29BA">
        <w:rPr>
          <w:rFonts w:ascii="Century Gothic" w:hAnsi="Century Gothic"/>
        </w:rPr>
        <w:t xml:space="preserve">entre </w:t>
      </w:r>
      <w:r w:rsidRPr="006E29BA">
        <w:rPr>
          <w:rFonts w:ascii="Century Gothic" w:hAnsi="Century Gothic"/>
        </w:rPr>
        <w:t xml:space="preserve">el </w:t>
      </w:r>
      <w:r w:rsidR="00BF343F">
        <w:rPr>
          <w:rFonts w:ascii="Century Gothic" w:hAnsi="Century Gothic" w:cs="Arial"/>
        </w:rPr>
        <w:t>DG</w:t>
      </w:r>
      <w:r w:rsidRPr="006E29BA">
        <w:rPr>
          <w:rFonts w:ascii="Century Gothic" w:hAnsi="Century Gothic"/>
        </w:rPr>
        <w:t xml:space="preserve"> y el espacio para la colocación de infraestructura del CS, será sustituido. </w:t>
      </w:r>
    </w:p>
    <w:p w14:paraId="4383B7AE" w14:textId="280804F5" w:rsidR="00A47F9A" w:rsidRPr="006E29BA" w:rsidRDefault="00A47F9A" w:rsidP="002F7E4A">
      <w:pPr>
        <w:pStyle w:val="IFTnormal"/>
        <w:numPr>
          <w:ilvl w:val="0"/>
          <w:numId w:val="73"/>
        </w:numPr>
        <w:rPr>
          <w:rFonts w:ascii="Century Gothic" w:hAnsi="Century Gothic"/>
        </w:rPr>
      </w:pPr>
      <w:r w:rsidRPr="006E29BA">
        <w:rPr>
          <w:rFonts w:ascii="Century Gothic" w:hAnsi="Century Gothic"/>
        </w:rPr>
        <w:t xml:space="preserve">Cuando el daño se localice en las tablillas verticales u horizontales del </w:t>
      </w:r>
      <w:r w:rsidR="00BF343F">
        <w:rPr>
          <w:rFonts w:ascii="Century Gothic" w:hAnsi="Century Gothic" w:cs="Arial"/>
        </w:rPr>
        <w:t>DG</w:t>
      </w:r>
      <w:r w:rsidRPr="006E29BA">
        <w:rPr>
          <w:rFonts w:ascii="Century Gothic" w:hAnsi="Century Gothic"/>
        </w:rPr>
        <w:t xml:space="preserve"> o en el separador de frecuencias se reparará el daño.</w:t>
      </w:r>
    </w:p>
    <w:p w14:paraId="2F2A7850" w14:textId="56B2E4D9" w:rsidR="0087547C" w:rsidRPr="006E29BA" w:rsidRDefault="00A47F9A" w:rsidP="002F7E4A">
      <w:pPr>
        <w:pStyle w:val="IFTnormal"/>
        <w:numPr>
          <w:ilvl w:val="0"/>
          <w:numId w:val="73"/>
        </w:numPr>
        <w:rPr>
          <w:rFonts w:ascii="Century Gothic" w:hAnsi="Century Gothic"/>
        </w:rPr>
      </w:pPr>
      <w:r w:rsidRPr="006E29BA">
        <w:rPr>
          <w:rFonts w:ascii="Century Gothic" w:hAnsi="Century Gothic"/>
        </w:rPr>
        <w:t xml:space="preserve">Cuando el daño se localice en el par procedente del </w:t>
      </w:r>
      <w:r w:rsidR="00B263D5" w:rsidRPr="00261695">
        <w:rPr>
          <w:rFonts w:ascii="Century Gothic" w:hAnsi="Century Gothic" w:cs="Arial"/>
        </w:rPr>
        <w:t>Usuario Final</w:t>
      </w:r>
      <w:r w:rsidRPr="006E29BA">
        <w:rPr>
          <w:rFonts w:ascii="Century Gothic" w:hAnsi="Century Gothic"/>
        </w:rPr>
        <w:t>, el elemento dañado será sustituido.</w:t>
      </w:r>
      <w:r w:rsidR="007B18DF" w:rsidRPr="006E29BA" w:rsidDel="007B18DF">
        <w:rPr>
          <w:rFonts w:ascii="Century Gothic" w:hAnsi="Century Gothic"/>
        </w:rPr>
        <w:t xml:space="preserve"> </w:t>
      </w:r>
      <w:bookmarkStart w:id="1133" w:name="_Toc436840908"/>
      <w:bookmarkStart w:id="1134" w:name="_Toc436846345"/>
      <w:bookmarkStart w:id="1135" w:name="_Toc436848295"/>
      <w:bookmarkStart w:id="1136" w:name="_Toc436856543"/>
      <w:bookmarkStart w:id="1137" w:name="_Toc436862689"/>
      <w:bookmarkStart w:id="1138" w:name="_Toc436866339"/>
      <w:bookmarkStart w:id="1139" w:name="_Toc436870918"/>
      <w:bookmarkStart w:id="1140" w:name="_Toc436875910"/>
      <w:bookmarkStart w:id="1141" w:name="_Toc467248735"/>
      <w:bookmarkStart w:id="1142" w:name="_Toc525904620"/>
      <w:bookmarkStart w:id="1143" w:name="_Toc525914016"/>
      <w:bookmarkStart w:id="1144" w:name="_Toc525919255"/>
      <w:bookmarkStart w:id="1145" w:name="_Toc525919379"/>
      <w:bookmarkStart w:id="1146" w:name="_Toc2957189"/>
    </w:p>
    <w:p w14:paraId="0B565056" w14:textId="77777777" w:rsidR="009C17CE" w:rsidRPr="006E29BA" w:rsidRDefault="002F7E4A" w:rsidP="00404B84">
      <w:pPr>
        <w:pStyle w:val="IFTnormal"/>
        <w:ind w:left="850"/>
        <w:outlineLvl w:val="1"/>
        <w:rPr>
          <w:rFonts w:ascii="Century Gothic" w:hAnsi="Century Gothic"/>
          <w:b/>
        </w:rPr>
      </w:pPr>
      <w:bookmarkStart w:id="1147" w:name="_Toc525904619"/>
      <w:bookmarkStart w:id="1148" w:name="_Toc525914015"/>
      <w:bookmarkStart w:id="1149" w:name="_Toc525919254"/>
      <w:bookmarkStart w:id="1150" w:name="_Toc525919378"/>
      <w:bookmarkStart w:id="1151" w:name="_Toc20217682"/>
      <w:bookmarkStart w:id="1152" w:name="_Toc20224864"/>
      <w:bookmarkStart w:id="1153" w:name="_Toc20241251"/>
      <w:bookmarkStart w:id="1154" w:name="_Toc20242796"/>
      <w:bookmarkStart w:id="1155" w:name="_Toc20328704"/>
      <w:bookmarkStart w:id="1156" w:name="_Toc20390216"/>
      <w:bookmarkStart w:id="1157" w:name="_Toc20468867"/>
      <w:bookmarkStart w:id="1158" w:name="_Toc20486078"/>
      <w:bookmarkStart w:id="1159" w:name="_Toc20492251"/>
      <w:bookmarkStart w:id="1160" w:name="_Toc20494247"/>
      <w:bookmarkStart w:id="1161" w:name="_Toc21520764"/>
      <w:bookmarkStart w:id="1162" w:name="_Toc26281417"/>
      <w:bookmarkStart w:id="1163" w:name="_Toc26284953"/>
      <w:bookmarkStart w:id="1164" w:name="_Toc26903938"/>
      <w:bookmarkStart w:id="1165" w:name="_Toc44328010"/>
      <w:bookmarkStart w:id="1166" w:name="_Toc43913180"/>
      <w:bookmarkStart w:id="1167" w:name="_Toc26980662"/>
      <w:r w:rsidRPr="006E29BA">
        <w:rPr>
          <w:rFonts w:ascii="Century Gothic" w:hAnsi="Century Gothic"/>
          <w:b/>
        </w:rPr>
        <w:t>6.</w:t>
      </w:r>
      <w:r w:rsidR="00743432" w:rsidRPr="006E29BA">
        <w:rPr>
          <w:rFonts w:ascii="Century Gothic" w:hAnsi="Century Gothic"/>
          <w:b/>
        </w:rPr>
        <w:t>2</w:t>
      </w:r>
      <w:r w:rsidRPr="006E29BA">
        <w:rPr>
          <w:rFonts w:ascii="Century Gothic" w:hAnsi="Century Gothic"/>
          <w:b/>
        </w:rPr>
        <w:t xml:space="preserve">. </w:t>
      </w:r>
      <w:r w:rsidR="009C17CE" w:rsidRPr="006E29BA">
        <w:rPr>
          <w:rFonts w:ascii="Century Gothic" w:hAnsi="Century Gothic"/>
          <w:b/>
        </w:rPr>
        <w:t>Servicio de Desagregación Total de Fibra Óptica (SDTFO)</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09549A5C" w14:textId="28023B5D" w:rsidR="008061D3" w:rsidRPr="006E29BA" w:rsidRDefault="00047522" w:rsidP="00047522">
      <w:pPr>
        <w:pStyle w:val="IFTnormal"/>
        <w:rPr>
          <w:rFonts w:ascii="Century Gothic" w:hAnsi="Century Gothic"/>
        </w:rPr>
      </w:pPr>
      <w:r w:rsidRPr="006E29BA">
        <w:rPr>
          <w:rFonts w:ascii="Century Gothic" w:hAnsi="Century Gothic"/>
        </w:rPr>
        <w:t xml:space="preserve">Por medio del siguiente servicio el CS podrá acceder al bucle de fibra óptica de </w:t>
      </w:r>
      <w:r w:rsidR="00A30E7E" w:rsidRPr="00E41132">
        <w:rPr>
          <w:rFonts w:ascii="Century Gothic" w:hAnsi="Century Gothic"/>
        </w:rPr>
        <w:t>Red Nacional</w:t>
      </w:r>
      <w:r w:rsidRPr="006E29BA">
        <w:rPr>
          <w:rFonts w:ascii="Century Gothic" w:hAnsi="Century Gothic"/>
        </w:rPr>
        <w:t xml:space="preserve"> en su modalidad punto a punto.</w:t>
      </w:r>
    </w:p>
    <w:p w14:paraId="108C8BBE" w14:textId="77777777" w:rsidR="00047522" w:rsidRPr="006E29BA" w:rsidRDefault="00047522" w:rsidP="006E29BA">
      <w:pPr>
        <w:keepNext/>
        <w:spacing w:after="200" w:line="276" w:lineRule="auto"/>
        <w:jc w:val="both"/>
        <w:rPr>
          <w:rFonts w:ascii="Century Gothic" w:hAnsi="Century Gothic"/>
          <w:b/>
        </w:rPr>
      </w:pPr>
      <w:r w:rsidRPr="006E29BA">
        <w:rPr>
          <w:rFonts w:ascii="Century Gothic" w:hAnsi="Century Gothic"/>
          <w:b/>
        </w:rPr>
        <w:t>Descripción del servicio</w:t>
      </w:r>
    </w:p>
    <w:p w14:paraId="7AD9A307" w14:textId="1623DC04" w:rsidR="00047522" w:rsidRPr="006E29BA" w:rsidRDefault="00047522" w:rsidP="00047522">
      <w:pPr>
        <w:spacing w:after="200" w:line="276" w:lineRule="auto"/>
        <w:jc w:val="both"/>
        <w:rPr>
          <w:rFonts w:ascii="Century Gothic" w:hAnsi="Century Gothic"/>
        </w:rPr>
      </w:pPr>
      <w:r w:rsidRPr="006E29BA">
        <w:rPr>
          <w:rFonts w:ascii="Century Gothic" w:hAnsi="Century Gothic"/>
        </w:rPr>
        <w:t xml:space="preserve">El servicio de desagregación física de fibra óptica obscura es aquel mediante el cual </w:t>
      </w:r>
      <w:r w:rsidR="00A30E7E" w:rsidRPr="00E41132">
        <w:rPr>
          <w:rFonts w:ascii="Century Gothic" w:hAnsi="Century Gothic"/>
        </w:rPr>
        <w:t>Red Nacional</w:t>
      </w:r>
      <w:r w:rsidRPr="006E29BA">
        <w:rPr>
          <w:rFonts w:ascii="Century Gothic" w:hAnsi="Century Gothic"/>
        </w:rPr>
        <w:t xml:space="preserve"> pone a disposición del CS la fibra óptica de su red local de fibra óptica bajo una configuración punto a punto en el DFO de sus instalaciones, de tal forma que se permita la provisión de servicios de telecomunicaciones a los </w:t>
      </w:r>
      <w:r w:rsidR="00B263D5" w:rsidRPr="009C2C90">
        <w:rPr>
          <w:rFonts w:ascii="Century Gothic" w:hAnsi="Century Gothic" w:cs="Arial"/>
          <w:bCs/>
        </w:rPr>
        <w:t>Usuarios Finales</w:t>
      </w:r>
      <w:r w:rsidRPr="006E29BA">
        <w:rPr>
          <w:rFonts w:ascii="Century Gothic" w:hAnsi="Century Gothic"/>
        </w:rPr>
        <w:t xml:space="preserve"> que se conectan a la red pública de telecomunicaciones mediante una Acometida</w:t>
      </w:r>
      <w:r w:rsidR="00B30BEE" w:rsidRPr="006E29BA">
        <w:rPr>
          <w:rFonts w:ascii="Century Gothic" w:hAnsi="Century Gothic"/>
        </w:rPr>
        <w:t xml:space="preserve"> </w:t>
      </w:r>
      <w:r w:rsidR="00B30BEE" w:rsidRPr="00E41132">
        <w:rPr>
          <w:rFonts w:ascii="Century Gothic" w:hAnsi="Century Gothic"/>
        </w:rPr>
        <w:t>de</w:t>
      </w:r>
      <w:r w:rsidR="0038735C" w:rsidRPr="00E41132">
        <w:rPr>
          <w:rFonts w:ascii="Century Gothic" w:hAnsi="Century Gothic"/>
        </w:rPr>
        <w:t xml:space="preserve"> Red Nacional</w:t>
      </w:r>
      <w:r w:rsidRPr="006E29BA">
        <w:rPr>
          <w:rFonts w:ascii="Century Gothic" w:hAnsi="Century Gothic"/>
        </w:rPr>
        <w:t>.</w:t>
      </w:r>
    </w:p>
    <w:p w14:paraId="0A504DCA" w14:textId="377E6E97" w:rsidR="00047522" w:rsidRPr="006E29BA" w:rsidRDefault="00047522" w:rsidP="00047522">
      <w:pPr>
        <w:spacing w:after="200" w:line="276" w:lineRule="auto"/>
        <w:jc w:val="both"/>
        <w:rPr>
          <w:rFonts w:ascii="Century Gothic" w:hAnsi="Century Gothic"/>
        </w:rPr>
      </w:pPr>
      <w:r w:rsidRPr="006E29BA">
        <w:rPr>
          <w:rFonts w:ascii="Century Gothic" w:hAnsi="Century Gothic"/>
        </w:rPr>
        <w:t xml:space="preserve">El acceso físico será ofrecido por </w:t>
      </w:r>
      <w:r w:rsidR="00A30E7E" w:rsidRPr="00E41132">
        <w:rPr>
          <w:rFonts w:ascii="Century Gothic" w:hAnsi="Century Gothic"/>
        </w:rPr>
        <w:t>Red Nacional</w:t>
      </w:r>
      <w:r w:rsidRPr="006E29BA">
        <w:rPr>
          <w:rFonts w:ascii="Century Gothic" w:hAnsi="Century Gothic"/>
        </w:rPr>
        <w:t xml:space="preserve"> de manera que permita al CS disponer de la fibra óptica, desde el (PCT donde remata la acometida en el sitio del </w:t>
      </w:r>
      <w:r w:rsidR="00B263D5" w:rsidRPr="009C2C90">
        <w:rPr>
          <w:rFonts w:ascii="Century Gothic" w:hAnsi="Century Gothic" w:cs="Arial"/>
          <w:bCs/>
        </w:rPr>
        <w:t>Usuario Final</w:t>
      </w:r>
      <w:r w:rsidRPr="006E29BA">
        <w:rPr>
          <w:rFonts w:ascii="Century Gothic" w:hAnsi="Century Gothic"/>
        </w:rPr>
        <w:t xml:space="preserve"> hasta la Central</w:t>
      </w:r>
      <w:r w:rsidR="00261695">
        <w:rPr>
          <w:rFonts w:ascii="Century Gothic" w:hAnsi="Century Gothic" w:cs="Arial"/>
          <w:bCs/>
        </w:rPr>
        <w:t xml:space="preserve"> Telefónica</w:t>
      </w:r>
      <w:r w:rsidRPr="006E29BA">
        <w:rPr>
          <w:rFonts w:ascii="Century Gothic" w:hAnsi="Century Gothic"/>
        </w:rPr>
        <w:t>.</w:t>
      </w:r>
    </w:p>
    <w:p w14:paraId="45C4F6CE" w14:textId="77777777" w:rsidR="00047522" w:rsidRPr="006E29BA" w:rsidRDefault="00047522" w:rsidP="00047522">
      <w:pPr>
        <w:spacing w:after="200" w:line="276" w:lineRule="auto"/>
        <w:jc w:val="both"/>
        <w:rPr>
          <w:rFonts w:ascii="Century Gothic" w:hAnsi="Century Gothic"/>
        </w:rPr>
      </w:pPr>
      <w:r w:rsidRPr="006E29BA">
        <w:rPr>
          <w:rFonts w:ascii="Century Gothic" w:hAnsi="Century Gothic"/>
        </w:rPr>
        <w:t>Los CS pueden establecer el acceso terminando las secciones de fibra óptica a través de:</w:t>
      </w:r>
    </w:p>
    <w:p w14:paraId="303D0E0F" w14:textId="77777777" w:rsidR="00047522" w:rsidRPr="006E29BA" w:rsidRDefault="00047522" w:rsidP="00047522">
      <w:pPr>
        <w:numPr>
          <w:ilvl w:val="0"/>
          <w:numId w:val="150"/>
        </w:numPr>
        <w:spacing w:after="200" w:line="276" w:lineRule="auto"/>
        <w:jc w:val="both"/>
        <w:rPr>
          <w:rFonts w:ascii="Century Gothic" w:hAnsi="Century Gothic"/>
        </w:rPr>
      </w:pPr>
      <w:r w:rsidRPr="006E29BA">
        <w:rPr>
          <w:rFonts w:ascii="Century Gothic" w:hAnsi="Century Gothic"/>
        </w:rPr>
        <w:t xml:space="preserve">La interconexión con sus propias fibras alimentadoras en el DFO; </w:t>
      </w:r>
    </w:p>
    <w:p w14:paraId="31512B65" w14:textId="08656AB4" w:rsidR="00047522" w:rsidRPr="006E29BA" w:rsidRDefault="00047522" w:rsidP="00047522">
      <w:pPr>
        <w:numPr>
          <w:ilvl w:val="0"/>
          <w:numId w:val="150"/>
        </w:numPr>
        <w:spacing w:after="200" w:line="276" w:lineRule="auto"/>
        <w:jc w:val="both"/>
        <w:rPr>
          <w:rFonts w:ascii="Century Gothic" w:hAnsi="Century Gothic"/>
        </w:rPr>
      </w:pPr>
      <w:r w:rsidRPr="006E29BA">
        <w:rPr>
          <w:rFonts w:ascii="Century Gothic" w:hAnsi="Century Gothic"/>
        </w:rPr>
        <w:t xml:space="preserve">La instalación de sus propios DFOs y Divisores de Señal en las </w:t>
      </w:r>
      <w:r w:rsidR="00261695">
        <w:rPr>
          <w:rFonts w:ascii="Century Gothic" w:hAnsi="Century Gothic" w:cs="Arial"/>
          <w:bCs/>
        </w:rPr>
        <w:t>C</w:t>
      </w:r>
      <w:r w:rsidRPr="009C2C90">
        <w:rPr>
          <w:rFonts w:ascii="Century Gothic" w:hAnsi="Century Gothic" w:cs="Arial"/>
          <w:bCs/>
        </w:rPr>
        <w:t>oubicaciones</w:t>
      </w:r>
      <w:r w:rsidRPr="006E29BA">
        <w:rPr>
          <w:rFonts w:ascii="Century Gothic" w:hAnsi="Century Gothic"/>
        </w:rPr>
        <w:t xml:space="preserve">; </w:t>
      </w:r>
    </w:p>
    <w:p w14:paraId="11FA8248" w14:textId="35BB38AF" w:rsidR="00047522" w:rsidRPr="006E29BA" w:rsidRDefault="00047522" w:rsidP="00047522">
      <w:pPr>
        <w:numPr>
          <w:ilvl w:val="0"/>
          <w:numId w:val="150"/>
        </w:numPr>
        <w:spacing w:after="200" w:line="276" w:lineRule="auto"/>
        <w:jc w:val="both"/>
        <w:rPr>
          <w:rFonts w:ascii="Century Gothic" w:hAnsi="Century Gothic"/>
        </w:rPr>
      </w:pPr>
      <w:r w:rsidRPr="006E29BA">
        <w:rPr>
          <w:rFonts w:ascii="Century Gothic" w:hAnsi="Century Gothic"/>
        </w:rPr>
        <w:t xml:space="preserve">La instalación de sus propios equipos (OLT y </w:t>
      </w:r>
      <w:r w:rsidRPr="006E29BA">
        <w:rPr>
          <w:rFonts w:ascii="Century Gothic" w:hAnsi="Century Gothic"/>
          <w:i/>
        </w:rPr>
        <w:t>switch</w:t>
      </w:r>
      <w:r w:rsidRPr="006E29BA">
        <w:rPr>
          <w:rFonts w:ascii="Century Gothic" w:hAnsi="Century Gothic"/>
        </w:rPr>
        <w:t xml:space="preserve"> de transporte) en las </w:t>
      </w:r>
      <w:r w:rsidR="00261695">
        <w:rPr>
          <w:rFonts w:ascii="Century Gothic" w:hAnsi="Century Gothic" w:cs="Arial"/>
          <w:bCs/>
        </w:rPr>
        <w:t>C</w:t>
      </w:r>
      <w:r w:rsidRPr="009C2C90">
        <w:rPr>
          <w:rFonts w:ascii="Century Gothic" w:hAnsi="Century Gothic" w:cs="Arial"/>
          <w:bCs/>
        </w:rPr>
        <w:t>oubicaciones</w:t>
      </w:r>
      <w:r w:rsidRPr="006E29BA">
        <w:rPr>
          <w:rFonts w:ascii="Century Gothic" w:hAnsi="Century Gothic"/>
        </w:rPr>
        <w:t>;</w:t>
      </w:r>
    </w:p>
    <w:p w14:paraId="3336F0ED" w14:textId="5879A07F" w:rsidR="0066269D" w:rsidRPr="00E41132" w:rsidRDefault="0066269D" w:rsidP="005B7FEB">
      <w:pPr>
        <w:adjustRightInd w:val="0"/>
        <w:spacing w:after="200" w:line="276" w:lineRule="auto"/>
        <w:ind w:right="51"/>
        <w:jc w:val="center"/>
        <w:rPr>
          <w:rFonts w:ascii="Century Gothic" w:hAnsi="Century Gothic"/>
        </w:rPr>
      </w:pPr>
      <w:r w:rsidRPr="00F10A55">
        <w:rPr>
          <w:rFonts w:ascii="Century Gothic" w:hAnsi="Century Gothic"/>
          <w:noProof/>
          <w:lang w:eastAsia="es-MX"/>
        </w:rPr>
        <w:drawing>
          <wp:inline distT="0" distB="0" distL="0" distR="0" wp14:anchorId="6A847876" wp14:editId="770E2DE4">
            <wp:extent cx="4863710" cy="3795910"/>
            <wp:effectExtent l="19050" t="19050" r="13335"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1098" cy="3832894"/>
                    </a:xfrm>
                    <a:prstGeom prst="rect">
                      <a:avLst/>
                    </a:prstGeom>
                    <a:noFill/>
                    <a:ln>
                      <a:solidFill>
                        <a:schemeClr val="tx1"/>
                      </a:solidFill>
                    </a:ln>
                  </pic:spPr>
                </pic:pic>
              </a:graphicData>
            </a:graphic>
          </wp:inline>
        </w:drawing>
      </w:r>
    </w:p>
    <w:p w14:paraId="5DC57D61" w14:textId="77777777" w:rsidR="00972E76" w:rsidRPr="00E41132" w:rsidRDefault="00972E76" w:rsidP="00047522">
      <w:pPr>
        <w:adjustRightInd w:val="0"/>
        <w:spacing w:after="200" w:line="276" w:lineRule="auto"/>
        <w:ind w:right="760"/>
        <w:jc w:val="right"/>
        <w:rPr>
          <w:rFonts w:ascii="Century Gothic" w:hAnsi="Century Gothic"/>
        </w:rPr>
      </w:pPr>
    </w:p>
    <w:p w14:paraId="7C67CCD3" w14:textId="77777777" w:rsidR="00047522" w:rsidRPr="006E29BA" w:rsidRDefault="00A30E7E" w:rsidP="00047522">
      <w:pPr>
        <w:spacing w:after="200" w:line="276" w:lineRule="auto"/>
        <w:jc w:val="both"/>
        <w:rPr>
          <w:rFonts w:ascii="Century Gothic" w:hAnsi="Century Gothic"/>
        </w:rPr>
      </w:pPr>
      <w:r w:rsidRPr="00E41132">
        <w:rPr>
          <w:rFonts w:ascii="Century Gothic" w:hAnsi="Century Gothic"/>
        </w:rPr>
        <w:t>Red Nacional</w:t>
      </w:r>
      <w:r w:rsidR="00047522" w:rsidRPr="006E29BA">
        <w:rPr>
          <w:rFonts w:ascii="Century Gothic" w:hAnsi="Century Gothic"/>
        </w:rPr>
        <w:t xml:space="preserve"> pondrá a disposición de los CS en el SEG/SIPO toda información sobre los estándares, disponibilidad, especificaciones y referencias de la fibra óptica que utiliza para sus operaciones. </w:t>
      </w:r>
    </w:p>
    <w:p w14:paraId="3529ABA5" w14:textId="77777777" w:rsidR="00047522" w:rsidRPr="006E29BA" w:rsidRDefault="00047522" w:rsidP="00047522">
      <w:pPr>
        <w:spacing w:after="200" w:line="276" w:lineRule="auto"/>
        <w:jc w:val="both"/>
        <w:rPr>
          <w:rFonts w:ascii="Century Gothic" w:hAnsi="Century Gothic"/>
        </w:rPr>
      </w:pPr>
      <w:r w:rsidRPr="006E29BA">
        <w:rPr>
          <w:rFonts w:ascii="Century Gothic" w:hAnsi="Century Gothic"/>
        </w:rPr>
        <w:t>Esta información se mantendrá accesible y actualizada respecto a cualquier cambio.</w:t>
      </w:r>
    </w:p>
    <w:p w14:paraId="1AAAAF7C" w14:textId="2C69BA0D" w:rsidR="00047522" w:rsidRPr="006E29BA" w:rsidRDefault="00047522" w:rsidP="00517A55">
      <w:pPr>
        <w:spacing w:after="200" w:line="276" w:lineRule="auto"/>
        <w:jc w:val="both"/>
        <w:rPr>
          <w:rFonts w:ascii="Century Gothic" w:hAnsi="Century Gothic"/>
        </w:rPr>
      </w:pPr>
      <w:r w:rsidRPr="006E29BA">
        <w:rPr>
          <w:rFonts w:ascii="Century Gothic" w:hAnsi="Century Gothic"/>
        </w:rPr>
        <w:t xml:space="preserve">Para efectos de procedimientos de contratación, modificación y baja se utilizarán en lo aplicable los </w:t>
      </w:r>
      <w:r w:rsidR="00261695">
        <w:rPr>
          <w:rFonts w:ascii="Century Gothic" w:hAnsi="Century Gothic" w:cs="Arial"/>
          <w:bCs/>
        </w:rPr>
        <w:t>“</w:t>
      </w:r>
      <w:r w:rsidR="00261695" w:rsidRPr="009C2C90">
        <w:rPr>
          <w:rFonts w:ascii="Century Gothic" w:hAnsi="Century Gothic" w:cs="Arial"/>
          <w:bCs/>
        </w:rPr>
        <w:t>Procedimientos de contratación, modificación y baja de los servicios</w:t>
      </w:r>
      <w:r w:rsidR="00261695" w:rsidRPr="006E29BA">
        <w:rPr>
          <w:rFonts w:ascii="Century Gothic" w:hAnsi="Century Gothic"/>
        </w:rPr>
        <w:t xml:space="preserve"> </w:t>
      </w:r>
      <w:r w:rsidR="00517A55" w:rsidRPr="006E29BA">
        <w:rPr>
          <w:rFonts w:ascii="Century Gothic" w:hAnsi="Century Gothic"/>
        </w:rPr>
        <w:t>SDTBL y SDCBL</w:t>
      </w:r>
      <w:r w:rsidR="00261695">
        <w:rPr>
          <w:rFonts w:ascii="Century Gothic" w:hAnsi="Century Gothic" w:cs="Arial"/>
          <w:bCs/>
        </w:rPr>
        <w:t>”</w:t>
      </w:r>
      <w:r w:rsidR="00517A55" w:rsidRPr="009C2C90">
        <w:rPr>
          <w:rFonts w:ascii="Century Gothic" w:hAnsi="Century Gothic" w:cs="Arial"/>
          <w:bCs/>
        </w:rPr>
        <w:t>.</w:t>
      </w:r>
    </w:p>
    <w:p w14:paraId="211AFA05" w14:textId="77777777" w:rsidR="00047522" w:rsidRPr="006E29BA" w:rsidRDefault="00B76A94" w:rsidP="00743432">
      <w:pPr>
        <w:pStyle w:val="Ttulo3"/>
        <w:rPr>
          <w:rFonts w:ascii="Century Gothic" w:eastAsia="Calibri" w:hAnsi="Century Gothic"/>
          <w:i w:val="0"/>
          <w:sz w:val="22"/>
        </w:rPr>
      </w:pPr>
      <w:bookmarkStart w:id="1168" w:name="_Toc26281418"/>
      <w:bookmarkStart w:id="1169" w:name="_Toc26284954"/>
      <w:bookmarkStart w:id="1170" w:name="_Toc26903939"/>
      <w:bookmarkStart w:id="1171" w:name="_Toc44328011"/>
      <w:bookmarkStart w:id="1172" w:name="_Toc43913181"/>
      <w:bookmarkStart w:id="1173" w:name="_Toc26980663"/>
      <w:r w:rsidRPr="006E29BA">
        <w:rPr>
          <w:rFonts w:ascii="Century Gothic" w:eastAsia="Calibri" w:hAnsi="Century Gothic"/>
          <w:i w:val="0"/>
          <w:sz w:val="22"/>
        </w:rPr>
        <w:t>6.</w:t>
      </w:r>
      <w:r w:rsidR="00743432" w:rsidRPr="006E29BA">
        <w:rPr>
          <w:rFonts w:ascii="Century Gothic" w:eastAsia="Calibri" w:hAnsi="Century Gothic"/>
          <w:i w:val="0"/>
          <w:sz w:val="22"/>
        </w:rPr>
        <w:t>2.</w:t>
      </w:r>
      <w:r w:rsidRPr="006E29BA">
        <w:rPr>
          <w:rFonts w:ascii="Century Gothic" w:eastAsia="Calibri" w:hAnsi="Century Gothic"/>
          <w:i w:val="0"/>
          <w:sz w:val="22"/>
        </w:rPr>
        <w:t>1</w:t>
      </w:r>
      <w:r w:rsidR="00047522" w:rsidRPr="006E29BA">
        <w:rPr>
          <w:rFonts w:ascii="Century Gothic" w:eastAsia="Calibri" w:hAnsi="Century Gothic"/>
          <w:i w:val="0"/>
          <w:sz w:val="22"/>
        </w:rPr>
        <w:t xml:space="preserve"> Procedimiento de contratación y entrega del SDTFO (alta)</w:t>
      </w:r>
      <w:bookmarkEnd w:id="1168"/>
      <w:bookmarkEnd w:id="1169"/>
      <w:bookmarkEnd w:id="1170"/>
      <w:bookmarkEnd w:id="1171"/>
      <w:bookmarkEnd w:id="1172"/>
      <w:bookmarkEnd w:id="1173"/>
    </w:p>
    <w:tbl>
      <w:tblPr>
        <w:tblStyle w:val="Tablaconcuadrcula"/>
        <w:tblW w:w="4989" w:type="pct"/>
        <w:tblInd w:w="-5" w:type="dxa"/>
        <w:tblLook w:val="04A0" w:firstRow="1" w:lastRow="0" w:firstColumn="1" w:lastColumn="0" w:noHBand="0" w:noVBand="1"/>
      </w:tblPr>
      <w:tblGrid>
        <w:gridCol w:w="3279"/>
        <w:gridCol w:w="5532"/>
      </w:tblGrid>
      <w:tr w:rsidR="00047522" w:rsidRPr="009C2C90" w14:paraId="430AD847" w14:textId="77777777" w:rsidTr="006E29BA">
        <w:trPr>
          <w:tblHeader/>
        </w:trPr>
        <w:tc>
          <w:tcPr>
            <w:tcW w:w="1861" w:type="pct"/>
            <w:shd w:val="clear" w:color="auto" w:fill="B7C2D1"/>
          </w:tcPr>
          <w:p w14:paraId="60E93095" w14:textId="77777777" w:rsidR="00047522" w:rsidRPr="006E29BA" w:rsidRDefault="00047522" w:rsidP="00B76A94">
            <w:pPr>
              <w:pStyle w:val="IFTnormal"/>
              <w:jc w:val="center"/>
              <w:rPr>
                <w:rFonts w:ascii="Century Gothic" w:hAnsi="Century Gothic"/>
                <w:b/>
              </w:rPr>
            </w:pPr>
            <w:r w:rsidRPr="006E29BA">
              <w:rPr>
                <w:rFonts w:ascii="Century Gothic" w:hAnsi="Century Gothic"/>
                <w:b/>
              </w:rPr>
              <w:t>Etapa</w:t>
            </w:r>
          </w:p>
        </w:tc>
        <w:tc>
          <w:tcPr>
            <w:tcW w:w="3139" w:type="pct"/>
            <w:shd w:val="clear" w:color="auto" w:fill="B7C2D1"/>
          </w:tcPr>
          <w:p w14:paraId="6CF9B7BE" w14:textId="77777777" w:rsidR="00047522" w:rsidRPr="006E29BA" w:rsidRDefault="00047522" w:rsidP="00B76A94">
            <w:pPr>
              <w:pStyle w:val="IFTnormal"/>
              <w:jc w:val="center"/>
              <w:rPr>
                <w:rFonts w:ascii="Century Gothic" w:hAnsi="Century Gothic"/>
                <w:b/>
              </w:rPr>
            </w:pPr>
            <w:r w:rsidRPr="006E29BA">
              <w:rPr>
                <w:rFonts w:ascii="Century Gothic" w:hAnsi="Century Gothic"/>
                <w:b/>
              </w:rPr>
              <w:t>Descripción</w:t>
            </w:r>
          </w:p>
        </w:tc>
      </w:tr>
      <w:tr w:rsidR="00047522" w:rsidRPr="009C2C90" w14:paraId="5291D82D" w14:textId="77777777" w:rsidTr="00B76A94">
        <w:tc>
          <w:tcPr>
            <w:tcW w:w="1861" w:type="pct"/>
          </w:tcPr>
          <w:p w14:paraId="1217F722" w14:textId="77777777" w:rsidR="00047522" w:rsidRPr="006E29BA" w:rsidRDefault="00047522" w:rsidP="00B76A94">
            <w:pPr>
              <w:pStyle w:val="IFTnormal"/>
              <w:jc w:val="left"/>
              <w:rPr>
                <w:rFonts w:ascii="Century Gothic" w:hAnsi="Century Gothic"/>
                <w:b/>
              </w:rPr>
            </w:pPr>
            <w:r w:rsidRPr="006E29BA">
              <w:rPr>
                <w:rFonts w:ascii="Century Gothic" w:hAnsi="Century Gothic"/>
                <w:b/>
              </w:rPr>
              <w:t>Envío, Validación, Visita Técnica y Factibilidad Técnica de la solicitud.</w:t>
            </w:r>
          </w:p>
        </w:tc>
        <w:tc>
          <w:tcPr>
            <w:tcW w:w="3139" w:type="pct"/>
          </w:tcPr>
          <w:p w14:paraId="3C7096F0" w14:textId="6F1354BE" w:rsidR="00047522" w:rsidRPr="006E29BA" w:rsidRDefault="00047522" w:rsidP="00B76A94">
            <w:pPr>
              <w:pStyle w:val="IFTnormal"/>
              <w:rPr>
                <w:rFonts w:ascii="Century Gothic" w:hAnsi="Century Gothic"/>
              </w:rPr>
            </w:pPr>
            <w:r w:rsidRPr="006E29BA">
              <w:rPr>
                <w:rFonts w:ascii="Century Gothic" w:hAnsi="Century Gothic"/>
              </w:rPr>
              <w:t xml:space="preserve">El CS deberá presentar sus solicitudes de servicios a través del SEG/SIPO, </w:t>
            </w:r>
            <w:r w:rsidR="00A30E7E" w:rsidRPr="00E41132">
              <w:rPr>
                <w:rFonts w:ascii="Century Gothic" w:hAnsi="Century Gothic"/>
              </w:rPr>
              <w:t>Red Nacional</w:t>
            </w:r>
            <w:r w:rsidRPr="006E29BA">
              <w:rPr>
                <w:rFonts w:ascii="Century Gothic" w:hAnsi="Century Gothic"/>
              </w:rPr>
              <w:t xml:space="preserve"> tendrá </w:t>
            </w:r>
            <w:r w:rsidR="002A115D" w:rsidRPr="006E29BA">
              <w:rPr>
                <w:rFonts w:ascii="Century Gothic" w:hAnsi="Century Gothic"/>
              </w:rPr>
              <w:t xml:space="preserve">dos </w:t>
            </w:r>
            <w:r w:rsidRPr="006E29BA">
              <w:rPr>
                <w:rFonts w:ascii="Century Gothic" w:hAnsi="Century Gothic"/>
              </w:rPr>
              <w:t>días hábiles para realizar la revisión y validación de la información recibida incluyendo lo siguiente:</w:t>
            </w:r>
          </w:p>
          <w:p w14:paraId="465B48E2" w14:textId="77777777" w:rsidR="00047522" w:rsidRPr="006E29BA" w:rsidRDefault="00047522" w:rsidP="00B76A94">
            <w:pPr>
              <w:pStyle w:val="IFTnormal"/>
              <w:numPr>
                <w:ilvl w:val="0"/>
                <w:numId w:val="76"/>
              </w:numPr>
              <w:tabs>
                <w:tab w:val="left" w:pos="230"/>
              </w:tabs>
              <w:ind w:left="0" w:firstLine="0"/>
              <w:rPr>
                <w:rFonts w:ascii="Century Gothic" w:hAnsi="Century Gothic"/>
              </w:rPr>
            </w:pPr>
            <w:r w:rsidRPr="006E29BA">
              <w:rPr>
                <w:rFonts w:ascii="Century Gothic" w:hAnsi="Century Gothic"/>
              </w:rPr>
              <w:t>Domicilio donde se requiere el servicio.</w:t>
            </w:r>
          </w:p>
          <w:p w14:paraId="3707DBD2" w14:textId="77777777" w:rsidR="00047522" w:rsidRPr="006E29BA" w:rsidRDefault="00A367AF" w:rsidP="00B76A94">
            <w:pPr>
              <w:pStyle w:val="IFTnormal"/>
              <w:numPr>
                <w:ilvl w:val="0"/>
                <w:numId w:val="76"/>
              </w:numPr>
              <w:tabs>
                <w:tab w:val="left" w:pos="230"/>
              </w:tabs>
              <w:ind w:left="0" w:firstLine="0"/>
              <w:rPr>
                <w:rFonts w:ascii="Century Gothic" w:hAnsi="Century Gothic"/>
              </w:rPr>
            </w:pPr>
            <w:r w:rsidRPr="006E29BA">
              <w:rPr>
                <w:rFonts w:ascii="Century Gothic" w:hAnsi="Century Gothic"/>
              </w:rPr>
              <w:t>Referencia de la c</w:t>
            </w:r>
            <w:r w:rsidR="00047522" w:rsidRPr="006E29BA">
              <w:rPr>
                <w:rFonts w:ascii="Century Gothic" w:hAnsi="Century Gothic"/>
              </w:rPr>
              <w:t>oubicación en la que se entregará el servicio.</w:t>
            </w:r>
          </w:p>
          <w:p w14:paraId="4388D956" w14:textId="53A6FCED" w:rsidR="00047522" w:rsidRPr="006E29BA" w:rsidRDefault="00047522" w:rsidP="00B76A94">
            <w:pPr>
              <w:pStyle w:val="IFTnormal"/>
              <w:numPr>
                <w:ilvl w:val="0"/>
                <w:numId w:val="76"/>
              </w:numPr>
              <w:tabs>
                <w:tab w:val="left" w:pos="230"/>
              </w:tabs>
              <w:ind w:left="0" w:firstLine="0"/>
              <w:rPr>
                <w:rFonts w:ascii="Century Gothic" w:hAnsi="Century Gothic"/>
              </w:rPr>
            </w:pPr>
            <w:r w:rsidRPr="006E29BA">
              <w:rPr>
                <w:rFonts w:ascii="Century Gothic" w:hAnsi="Century Gothic"/>
              </w:rPr>
              <w:t>Referencia del cableado DFO-</w:t>
            </w:r>
            <w:r w:rsidR="00A30E7E" w:rsidRPr="00E41132">
              <w:rPr>
                <w:rFonts w:ascii="Century Gothic" w:hAnsi="Century Gothic"/>
              </w:rPr>
              <w:t>Red Nacional</w:t>
            </w:r>
            <w:r w:rsidRPr="006E29BA">
              <w:rPr>
                <w:rFonts w:ascii="Century Gothic" w:hAnsi="Century Gothic"/>
              </w:rPr>
              <w:t xml:space="preserve"> a DFO-CS.</w:t>
            </w:r>
          </w:p>
          <w:p w14:paraId="74068E1B" w14:textId="77777777" w:rsidR="00047522" w:rsidRPr="006E29BA" w:rsidRDefault="00047522" w:rsidP="00B76A94">
            <w:pPr>
              <w:pStyle w:val="IFTnormal"/>
              <w:numPr>
                <w:ilvl w:val="0"/>
                <w:numId w:val="76"/>
              </w:numPr>
              <w:tabs>
                <w:tab w:val="left" w:pos="230"/>
              </w:tabs>
              <w:ind w:left="0" w:firstLine="0"/>
              <w:rPr>
                <w:rFonts w:ascii="Century Gothic" w:hAnsi="Century Gothic"/>
              </w:rPr>
            </w:pPr>
            <w:r w:rsidRPr="006E29BA">
              <w:rPr>
                <w:rFonts w:ascii="Century Gothic" w:hAnsi="Century Gothic"/>
              </w:rPr>
              <w:t>Cantidad de hilos de fibra óptica que requiere</w:t>
            </w:r>
          </w:p>
          <w:p w14:paraId="3A86A828" w14:textId="4841EC56" w:rsidR="00047522" w:rsidRPr="006E29BA" w:rsidRDefault="00047522" w:rsidP="00B76A94">
            <w:pPr>
              <w:pStyle w:val="IFTnormal"/>
              <w:rPr>
                <w:rFonts w:ascii="Century Gothic" w:hAnsi="Century Gothic"/>
              </w:rPr>
            </w:pPr>
            <w:r w:rsidRPr="006E29BA">
              <w:rPr>
                <w:rFonts w:ascii="Century Gothic" w:hAnsi="Century Gothic"/>
              </w:rPr>
              <w:t xml:space="preserve">Una vez aceptada la solicitud por </w:t>
            </w:r>
            <w:r w:rsidR="00A30E7E" w:rsidRPr="00E41132">
              <w:rPr>
                <w:rFonts w:ascii="Century Gothic" w:hAnsi="Century Gothic"/>
              </w:rPr>
              <w:t>Red Nacional</w:t>
            </w:r>
            <w:r w:rsidRPr="006E29BA">
              <w:rPr>
                <w:rFonts w:ascii="Century Gothic" w:hAnsi="Century Gothic"/>
              </w:rPr>
              <w:t>, el SEG/SIPO asignará de forma automática el NIS, si la información no es correcta, se rechaza la solicitud y se informa al CS el motivo.</w:t>
            </w:r>
          </w:p>
          <w:p w14:paraId="5AEDD43B" w14:textId="241469B9" w:rsidR="00047522" w:rsidRPr="006E29BA" w:rsidRDefault="00047522" w:rsidP="00B76A94">
            <w:pPr>
              <w:pStyle w:val="IFTnormal"/>
              <w:rPr>
                <w:rFonts w:ascii="Century Gothic" w:hAnsi="Century Gothic"/>
              </w:rPr>
            </w:pPr>
            <w:r w:rsidRPr="006E29BA">
              <w:rPr>
                <w:rFonts w:ascii="Century Gothic" w:hAnsi="Century Gothic"/>
              </w:rPr>
              <w:t xml:space="preserve">El CS, o en su caso </w:t>
            </w:r>
            <w:r w:rsidR="00A30E7E" w:rsidRPr="00E41132">
              <w:rPr>
                <w:rFonts w:ascii="Century Gothic" w:hAnsi="Century Gothic"/>
              </w:rPr>
              <w:t>Red Nacional</w:t>
            </w:r>
            <w:r w:rsidRPr="006E29BA">
              <w:rPr>
                <w:rFonts w:ascii="Century Gothic" w:hAnsi="Century Gothic"/>
              </w:rPr>
              <w:t>, conseguirá el acceso al sitio del Cliente para poder realizar la visita técnica; hasta en tanto no se tenga confirmada la cita para llevar a cabo esta actividad, se mantendrá un paro de reloj hasta la fecha efectiva de la visita técnica.</w:t>
            </w:r>
          </w:p>
          <w:p w14:paraId="70F3C322" w14:textId="389453C7" w:rsidR="00047522" w:rsidRPr="006E29BA" w:rsidRDefault="00A30E7E" w:rsidP="009B156E">
            <w:pPr>
              <w:pStyle w:val="IFTnormal"/>
              <w:rPr>
                <w:rFonts w:ascii="Century Gothic" w:hAnsi="Century Gothic"/>
              </w:rPr>
            </w:pPr>
            <w:r w:rsidRPr="00E41132">
              <w:rPr>
                <w:rFonts w:ascii="Century Gothic" w:hAnsi="Century Gothic"/>
              </w:rPr>
              <w:t>Red Nacional</w:t>
            </w:r>
            <w:r w:rsidR="00047522" w:rsidRPr="006E29BA">
              <w:rPr>
                <w:rFonts w:ascii="Century Gothic" w:hAnsi="Century Gothic"/>
              </w:rPr>
              <w:t xml:space="preserve"> tendrá un plazo de </w:t>
            </w:r>
            <w:r w:rsidR="002A115D" w:rsidRPr="006E29BA">
              <w:rPr>
                <w:rFonts w:ascii="Century Gothic" w:hAnsi="Century Gothic"/>
              </w:rPr>
              <w:t>seis</w:t>
            </w:r>
            <w:r w:rsidR="00047522" w:rsidRPr="006E29BA">
              <w:rPr>
                <w:rFonts w:ascii="Century Gothic" w:hAnsi="Century Gothic"/>
              </w:rPr>
              <w:t xml:space="preserve"> días hábiles a partir de la visita técnica para efectuar el análisis y determinar si hay Factibilidad, en caso negativo, se le informan al CS, vía el SEG/SIPO, los motivos que imposibilitan proporcionar el servicio (SDTFO); en caso de que se confirme la Factibilidad Técnica, </w:t>
            </w:r>
            <w:r w:rsidRPr="00E41132">
              <w:rPr>
                <w:rFonts w:ascii="Century Gothic" w:hAnsi="Century Gothic"/>
              </w:rPr>
              <w:t>Red Nacional</w:t>
            </w:r>
            <w:r w:rsidR="00047522" w:rsidRPr="006E29BA">
              <w:rPr>
                <w:rFonts w:ascii="Century Gothic" w:hAnsi="Century Gothic"/>
              </w:rPr>
              <w:t xml:space="preserve"> en un plazo máximo de </w:t>
            </w:r>
            <w:r w:rsidR="002A115D" w:rsidRPr="006E29BA">
              <w:rPr>
                <w:rFonts w:ascii="Century Gothic" w:hAnsi="Century Gothic"/>
              </w:rPr>
              <w:t xml:space="preserve">siete </w:t>
            </w:r>
            <w:r w:rsidR="00047522" w:rsidRPr="006E29BA">
              <w:rPr>
                <w:rFonts w:ascii="Century Gothic" w:hAnsi="Century Gothic"/>
              </w:rPr>
              <w:t xml:space="preserve">días hábiles, elaborará el proyecto de construcción y, en caso de que el CS lo haya solicitado, el proyecto y cotización del trabajo especial asociado a la instalación del jumper óptico al interior del sitio del Cliente; se enviará la cotización correspondiente al CS para su autorización. El CS tendrá un plazo máximo de </w:t>
            </w:r>
            <w:r w:rsidR="002A115D" w:rsidRPr="006E29BA">
              <w:rPr>
                <w:rFonts w:ascii="Century Gothic" w:hAnsi="Century Gothic"/>
              </w:rPr>
              <w:t xml:space="preserve">cinco </w:t>
            </w:r>
            <w:r w:rsidR="00047522" w:rsidRPr="006E29BA">
              <w:rPr>
                <w:rFonts w:ascii="Century Gothic" w:hAnsi="Century Gothic"/>
              </w:rPr>
              <w:t>días hábiles para aceptar la cotización, en caso de no recibir respuesta, se entenderá que no ha resultado de su interés y se dará por terminado el proceso.</w:t>
            </w:r>
          </w:p>
        </w:tc>
      </w:tr>
      <w:tr w:rsidR="00047522" w:rsidRPr="009C2C90" w14:paraId="797C83FF" w14:textId="77777777" w:rsidTr="00B76A94">
        <w:tc>
          <w:tcPr>
            <w:tcW w:w="1861" w:type="pct"/>
          </w:tcPr>
          <w:p w14:paraId="401F14AF" w14:textId="77777777" w:rsidR="00047522" w:rsidRPr="006E29BA" w:rsidRDefault="00047522" w:rsidP="00B76A94">
            <w:pPr>
              <w:pStyle w:val="IFTnormal"/>
              <w:jc w:val="left"/>
              <w:rPr>
                <w:rFonts w:ascii="Century Gothic" w:hAnsi="Century Gothic"/>
                <w:b/>
              </w:rPr>
            </w:pPr>
            <w:r w:rsidRPr="006E29BA">
              <w:rPr>
                <w:rFonts w:ascii="Century Gothic" w:hAnsi="Century Gothic"/>
                <w:b/>
              </w:rPr>
              <w:t>Habilitación y aprovisionamiento del Servicio</w:t>
            </w:r>
          </w:p>
        </w:tc>
        <w:tc>
          <w:tcPr>
            <w:tcW w:w="3139" w:type="pct"/>
          </w:tcPr>
          <w:p w14:paraId="03694B5B" w14:textId="2D5EC772" w:rsidR="00047522" w:rsidRPr="006E29BA" w:rsidRDefault="00047522" w:rsidP="009B156E">
            <w:pPr>
              <w:pStyle w:val="IFTnormal"/>
              <w:rPr>
                <w:rFonts w:ascii="Century Gothic" w:hAnsi="Century Gothic"/>
              </w:rPr>
            </w:pPr>
            <w:r w:rsidRPr="006E29BA">
              <w:rPr>
                <w:rFonts w:ascii="Century Gothic" w:hAnsi="Century Gothic"/>
              </w:rPr>
              <w:t xml:space="preserve">Una vez autorizada la cotización, </w:t>
            </w:r>
            <w:r w:rsidR="00A30E7E" w:rsidRPr="00E41132">
              <w:rPr>
                <w:rFonts w:ascii="Century Gothic" w:hAnsi="Century Gothic"/>
              </w:rPr>
              <w:t>Red Nacional</w:t>
            </w:r>
            <w:r w:rsidRPr="006E29BA">
              <w:rPr>
                <w:rFonts w:ascii="Century Gothic" w:hAnsi="Century Gothic"/>
              </w:rPr>
              <w:t xml:space="preserve"> llevará a cabo las actuaciones necesarias para habilitar el servicio, incluyendo las pruebas correspondientes, en un plazo máximo de </w:t>
            </w:r>
            <w:r w:rsidR="002A115D" w:rsidRPr="006E29BA">
              <w:rPr>
                <w:rFonts w:ascii="Century Gothic" w:hAnsi="Century Gothic"/>
              </w:rPr>
              <w:t xml:space="preserve">siete </w:t>
            </w:r>
            <w:r w:rsidRPr="006E29BA">
              <w:rPr>
                <w:rFonts w:ascii="Century Gothic" w:hAnsi="Century Gothic"/>
              </w:rPr>
              <w:t>días hábiles y notificará al CS a través del SEG/SIPO. Para hacer la habilitación en el sitio del cliente, el CS debe proporcionar el acceso al sitio. Para hacer la entrega del servicio debe estar presente el CS durante las pruebas para recepción del servicio.</w:t>
            </w:r>
          </w:p>
        </w:tc>
      </w:tr>
      <w:tr w:rsidR="00047522" w:rsidRPr="009C2C90" w14:paraId="2DCFA634" w14:textId="77777777" w:rsidTr="00B76A94">
        <w:tc>
          <w:tcPr>
            <w:tcW w:w="1861" w:type="pct"/>
          </w:tcPr>
          <w:p w14:paraId="38E0D8B4" w14:textId="77777777" w:rsidR="00047522" w:rsidRPr="006E29BA" w:rsidRDefault="00047522" w:rsidP="00B76A94">
            <w:pPr>
              <w:pStyle w:val="IFTnormal"/>
              <w:jc w:val="left"/>
              <w:rPr>
                <w:rFonts w:ascii="Century Gothic" w:hAnsi="Century Gothic"/>
                <w:b/>
              </w:rPr>
            </w:pPr>
            <w:r w:rsidRPr="006E29BA">
              <w:rPr>
                <w:rFonts w:ascii="Century Gothic" w:hAnsi="Century Gothic"/>
                <w:b/>
              </w:rPr>
              <w:t>Facturación</w:t>
            </w:r>
          </w:p>
        </w:tc>
        <w:tc>
          <w:tcPr>
            <w:tcW w:w="3139" w:type="pct"/>
          </w:tcPr>
          <w:p w14:paraId="24E65007" w14:textId="77777777" w:rsidR="00047522" w:rsidRPr="006E29BA" w:rsidRDefault="00047522" w:rsidP="00B76A94">
            <w:pPr>
              <w:pStyle w:val="IFTnormal"/>
              <w:rPr>
                <w:rFonts w:ascii="Century Gothic" w:hAnsi="Century Gothic"/>
              </w:rPr>
            </w:pPr>
            <w:r w:rsidRPr="006E29BA">
              <w:rPr>
                <w:rFonts w:ascii="Century Gothic" w:hAnsi="Century Gothic"/>
              </w:rPr>
              <w:t>Al corte del mes se realizará la facturación aplicable al servicio:</w:t>
            </w:r>
          </w:p>
          <w:p w14:paraId="3298DFD4" w14:textId="77777777" w:rsidR="00047522" w:rsidRPr="006E29BA" w:rsidRDefault="00047522" w:rsidP="00B76A94">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tc>
      </w:tr>
    </w:tbl>
    <w:p w14:paraId="1227D8BC" w14:textId="77777777" w:rsidR="00047522" w:rsidRPr="006E29BA" w:rsidRDefault="00047522" w:rsidP="00047522">
      <w:pPr>
        <w:rPr>
          <w:rFonts w:ascii="Century Gothic" w:hAnsi="Century Gothic"/>
          <w:b/>
        </w:rPr>
      </w:pPr>
    </w:p>
    <w:p w14:paraId="1DB24E7C" w14:textId="77777777" w:rsidR="00047522" w:rsidRPr="006E29BA" w:rsidRDefault="00047522" w:rsidP="00047522">
      <w:pPr>
        <w:rPr>
          <w:rFonts w:ascii="Century Gothic" w:hAnsi="Century Gothic"/>
          <w:b/>
        </w:rPr>
      </w:pPr>
      <w:r w:rsidRPr="006E29BA">
        <w:rPr>
          <w:rFonts w:ascii="Century Gothic" w:hAnsi="Century Gothic"/>
          <w:b/>
        </w:rPr>
        <w:t>Procedimiento de Baja del SDTFO</w:t>
      </w:r>
    </w:p>
    <w:tbl>
      <w:tblPr>
        <w:tblStyle w:val="Tablaconcuadrcula"/>
        <w:tblW w:w="4976" w:type="pct"/>
        <w:tblInd w:w="-5" w:type="dxa"/>
        <w:tblLook w:val="04A0" w:firstRow="1" w:lastRow="0" w:firstColumn="1" w:lastColumn="0" w:noHBand="0" w:noVBand="1"/>
      </w:tblPr>
      <w:tblGrid>
        <w:gridCol w:w="3076"/>
        <w:gridCol w:w="5712"/>
      </w:tblGrid>
      <w:tr w:rsidR="00047522" w:rsidRPr="009C2C90" w14:paraId="56164F97" w14:textId="77777777" w:rsidTr="006E29BA">
        <w:trPr>
          <w:tblHeader/>
        </w:trPr>
        <w:tc>
          <w:tcPr>
            <w:tcW w:w="1750" w:type="pct"/>
            <w:shd w:val="clear" w:color="auto" w:fill="B7C2D1"/>
          </w:tcPr>
          <w:p w14:paraId="42475AE5" w14:textId="77777777" w:rsidR="00047522" w:rsidRPr="006E29BA" w:rsidRDefault="00047522" w:rsidP="00B76A94">
            <w:pPr>
              <w:spacing w:after="200" w:line="276" w:lineRule="auto"/>
              <w:jc w:val="both"/>
              <w:rPr>
                <w:rFonts w:ascii="Century Gothic" w:hAnsi="Century Gothic"/>
                <w:b/>
              </w:rPr>
            </w:pPr>
            <w:r w:rsidRPr="006E29BA">
              <w:rPr>
                <w:rFonts w:ascii="Century Gothic" w:hAnsi="Century Gothic"/>
                <w:b/>
              </w:rPr>
              <w:t>Etapa</w:t>
            </w:r>
          </w:p>
        </w:tc>
        <w:tc>
          <w:tcPr>
            <w:tcW w:w="3250" w:type="pct"/>
            <w:shd w:val="clear" w:color="auto" w:fill="B7C2D1"/>
          </w:tcPr>
          <w:p w14:paraId="4676C953" w14:textId="77777777" w:rsidR="00047522" w:rsidRPr="006E29BA" w:rsidRDefault="00047522" w:rsidP="00B76A94">
            <w:pPr>
              <w:spacing w:after="200" w:line="276" w:lineRule="auto"/>
              <w:jc w:val="both"/>
              <w:rPr>
                <w:rFonts w:ascii="Century Gothic" w:hAnsi="Century Gothic"/>
                <w:b/>
              </w:rPr>
            </w:pPr>
            <w:r w:rsidRPr="006E29BA">
              <w:rPr>
                <w:rFonts w:ascii="Century Gothic" w:hAnsi="Century Gothic"/>
                <w:b/>
              </w:rPr>
              <w:t>Descripción</w:t>
            </w:r>
          </w:p>
        </w:tc>
      </w:tr>
      <w:tr w:rsidR="00047522" w:rsidRPr="009C2C90" w14:paraId="4619B904" w14:textId="77777777" w:rsidTr="00B76A94">
        <w:tc>
          <w:tcPr>
            <w:tcW w:w="1750" w:type="pct"/>
          </w:tcPr>
          <w:p w14:paraId="30F836E9" w14:textId="77777777" w:rsidR="00047522" w:rsidRPr="006E29BA" w:rsidRDefault="00047522" w:rsidP="00B76A94">
            <w:pPr>
              <w:pStyle w:val="IFTnormal"/>
              <w:rPr>
                <w:rFonts w:ascii="Century Gothic" w:hAnsi="Century Gothic"/>
                <w:b/>
              </w:rPr>
            </w:pPr>
            <w:r w:rsidRPr="006E29BA">
              <w:rPr>
                <w:rFonts w:ascii="Century Gothic" w:hAnsi="Century Gothic"/>
                <w:b/>
              </w:rPr>
              <w:t xml:space="preserve">Envío y </w:t>
            </w:r>
            <w:r w:rsidRPr="006E29BA">
              <w:rPr>
                <w:rStyle w:val="IFTnormalCar"/>
                <w:rFonts w:ascii="Century Gothic" w:hAnsi="Century Gothic"/>
                <w:b/>
              </w:rPr>
              <w:t>Validación de solicitud</w:t>
            </w:r>
          </w:p>
        </w:tc>
        <w:tc>
          <w:tcPr>
            <w:tcW w:w="3250" w:type="pct"/>
          </w:tcPr>
          <w:p w14:paraId="3D5F676E" w14:textId="77777777" w:rsidR="00047522" w:rsidRPr="006E29BA" w:rsidRDefault="00047522" w:rsidP="00B76A94">
            <w:pPr>
              <w:pStyle w:val="IFTnormal"/>
              <w:rPr>
                <w:rFonts w:ascii="Century Gothic" w:hAnsi="Century Gothic"/>
              </w:rPr>
            </w:pPr>
            <w:r w:rsidRPr="006E29BA">
              <w:rPr>
                <w:rFonts w:ascii="Century Gothic" w:hAnsi="Century Gothic"/>
              </w:rPr>
              <w:t xml:space="preserve">El CS deberá presentar sus solicitudes a través del SEG/SIPO validando en línea el NIS de Referencia del servicio en operación. Se asignará de forma automática el NIS de la Baja. </w:t>
            </w:r>
          </w:p>
          <w:p w14:paraId="100FB830" w14:textId="28162533" w:rsidR="00047522" w:rsidRPr="006E29BA" w:rsidRDefault="00A30E7E" w:rsidP="00B76A94">
            <w:pPr>
              <w:pStyle w:val="IFTnormal"/>
              <w:rPr>
                <w:rFonts w:ascii="Century Gothic" w:hAnsi="Century Gothic"/>
              </w:rPr>
            </w:pPr>
            <w:r w:rsidRPr="00E41132">
              <w:rPr>
                <w:rFonts w:ascii="Century Gothic" w:hAnsi="Century Gothic"/>
              </w:rPr>
              <w:t>Red Nacional</w:t>
            </w:r>
            <w:r w:rsidR="00047522" w:rsidRPr="006E29BA">
              <w:rPr>
                <w:rFonts w:ascii="Century Gothic" w:hAnsi="Century Gothic"/>
              </w:rPr>
              <w:t xml:space="preserve"> tendrá </w:t>
            </w:r>
            <w:r w:rsidR="002A115D" w:rsidRPr="006E29BA">
              <w:rPr>
                <w:rFonts w:ascii="Century Gothic" w:hAnsi="Century Gothic"/>
              </w:rPr>
              <w:t xml:space="preserve">dos </w:t>
            </w:r>
            <w:r w:rsidR="00047522" w:rsidRPr="006E29BA">
              <w:rPr>
                <w:rFonts w:ascii="Century Gothic" w:hAnsi="Century Gothic"/>
              </w:rPr>
              <w:t>días para realizar la validación de la Solicitud de Baja.</w:t>
            </w:r>
          </w:p>
        </w:tc>
      </w:tr>
      <w:tr w:rsidR="00047522" w:rsidRPr="009C2C90" w14:paraId="51A271A0" w14:textId="77777777" w:rsidTr="00B76A94">
        <w:tc>
          <w:tcPr>
            <w:tcW w:w="1750" w:type="pct"/>
          </w:tcPr>
          <w:p w14:paraId="63DBB567" w14:textId="77777777" w:rsidR="00047522" w:rsidRPr="006E29BA" w:rsidRDefault="00047522" w:rsidP="00B76A94">
            <w:pPr>
              <w:spacing w:after="200" w:line="276" w:lineRule="auto"/>
              <w:jc w:val="both"/>
              <w:rPr>
                <w:rFonts w:ascii="Century Gothic" w:hAnsi="Century Gothic"/>
                <w:b/>
              </w:rPr>
            </w:pPr>
            <w:r w:rsidRPr="006E29BA">
              <w:rPr>
                <w:rFonts w:ascii="Century Gothic" w:hAnsi="Century Gothic"/>
                <w:b/>
              </w:rPr>
              <w:t>Ejecución de baja</w:t>
            </w:r>
          </w:p>
        </w:tc>
        <w:tc>
          <w:tcPr>
            <w:tcW w:w="3250" w:type="pct"/>
          </w:tcPr>
          <w:p w14:paraId="7ECB2048" w14:textId="749DE59F" w:rsidR="00047522" w:rsidRPr="006E29BA" w:rsidRDefault="00047522" w:rsidP="00AA05B2">
            <w:pPr>
              <w:pStyle w:val="IFTnormal"/>
              <w:rPr>
                <w:rFonts w:ascii="Century Gothic" w:hAnsi="Century Gothic"/>
              </w:rPr>
            </w:pPr>
            <w:r w:rsidRPr="006E29BA">
              <w:rPr>
                <w:rFonts w:ascii="Century Gothic" w:hAnsi="Century Gothic"/>
              </w:rPr>
              <w:t xml:space="preserve">Una vez validada la solicitud, </w:t>
            </w:r>
            <w:r w:rsidR="00A30E7E" w:rsidRPr="00E41132">
              <w:rPr>
                <w:rFonts w:ascii="Century Gothic" w:hAnsi="Century Gothic"/>
              </w:rPr>
              <w:t>Red Nacional</w:t>
            </w:r>
            <w:r w:rsidRPr="006E29BA">
              <w:rPr>
                <w:rFonts w:ascii="Century Gothic" w:hAnsi="Century Gothic"/>
              </w:rPr>
              <w:t xml:space="preserve"> procederá a dar de baja el servicio, así como los cargos correspondientes a más tardar en </w:t>
            </w:r>
            <w:r w:rsidR="003D5515" w:rsidRPr="006E29BA">
              <w:rPr>
                <w:rFonts w:ascii="Century Gothic" w:hAnsi="Century Gothic"/>
              </w:rPr>
              <w:t xml:space="preserve">cinco </w:t>
            </w:r>
            <w:r w:rsidRPr="006E29BA">
              <w:rPr>
                <w:rFonts w:ascii="Century Gothic" w:hAnsi="Century Gothic"/>
              </w:rPr>
              <w:t>días hábiles contados a partir de la validación de la solicitud.</w:t>
            </w:r>
          </w:p>
        </w:tc>
      </w:tr>
    </w:tbl>
    <w:p w14:paraId="3B29C29A" w14:textId="77777777" w:rsidR="00047522" w:rsidRPr="006E29BA" w:rsidRDefault="00047522" w:rsidP="00047522">
      <w:pPr>
        <w:rPr>
          <w:rFonts w:ascii="Century Gothic" w:hAnsi="Century Gothic"/>
        </w:rPr>
      </w:pPr>
    </w:p>
    <w:p w14:paraId="4C1B561A" w14:textId="77777777" w:rsidR="00047522" w:rsidRPr="006E29BA" w:rsidRDefault="00047522" w:rsidP="00047522">
      <w:pPr>
        <w:rPr>
          <w:rFonts w:ascii="Century Gothic" w:hAnsi="Century Gothic"/>
          <w:b/>
        </w:rPr>
      </w:pPr>
      <w:r w:rsidRPr="006E29BA">
        <w:rPr>
          <w:rFonts w:ascii="Century Gothic" w:hAnsi="Century Gothic"/>
          <w:b/>
        </w:rPr>
        <w:t>Procedimiento de Cancelación del SDTFO</w:t>
      </w:r>
    </w:p>
    <w:tbl>
      <w:tblPr>
        <w:tblStyle w:val="Tablaconcuadrcula"/>
        <w:tblW w:w="4976" w:type="pct"/>
        <w:tblInd w:w="-5" w:type="dxa"/>
        <w:tblLook w:val="04A0" w:firstRow="1" w:lastRow="0" w:firstColumn="1" w:lastColumn="0" w:noHBand="0" w:noVBand="1"/>
      </w:tblPr>
      <w:tblGrid>
        <w:gridCol w:w="3076"/>
        <w:gridCol w:w="5712"/>
      </w:tblGrid>
      <w:tr w:rsidR="00047522" w:rsidRPr="009C2C90" w14:paraId="62CF5DB6" w14:textId="77777777" w:rsidTr="006E29BA">
        <w:trPr>
          <w:tblHeader/>
        </w:trPr>
        <w:tc>
          <w:tcPr>
            <w:tcW w:w="1750" w:type="pct"/>
            <w:shd w:val="clear" w:color="auto" w:fill="B7C2D1"/>
          </w:tcPr>
          <w:p w14:paraId="0605D07F" w14:textId="77777777" w:rsidR="00047522" w:rsidRPr="006E29BA" w:rsidRDefault="00047522" w:rsidP="00B76A94">
            <w:pPr>
              <w:spacing w:after="200" w:line="276" w:lineRule="auto"/>
              <w:jc w:val="both"/>
              <w:rPr>
                <w:rFonts w:ascii="Century Gothic" w:hAnsi="Century Gothic"/>
                <w:b/>
              </w:rPr>
            </w:pPr>
            <w:r w:rsidRPr="006E29BA">
              <w:rPr>
                <w:rFonts w:ascii="Century Gothic" w:hAnsi="Century Gothic"/>
                <w:b/>
              </w:rPr>
              <w:t>Etapa</w:t>
            </w:r>
          </w:p>
        </w:tc>
        <w:tc>
          <w:tcPr>
            <w:tcW w:w="3250" w:type="pct"/>
            <w:shd w:val="clear" w:color="auto" w:fill="B7C2D1"/>
          </w:tcPr>
          <w:p w14:paraId="281C5AAD" w14:textId="77777777" w:rsidR="00047522" w:rsidRPr="006E29BA" w:rsidRDefault="00047522" w:rsidP="00B76A94">
            <w:pPr>
              <w:spacing w:after="200" w:line="276" w:lineRule="auto"/>
              <w:jc w:val="both"/>
              <w:rPr>
                <w:rFonts w:ascii="Century Gothic" w:hAnsi="Century Gothic"/>
                <w:b/>
              </w:rPr>
            </w:pPr>
            <w:r w:rsidRPr="006E29BA">
              <w:rPr>
                <w:rFonts w:ascii="Century Gothic" w:hAnsi="Century Gothic"/>
                <w:b/>
              </w:rPr>
              <w:t>Descripción</w:t>
            </w:r>
          </w:p>
        </w:tc>
      </w:tr>
      <w:tr w:rsidR="00047522" w:rsidRPr="009C2C90" w14:paraId="6115C98C" w14:textId="77777777" w:rsidTr="00B76A94">
        <w:tc>
          <w:tcPr>
            <w:tcW w:w="1750" w:type="pct"/>
          </w:tcPr>
          <w:p w14:paraId="484AF82B" w14:textId="77777777" w:rsidR="00047522" w:rsidRPr="006E29BA" w:rsidRDefault="00047522" w:rsidP="00B76A94">
            <w:pPr>
              <w:pStyle w:val="IFTnormal"/>
              <w:rPr>
                <w:rFonts w:ascii="Century Gothic" w:hAnsi="Century Gothic"/>
                <w:b/>
              </w:rPr>
            </w:pPr>
            <w:r w:rsidRPr="006E29BA">
              <w:rPr>
                <w:rFonts w:ascii="Century Gothic" w:hAnsi="Century Gothic"/>
                <w:b/>
              </w:rPr>
              <w:t xml:space="preserve">Envío y </w:t>
            </w:r>
            <w:r w:rsidRPr="006E29BA">
              <w:rPr>
                <w:rStyle w:val="IFTnormalCar"/>
                <w:rFonts w:ascii="Century Gothic" w:hAnsi="Century Gothic"/>
                <w:b/>
              </w:rPr>
              <w:t>Validación de solicitud</w:t>
            </w:r>
          </w:p>
        </w:tc>
        <w:tc>
          <w:tcPr>
            <w:tcW w:w="3250" w:type="pct"/>
          </w:tcPr>
          <w:p w14:paraId="7F1F566B" w14:textId="77777777" w:rsidR="00047522" w:rsidRPr="006E29BA" w:rsidRDefault="00047522" w:rsidP="00B76A94">
            <w:pPr>
              <w:pStyle w:val="IFTnormal"/>
              <w:rPr>
                <w:rFonts w:ascii="Century Gothic" w:hAnsi="Century Gothic"/>
              </w:rPr>
            </w:pPr>
            <w:r w:rsidRPr="006E29BA">
              <w:rPr>
                <w:rFonts w:ascii="Century Gothic" w:hAnsi="Century Gothic"/>
              </w:rPr>
              <w:t>El CS deberá presentar sus solicitudes a través del SEG/SIPO validando el NIS de Referencia del servicio que desea cancelar.</w:t>
            </w:r>
          </w:p>
          <w:p w14:paraId="70434E0A" w14:textId="77777777" w:rsidR="00047522" w:rsidRPr="006E29BA" w:rsidRDefault="00047522" w:rsidP="00B76A94">
            <w:pPr>
              <w:pStyle w:val="IFTnormal"/>
              <w:rPr>
                <w:rFonts w:ascii="Century Gothic" w:hAnsi="Century Gothic"/>
              </w:rPr>
            </w:pPr>
            <w:r w:rsidRPr="006E29BA">
              <w:rPr>
                <w:rFonts w:ascii="Century Gothic" w:hAnsi="Century Gothic"/>
              </w:rPr>
              <w:t>Una vez enviada la solicitud, el SEG/SIPO asignará de forma automática el NIS y se suspenderán los trabajos asociados a la habilitación y aprovisionamiento del servicio.</w:t>
            </w:r>
          </w:p>
        </w:tc>
      </w:tr>
      <w:tr w:rsidR="00047522" w:rsidRPr="009C2C90" w14:paraId="636EA16A" w14:textId="77777777" w:rsidTr="00B76A94">
        <w:tc>
          <w:tcPr>
            <w:tcW w:w="1750" w:type="pct"/>
          </w:tcPr>
          <w:p w14:paraId="1BE1D9B3" w14:textId="77777777" w:rsidR="00047522" w:rsidRPr="006E29BA" w:rsidRDefault="00047522" w:rsidP="00B76A94">
            <w:pPr>
              <w:spacing w:after="200" w:line="276" w:lineRule="auto"/>
              <w:jc w:val="both"/>
              <w:rPr>
                <w:rFonts w:ascii="Century Gothic" w:hAnsi="Century Gothic"/>
                <w:b/>
              </w:rPr>
            </w:pPr>
            <w:r w:rsidRPr="006E29BA">
              <w:rPr>
                <w:rFonts w:ascii="Century Gothic" w:hAnsi="Century Gothic"/>
                <w:b/>
              </w:rPr>
              <w:t>Cancelación del (los) servicio (s)</w:t>
            </w:r>
          </w:p>
        </w:tc>
        <w:tc>
          <w:tcPr>
            <w:tcW w:w="3250" w:type="pct"/>
          </w:tcPr>
          <w:p w14:paraId="426979B3" w14:textId="77777777" w:rsidR="00047522" w:rsidRPr="006E29BA" w:rsidRDefault="00047522" w:rsidP="00B76A94">
            <w:pPr>
              <w:pStyle w:val="IFTnormal"/>
              <w:rPr>
                <w:rFonts w:ascii="Century Gothic" w:hAnsi="Century Gothic"/>
              </w:rPr>
            </w:pPr>
            <w:r w:rsidRPr="006E29BA">
              <w:rPr>
                <w:rFonts w:ascii="Century Gothic" w:hAnsi="Century Gothic"/>
              </w:rPr>
              <w:t xml:space="preserve">Se cancelará el seguimiento a la solicitud y no aplicará cobro alguno si la notificación de cancelación se hace con un mínimo de </w:t>
            </w:r>
            <w:r w:rsidR="003D5515" w:rsidRPr="006E29BA">
              <w:rPr>
                <w:rFonts w:ascii="Century Gothic" w:hAnsi="Century Gothic"/>
              </w:rPr>
              <w:t xml:space="preserve">tres </w:t>
            </w:r>
            <w:r w:rsidRPr="006E29BA">
              <w:rPr>
                <w:rFonts w:ascii="Century Gothic" w:hAnsi="Century Gothic"/>
              </w:rPr>
              <w:t>días de anticipación a la fecha confirmada de la visita técnica.</w:t>
            </w:r>
          </w:p>
        </w:tc>
      </w:tr>
    </w:tbl>
    <w:p w14:paraId="26335419" w14:textId="77777777" w:rsidR="00047522" w:rsidRPr="006E29BA" w:rsidRDefault="00047522" w:rsidP="00047522">
      <w:pPr>
        <w:rPr>
          <w:rFonts w:ascii="Century Gothic" w:hAnsi="Century Gothic"/>
        </w:rPr>
      </w:pPr>
    </w:p>
    <w:p w14:paraId="1A2E0ED6" w14:textId="77777777" w:rsidR="00047522" w:rsidRPr="006E29BA" w:rsidRDefault="00047522" w:rsidP="00047522">
      <w:pPr>
        <w:autoSpaceDE w:val="0"/>
        <w:autoSpaceDN w:val="0"/>
        <w:adjustRightInd w:val="0"/>
        <w:spacing w:after="0" w:line="240" w:lineRule="auto"/>
        <w:jc w:val="both"/>
        <w:rPr>
          <w:rFonts w:ascii="Century Gothic" w:hAnsi="Century Gothic"/>
          <w:b/>
        </w:rPr>
      </w:pPr>
      <w:r w:rsidRPr="006E29BA">
        <w:rPr>
          <w:rFonts w:ascii="Century Gothic" w:hAnsi="Century Gothic"/>
          <w:b/>
        </w:rPr>
        <w:t>Parámetros de Calidad</w:t>
      </w:r>
    </w:p>
    <w:p w14:paraId="73FBF3B7" w14:textId="05FD9E15" w:rsidR="00047522" w:rsidRPr="006E29BA" w:rsidRDefault="00A30E7E" w:rsidP="00047522">
      <w:pPr>
        <w:pStyle w:val="Prrafodelista"/>
        <w:numPr>
          <w:ilvl w:val="0"/>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E41132">
        <w:rPr>
          <w:rFonts w:ascii="Century Gothic" w:eastAsia="Calibri" w:hAnsi="Century Gothic"/>
          <w:sz w:val="22"/>
          <w:lang w:val="es-MX"/>
        </w:rPr>
        <w:t>Red Nacional</w:t>
      </w:r>
      <w:r w:rsidR="00047522" w:rsidRPr="006E29BA">
        <w:rPr>
          <w:rFonts w:ascii="Century Gothic" w:eastAsia="Calibri" w:hAnsi="Century Gothic"/>
          <w:sz w:val="22"/>
          <w:lang w:val="es-MX"/>
        </w:rPr>
        <w:t xml:space="preserve"> ofrecerá al menos los siguientes parámetros técnicos que garanticen una operación eficiente del recurso de fibra óptica obscura desagregada, los cuales están basados en pruebas por inserción (no intrusivas) que reflejan la Atenuación Total del enlace en ambos sentidos, comprendida entre el Origen (DFO </w:t>
      </w:r>
      <w:r w:rsidRPr="00E41132">
        <w:rPr>
          <w:rFonts w:ascii="Century Gothic" w:eastAsia="Calibri" w:hAnsi="Century Gothic"/>
          <w:sz w:val="22"/>
          <w:lang w:val="es-MX"/>
        </w:rPr>
        <w:t>Red Nacional</w:t>
      </w:r>
      <w:r w:rsidR="00047522" w:rsidRPr="006E29BA">
        <w:rPr>
          <w:rFonts w:ascii="Century Gothic" w:eastAsia="Calibri" w:hAnsi="Century Gothic"/>
          <w:sz w:val="22"/>
          <w:lang w:val="es-MX"/>
        </w:rPr>
        <w:t xml:space="preserve">) – Destino (Acometida) y Destino (Acometida) – Origen (DFO </w:t>
      </w:r>
      <w:r w:rsidRPr="00E41132">
        <w:rPr>
          <w:rFonts w:ascii="Century Gothic" w:eastAsia="Calibri" w:hAnsi="Century Gothic"/>
          <w:sz w:val="22"/>
          <w:lang w:val="es-MX"/>
        </w:rPr>
        <w:t>Red Nacional</w:t>
      </w:r>
      <w:r w:rsidR="00047522" w:rsidRPr="006E29BA">
        <w:rPr>
          <w:rFonts w:ascii="Century Gothic" w:eastAsia="Calibri" w:hAnsi="Century Gothic"/>
          <w:sz w:val="22"/>
          <w:lang w:val="es-MX"/>
        </w:rPr>
        <w:t>).</w:t>
      </w:r>
    </w:p>
    <w:p w14:paraId="23C1BABA" w14:textId="77777777" w:rsidR="00047522" w:rsidRPr="006E29BA" w:rsidRDefault="00047522" w:rsidP="00047522">
      <w:pPr>
        <w:pStyle w:val="Prrafodelista"/>
        <w:numPr>
          <w:ilvl w:val="0"/>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Los parámetros de calidad en la Red de Acceso de fibra óptica Punto a Punto son:</w:t>
      </w:r>
    </w:p>
    <w:p w14:paraId="5A25462A" w14:textId="77777777" w:rsidR="00047522" w:rsidRPr="006E29BA" w:rsidRDefault="00047522" w:rsidP="00047522">
      <w:pPr>
        <w:pStyle w:val="Prrafodelista"/>
        <w:numPr>
          <w:ilvl w:val="1"/>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Atenuación máxima por kilómetro en hilo de fibra entre:</w:t>
      </w:r>
    </w:p>
    <w:p w14:paraId="630195DE" w14:textId="77777777" w:rsidR="00047522" w:rsidRPr="006E29BA" w:rsidRDefault="00047522" w:rsidP="00047522">
      <w:pPr>
        <w:pStyle w:val="Prrafodelista"/>
        <w:numPr>
          <w:ilvl w:val="2"/>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Entre 0.35 y 0.50 dB/Km para lambda 1310 nm</w:t>
      </w:r>
    </w:p>
    <w:p w14:paraId="4EDF52F8" w14:textId="77777777" w:rsidR="00047522" w:rsidRPr="006E29BA" w:rsidRDefault="00047522" w:rsidP="00047522">
      <w:pPr>
        <w:pStyle w:val="Prrafodelista"/>
        <w:numPr>
          <w:ilvl w:val="2"/>
          <w:numId w:val="154"/>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Entre 0.15 y 0.35 dB/Km para lambda 1550 nm</w:t>
      </w:r>
    </w:p>
    <w:p w14:paraId="687ECE75" w14:textId="1B575CEF" w:rsidR="00047522" w:rsidRPr="006E29BA" w:rsidRDefault="00047522" w:rsidP="00047522">
      <w:pPr>
        <w:pStyle w:val="Prrafodelista"/>
        <w:numPr>
          <w:ilvl w:val="0"/>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 xml:space="preserve">La prueba por inserción se realiza a partir del DFO de </w:t>
      </w:r>
      <w:r w:rsidR="00A30E7E" w:rsidRPr="00E41132">
        <w:rPr>
          <w:rFonts w:ascii="Century Gothic" w:eastAsia="Calibri" w:hAnsi="Century Gothic"/>
          <w:sz w:val="22"/>
          <w:lang w:val="es-MX"/>
        </w:rPr>
        <w:t>Red Nacional</w:t>
      </w:r>
      <w:r w:rsidRPr="006E29BA">
        <w:rPr>
          <w:rFonts w:ascii="Century Gothic" w:eastAsia="Calibri" w:hAnsi="Century Gothic"/>
          <w:sz w:val="22"/>
          <w:lang w:val="es-MX"/>
        </w:rPr>
        <w:t xml:space="preserve">, hasta el punto de entrega físico de la fibra óptica (acometida). Es importante mencionar la necesidad de estar continuados los hilos de fibra óptica por desagregar en el Punto de empalme principal (PEP) o Punto de empalme Secundario (PES) en topologías Anillo y BUS, con la Acometida de Fibra óptica que remata en el domicilio del </w:t>
      </w:r>
      <w:r w:rsidR="00B263D5" w:rsidRPr="00246CCF">
        <w:rPr>
          <w:rFonts w:ascii="Century Gothic" w:eastAsia="Calibri" w:hAnsi="Century Gothic" w:cs="Arial"/>
          <w:bCs/>
          <w:sz w:val="22"/>
          <w:szCs w:val="22"/>
          <w:lang w:val="es-MX"/>
        </w:rPr>
        <w:t>Usuario Final</w:t>
      </w:r>
      <w:r w:rsidRPr="006E29BA">
        <w:rPr>
          <w:rFonts w:ascii="Century Gothic" w:eastAsia="Calibri" w:hAnsi="Century Gothic"/>
          <w:sz w:val="22"/>
          <w:lang w:val="es-MX"/>
        </w:rPr>
        <w:t>.</w:t>
      </w:r>
    </w:p>
    <w:p w14:paraId="63C33A97" w14:textId="77777777" w:rsidR="00047522" w:rsidRPr="006E29BA" w:rsidRDefault="00047522" w:rsidP="00047522">
      <w:pPr>
        <w:pStyle w:val="Prrafodelista"/>
        <w:numPr>
          <w:ilvl w:val="0"/>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La prueba de Atenuación Total se realizará con la Longitud de Onda de 1310ηm, sobre cada hilo de fibra óptica proporcionada al CS y en ambas direcciones.</w:t>
      </w:r>
    </w:p>
    <w:p w14:paraId="53AB95C3" w14:textId="01950848" w:rsidR="00047522" w:rsidRPr="006E29BA" w:rsidRDefault="00A30E7E" w:rsidP="00047522">
      <w:pPr>
        <w:pStyle w:val="Prrafodelista"/>
        <w:numPr>
          <w:ilvl w:val="0"/>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E41132">
        <w:rPr>
          <w:rFonts w:ascii="Century Gothic" w:eastAsia="Calibri" w:hAnsi="Century Gothic"/>
          <w:sz w:val="22"/>
          <w:lang w:val="es-MX"/>
        </w:rPr>
        <w:t>Red Nacional</w:t>
      </w:r>
      <w:r w:rsidR="00047522" w:rsidRPr="006E29BA">
        <w:rPr>
          <w:rFonts w:ascii="Century Gothic" w:eastAsia="Calibri" w:hAnsi="Century Gothic"/>
          <w:sz w:val="22"/>
          <w:lang w:val="es-MX"/>
        </w:rPr>
        <w:t xml:space="preserve"> es la responsable de realizar las pruebas de Atenuación Total de los hilos de fibra óptica proporcionados al CS.</w:t>
      </w:r>
    </w:p>
    <w:p w14:paraId="789D2AAF" w14:textId="77777777" w:rsidR="00047522" w:rsidRPr="006E29BA" w:rsidRDefault="00047522" w:rsidP="00047522">
      <w:pPr>
        <w:pStyle w:val="Prrafodelista"/>
        <w:numPr>
          <w:ilvl w:val="0"/>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El indicador de Atenuación Total está en función de:</w:t>
      </w:r>
    </w:p>
    <w:p w14:paraId="407B7B67" w14:textId="77777777" w:rsidR="00047522" w:rsidRPr="006E29BA" w:rsidRDefault="00047522" w:rsidP="00047522">
      <w:pPr>
        <w:pStyle w:val="Prrafodelista"/>
        <w:numPr>
          <w:ilvl w:val="1"/>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La distancia comprendida desde Distribuidor de Fibra Óptica (DFO) del CS ubicado en la sala de coubicación, hasta el PCT ubicado en el domicilio del cliente final.</w:t>
      </w:r>
    </w:p>
    <w:p w14:paraId="5C39F3C3" w14:textId="77777777" w:rsidR="00047522" w:rsidRPr="006E29BA" w:rsidRDefault="00047522" w:rsidP="00047522">
      <w:pPr>
        <w:pStyle w:val="Prrafodelista"/>
        <w:numPr>
          <w:ilvl w:val="1"/>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El tipo de estándar de la fibra óptica.</w:t>
      </w:r>
    </w:p>
    <w:p w14:paraId="36495569" w14:textId="77777777" w:rsidR="00047522" w:rsidRPr="006E29BA" w:rsidRDefault="00047522" w:rsidP="00047522">
      <w:pPr>
        <w:pStyle w:val="Prrafodelista"/>
        <w:numPr>
          <w:ilvl w:val="1"/>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Cantidad de fusiones entre hilos de la Red de Acceso de fibra óptica.</w:t>
      </w:r>
    </w:p>
    <w:p w14:paraId="365E6141" w14:textId="77777777" w:rsidR="00047522" w:rsidRPr="006E29BA" w:rsidRDefault="00047522" w:rsidP="00047522">
      <w:pPr>
        <w:pStyle w:val="Prrafodelista"/>
        <w:numPr>
          <w:ilvl w:val="1"/>
          <w:numId w:val="155"/>
        </w:numPr>
        <w:autoSpaceDE w:val="0"/>
        <w:autoSpaceDN w:val="0"/>
        <w:adjustRightInd w:val="0"/>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Cantidad de Cables de parcheo</w:t>
      </w:r>
    </w:p>
    <w:p w14:paraId="5DC5D8B9" w14:textId="77777777" w:rsidR="003E076A" w:rsidRPr="006E29BA" w:rsidRDefault="00047522" w:rsidP="009C17CE">
      <w:pPr>
        <w:pStyle w:val="Prrafodelista"/>
        <w:numPr>
          <w:ilvl w:val="1"/>
          <w:numId w:val="155"/>
        </w:numPr>
        <w:spacing w:before="240" w:after="200" w:line="276" w:lineRule="auto"/>
        <w:ind w:hanging="357"/>
        <w:contextualSpacing/>
        <w:jc w:val="both"/>
        <w:rPr>
          <w:rFonts w:ascii="Century Gothic" w:eastAsia="Calibri" w:hAnsi="Century Gothic"/>
          <w:sz w:val="22"/>
          <w:lang w:val="es-MX"/>
        </w:rPr>
      </w:pPr>
      <w:r w:rsidRPr="006E29BA">
        <w:rPr>
          <w:rFonts w:ascii="Century Gothic" w:eastAsia="Calibri" w:hAnsi="Century Gothic"/>
          <w:sz w:val="22"/>
          <w:lang w:val="es-MX"/>
        </w:rPr>
        <w:t>Cantidad de Conectores ópticos</w:t>
      </w:r>
    </w:p>
    <w:p w14:paraId="0A181072" w14:textId="77777777" w:rsidR="006B1971" w:rsidRPr="006E29BA" w:rsidRDefault="00FE6923" w:rsidP="006E29BA">
      <w:pPr>
        <w:pStyle w:val="Ttulo2"/>
        <w:rPr>
          <w:rFonts w:eastAsia="Calibri"/>
        </w:rPr>
      </w:pPr>
      <w:bookmarkStart w:id="1174" w:name="_Toc24477608"/>
      <w:bookmarkStart w:id="1175" w:name="_Toc24473480"/>
      <w:bookmarkStart w:id="1176" w:name="_Toc26281419"/>
      <w:bookmarkStart w:id="1177" w:name="_Toc26284955"/>
      <w:bookmarkStart w:id="1178" w:name="_Toc26903940"/>
      <w:bookmarkStart w:id="1179" w:name="_Toc44328012"/>
      <w:bookmarkStart w:id="1180" w:name="_Toc43913182"/>
      <w:bookmarkStart w:id="1181" w:name="_Toc26980664"/>
      <w:r w:rsidRPr="006E29BA">
        <w:rPr>
          <w:rFonts w:eastAsia="Calibri"/>
        </w:rPr>
        <w:t>6</w:t>
      </w:r>
      <w:r w:rsidR="0087547C" w:rsidRPr="006E29BA">
        <w:rPr>
          <w:rFonts w:eastAsia="Calibri"/>
        </w:rPr>
        <w:t>.</w:t>
      </w:r>
      <w:r w:rsidR="00743432" w:rsidRPr="006E29BA">
        <w:rPr>
          <w:rFonts w:eastAsia="Calibri"/>
        </w:rPr>
        <w:t>3</w:t>
      </w:r>
      <w:r w:rsidR="0087547C" w:rsidRPr="006E29BA">
        <w:rPr>
          <w:rFonts w:eastAsia="Calibri"/>
        </w:rPr>
        <w:t xml:space="preserve"> </w:t>
      </w:r>
      <w:r w:rsidR="00A47F9A" w:rsidRPr="006E29BA">
        <w:rPr>
          <w:rFonts w:eastAsia="Calibri"/>
        </w:rPr>
        <w:t>Servicio de Desagregación Total del Sub Bucle Local y Servicio de Desagregación Compartida del Sub-Bucle Local.</w:t>
      </w:r>
      <w:bookmarkStart w:id="1182" w:name="_Toc436840909"/>
      <w:bookmarkStart w:id="1183" w:name="_Toc436846346"/>
      <w:bookmarkStart w:id="1184" w:name="_Toc436848296"/>
      <w:bookmarkStart w:id="1185" w:name="_Toc436856544"/>
      <w:bookmarkStart w:id="1186" w:name="_Toc436862690"/>
      <w:bookmarkStart w:id="1187" w:name="_Toc436866340"/>
      <w:bookmarkStart w:id="1188" w:name="_Toc436870919"/>
      <w:bookmarkStart w:id="1189" w:name="_Toc436875911"/>
      <w:bookmarkStart w:id="1190" w:name="_Toc467248736"/>
      <w:bookmarkStart w:id="1191" w:name="_Toc525904621"/>
      <w:bookmarkStart w:id="1192" w:name="_Toc525914017"/>
      <w:bookmarkStart w:id="1193" w:name="_Toc525919256"/>
      <w:bookmarkStart w:id="1194" w:name="_Toc525919380"/>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74"/>
      <w:bookmarkEnd w:id="1175"/>
      <w:bookmarkEnd w:id="1176"/>
      <w:bookmarkEnd w:id="1177"/>
      <w:bookmarkEnd w:id="1178"/>
      <w:bookmarkEnd w:id="1179"/>
      <w:bookmarkEnd w:id="1180"/>
      <w:bookmarkEnd w:id="1181"/>
    </w:p>
    <w:p w14:paraId="583B93B8" w14:textId="77777777" w:rsidR="00A47F9A" w:rsidRPr="006E29BA" w:rsidRDefault="00FE6923" w:rsidP="0087547C">
      <w:pPr>
        <w:pStyle w:val="IFTnormal"/>
        <w:ind w:left="1134"/>
        <w:outlineLvl w:val="2"/>
        <w:rPr>
          <w:rFonts w:ascii="Century Gothic" w:hAnsi="Century Gothic"/>
          <w:b/>
        </w:rPr>
      </w:pPr>
      <w:bookmarkStart w:id="1195" w:name="_Toc2957190"/>
      <w:bookmarkStart w:id="1196" w:name="_Toc24477609"/>
      <w:bookmarkStart w:id="1197" w:name="_Toc24473481"/>
      <w:bookmarkStart w:id="1198" w:name="_Toc26281420"/>
      <w:bookmarkStart w:id="1199" w:name="_Toc26284956"/>
      <w:bookmarkStart w:id="1200" w:name="_Toc26903941"/>
      <w:bookmarkStart w:id="1201" w:name="_Toc44328013"/>
      <w:bookmarkStart w:id="1202" w:name="_Toc43913183"/>
      <w:bookmarkStart w:id="1203" w:name="_Toc26980665"/>
      <w:r w:rsidRPr="006E29BA">
        <w:rPr>
          <w:rFonts w:ascii="Century Gothic" w:hAnsi="Century Gothic"/>
          <w:b/>
        </w:rPr>
        <w:t>6</w:t>
      </w:r>
      <w:r w:rsidR="0087547C" w:rsidRPr="006E29BA">
        <w:rPr>
          <w:rFonts w:ascii="Century Gothic" w:hAnsi="Century Gothic"/>
          <w:b/>
        </w:rPr>
        <w:t>.</w:t>
      </w:r>
      <w:r w:rsidR="00743432" w:rsidRPr="006E29BA">
        <w:rPr>
          <w:rFonts w:ascii="Century Gothic" w:hAnsi="Century Gothic"/>
          <w:b/>
        </w:rPr>
        <w:t>3</w:t>
      </w:r>
      <w:r w:rsidR="0087547C" w:rsidRPr="006E29BA">
        <w:rPr>
          <w:rFonts w:ascii="Century Gothic" w:hAnsi="Century Gothic"/>
          <w:b/>
        </w:rPr>
        <w:t xml:space="preserve">.1 </w:t>
      </w:r>
      <w:r w:rsidR="00A47F9A" w:rsidRPr="006E29BA">
        <w:rPr>
          <w:rFonts w:ascii="Century Gothic" w:hAnsi="Century Gothic"/>
          <w:b/>
        </w:rPr>
        <w:t>Servicio de Desagregación Total del Sub Bucle Local.</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009EDD6D" w14:textId="7DF5E39E" w:rsidR="00A47F9A" w:rsidRPr="006E29BA" w:rsidRDefault="00A47F9A" w:rsidP="002111C5">
      <w:pPr>
        <w:pStyle w:val="IFTnormal"/>
        <w:rPr>
          <w:rFonts w:ascii="Century Gothic" w:hAnsi="Century Gothic"/>
        </w:rPr>
      </w:pPr>
      <w:r w:rsidRPr="006E29BA">
        <w:rPr>
          <w:rFonts w:ascii="Century Gothic" w:hAnsi="Century Gothic"/>
        </w:rPr>
        <w:t xml:space="preserve">En el SDTSBL </w:t>
      </w:r>
      <w:r w:rsidR="00A30E7E" w:rsidRPr="00E41132">
        <w:rPr>
          <w:rFonts w:ascii="Century Gothic" w:hAnsi="Century Gothic"/>
        </w:rPr>
        <w:t>Red Nacional</w:t>
      </w:r>
      <w:r w:rsidRPr="006E29BA">
        <w:rPr>
          <w:rFonts w:ascii="Century Gothic" w:hAnsi="Century Gothic"/>
        </w:rPr>
        <w:t xml:space="preserve"> provee el Sub-bucle Local al CS, de tal manera que el CS puede hacer uso de la capacidad de transmisión completa, entregando </w:t>
      </w:r>
      <w:r w:rsidR="00A30E7E" w:rsidRPr="00E41132">
        <w:rPr>
          <w:rFonts w:ascii="Century Gothic" w:hAnsi="Century Gothic"/>
        </w:rPr>
        <w:t>Red Nacional</w:t>
      </w:r>
      <w:r w:rsidR="00FA364B" w:rsidRPr="006E29BA">
        <w:rPr>
          <w:rFonts w:ascii="Century Gothic" w:hAnsi="Century Gothic"/>
        </w:rPr>
        <w:t xml:space="preserve"> </w:t>
      </w:r>
      <w:r w:rsidRPr="006E29BA">
        <w:rPr>
          <w:rFonts w:ascii="Century Gothic" w:hAnsi="Century Gothic"/>
        </w:rPr>
        <w:t xml:space="preserve">el circuito en un punto técnicamente factible entre el domicilio del </w:t>
      </w:r>
      <w:r w:rsidR="00B263D5" w:rsidRPr="009C2C90">
        <w:rPr>
          <w:rFonts w:ascii="Century Gothic" w:hAnsi="Century Gothic" w:cs="Arial"/>
        </w:rPr>
        <w:t>Usuario Final</w:t>
      </w:r>
      <w:r w:rsidRPr="006E29BA">
        <w:rPr>
          <w:rFonts w:ascii="Century Gothic" w:hAnsi="Century Gothic"/>
        </w:rPr>
        <w:t xml:space="preserve"> </w:t>
      </w:r>
      <w:r w:rsidR="008F5E23" w:rsidRPr="006E29BA">
        <w:rPr>
          <w:rFonts w:ascii="Century Gothic" w:hAnsi="Century Gothic"/>
        </w:rPr>
        <w:t xml:space="preserve">y la </w:t>
      </w:r>
      <w:r w:rsidR="00FA0D0C" w:rsidRPr="009C2C90">
        <w:rPr>
          <w:rFonts w:ascii="Century Gothic" w:hAnsi="Century Gothic" w:cs="Arial"/>
        </w:rPr>
        <w:t>Central Telefónica</w:t>
      </w:r>
      <w:r w:rsidR="008F5E23" w:rsidRPr="006E29BA">
        <w:rPr>
          <w:rFonts w:ascii="Century Gothic" w:hAnsi="Century Gothic"/>
        </w:rPr>
        <w:t xml:space="preserve"> o </w:t>
      </w:r>
      <w:r w:rsidR="00FA0D0C" w:rsidRPr="009C2C90">
        <w:rPr>
          <w:rFonts w:ascii="Century Gothic" w:hAnsi="Century Gothic" w:cs="Arial"/>
        </w:rPr>
        <w:t>Instalación Equivalente</w:t>
      </w:r>
      <w:r w:rsidR="00E50F65" w:rsidRPr="006E29BA">
        <w:rPr>
          <w:rFonts w:ascii="Century Gothic" w:hAnsi="Century Gothic"/>
        </w:rPr>
        <w:t>.</w:t>
      </w:r>
      <w:r w:rsidR="00C6403C" w:rsidRPr="006E29BA">
        <w:rPr>
          <w:rFonts w:ascii="Century Gothic" w:hAnsi="Century Gothic"/>
        </w:rPr>
        <w:t xml:space="preserve"> </w:t>
      </w:r>
      <w:r w:rsidRPr="006E29BA">
        <w:rPr>
          <w:rFonts w:ascii="Century Gothic" w:hAnsi="Century Gothic"/>
        </w:rPr>
        <w:t xml:space="preserve">El CS podrá acceder al Sub-bucle Local y podrá disponer de toda la banda de frecuencias del bucle, con el fin de brindar servicios de datos a través del mismo cable multipar de la red secundaria a la que pertenece el bucle desagregado. </w:t>
      </w:r>
    </w:p>
    <w:p w14:paraId="69A1616E" w14:textId="77777777" w:rsidR="00A47F9A" w:rsidRPr="006E29BA" w:rsidRDefault="00A47F9A" w:rsidP="002111C5">
      <w:pPr>
        <w:pStyle w:val="IFTnormal"/>
        <w:rPr>
          <w:rFonts w:ascii="Century Gothic" w:hAnsi="Century Gothic"/>
        </w:rPr>
      </w:pPr>
      <w:r w:rsidRPr="006E29BA">
        <w:rPr>
          <w:rFonts w:ascii="Century Gothic" w:hAnsi="Century Gothic"/>
        </w:rPr>
        <w:t>Para poder acceder a un cliente vía esta modalidad de desagregación son necesarios dos servicios: servicio de acceso (SDTSBL) y la sección de entrega del circuito (Servicio de Anexo de caja de Distribución). El SDTSBL comprende la conexión desde el PCT ubicado en el domicilio del usuario, la acometida, caja terminal, red secundaria y remate del par de cobre en la tablilla de la C</w:t>
      </w:r>
      <w:r w:rsidR="00C6403C" w:rsidRPr="006E29BA">
        <w:rPr>
          <w:rFonts w:ascii="Century Gothic" w:hAnsi="Century Gothic"/>
        </w:rPr>
        <w:t xml:space="preserve">aja de </w:t>
      </w:r>
      <w:r w:rsidRPr="006E29BA">
        <w:rPr>
          <w:rFonts w:ascii="Century Gothic" w:hAnsi="Century Gothic"/>
        </w:rPr>
        <w:t>D</w:t>
      </w:r>
      <w:r w:rsidR="00C6403C" w:rsidRPr="006E29BA">
        <w:rPr>
          <w:rFonts w:ascii="Century Gothic" w:hAnsi="Century Gothic"/>
        </w:rPr>
        <w:t>istribución</w:t>
      </w:r>
      <w:r w:rsidR="00CC11B8" w:rsidRPr="006E29BA">
        <w:rPr>
          <w:rFonts w:ascii="Century Gothic" w:hAnsi="Century Gothic"/>
        </w:rPr>
        <w:t xml:space="preserve"> ubicada en un punto técnicamente factible entre el domicilio del usuario y la Central Telefónica o Instalación Equivalente</w:t>
      </w:r>
      <w:r w:rsidRPr="006E29BA">
        <w:rPr>
          <w:rFonts w:ascii="Century Gothic" w:hAnsi="Century Gothic"/>
        </w:rPr>
        <w:t>. La sección de entrega del circuito comprende el Anexo de Caja de Distribución, puente entre la tablilla de la CD y la tablilla del Anexo de Caja de Distribución, el cableado multipar instalado entre la tablilla del Anexo de Caja de Distribución y el pozo del CS donde será entregado el circuito, así como la canalización y los elementos necesario para el tendido del cableado multipar.</w:t>
      </w:r>
    </w:p>
    <w:p w14:paraId="6F23BA10" w14:textId="77777777" w:rsidR="00A47F9A" w:rsidRPr="006E29BA" w:rsidRDefault="00A47F9A" w:rsidP="002111C5">
      <w:pPr>
        <w:pStyle w:val="IFTnormal"/>
        <w:rPr>
          <w:rFonts w:ascii="Century Gothic" w:hAnsi="Century Gothic"/>
        </w:rPr>
      </w:pPr>
      <w:r w:rsidRPr="006E29BA">
        <w:rPr>
          <w:rFonts w:ascii="Century Gothic" w:hAnsi="Century Gothic"/>
        </w:rPr>
        <w:t>La siguiente figura muestra el esquema del servicio de SDTSBL y Servicio de Anexo de Caja de Distribución.</w:t>
      </w:r>
    </w:p>
    <w:p w14:paraId="1DEFB3D4" w14:textId="77777777" w:rsidR="00A47F9A" w:rsidRPr="00F10A55" w:rsidRDefault="00290D8F" w:rsidP="004B11EB">
      <w:pPr>
        <w:spacing w:after="200" w:line="276" w:lineRule="auto"/>
        <w:ind w:left="-567" w:right="-142"/>
        <w:jc w:val="center"/>
        <w:rPr>
          <w:rFonts w:ascii="Century Gothic" w:hAnsi="Century Gothic"/>
        </w:rPr>
      </w:pPr>
      <w:r w:rsidRPr="00F10A55">
        <w:rPr>
          <w:rFonts w:ascii="Century Gothic" w:hAnsi="Century Gothic"/>
          <w:noProof/>
          <w:lang w:eastAsia="es-MX"/>
        </w:rPr>
        <w:drawing>
          <wp:inline distT="0" distB="0" distL="0" distR="0" wp14:anchorId="68AD2AA3" wp14:editId="56499A23">
            <wp:extent cx="4848225" cy="2752725"/>
            <wp:effectExtent l="19050" t="19050" r="28575" b="28575"/>
            <wp:docPr id="47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8225" cy="2752725"/>
                    </a:xfrm>
                    <a:prstGeom prst="rect">
                      <a:avLst/>
                    </a:prstGeom>
                    <a:noFill/>
                    <a:ln>
                      <a:solidFill>
                        <a:schemeClr val="tx1"/>
                      </a:solidFill>
                    </a:ln>
                  </pic:spPr>
                </pic:pic>
              </a:graphicData>
            </a:graphic>
          </wp:inline>
        </w:drawing>
      </w:r>
    </w:p>
    <w:p w14:paraId="0FD29500" w14:textId="77777777" w:rsidR="00A47F9A" w:rsidRPr="006E29BA" w:rsidRDefault="00A47F9A" w:rsidP="004B11EB">
      <w:pPr>
        <w:pStyle w:val="CitaIFT"/>
        <w:ind w:left="-567" w:right="-142"/>
        <w:jc w:val="center"/>
        <w:rPr>
          <w:rFonts w:ascii="Century Gothic" w:hAnsi="Century Gothic"/>
          <w:i w:val="0"/>
          <w:color w:val="auto"/>
          <w:sz w:val="16"/>
          <w:lang w:val="es-MX"/>
        </w:rPr>
      </w:pPr>
      <w:r w:rsidRPr="006E29BA">
        <w:rPr>
          <w:rFonts w:ascii="Century Gothic" w:hAnsi="Century Gothic"/>
          <w:i w:val="0"/>
          <w:color w:val="auto"/>
          <w:sz w:val="16"/>
          <w:lang w:val="es-MX"/>
        </w:rPr>
        <w:t>Servicio de Desagregación Total del Sub-bucle Local y Servicio de Anexo de Caja de Distribución</w:t>
      </w:r>
    </w:p>
    <w:p w14:paraId="1CAAD155" w14:textId="77777777" w:rsidR="0002753D" w:rsidRPr="006E29BA" w:rsidRDefault="0002753D" w:rsidP="0087547C">
      <w:pPr>
        <w:pStyle w:val="IFTnormal"/>
        <w:ind w:right="51"/>
        <w:rPr>
          <w:rFonts w:ascii="Century Gothic" w:hAnsi="Century Gothic"/>
        </w:rPr>
      </w:pPr>
    </w:p>
    <w:p w14:paraId="602D636C" w14:textId="368885B9" w:rsidR="00A47F9A" w:rsidRPr="006E29BA" w:rsidRDefault="00A47F9A" w:rsidP="0087547C">
      <w:pPr>
        <w:pStyle w:val="IFTnormal"/>
        <w:ind w:right="51"/>
        <w:rPr>
          <w:rFonts w:ascii="Century Gothic" w:hAnsi="Century Gothic"/>
        </w:rPr>
      </w:pPr>
      <w:r w:rsidRPr="006E29BA">
        <w:rPr>
          <w:rFonts w:ascii="Century Gothic" w:hAnsi="Century Gothic"/>
        </w:rPr>
        <w:t xml:space="preserve">Para que el SDTSBL se lleve a cabo de forma efectiva es necesario que previamente a que </w:t>
      </w:r>
      <w:r w:rsidR="00A30E7E" w:rsidRPr="00E41132">
        <w:rPr>
          <w:rFonts w:ascii="Century Gothic" w:hAnsi="Century Gothic"/>
        </w:rPr>
        <w:t>Red Nacional</w:t>
      </w:r>
      <w:r w:rsidR="00C6403C" w:rsidRPr="006E29BA">
        <w:rPr>
          <w:rFonts w:ascii="Century Gothic" w:hAnsi="Century Gothic"/>
        </w:rPr>
        <w:t xml:space="preserve"> </w:t>
      </w:r>
      <w:r w:rsidRPr="006E29BA">
        <w:rPr>
          <w:rFonts w:ascii="Century Gothic" w:hAnsi="Century Gothic"/>
        </w:rPr>
        <w:t>entregue el circuito al CS, se deba contar con los siguientes elementos:</w:t>
      </w:r>
    </w:p>
    <w:p w14:paraId="484C1341" w14:textId="77777777" w:rsidR="00A47F9A" w:rsidRPr="006E29BA" w:rsidRDefault="00A47F9A" w:rsidP="002F7E4A">
      <w:pPr>
        <w:pStyle w:val="IFTnormal"/>
        <w:numPr>
          <w:ilvl w:val="0"/>
          <w:numId w:val="81"/>
        </w:numPr>
        <w:rPr>
          <w:rFonts w:ascii="Century Gothic" w:hAnsi="Century Gothic"/>
        </w:rPr>
      </w:pPr>
      <w:r w:rsidRPr="006E29BA">
        <w:rPr>
          <w:rFonts w:ascii="Century Gothic" w:hAnsi="Century Gothic"/>
        </w:rPr>
        <w:t xml:space="preserve">Acceso a Anexo de Caja de Distribución; </w:t>
      </w:r>
    </w:p>
    <w:p w14:paraId="298B8978" w14:textId="77777777" w:rsidR="00A47F9A" w:rsidRPr="006E29BA" w:rsidRDefault="00A47F9A" w:rsidP="002F7E4A">
      <w:pPr>
        <w:pStyle w:val="IFTnormal"/>
        <w:numPr>
          <w:ilvl w:val="0"/>
          <w:numId w:val="81"/>
        </w:numPr>
        <w:ind w:right="51"/>
        <w:rPr>
          <w:rFonts w:ascii="Century Gothic" w:hAnsi="Century Gothic"/>
        </w:rPr>
      </w:pPr>
      <w:r w:rsidRPr="006E29BA">
        <w:rPr>
          <w:rFonts w:ascii="Century Gothic" w:hAnsi="Century Gothic"/>
        </w:rPr>
        <w:t xml:space="preserve">Cableado multipar entre la tablilla del Anexo de Caja de Distribución y el pozo del CS o multiconcesionario, mismo que podrá ser utilizado por distintos Concesionarios. </w:t>
      </w:r>
    </w:p>
    <w:p w14:paraId="692586CD" w14:textId="77777777" w:rsidR="00A47F9A" w:rsidRPr="006E29BA" w:rsidRDefault="00A47F9A" w:rsidP="002F7E4A">
      <w:pPr>
        <w:pStyle w:val="IFTnormal"/>
        <w:numPr>
          <w:ilvl w:val="0"/>
          <w:numId w:val="81"/>
        </w:numPr>
        <w:rPr>
          <w:rFonts w:ascii="Century Gothic" w:hAnsi="Century Gothic"/>
        </w:rPr>
      </w:pPr>
      <w:r w:rsidRPr="006E29BA">
        <w:rPr>
          <w:rFonts w:ascii="Century Gothic" w:hAnsi="Century Gothic"/>
        </w:rPr>
        <w:t>El CS deberá contar con los equipos necesarios para recibir el bucle desagregado.</w:t>
      </w:r>
    </w:p>
    <w:p w14:paraId="5FB147E1" w14:textId="5347A5D1" w:rsidR="00A47F9A" w:rsidRPr="006E29BA" w:rsidRDefault="00A47F9A" w:rsidP="0087547C">
      <w:pPr>
        <w:pStyle w:val="IFTnormal"/>
        <w:rPr>
          <w:rFonts w:ascii="Century Gothic" w:hAnsi="Century Gothic"/>
        </w:rPr>
      </w:pPr>
      <w:r w:rsidRPr="006E29BA">
        <w:rPr>
          <w:rFonts w:ascii="Century Gothic" w:hAnsi="Century Gothic"/>
        </w:rPr>
        <w:t xml:space="preserve">A solicitud del CS, </w:t>
      </w:r>
      <w:r w:rsidR="00A30E7E" w:rsidRPr="00E41132">
        <w:rPr>
          <w:rFonts w:ascii="Century Gothic" w:hAnsi="Century Gothic"/>
        </w:rPr>
        <w:t>Red Nacional</w:t>
      </w:r>
      <w:r w:rsidR="00C6403C" w:rsidRPr="006E29BA">
        <w:rPr>
          <w:rFonts w:ascii="Century Gothic" w:hAnsi="Century Gothic"/>
        </w:rPr>
        <w:t xml:space="preserve"> </w:t>
      </w:r>
      <w:r w:rsidRPr="006E29BA">
        <w:rPr>
          <w:rFonts w:ascii="Century Gothic" w:hAnsi="Century Gothic"/>
        </w:rPr>
        <w:t xml:space="preserve">instalará el Anexo de Caja de Distribución correspondiente a la sección de entrega del circuito. La instalación consiste en la instalación de Anexo de Caja de </w:t>
      </w:r>
      <w:r w:rsidR="00C6403C" w:rsidRPr="006E29BA">
        <w:rPr>
          <w:rFonts w:ascii="Century Gothic" w:hAnsi="Century Gothic"/>
        </w:rPr>
        <w:t>D</w:t>
      </w:r>
      <w:r w:rsidRPr="006E29BA">
        <w:rPr>
          <w:rFonts w:ascii="Century Gothic" w:hAnsi="Century Gothic"/>
        </w:rPr>
        <w:t xml:space="preserve">istribución, acometida hasta el pozo multiconcesionario e Instalación de cable multipar desde la tablilla del Anexo de Caja de Distribución hasta el cierre de empalme en el pozo del CS o multiconcesionario, así como la canalización y elementos necesarios para el tendido de cableado multipar. </w:t>
      </w:r>
      <w:r w:rsidR="00A30E7E" w:rsidRPr="00E41132">
        <w:rPr>
          <w:rFonts w:ascii="Century Gothic" w:hAnsi="Century Gothic"/>
        </w:rPr>
        <w:t>Red Nacional</w:t>
      </w:r>
      <w:r w:rsidR="00C6403C" w:rsidRPr="006E29BA">
        <w:rPr>
          <w:rFonts w:ascii="Century Gothic" w:hAnsi="Century Gothic"/>
        </w:rPr>
        <w:t xml:space="preserve"> </w:t>
      </w:r>
      <w:r w:rsidRPr="006E29BA">
        <w:rPr>
          <w:rFonts w:ascii="Century Gothic" w:hAnsi="Century Gothic"/>
        </w:rPr>
        <w:t>entregará al CS la identificación de las posiciones de los pares en la tablilla.</w:t>
      </w:r>
    </w:p>
    <w:p w14:paraId="2F1F61AC" w14:textId="7EB12D05" w:rsidR="00A47F9A" w:rsidRPr="006E29BA" w:rsidRDefault="00A47F9A" w:rsidP="0087547C">
      <w:pPr>
        <w:pStyle w:val="IFTnormal"/>
        <w:rPr>
          <w:rFonts w:ascii="Century Gothic" w:hAnsi="Century Gothic"/>
        </w:rPr>
      </w:pPr>
      <w:r w:rsidRPr="006E29BA">
        <w:rPr>
          <w:rFonts w:ascii="Century Gothic" w:hAnsi="Century Gothic"/>
        </w:rPr>
        <w:t xml:space="preserve">En caso de que el pozo multiconcesionario sea construido por </w:t>
      </w:r>
      <w:r w:rsidR="00A30E7E" w:rsidRPr="00E41132">
        <w:rPr>
          <w:rFonts w:ascii="Century Gothic" w:hAnsi="Century Gothic"/>
        </w:rPr>
        <w:t>Red Nacional</w:t>
      </w:r>
      <w:r w:rsidRPr="006E29BA">
        <w:rPr>
          <w:rFonts w:ascii="Century Gothic" w:hAnsi="Century Gothic"/>
        </w:rPr>
        <w:t>, la propiedad del mismo se determinará por acuerdo de los CS involucrados.</w:t>
      </w:r>
      <w:r w:rsidRPr="006E29BA" w:rsidDel="00CB7FE7">
        <w:rPr>
          <w:rFonts w:ascii="Century Gothic" w:hAnsi="Century Gothic"/>
        </w:rPr>
        <w:t xml:space="preserve"> </w:t>
      </w:r>
    </w:p>
    <w:p w14:paraId="61F2E2A4" w14:textId="6E1920CF" w:rsidR="00A47F9A" w:rsidRPr="006E29BA" w:rsidRDefault="00A47F9A" w:rsidP="0087547C">
      <w:pPr>
        <w:pStyle w:val="IFTnormal"/>
        <w:rPr>
          <w:rFonts w:ascii="Century Gothic" w:hAnsi="Century Gothic"/>
        </w:rPr>
      </w:pPr>
      <w:r w:rsidRPr="006E29BA">
        <w:rPr>
          <w:rFonts w:ascii="Century Gothic" w:hAnsi="Century Gothic"/>
        </w:rPr>
        <w:t xml:space="preserve">Por otro lado, la construcción de un pozo multiconcesionario podrá sustituirse por un pozo existente de </w:t>
      </w:r>
      <w:r w:rsidR="00A30E7E" w:rsidRPr="00E41132">
        <w:rPr>
          <w:rFonts w:ascii="Century Gothic" w:hAnsi="Century Gothic"/>
        </w:rPr>
        <w:t>Red Nacional</w:t>
      </w:r>
      <w:r w:rsidRPr="006E29BA">
        <w:rPr>
          <w:rFonts w:ascii="Century Gothic" w:hAnsi="Century Gothic"/>
        </w:rPr>
        <w:t xml:space="preserve">, </w:t>
      </w:r>
      <w:r w:rsidR="002E508A" w:rsidRPr="006E29BA">
        <w:rPr>
          <w:rFonts w:ascii="Century Gothic" w:hAnsi="Century Gothic"/>
        </w:rPr>
        <w:t>mediante lo establecido en la</w:t>
      </w:r>
      <w:r w:rsidRPr="006E29BA">
        <w:rPr>
          <w:rFonts w:ascii="Century Gothic" w:hAnsi="Century Gothic"/>
        </w:rPr>
        <w:t xml:space="preserve"> Oferta de Referencia para la Compartición de Infraestructura Pasiva. </w:t>
      </w:r>
    </w:p>
    <w:p w14:paraId="3DEDA1A4" w14:textId="389F7F8C" w:rsidR="00A47F9A" w:rsidRPr="006E29BA" w:rsidRDefault="00A47F9A" w:rsidP="0087547C">
      <w:pPr>
        <w:pStyle w:val="IFTnormal"/>
        <w:rPr>
          <w:rFonts w:ascii="Century Gothic" w:hAnsi="Century Gothic"/>
        </w:rPr>
      </w:pPr>
      <w:r w:rsidRPr="006E29BA">
        <w:rPr>
          <w:rFonts w:ascii="Century Gothic" w:hAnsi="Century Gothic"/>
        </w:rPr>
        <w:t xml:space="preserve">Cuando sea necesaria la instalación de Anexo de Caja de Distribución correspondiente a la sección de entrega del circuito, </w:t>
      </w:r>
      <w:r w:rsidR="00A30E7E" w:rsidRPr="00E41132">
        <w:rPr>
          <w:rFonts w:ascii="Century Gothic" w:hAnsi="Century Gothic"/>
        </w:rPr>
        <w:t>Red Nacional</w:t>
      </w:r>
      <w:r w:rsidR="00C6403C" w:rsidRPr="006E29BA">
        <w:rPr>
          <w:rFonts w:ascii="Century Gothic" w:hAnsi="Century Gothic"/>
        </w:rPr>
        <w:t xml:space="preserve"> </w:t>
      </w:r>
      <w:r w:rsidRPr="006E29BA">
        <w:rPr>
          <w:rFonts w:ascii="Century Gothic" w:hAnsi="Century Gothic"/>
        </w:rPr>
        <w:t xml:space="preserve">notificará al resto de los CS con los que se tengan convenios firmados a través del </w:t>
      </w:r>
      <w:r w:rsidR="003F1181" w:rsidRPr="006E29BA">
        <w:rPr>
          <w:rFonts w:ascii="Century Gothic" w:hAnsi="Century Gothic"/>
        </w:rPr>
        <w:t>SEG/SIPO</w:t>
      </w:r>
      <w:r w:rsidR="00F060E5" w:rsidRPr="006E29BA">
        <w:rPr>
          <w:rFonts w:ascii="Century Gothic" w:hAnsi="Century Gothic"/>
        </w:rPr>
        <w:t>,</w:t>
      </w:r>
      <w:r w:rsidRPr="006E29BA">
        <w:rPr>
          <w:rFonts w:ascii="Century Gothic" w:hAnsi="Century Gothic"/>
        </w:rPr>
        <w:t xml:space="preserve"> con el objetivo de que todos los involucrados se coordinen y definan dónde construirán el pozo en el que </w:t>
      </w:r>
      <w:r w:rsidR="00A30E7E" w:rsidRPr="00E41132">
        <w:rPr>
          <w:rFonts w:ascii="Century Gothic" w:hAnsi="Century Gothic"/>
        </w:rPr>
        <w:t>Red Nacional</w:t>
      </w:r>
      <w:r w:rsidR="00C6403C" w:rsidRPr="006E29BA">
        <w:rPr>
          <w:rFonts w:ascii="Century Gothic" w:hAnsi="Century Gothic"/>
        </w:rPr>
        <w:t xml:space="preserve"> </w:t>
      </w:r>
      <w:r w:rsidRPr="006E29BA">
        <w:rPr>
          <w:rFonts w:ascii="Century Gothic" w:hAnsi="Century Gothic"/>
        </w:rPr>
        <w:t>entregará la acometida del cableado multipar</w:t>
      </w:r>
      <w:r w:rsidR="00F060E5" w:rsidRPr="006E29BA">
        <w:rPr>
          <w:rFonts w:ascii="Century Gothic" w:hAnsi="Century Gothic"/>
        </w:rPr>
        <w:t>,</w:t>
      </w:r>
      <w:r w:rsidRPr="006E29BA">
        <w:rPr>
          <w:rFonts w:ascii="Century Gothic" w:hAnsi="Century Gothic"/>
        </w:rPr>
        <w:t xml:space="preserve"> correspondiente a la sección de entrega del circuito y procedente de la tablilla del Anexo de Caja de Distribución</w:t>
      </w:r>
      <w:r w:rsidR="00F060E5" w:rsidRPr="006E29BA">
        <w:rPr>
          <w:rFonts w:ascii="Century Gothic" w:hAnsi="Century Gothic"/>
        </w:rPr>
        <w:t>,</w:t>
      </w:r>
      <w:r w:rsidRPr="006E29BA">
        <w:rPr>
          <w:rFonts w:ascii="Century Gothic" w:hAnsi="Century Gothic"/>
        </w:rPr>
        <w:t xml:space="preserve"> para que se remate en el cierre de empalme del CS y sea técnicamente viable la desagregación en el Sub-bucle Local. El procedimiento para la colocación del Anexo de Caja de Distribución, el cual alojará en su interior las tablillas de interconexión necesarias para llevar a cabo el puente entre las regletas o mufas de la Caja de Distribución y la red del </w:t>
      </w:r>
      <w:r w:rsidR="00E27CDF" w:rsidRPr="009C2C90">
        <w:rPr>
          <w:rFonts w:ascii="Century Gothic" w:hAnsi="Century Gothic" w:cs="Arial"/>
        </w:rPr>
        <w:t>CS</w:t>
      </w:r>
      <w:r w:rsidR="00F060E5" w:rsidRPr="006E29BA">
        <w:rPr>
          <w:rFonts w:ascii="Century Gothic" w:hAnsi="Century Gothic"/>
        </w:rPr>
        <w:t>,</w:t>
      </w:r>
      <w:r w:rsidRPr="006E29BA">
        <w:rPr>
          <w:rFonts w:ascii="Century Gothic" w:hAnsi="Century Gothic"/>
        </w:rPr>
        <w:t xml:space="preserve"> se llevará a cabo conforme a lo establecido en el</w:t>
      </w:r>
      <w:r w:rsidRPr="00E41132">
        <w:rPr>
          <w:rFonts w:ascii="Century Gothic" w:hAnsi="Century Gothic"/>
        </w:rPr>
        <w:t xml:space="preserve"> </w:t>
      </w:r>
      <w:r w:rsidR="00430501" w:rsidRPr="00E41132">
        <w:rPr>
          <w:rFonts w:ascii="Century Gothic" w:hAnsi="Century Gothic"/>
        </w:rPr>
        <w:t>Anexo G4, denominado</w:t>
      </w:r>
      <w:r w:rsidR="00430501" w:rsidRPr="006E29BA">
        <w:rPr>
          <w:rFonts w:ascii="Century Gothic" w:hAnsi="Century Gothic"/>
        </w:rPr>
        <w:t xml:space="preserve"> </w:t>
      </w:r>
      <w:r w:rsidR="00760DD2" w:rsidRPr="006E29BA">
        <w:rPr>
          <w:rFonts w:ascii="Century Gothic" w:hAnsi="Century Gothic"/>
        </w:rPr>
        <w:t>“</w:t>
      </w:r>
      <w:r w:rsidRPr="006E29BA">
        <w:rPr>
          <w:rFonts w:ascii="Century Gothic" w:hAnsi="Century Gothic"/>
        </w:rPr>
        <w:t>Anexo</w:t>
      </w:r>
      <w:r w:rsidR="00760DD2" w:rsidRPr="006E29BA">
        <w:rPr>
          <w:rFonts w:ascii="Century Gothic" w:hAnsi="Century Gothic"/>
        </w:rPr>
        <w:t xml:space="preserve"> de Caja”</w:t>
      </w:r>
      <w:r w:rsidRPr="006E29BA">
        <w:rPr>
          <w:rFonts w:ascii="Century Gothic" w:hAnsi="Century Gothic"/>
        </w:rPr>
        <w:t>.</w:t>
      </w:r>
    </w:p>
    <w:p w14:paraId="605EF847" w14:textId="59ECF73F" w:rsidR="00A47F9A" w:rsidRPr="006E29BA" w:rsidRDefault="00A47F9A" w:rsidP="0087547C">
      <w:pPr>
        <w:pStyle w:val="IFTnormal"/>
        <w:rPr>
          <w:rFonts w:ascii="Century Gothic" w:hAnsi="Century Gothic"/>
        </w:rPr>
      </w:pPr>
      <w:r w:rsidRPr="006E29BA">
        <w:rPr>
          <w:rFonts w:ascii="Century Gothic" w:hAnsi="Century Gothic"/>
        </w:rPr>
        <w:t xml:space="preserve">El Anexo de Caja de Distribución será propiedad de </w:t>
      </w:r>
      <w:r w:rsidR="00A30E7E" w:rsidRPr="00E41132">
        <w:rPr>
          <w:rFonts w:ascii="Century Gothic" w:hAnsi="Century Gothic"/>
        </w:rPr>
        <w:t>Red Nacional</w:t>
      </w:r>
      <w:r w:rsidRPr="006E29BA">
        <w:rPr>
          <w:rFonts w:ascii="Century Gothic" w:hAnsi="Century Gothic"/>
        </w:rPr>
        <w:t>, así como su administración, mantenimiento y la coordinación de las solicitudes de servicio de los CS.</w:t>
      </w:r>
    </w:p>
    <w:p w14:paraId="3667A49E" w14:textId="77777777" w:rsidR="00A47F9A" w:rsidRPr="006E29BA" w:rsidRDefault="00A47F9A" w:rsidP="0087547C">
      <w:pPr>
        <w:pStyle w:val="IFTnormal"/>
        <w:rPr>
          <w:rFonts w:ascii="Century Gothic" w:hAnsi="Century Gothic"/>
        </w:rPr>
      </w:pPr>
      <w:r w:rsidRPr="006E29BA">
        <w:rPr>
          <w:rFonts w:ascii="Century Gothic" w:hAnsi="Century Gothic"/>
        </w:rPr>
        <w:t>La instalación de Anexo de Caja de Distribución considera las siguientes actividades:</w:t>
      </w:r>
    </w:p>
    <w:p w14:paraId="41231FA9" w14:textId="77777777" w:rsidR="00A47F9A" w:rsidRPr="006E29BA" w:rsidRDefault="00A47F9A" w:rsidP="002F7E4A">
      <w:pPr>
        <w:pStyle w:val="IFTnormal"/>
        <w:numPr>
          <w:ilvl w:val="0"/>
          <w:numId w:val="82"/>
        </w:numPr>
        <w:rPr>
          <w:rFonts w:ascii="Century Gothic" w:hAnsi="Century Gothic"/>
        </w:rPr>
      </w:pPr>
      <w:r w:rsidRPr="006E29BA">
        <w:rPr>
          <w:rFonts w:ascii="Century Gothic" w:hAnsi="Century Gothic"/>
        </w:rPr>
        <w:t>Construcción de Canalización de acometida desde Anexo de Caja de Distribución hasta el pozo</w:t>
      </w:r>
      <w:r w:rsidR="00E10F4F" w:rsidRPr="006E29BA">
        <w:rPr>
          <w:rFonts w:ascii="Century Gothic" w:hAnsi="Century Gothic"/>
        </w:rPr>
        <w:t xml:space="preserve"> donde se entregará el servicio</w:t>
      </w:r>
      <w:r w:rsidRPr="006E29BA">
        <w:rPr>
          <w:rFonts w:ascii="Century Gothic" w:hAnsi="Century Gothic"/>
        </w:rPr>
        <w:t>.</w:t>
      </w:r>
    </w:p>
    <w:p w14:paraId="7B825D33" w14:textId="77777777" w:rsidR="00A47F9A" w:rsidRPr="006E29BA" w:rsidRDefault="00A47F9A" w:rsidP="002F7E4A">
      <w:pPr>
        <w:pStyle w:val="IFTnormal"/>
        <w:numPr>
          <w:ilvl w:val="0"/>
          <w:numId w:val="82"/>
        </w:numPr>
        <w:rPr>
          <w:rFonts w:ascii="Century Gothic" w:hAnsi="Century Gothic"/>
        </w:rPr>
      </w:pPr>
      <w:r w:rsidRPr="006E29BA">
        <w:rPr>
          <w:rFonts w:ascii="Century Gothic" w:hAnsi="Century Gothic"/>
        </w:rPr>
        <w:t>Construcción de base para Anexo de Caja de Distribución.</w:t>
      </w:r>
    </w:p>
    <w:p w14:paraId="533E6051" w14:textId="77777777" w:rsidR="00A47F9A" w:rsidRPr="006E29BA" w:rsidRDefault="00A47F9A" w:rsidP="002F7E4A">
      <w:pPr>
        <w:pStyle w:val="IFTnormal"/>
        <w:numPr>
          <w:ilvl w:val="0"/>
          <w:numId w:val="82"/>
        </w:numPr>
        <w:rPr>
          <w:rFonts w:ascii="Century Gothic" w:hAnsi="Century Gothic"/>
        </w:rPr>
      </w:pPr>
      <w:r w:rsidRPr="006E29BA">
        <w:rPr>
          <w:rFonts w:ascii="Century Gothic" w:hAnsi="Century Gothic"/>
        </w:rPr>
        <w:t>Instalación de Anexo de Caja de Distribución.</w:t>
      </w:r>
    </w:p>
    <w:p w14:paraId="1B01E7C2" w14:textId="77777777" w:rsidR="00A47F9A" w:rsidRPr="006E29BA" w:rsidRDefault="00A47F9A" w:rsidP="002F7E4A">
      <w:pPr>
        <w:pStyle w:val="IFTnormal"/>
        <w:numPr>
          <w:ilvl w:val="0"/>
          <w:numId w:val="82"/>
        </w:numPr>
        <w:rPr>
          <w:rFonts w:ascii="Century Gothic" w:hAnsi="Century Gothic"/>
        </w:rPr>
      </w:pPr>
      <w:r w:rsidRPr="006E29BA">
        <w:rPr>
          <w:rFonts w:ascii="Century Gothic" w:hAnsi="Century Gothic"/>
        </w:rPr>
        <w:t>Instalación de cable multipar desde la tablilla del Anexo de Caja de Distribución hasta el cierre de empalme en el pozo</w:t>
      </w:r>
      <w:r w:rsidR="00E10F4F" w:rsidRPr="006E29BA">
        <w:rPr>
          <w:rFonts w:ascii="Century Gothic" w:hAnsi="Century Gothic"/>
        </w:rPr>
        <w:t xml:space="preserve"> donde se entregará el servicio</w:t>
      </w:r>
      <w:r w:rsidRPr="006E29BA">
        <w:rPr>
          <w:rFonts w:ascii="Century Gothic" w:hAnsi="Century Gothic"/>
        </w:rPr>
        <w:t>.</w:t>
      </w:r>
    </w:p>
    <w:p w14:paraId="3324B945" w14:textId="72077800" w:rsidR="00A47F9A" w:rsidRPr="006E29BA" w:rsidRDefault="00A47F9A" w:rsidP="0087547C">
      <w:pPr>
        <w:pStyle w:val="IFTnormal"/>
        <w:rPr>
          <w:rFonts w:ascii="Century Gothic" w:hAnsi="Century Gothic"/>
        </w:rPr>
      </w:pPr>
      <w:r w:rsidRPr="006E29BA">
        <w:rPr>
          <w:rFonts w:ascii="Century Gothic" w:hAnsi="Century Gothic"/>
        </w:rPr>
        <w:t xml:space="preserve">Para la entrega del circuito y habilitación del servicio SDTSBL, </w:t>
      </w:r>
      <w:r w:rsidR="00A30E7E" w:rsidRPr="00E41132">
        <w:rPr>
          <w:rFonts w:ascii="Century Gothic" w:hAnsi="Century Gothic"/>
        </w:rPr>
        <w:t>Red Nacional</w:t>
      </w:r>
      <w:r w:rsidR="00E2704E" w:rsidRPr="006E29BA">
        <w:rPr>
          <w:rFonts w:ascii="Century Gothic" w:hAnsi="Century Gothic"/>
        </w:rPr>
        <w:t xml:space="preserve"> </w:t>
      </w:r>
      <w:r w:rsidRPr="006E29BA">
        <w:rPr>
          <w:rFonts w:ascii="Century Gothic" w:hAnsi="Century Gothic"/>
        </w:rPr>
        <w:t>realizará el puente entre las tablillas de la C</w:t>
      </w:r>
      <w:r w:rsidR="00E2704E" w:rsidRPr="006E29BA">
        <w:rPr>
          <w:rFonts w:ascii="Century Gothic" w:hAnsi="Century Gothic"/>
        </w:rPr>
        <w:t xml:space="preserve">aja de </w:t>
      </w:r>
      <w:r w:rsidRPr="006E29BA">
        <w:rPr>
          <w:rFonts w:ascii="Century Gothic" w:hAnsi="Century Gothic"/>
        </w:rPr>
        <w:t>D</w:t>
      </w:r>
      <w:r w:rsidR="00E2704E" w:rsidRPr="006E29BA">
        <w:rPr>
          <w:rFonts w:ascii="Century Gothic" w:hAnsi="Century Gothic"/>
        </w:rPr>
        <w:t>istribución</w:t>
      </w:r>
      <w:r w:rsidRPr="006E29BA">
        <w:rPr>
          <w:rFonts w:ascii="Century Gothic" w:hAnsi="Century Gothic"/>
        </w:rPr>
        <w:t xml:space="preserve"> y </w:t>
      </w:r>
      <w:r w:rsidR="00E2704E" w:rsidRPr="006E29BA">
        <w:rPr>
          <w:rFonts w:ascii="Century Gothic" w:hAnsi="Century Gothic"/>
        </w:rPr>
        <w:t xml:space="preserve">la </w:t>
      </w:r>
      <w:r w:rsidRPr="006E29BA">
        <w:rPr>
          <w:rFonts w:ascii="Century Gothic" w:hAnsi="Century Gothic"/>
        </w:rPr>
        <w:t>tablilla del Anexo de Caja de Distribución correspondientes a la sección de entrega del circuito. El puente consiste en la conexión entre la tablilla de la C</w:t>
      </w:r>
      <w:r w:rsidR="00E2704E" w:rsidRPr="006E29BA">
        <w:rPr>
          <w:rFonts w:ascii="Century Gothic" w:hAnsi="Century Gothic"/>
        </w:rPr>
        <w:t xml:space="preserve">aja de </w:t>
      </w:r>
      <w:r w:rsidRPr="006E29BA">
        <w:rPr>
          <w:rFonts w:ascii="Century Gothic" w:hAnsi="Century Gothic"/>
        </w:rPr>
        <w:t>D</w:t>
      </w:r>
      <w:r w:rsidR="00E2704E" w:rsidRPr="006E29BA">
        <w:rPr>
          <w:rFonts w:ascii="Century Gothic" w:hAnsi="Century Gothic"/>
        </w:rPr>
        <w:t>istribución</w:t>
      </w:r>
      <w:r w:rsidRPr="006E29BA">
        <w:rPr>
          <w:rFonts w:ascii="Century Gothic" w:hAnsi="Century Gothic"/>
        </w:rPr>
        <w:t xml:space="preserve"> donde se conecta el par procedente del </w:t>
      </w:r>
      <w:r w:rsidR="00B263D5" w:rsidRPr="009C2C90">
        <w:rPr>
          <w:rFonts w:ascii="Century Gothic" w:hAnsi="Century Gothic" w:cs="Arial"/>
        </w:rPr>
        <w:t>Usuario Final</w:t>
      </w:r>
      <w:r w:rsidRPr="006E29BA">
        <w:rPr>
          <w:rFonts w:ascii="Century Gothic" w:hAnsi="Century Gothic"/>
        </w:rPr>
        <w:t xml:space="preserve"> y la tablilla del Anexo de Caja de Distribución donde se remata el cableado multipar que va al pozo</w:t>
      </w:r>
      <w:r w:rsidR="00E10F4F" w:rsidRPr="006E29BA">
        <w:rPr>
          <w:rFonts w:ascii="Century Gothic" w:hAnsi="Century Gothic"/>
        </w:rPr>
        <w:t xml:space="preserve"> donde se entregará el servicio</w:t>
      </w:r>
      <w:r w:rsidRPr="006E29BA">
        <w:rPr>
          <w:rFonts w:ascii="Century Gothic" w:hAnsi="Century Gothic"/>
        </w:rPr>
        <w:t xml:space="preserve">. Al momento del puente </w:t>
      </w:r>
      <w:r w:rsidR="00A30E7E" w:rsidRPr="00E41132">
        <w:rPr>
          <w:rFonts w:ascii="Century Gothic" w:hAnsi="Century Gothic"/>
        </w:rPr>
        <w:t>Red Nacional</w:t>
      </w:r>
      <w:r w:rsidR="00E2704E" w:rsidRPr="006E29BA">
        <w:rPr>
          <w:rFonts w:ascii="Century Gothic" w:hAnsi="Century Gothic"/>
        </w:rPr>
        <w:t xml:space="preserve"> </w:t>
      </w:r>
      <w:r w:rsidRPr="006E29BA">
        <w:rPr>
          <w:rFonts w:ascii="Century Gothic" w:hAnsi="Century Gothic"/>
        </w:rPr>
        <w:t xml:space="preserve">y el CS deberán </w:t>
      </w:r>
      <w:r w:rsidRPr="00E41132">
        <w:rPr>
          <w:rFonts w:ascii="Century Gothic" w:hAnsi="Century Gothic"/>
        </w:rPr>
        <w:t>coordinar</w:t>
      </w:r>
      <w:r w:rsidR="00430501" w:rsidRPr="00E41132">
        <w:rPr>
          <w:rFonts w:ascii="Century Gothic" w:hAnsi="Century Gothic"/>
        </w:rPr>
        <w:t>se</w:t>
      </w:r>
      <w:r w:rsidRPr="006E29BA">
        <w:rPr>
          <w:rFonts w:ascii="Century Gothic" w:hAnsi="Century Gothic"/>
        </w:rPr>
        <w:t xml:space="preserve"> para identificar los pares a conectar en el puente y el CS pueda identificar en el cableado multipar a que par corresponde el circuito entregado.</w:t>
      </w:r>
    </w:p>
    <w:p w14:paraId="22E463F6" w14:textId="239385EC" w:rsidR="00A47F9A" w:rsidRPr="006E29BA" w:rsidRDefault="00A47F9A" w:rsidP="0087547C">
      <w:pPr>
        <w:pStyle w:val="IFTnormal"/>
        <w:rPr>
          <w:rFonts w:ascii="Century Gothic" w:hAnsi="Century Gothic"/>
          <w:b/>
        </w:rPr>
      </w:pPr>
      <w:r w:rsidRPr="006E29BA">
        <w:rPr>
          <w:rFonts w:ascii="Century Gothic" w:hAnsi="Century Gothic"/>
          <w:b/>
        </w:rPr>
        <w:t xml:space="preserve">Responsabilidad de </w:t>
      </w:r>
      <w:r w:rsidR="00A30E7E" w:rsidRPr="00E41132">
        <w:rPr>
          <w:rFonts w:ascii="Century Gothic" w:hAnsi="Century Gothic"/>
          <w:b/>
        </w:rPr>
        <w:t>Red Nacional</w:t>
      </w:r>
      <w:r w:rsidRPr="006E29BA">
        <w:rPr>
          <w:rFonts w:ascii="Century Gothic" w:hAnsi="Century Gothic"/>
          <w:b/>
        </w:rPr>
        <w:t xml:space="preserve"> y recursos asociados al SDTSBL</w:t>
      </w:r>
    </w:p>
    <w:p w14:paraId="2EDB8A51" w14:textId="33C76440" w:rsidR="00A47F9A" w:rsidRPr="006E29BA" w:rsidRDefault="00A30E7E" w:rsidP="0087547C">
      <w:pPr>
        <w:pStyle w:val="IFTnormal"/>
        <w:rPr>
          <w:rFonts w:ascii="Century Gothic" w:hAnsi="Century Gothic"/>
        </w:rPr>
      </w:pPr>
      <w:r w:rsidRPr="00E41132">
        <w:rPr>
          <w:rFonts w:ascii="Century Gothic" w:hAnsi="Century Gothic"/>
        </w:rPr>
        <w:t>Red Nacional</w:t>
      </w:r>
      <w:r w:rsidR="00E2704E" w:rsidRPr="006E29BA">
        <w:rPr>
          <w:rFonts w:ascii="Century Gothic" w:hAnsi="Century Gothic"/>
        </w:rPr>
        <w:t xml:space="preserve"> </w:t>
      </w:r>
      <w:r w:rsidR="00A47F9A" w:rsidRPr="006E29BA">
        <w:rPr>
          <w:rFonts w:ascii="Century Gothic" w:hAnsi="Century Gothic"/>
        </w:rPr>
        <w:t xml:space="preserve">es responsable de proveer el Sub-bucle Local y de su mantenimiento desde el PCT hasta la tablilla del Anexo de Caja de Distribución y la acometida del cableado multipar entregado en el pozo de concesionario, desagregando únicamente el segmento de red secundaria del bucle de </w:t>
      </w:r>
      <w:r w:rsidR="00B263D5" w:rsidRPr="009C2C90">
        <w:rPr>
          <w:rFonts w:ascii="Century Gothic" w:hAnsi="Century Gothic" w:cs="Arial"/>
        </w:rPr>
        <w:t>Usuario Final</w:t>
      </w:r>
      <w:r w:rsidR="00A47F9A" w:rsidRPr="006E29BA">
        <w:rPr>
          <w:rFonts w:ascii="Century Gothic" w:hAnsi="Century Gothic"/>
        </w:rPr>
        <w:t xml:space="preserve">, sin llegar a la Central. El servicio será proporcionado desde un Anexo de Caja de Distribución ubicado en la vía pública, siempre y cuando se cuente con las facilidades requeridas, de no ser así, será justificado con base en lo establecido en esta OREDA en la sección </w:t>
      </w:r>
      <w:r w:rsidR="00AB2C05" w:rsidRPr="006E29BA">
        <w:rPr>
          <w:rFonts w:ascii="Century Gothic" w:hAnsi="Century Gothic"/>
        </w:rPr>
        <w:t>“Disponibilidad de recursos”</w:t>
      </w:r>
      <w:r w:rsidR="00A47F9A" w:rsidRPr="006E29BA">
        <w:rPr>
          <w:rFonts w:ascii="Century Gothic" w:hAnsi="Century Gothic"/>
        </w:rPr>
        <w:t>.</w:t>
      </w:r>
    </w:p>
    <w:p w14:paraId="375616E0" w14:textId="77777777" w:rsidR="00E55B58" w:rsidRPr="006E29BA" w:rsidRDefault="00E55B58" w:rsidP="00E55B58">
      <w:pPr>
        <w:pStyle w:val="IFTnormal"/>
        <w:ind w:right="-142"/>
        <w:rPr>
          <w:rFonts w:ascii="Century Gothic" w:hAnsi="Century Gothic"/>
        </w:rPr>
      </w:pPr>
      <w:r w:rsidRPr="006E29BA">
        <w:rPr>
          <w:rFonts w:ascii="Century Gothic" w:hAnsi="Century Gothic"/>
        </w:rPr>
        <w:t>Cuando no se cuente con las facilidades requeridas, se informarán y justificarán las razones por las cuales no es posible la colocación e instalación del Anexo de Caja de Distribución.</w:t>
      </w:r>
    </w:p>
    <w:p w14:paraId="7CB853DB" w14:textId="77777777" w:rsidR="00A47F9A" w:rsidRPr="006E29BA" w:rsidRDefault="00A47F9A" w:rsidP="0087547C">
      <w:pPr>
        <w:pStyle w:val="IFTnormal"/>
        <w:rPr>
          <w:rFonts w:ascii="Century Gothic" w:hAnsi="Century Gothic"/>
        </w:rPr>
      </w:pPr>
      <w:r w:rsidRPr="006E29BA">
        <w:rPr>
          <w:rFonts w:ascii="Century Gothic" w:hAnsi="Century Gothic"/>
        </w:rPr>
        <w:t xml:space="preserve">El tipo de mantenimiento a realizar estará en función </w:t>
      </w:r>
      <w:r w:rsidR="00E2704E" w:rsidRPr="006E29BA">
        <w:rPr>
          <w:rFonts w:ascii="Century Gothic" w:hAnsi="Century Gothic"/>
        </w:rPr>
        <w:t>de</w:t>
      </w:r>
      <w:r w:rsidRPr="006E29BA">
        <w:rPr>
          <w:rFonts w:ascii="Century Gothic" w:hAnsi="Century Gothic"/>
        </w:rPr>
        <w:t>l elemento del Sub-bucle Local identificado con daño. Por otra parte, las actividades primordiales a seguir son:</w:t>
      </w:r>
    </w:p>
    <w:p w14:paraId="4675F983" w14:textId="77777777" w:rsidR="00A47F9A" w:rsidRPr="006E29BA" w:rsidRDefault="00A47F9A" w:rsidP="002F7E4A">
      <w:pPr>
        <w:pStyle w:val="IFTnormal"/>
        <w:numPr>
          <w:ilvl w:val="0"/>
          <w:numId w:val="83"/>
        </w:numPr>
        <w:rPr>
          <w:rFonts w:ascii="Century Gothic" w:hAnsi="Century Gothic"/>
        </w:rPr>
      </w:pPr>
      <w:r w:rsidRPr="006E29BA">
        <w:rPr>
          <w:rFonts w:ascii="Century Gothic" w:hAnsi="Century Gothic"/>
        </w:rPr>
        <w:t>Ubicación del daño.</w:t>
      </w:r>
    </w:p>
    <w:p w14:paraId="36F1E14B" w14:textId="77777777" w:rsidR="00A47F9A" w:rsidRPr="006E29BA" w:rsidRDefault="00A47F9A" w:rsidP="002F7E4A">
      <w:pPr>
        <w:pStyle w:val="IFTnormal"/>
        <w:numPr>
          <w:ilvl w:val="0"/>
          <w:numId w:val="83"/>
        </w:numPr>
        <w:rPr>
          <w:rFonts w:ascii="Century Gothic" w:hAnsi="Century Gothic"/>
        </w:rPr>
      </w:pPr>
      <w:r w:rsidRPr="006E29BA">
        <w:rPr>
          <w:rFonts w:ascii="Century Gothic" w:hAnsi="Century Gothic"/>
        </w:rPr>
        <w:t>Cuando el daño se localice en el sub</w:t>
      </w:r>
      <w:r w:rsidR="0087547C" w:rsidRPr="006E29BA">
        <w:rPr>
          <w:rFonts w:ascii="Century Gothic" w:hAnsi="Century Gothic"/>
        </w:rPr>
        <w:t>-</w:t>
      </w:r>
      <w:r w:rsidRPr="006E29BA">
        <w:rPr>
          <w:rFonts w:ascii="Century Gothic" w:hAnsi="Century Gothic"/>
        </w:rPr>
        <w:t>bucle local:</w:t>
      </w:r>
    </w:p>
    <w:p w14:paraId="785CD7C1" w14:textId="77777777" w:rsidR="00A47F9A" w:rsidRPr="006E29BA" w:rsidRDefault="00A47F9A" w:rsidP="002F7E4A">
      <w:pPr>
        <w:pStyle w:val="IFTnormal"/>
        <w:numPr>
          <w:ilvl w:val="1"/>
          <w:numId w:val="84"/>
        </w:numPr>
        <w:rPr>
          <w:rFonts w:ascii="Century Gothic" w:hAnsi="Century Gothic"/>
        </w:rPr>
      </w:pPr>
      <w:r w:rsidRPr="006E29BA">
        <w:rPr>
          <w:rFonts w:ascii="Century Gothic" w:hAnsi="Century Gothic"/>
        </w:rPr>
        <w:t>Identificación de un par de cobre libre en buen estado eléctrico y físico.</w:t>
      </w:r>
    </w:p>
    <w:p w14:paraId="1CCDFB54" w14:textId="77777777" w:rsidR="00A47F9A" w:rsidRPr="006E29BA" w:rsidRDefault="00A47F9A" w:rsidP="002F7E4A">
      <w:pPr>
        <w:pStyle w:val="IFTnormal"/>
        <w:numPr>
          <w:ilvl w:val="1"/>
          <w:numId w:val="84"/>
        </w:numPr>
        <w:rPr>
          <w:rFonts w:ascii="Century Gothic" w:hAnsi="Century Gothic"/>
        </w:rPr>
      </w:pPr>
      <w:r w:rsidRPr="006E29BA">
        <w:rPr>
          <w:rFonts w:ascii="Century Gothic" w:hAnsi="Century Gothic"/>
        </w:rPr>
        <w:t>Reasignación del SDTSBL a</w:t>
      </w:r>
      <w:r w:rsidR="0083175C" w:rsidRPr="006E29BA">
        <w:rPr>
          <w:rFonts w:ascii="Century Gothic" w:hAnsi="Century Gothic"/>
        </w:rPr>
        <w:t>l</w:t>
      </w:r>
      <w:r w:rsidRPr="006E29BA">
        <w:rPr>
          <w:rFonts w:ascii="Century Gothic" w:hAnsi="Century Gothic"/>
        </w:rPr>
        <w:t xml:space="preserve"> par de cobre libre en buen estado eléctrico y físico y se notifica al CS la nueva posición de la tablilla.</w:t>
      </w:r>
    </w:p>
    <w:p w14:paraId="252F94DE" w14:textId="4095470F" w:rsidR="00A47F9A" w:rsidRPr="006E29BA" w:rsidRDefault="00A47F9A" w:rsidP="002F7E4A">
      <w:pPr>
        <w:pStyle w:val="IFTnormal"/>
        <w:numPr>
          <w:ilvl w:val="1"/>
          <w:numId w:val="84"/>
        </w:numPr>
        <w:rPr>
          <w:rFonts w:ascii="Century Gothic" w:hAnsi="Century Gothic"/>
        </w:rPr>
      </w:pPr>
      <w:r w:rsidRPr="006E29BA">
        <w:rPr>
          <w:rFonts w:ascii="Century Gothic" w:hAnsi="Century Gothic"/>
        </w:rPr>
        <w:t xml:space="preserve">Cuando no exista un par de cobre libre en buen estado eléctrico y físico, </w:t>
      </w:r>
      <w:r w:rsidR="00A30E7E" w:rsidRPr="00E41132">
        <w:rPr>
          <w:rFonts w:ascii="Century Gothic" w:hAnsi="Century Gothic"/>
        </w:rPr>
        <w:t>Red Nacional</w:t>
      </w:r>
      <w:r w:rsidR="00E2704E" w:rsidRPr="006E29BA">
        <w:rPr>
          <w:rFonts w:ascii="Century Gothic" w:hAnsi="Century Gothic"/>
        </w:rPr>
        <w:t xml:space="preserve"> </w:t>
      </w:r>
      <w:r w:rsidRPr="006E29BA">
        <w:rPr>
          <w:rFonts w:ascii="Century Gothic" w:hAnsi="Century Gothic"/>
        </w:rPr>
        <w:t>procederá con la localización del daño para su reparación.</w:t>
      </w:r>
    </w:p>
    <w:p w14:paraId="2D6EC9D6" w14:textId="39D3F320" w:rsidR="00A47F9A" w:rsidRPr="006E29BA" w:rsidRDefault="00A47F9A" w:rsidP="002F7E4A">
      <w:pPr>
        <w:pStyle w:val="IFTnormal"/>
        <w:numPr>
          <w:ilvl w:val="0"/>
          <w:numId w:val="83"/>
        </w:numPr>
        <w:rPr>
          <w:rFonts w:ascii="Century Gothic" w:hAnsi="Century Gothic"/>
        </w:rPr>
      </w:pPr>
      <w:r w:rsidRPr="006E29BA">
        <w:rPr>
          <w:rFonts w:ascii="Century Gothic" w:hAnsi="Century Gothic"/>
        </w:rPr>
        <w:t xml:space="preserve">Cuando el daño se localice en el par procedente del </w:t>
      </w:r>
      <w:r w:rsidR="00B263D5" w:rsidRPr="009C2C90">
        <w:rPr>
          <w:rFonts w:ascii="Century Gothic" w:hAnsi="Century Gothic" w:cs="Arial"/>
        </w:rPr>
        <w:t>Usuario Final</w:t>
      </w:r>
      <w:r w:rsidRPr="006E29BA">
        <w:rPr>
          <w:rFonts w:ascii="Century Gothic" w:hAnsi="Century Gothic"/>
        </w:rPr>
        <w:t>, el elemento dañado será sustituido.</w:t>
      </w:r>
    </w:p>
    <w:p w14:paraId="0E41F1A2" w14:textId="77777777" w:rsidR="00A47F9A" w:rsidRPr="006E29BA" w:rsidRDefault="00A47F9A" w:rsidP="002F7E4A">
      <w:pPr>
        <w:pStyle w:val="IFTnormal"/>
        <w:numPr>
          <w:ilvl w:val="0"/>
          <w:numId w:val="83"/>
        </w:numPr>
        <w:rPr>
          <w:rFonts w:ascii="Century Gothic" w:hAnsi="Century Gothic"/>
        </w:rPr>
      </w:pPr>
      <w:r w:rsidRPr="006E29BA">
        <w:rPr>
          <w:rFonts w:ascii="Century Gothic" w:hAnsi="Century Gothic"/>
        </w:rPr>
        <w:t>Cuando el daño se localice en el cableado multipar que va del Anexo de la Caja de Distribución al pozo del CS, será sustituido.</w:t>
      </w:r>
    </w:p>
    <w:p w14:paraId="12DF93FE" w14:textId="77777777" w:rsidR="000C70AA" w:rsidRPr="006E29BA" w:rsidRDefault="00A47F9A" w:rsidP="0087547C">
      <w:pPr>
        <w:pStyle w:val="IFTnormal"/>
        <w:rPr>
          <w:rFonts w:ascii="Century Gothic" w:hAnsi="Century Gothic"/>
        </w:rPr>
      </w:pPr>
      <w:r w:rsidRPr="006E29BA">
        <w:rPr>
          <w:rFonts w:ascii="Century Gothic" w:hAnsi="Century Gothic"/>
        </w:rPr>
        <w:t xml:space="preserve">Las especificaciones y los fundamentos técnicos de los elementos y materiales a utilizar en la provisión del Anexo de Caja de Distribución son indicadas en el </w:t>
      </w:r>
      <w:r w:rsidR="00CC0821" w:rsidRPr="006E29BA">
        <w:rPr>
          <w:rFonts w:ascii="Century Gothic" w:hAnsi="Century Gothic"/>
        </w:rPr>
        <w:t>“</w:t>
      </w:r>
      <w:r w:rsidRPr="006E29BA">
        <w:rPr>
          <w:rFonts w:ascii="Century Gothic" w:hAnsi="Century Gothic"/>
        </w:rPr>
        <w:t>Anexo</w:t>
      </w:r>
      <w:r w:rsidR="00760DD2" w:rsidRPr="006E29BA">
        <w:rPr>
          <w:rFonts w:ascii="Century Gothic" w:hAnsi="Century Gothic"/>
        </w:rPr>
        <w:t xml:space="preserve"> de Caja</w:t>
      </w:r>
      <w:r w:rsidR="005B441B" w:rsidRPr="006E29BA">
        <w:rPr>
          <w:rFonts w:ascii="Century Gothic" w:hAnsi="Century Gothic"/>
        </w:rPr>
        <w:t>”</w:t>
      </w:r>
      <w:r w:rsidR="00517A55" w:rsidRPr="006E29BA">
        <w:rPr>
          <w:rFonts w:ascii="Century Gothic" w:hAnsi="Century Gothic"/>
        </w:rPr>
        <w:t>.</w:t>
      </w:r>
    </w:p>
    <w:p w14:paraId="263D3D55" w14:textId="77777777" w:rsidR="005B7FEB" w:rsidRPr="00F10A55" w:rsidRDefault="005B7FEB" w:rsidP="0087547C">
      <w:pPr>
        <w:pStyle w:val="IFTnormal"/>
        <w:rPr>
          <w:rFonts w:ascii="Century Gothic" w:hAnsi="Century Gothic"/>
        </w:rPr>
      </w:pPr>
    </w:p>
    <w:p w14:paraId="1666B95A" w14:textId="77777777" w:rsidR="00A47F9A" w:rsidRPr="006E29BA" w:rsidRDefault="00FE6923" w:rsidP="0087547C">
      <w:pPr>
        <w:pStyle w:val="IFTnormal"/>
        <w:ind w:left="1134"/>
        <w:outlineLvl w:val="2"/>
        <w:rPr>
          <w:rFonts w:ascii="Century Gothic" w:hAnsi="Century Gothic"/>
          <w:b/>
        </w:rPr>
      </w:pPr>
      <w:bookmarkStart w:id="1204" w:name="_Toc436840910"/>
      <w:bookmarkStart w:id="1205" w:name="_Toc436846347"/>
      <w:bookmarkStart w:id="1206" w:name="_Toc436848297"/>
      <w:bookmarkStart w:id="1207" w:name="_Toc436856545"/>
      <w:bookmarkStart w:id="1208" w:name="_Toc436862691"/>
      <w:bookmarkStart w:id="1209" w:name="_Toc436866341"/>
      <w:bookmarkStart w:id="1210" w:name="_Toc436870920"/>
      <w:bookmarkStart w:id="1211" w:name="_Toc436875912"/>
      <w:bookmarkStart w:id="1212" w:name="_Toc467248737"/>
      <w:bookmarkStart w:id="1213" w:name="_Toc525904622"/>
      <w:bookmarkStart w:id="1214" w:name="_Toc525914018"/>
      <w:bookmarkStart w:id="1215" w:name="_Toc525919257"/>
      <w:bookmarkStart w:id="1216" w:name="_Toc525919381"/>
      <w:bookmarkStart w:id="1217" w:name="_Toc2957191"/>
      <w:bookmarkStart w:id="1218" w:name="_Toc24477610"/>
      <w:bookmarkStart w:id="1219" w:name="_Toc24473482"/>
      <w:bookmarkStart w:id="1220" w:name="_Toc26281421"/>
      <w:bookmarkStart w:id="1221" w:name="_Toc26284957"/>
      <w:bookmarkStart w:id="1222" w:name="_Toc26903942"/>
      <w:bookmarkStart w:id="1223" w:name="_Toc44328014"/>
      <w:bookmarkStart w:id="1224" w:name="_Toc43913184"/>
      <w:bookmarkStart w:id="1225" w:name="_Toc26980666"/>
      <w:r w:rsidRPr="006E29BA">
        <w:rPr>
          <w:rFonts w:ascii="Century Gothic" w:hAnsi="Century Gothic"/>
          <w:b/>
        </w:rPr>
        <w:t>6</w:t>
      </w:r>
      <w:r w:rsidR="0087547C" w:rsidRPr="006E29BA">
        <w:rPr>
          <w:rFonts w:ascii="Century Gothic" w:hAnsi="Century Gothic"/>
          <w:b/>
        </w:rPr>
        <w:t>.</w:t>
      </w:r>
      <w:r w:rsidR="00743432" w:rsidRPr="006E29BA">
        <w:rPr>
          <w:rFonts w:ascii="Century Gothic" w:hAnsi="Century Gothic"/>
          <w:b/>
        </w:rPr>
        <w:t>3</w:t>
      </w:r>
      <w:r w:rsidR="0087547C" w:rsidRPr="006E29BA">
        <w:rPr>
          <w:rFonts w:ascii="Century Gothic" w:hAnsi="Century Gothic"/>
          <w:b/>
        </w:rPr>
        <w:t xml:space="preserve">.2 </w:t>
      </w:r>
      <w:r w:rsidR="00A47F9A" w:rsidRPr="006E29BA">
        <w:rPr>
          <w:rFonts w:ascii="Century Gothic" w:hAnsi="Century Gothic"/>
          <w:b/>
        </w:rPr>
        <w:t>Servicio de Desagregación Compartida del Sub-bucle Local.</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7DE17281" w14:textId="759064FC" w:rsidR="00A47F9A" w:rsidRPr="006E29BA" w:rsidRDefault="00A47F9A" w:rsidP="0087547C">
      <w:pPr>
        <w:pStyle w:val="IFTnormal"/>
        <w:ind w:right="142"/>
        <w:rPr>
          <w:rFonts w:ascii="Century Gothic" w:hAnsi="Century Gothic"/>
        </w:rPr>
      </w:pPr>
      <w:r w:rsidRPr="006E29BA">
        <w:rPr>
          <w:rFonts w:ascii="Century Gothic" w:hAnsi="Century Gothic"/>
        </w:rPr>
        <w:t xml:space="preserve">En el SDCSBL </w:t>
      </w:r>
      <w:r w:rsidR="00A30E7E" w:rsidRPr="00E41132">
        <w:rPr>
          <w:rFonts w:ascii="Century Gothic" w:hAnsi="Century Gothic"/>
        </w:rPr>
        <w:t>Red Nacional</w:t>
      </w:r>
      <w:r w:rsidR="00735092" w:rsidRPr="006E29BA">
        <w:rPr>
          <w:rFonts w:ascii="Century Gothic" w:hAnsi="Century Gothic"/>
        </w:rPr>
        <w:t xml:space="preserve"> </w:t>
      </w:r>
      <w:r w:rsidRPr="006E29BA">
        <w:rPr>
          <w:rFonts w:ascii="Century Gothic" w:hAnsi="Century Gothic"/>
        </w:rPr>
        <w:t xml:space="preserve">provee el Sub-bucle Local al CS, de tal manera que este último pueda hacer uso de la capacidad de transmisión parcial, entregando </w:t>
      </w:r>
      <w:r w:rsidR="00A30E7E" w:rsidRPr="00E41132">
        <w:rPr>
          <w:rFonts w:ascii="Century Gothic" w:hAnsi="Century Gothic"/>
        </w:rPr>
        <w:t>Red Nacional</w:t>
      </w:r>
      <w:r w:rsidR="00735092" w:rsidRPr="006E29BA">
        <w:rPr>
          <w:rFonts w:ascii="Century Gothic" w:hAnsi="Century Gothic"/>
        </w:rPr>
        <w:t xml:space="preserve"> </w:t>
      </w:r>
      <w:r w:rsidRPr="006E29BA">
        <w:rPr>
          <w:rFonts w:ascii="Century Gothic" w:hAnsi="Century Gothic"/>
        </w:rPr>
        <w:t xml:space="preserve">el circuito en un punto técnicamente factible entre el domicilio del </w:t>
      </w:r>
      <w:r w:rsidR="00B263D5" w:rsidRPr="009C2C90">
        <w:rPr>
          <w:rFonts w:ascii="Century Gothic" w:hAnsi="Century Gothic" w:cs="Arial"/>
        </w:rPr>
        <w:t>Usuario Final</w:t>
      </w:r>
      <w:r w:rsidR="003D0316" w:rsidRPr="006E29BA">
        <w:rPr>
          <w:rFonts w:ascii="Century Gothic" w:hAnsi="Century Gothic"/>
        </w:rPr>
        <w:t xml:space="preserve"> y la </w:t>
      </w:r>
      <w:r w:rsidR="00FA0D0C" w:rsidRPr="009C2C90">
        <w:rPr>
          <w:rFonts w:ascii="Century Gothic" w:hAnsi="Century Gothic" w:cs="Arial"/>
        </w:rPr>
        <w:t>Central Telefónica</w:t>
      </w:r>
      <w:r w:rsidR="003D0316" w:rsidRPr="006E29BA">
        <w:rPr>
          <w:rFonts w:ascii="Century Gothic" w:hAnsi="Century Gothic"/>
        </w:rPr>
        <w:t xml:space="preserve"> o </w:t>
      </w:r>
      <w:r w:rsidR="00FA0D0C" w:rsidRPr="009C2C90">
        <w:rPr>
          <w:rFonts w:ascii="Century Gothic" w:hAnsi="Century Gothic" w:cs="Arial"/>
        </w:rPr>
        <w:t>Instalación Equivalente</w:t>
      </w:r>
      <w:r w:rsidRPr="006E29BA">
        <w:rPr>
          <w:rFonts w:ascii="Century Gothic" w:hAnsi="Century Gothic"/>
        </w:rPr>
        <w:t>.</w:t>
      </w:r>
      <w:r w:rsidRPr="006E29BA" w:rsidDel="00F76118">
        <w:rPr>
          <w:rFonts w:ascii="Century Gothic" w:hAnsi="Century Gothic"/>
        </w:rPr>
        <w:t xml:space="preserve"> </w:t>
      </w:r>
      <w:r w:rsidR="008F0D18" w:rsidRPr="006E29BA">
        <w:rPr>
          <w:rFonts w:ascii="Century Gothic" w:hAnsi="Century Gothic"/>
        </w:rPr>
        <w:t>Un</w:t>
      </w:r>
      <w:r w:rsidRPr="006E29BA">
        <w:rPr>
          <w:rFonts w:ascii="Century Gothic" w:hAnsi="Century Gothic"/>
        </w:rPr>
        <w:t xml:space="preserve"> CS podrá acceder al Sub-bucle Local y podrá disponer de la banda de frecuencias altas del bucle</w:t>
      </w:r>
      <w:r w:rsidR="00415702" w:rsidRPr="006E29BA">
        <w:rPr>
          <w:rFonts w:ascii="Century Gothic" w:hAnsi="Century Gothic"/>
        </w:rPr>
        <w:t xml:space="preserve"> </w:t>
      </w:r>
      <w:r w:rsidR="0085099D" w:rsidRPr="006E29BA">
        <w:rPr>
          <w:rFonts w:ascii="Century Gothic" w:hAnsi="Century Gothic"/>
        </w:rPr>
        <w:t xml:space="preserve">(SAIB) </w:t>
      </w:r>
      <w:r w:rsidR="00415702" w:rsidRPr="006E29BA">
        <w:rPr>
          <w:rFonts w:ascii="Century Gothic" w:hAnsi="Century Gothic"/>
        </w:rPr>
        <w:t>y otro CS podrá disponer de la banda baja de frecuencias del bucle</w:t>
      </w:r>
      <w:r w:rsidRPr="006E29BA">
        <w:rPr>
          <w:rFonts w:ascii="Century Gothic" w:hAnsi="Century Gothic"/>
        </w:rPr>
        <w:t xml:space="preserve">, con el fin de brindar servicios de </w:t>
      </w:r>
      <w:r w:rsidR="008F0D18" w:rsidRPr="006E29BA">
        <w:rPr>
          <w:rFonts w:ascii="Century Gothic" w:hAnsi="Century Gothic"/>
        </w:rPr>
        <w:t xml:space="preserve">voz y/o </w:t>
      </w:r>
      <w:r w:rsidRPr="006E29BA">
        <w:rPr>
          <w:rFonts w:ascii="Century Gothic" w:hAnsi="Century Gothic"/>
        </w:rPr>
        <w:t>datos a través del mismo cable multipar de la red secundaria a la que pertenece el bucle desagregado</w:t>
      </w:r>
      <w:r w:rsidR="00415702" w:rsidRPr="006E29BA">
        <w:rPr>
          <w:rFonts w:ascii="Century Gothic" w:hAnsi="Century Gothic"/>
        </w:rPr>
        <w:t>.</w:t>
      </w:r>
    </w:p>
    <w:p w14:paraId="4CF2C3A3" w14:textId="77777777" w:rsidR="00A47F9A" w:rsidRPr="006E29BA" w:rsidRDefault="00A47F9A" w:rsidP="0087547C">
      <w:pPr>
        <w:pStyle w:val="IFTnormal"/>
        <w:ind w:right="142"/>
        <w:rPr>
          <w:rFonts w:ascii="Century Gothic" w:hAnsi="Century Gothic"/>
        </w:rPr>
      </w:pPr>
      <w:r w:rsidRPr="006E29BA">
        <w:rPr>
          <w:rFonts w:ascii="Century Gothic" w:hAnsi="Century Gothic"/>
        </w:rPr>
        <w:t>Para poder acceder a un cliente vía esta modalidad de desagregación son necesarios dos servicios: servicio de acceso (SDCSBL) y la sección de entrega del circuito (Servicio de Anexo de Caja de Distribución). El SDCSBL comprende la conexión desde el PCT ubicado en el domicilio del usuario, la acometida, caja terminal, red secundaria y remate del par de cobre en la tablilla de la C</w:t>
      </w:r>
      <w:r w:rsidR="00735092" w:rsidRPr="006E29BA">
        <w:rPr>
          <w:rFonts w:ascii="Century Gothic" w:hAnsi="Century Gothic"/>
        </w:rPr>
        <w:t>aja de Distribución</w:t>
      </w:r>
      <w:r w:rsidR="00337C25" w:rsidRPr="006E29BA">
        <w:rPr>
          <w:rFonts w:ascii="Century Gothic" w:hAnsi="Century Gothic"/>
        </w:rPr>
        <w:t xml:space="preserve"> ubicado en un punto técnicamente factible entre el domicilio del usuario y la Central Telefónica o Instalación Equivalente</w:t>
      </w:r>
      <w:r w:rsidRPr="006E29BA">
        <w:rPr>
          <w:rFonts w:ascii="Century Gothic" w:hAnsi="Century Gothic"/>
        </w:rPr>
        <w:t>. La sección de entrega del circuito que comprende el Anexo de Caja de Distribución, puente entre la tablilla de la C</w:t>
      </w:r>
      <w:r w:rsidR="00735092" w:rsidRPr="006E29BA">
        <w:rPr>
          <w:rFonts w:ascii="Century Gothic" w:hAnsi="Century Gothic"/>
        </w:rPr>
        <w:t xml:space="preserve">aja de </w:t>
      </w:r>
      <w:r w:rsidRPr="006E29BA">
        <w:rPr>
          <w:rFonts w:ascii="Century Gothic" w:hAnsi="Century Gothic"/>
        </w:rPr>
        <w:t>D</w:t>
      </w:r>
      <w:r w:rsidR="00735092" w:rsidRPr="006E29BA">
        <w:rPr>
          <w:rFonts w:ascii="Century Gothic" w:hAnsi="Century Gothic"/>
        </w:rPr>
        <w:t>istribución</w:t>
      </w:r>
      <w:r w:rsidRPr="006E29BA">
        <w:rPr>
          <w:rFonts w:ascii="Century Gothic" w:hAnsi="Century Gothic"/>
        </w:rPr>
        <w:t xml:space="preserve"> y la tablilla con separación de bandas del Anexo de Caja de Distribución, el cableado multipar instalado entre la tablilla con separación de bandas del Anexo de Caja de Distribución y el pozo</w:t>
      </w:r>
      <w:r w:rsidR="00337C25" w:rsidRPr="006E29BA">
        <w:rPr>
          <w:rFonts w:ascii="Century Gothic" w:hAnsi="Century Gothic"/>
        </w:rPr>
        <w:t xml:space="preserve"> </w:t>
      </w:r>
      <w:r w:rsidRPr="006E29BA">
        <w:rPr>
          <w:rFonts w:ascii="Century Gothic" w:hAnsi="Century Gothic"/>
        </w:rPr>
        <w:t>donde será entregado el circuito, así como la canalización y los elementos necesario</w:t>
      </w:r>
      <w:r w:rsidR="001E4239" w:rsidRPr="006E29BA">
        <w:rPr>
          <w:rFonts w:ascii="Century Gothic" w:hAnsi="Century Gothic"/>
        </w:rPr>
        <w:t>s</w:t>
      </w:r>
      <w:r w:rsidRPr="006E29BA">
        <w:rPr>
          <w:rFonts w:ascii="Century Gothic" w:hAnsi="Century Gothic"/>
        </w:rPr>
        <w:t xml:space="preserve"> para el tendido del cableado multipar.</w:t>
      </w:r>
    </w:p>
    <w:p w14:paraId="184818F6" w14:textId="77777777" w:rsidR="00A47F9A" w:rsidRPr="006E29BA" w:rsidRDefault="00A47F9A" w:rsidP="0087547C">
      <w:pPr>
        <w:pStyle w:val="IFTnormal"/>
        <w:ind w:right="142"/>
        <w:rPr>
          <w:rFonts w:ascii="Century Gothic" w:hAnsi="Century Gothic"/>
        </w:rPr>
      </w:pPr>
      <w:r w:rsidRPr="006E29BA">
        <w:rPr>
          <w:rFonts w:ascii="Century Gothic" w:hAnsi="Century Gothic"/>
        </w:rPr>
        <w:t>La siguiente figura muestra el esquema del servicio de SDTSBL y Servicio de Anexo de Caja de Distribución.</w:t>
      </w:r>
    </w:p>
    <w:p w14:paraId="0C625B4E" w14:textId="77777777" w:rsidR="00D632C9" w:rsidRPr="00E41132" w:rsidRDefault="00BE50A0" w:rsidP="004B11EB">
      <w:pPr>
        <w:spacing w:before="120" w:after="200" w:line="276" w:lineRule="auto"/>
        <w:ind w:left="-567" w:right="-142"/>
        <w:jc w:val="center"/>
        <w:rPr>
          <w:rFonts w:ascii="Century Gothic" w:hAnsi="Century Gothic"/>
        </w:rPr>
      </w:pPr>
      <w:r w:rsidRPr="00E41132">
        <w:rPr>
          <w:rFonts w:ascii="Century Gothic" w:hAnsi="Century Gothic"/>
          <w:color w:val="000000"/>
          <w:w w:val="0"/>
          <w:sz w:val="0"/>
          <w:u w:color="000000"/>
          <w:bdr w:val="none" w:sz="0" w:space="0" w:color="000000"/>
          <w:shd w:val="clear" w:color="000000" w:fill="000000"/>
        </w:rPr>
        <w:t xml:space="preserve"> </w:t>
      </w:r>
      <w:r w:rsidRPr="00F10A55">
        <w:rPr>
          <w:rFonts w:ascii="Century Gothic" w:hAnsi="Century Gothic"/>
          <w:noProof/>
          <w:lang w:eastAsia="es-MX"/>
        </w:rPr>
        <w:drawing>
          <wp:inline distT="0" distB="0" distL="0" distR="0" wp14:anchorId="0731471C" wp14:editId="0881A543">
            <wp:extent cx="5613126" cy="3171825"/>
            <wp:effectExtent l="19050" t="19050" r="26035" b="9525"/>
            <wp:docPr id="14" name="Imagen 14" descr="C:\Users\msgalean\AppData\Local\Microsoft\Windows\INetCache\Content.Outlook\7BU8MDP6\Desagregación Compartida del Sub-bucle 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galean\AppData\Local\Microsoft\Windows\INetCache\Content.Outlook\7BU8MDP6\Desagregación Compartida del Sub-bucle Local.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24581"/>
                    <a:stretch/>
                  </pic:blipFill>
                  <pic:spPr bwMode="auto">
                    <a:xfrm>
                      <a:off x="0" y="0"/>
                      <a:ext cx="5613400" cy="31719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4557416" w14:textId="77777777" w:rsidR="00337C25" w:rsidRPr="006E29BA" w:rsidRDefault="00A47F9A" w:rsidP="004B11EB">
      <w:pPr>
        <w:spacing w:before="120" w:after="200" w:line="276" w:lineRule="auto"/>
        <w:ind w:left="-567" w:right="-142"/>
        <w:jc w:val="center"/>
        <w:rPr>
          <w:rFonts w:ascii="Century Gothic" w:hAnsi="Century Gothic"/>
          <w:sz w:val="18"/>
        </w:rPr>
      </w:pPr>
      <w:r w:rsidRPr="006E29BA">
        <w:rPr>
          <w:rFonts w:ascii="Century Gothic" w:hAnsi="Century Gothic"/>
          <w:sz w:val="18"/>
        </w:rPr>
        <w:t>Servicio de Desagregación Compartida del Sub-bucle Local</w:t>
      </w:r>
    </w:p>
    <w:p w14:paraId="0E8C4A55" w14:textId="1884925B" w:rsidR="00A47F9A" w:rsidRPr="006E29BA" w:rsidRDefault="00A30E7E" w:rsidP="0087547C">
      <w:pPr>
        <w:pStyle w:val="IFTnormal"/>
        <w:rPr>
          <w:rFonts w:ascii="Century Gothic" w:hAnsi="Century Gothic"/>
        </w:rPr>
      </w:pPr>
      <w:r w:rsidRPr="00E41132">
        <w:rPr>
          <w:rFonts w:ascii="Century Gothic" w:hAnsi="Century Gothic"/>
        </w:rPr>
        <w:t>Red Nacional</w:t>
      </w:r>
      <w:r w:rsidR="001E4239" w:rsidRPr="006E29BA">
        <w:rPr>
          <w:rFonts w:ascii="Century Gothic" w:hAnsi="Century Gothic"/>
        </w:rPr>
        <w:t xml:space="preserve"> </w:t>
      </w:r>
      <w:r w:rsidR="00A47F9A" w:rsidRPr="006E29BA">
        <w:rPr>
          <w:rFonts w:ascii="Century Gothic" w:hAnsi="Century Gothic"/>
        </w:rPr>
        <w:t>instalará divisores (</w:t>
      </w:r>
      <w:r w:rsidR="00A47F9A" w:rsidRPr="006E29BA">
        <w:rPr>
          <w:rFonts w:ascii="Century Gothic" w:hAnsi="Century Gothic"/>
          <w:i/>
        </w:rPr>
        <w:t>splitters</w:t>
      </w:r>
      <w:r w:rsidR="00A47F9A" w:rsidRPr="006E29BA">
        <w:rPr>
          <w:rFonts w:ascii="Century Gothic" w:hAnsi="Century Gothic"/>
        </w:rPr>
        <w:t xml:space="preserve">) en tablillas en el Anexo de Caja de Distribución, para separar el servicio de voz del servicio de datos que proporcionará el CS. Las frecuencias de la banda alta </w:t>
      </w:r>
      <w:r w:rsidR="0085099D" w:rsidRPr="006E29BA">
        <w:rPr>
          <w:rFonts w:ascii="Century Gothic" w:hAnsi="Century Gothic"/>
        </w:rPr>
        <w:t xml:space="preserve">(SAIB) </w:t>
      </w:r>
      <w:r w:rsidR="00A47F9A" w:rsidRPr="006E29BA">
        <w:rPr>
          <w:rFonts w:ascii="Century Gothic" w:hAnsi="Century Gothic"/>
        </w:rPr>
        <w:t xml:space="preserve">serán entregadas al CS para que éste provea servicios de datos al </w:t>
      </w:r>
      <w:r w:rsidR="00B263D5" w:rsidRPr="009C2C90">
        <w:rPr>
          <w:rFonts w:ascii="Century Gothic" w:hAnsi="Century Gothic" w:cs="Arial"/>
        </w:rPr>
        <w:t>Usuario Final</w:t>
      </w:r>
      <w:r w:rsidR="00A47F9A" w:rsidRPr="006E29BA">
        <w:rPr>
          <w:rFonts w:ascii="Century Gothic" w:hAnsi="Century Gothic"/>
        </w:rPr>
        <w:t>, no obstante, el servicio de telefonía será gestionado por</w:t>
      </w:r>
      <w:r w:rsidR="005C74C9" w:rsidRPr="006E29BA">
        <w:rPr>
          <w:rFonts w:ascii="Century Gothic" w:hAnsi="Century Gothic"/>
        </w:rPr>
        <w:t xml:space="preserve"> </w:t>
      </w:r>
      <w:r w:rsidR="00251D70" w:rsidRPr="006E29BA">
        <w:rPr>
          <w:rFonts w:ascii="Century Gothic" w:hAnsi="Century Gothic"/>
        </w:rPr>
        <w:t>otro CS</w:t>
      </w:r>
      <w:r w:rsidR="00DB0253" w:rsidRPr="006E29BA">
        <w:rPr>
          <w:rFonts w:ascii="Century Gothic" w:hAnsi="Century Gothic"/>
        </w:rPr>
        <w:t>.</w:t>
      </w:r>
      <w:r w:rsidR="00A47F9A" w:rsidRPr="006E29BA">
        <w:rPr>
          <w:rFonts w:ascii="Century Gothic" w:hAnsi="Century Gothic"/>
        </w:rPr>
        <w:t xml:space="preserve"> En este servicio, </w:t>
      </w:r>
      <w:r w:rsidR="00BE50A0" w:rsidRPr="00E41132">
        <w:rPr>
          <w:rFonts w:ascii="Century Gothic" w:hAnsi="Century Gothic"/>
        </w:rPr>
        <w:t>Red Nacional</w:t>
      </w:r>
      <w:r w:rsidR="00BD0FA8" w:rsidRPr="00E41132">
        <w:rPr>
          <w:rFonts w:ascii="Century Gothic" w:hAnsi="Century Gothic"/>
        </w:rPr>
        <w:t xml:space="preserve"> </w:t>
      </w:r>
      <w:r w:rsidR="00EC794D" w:rsidRPr="00E41132">
        <w:rPr>
          <w:rFonts w:ascii="Century Gothic" w:hAnsi="Century Gothic"/>
        </w:rPr>
        <w:t>proporcionar</w:t>
      </w:r>
      <w:r w:rsidR="00BE50A0" w:rsidRPr="00E41132">
        <w:rPr>
          <w:rFonts w:ascii="Century Gothic" w:hAnsi="Century Gothic"/>
        </w:rPr>
        <w:t>á</w:t>
      </w:r>
      <w:r w:rsidR="00BD0FA8" w:rsidRPr="00E41132">
        <w:rPr>
          <w:rFonts w:ascii="Century Gothic" w:hAnsi="Century Gothic"/>
        </w:rPr>
        <w:t xml:space="preserve"> </w:t>
      </w:r>
      <w:r w:rsidR="00154F27" w:rsidRPr="00E41132">
        <w:rPr>
          <w:rFonts w:ascii="Century Gothic" w:hAnsi="Century Gothic"/>
        </w:rPr>
        <w:t>al</w:t>
      </w:r>
      <w:r w:rsidR="00430501" w:rsidRPr="006E29BA">
        <w:rPr>
          <w:rFonts w:ascii="Century Gothic" w:hAnsi="Century Gothic"/>
        </w:rPr>
        <w:t xml:space="preserve"> CS </w:t>
      </w:r>
      <w:r w:rsidR="00BD0FA8" w:rsidRPr="006E29BA">
        <w:rPr>
          <w:rFonts w:ascii="Century Gothic" w:hAnsi="Century Gothic"/>
        </w:rPr>
        <w:t>los divisores de banda de frecuencias (microfiltro)</w:t>
      </w:r>
      <w:r w:rsidR="00A47F9A" w:rsidRPr="006E29BA">
        <w:rPr>
          <w:rFonts w:ascii="Century Gothic" w:hAnsi="Century Gothic"/>
        </w:rPr>
        <w:t xml:space="preserve"> en el domicilio del usuario, cuando el Punto de Conexión Terminal no incluya </w:t>
      </w:r>
      <w:r w:rsidR="00A47F9A" w:rsidRPr="006E29BA">
        <w:rPr>
          <w:rFonts w:ascii="Century Gothic" w:hAnsi="Century Gothic"/>
          <w:i/>
        </w:rPr>
        <w:t>splitters</w:t>
      </w:r>
      <w:r w:rsidR="00A47F9A" w:rsidRPr="006E29BA">
        <w:rPr>
          <w:rFonts w:ascii="Century Gothic" w:hAnsi="Century Gothic"/>
        </w:rPr>
        <w:t>.</w:t>
      </w:r>
    </w:p>
    <w:p w14:paraId="370C4D1C" w14:textId="30EF6F4C" w:rsidR="000D439D" w:rsidRPr="006E29BA" w:rsidRDefault="00A47F9A" w:rsidP="0087547C">
      <w:pPr>
        <w:pStyle w:val="IFTnormal"/>
        <w:rPr>
          <w:rFonts w:ascii="Century Gothic" w:hAnsi="Century Gothic"/>
        </w:rPr>
      </w:pPr>
      <w:r w:rsidRPr="006E29BA">
        <w:rPr>
          <w:rFonts w:ascii="Century Gothic" w:hAnsi="Century Gothic"/>
        </w:rPr>
        <w:t xml:space="preserve">Para que el SDCSBL se lleve a cabo de forma efectiva es necesario que previamente a que </w:t>
      </w:r>
      <w:r w:rsidR="00A30E7E" w:rsidRPr="00E41132">
        <w:rPr>
          <w:rFonts w:ascii="Century Gothic" w:hAnsi="Century Gothic"/>
        </w:rPr>
        <w:t>Red Nacional</w:t>
      </w:r>
      <w:r w:rsidR="001E4239" w:rsidRPr="006E29BA">
        <w:rPr>
          <w:rFonts w:ascii="Century Gothic" w:hAnsi="Century Gothic"/>
        </w:rPr>
        <w:t xml:space="preserve"> </w:t>
      </w:r>
      <w:r w:rsidRPr="006E29BA">
        <w:rPr>
          <w:rFonts w:ascii="Century Gothic" w:hAnsi="Century Gothic"/>
        </w:rPr>
        <w:t>entregue el circuito al CS, se deba contar con los siguientes elementos:</w:t>
      </w:r>
    </w:p>
    <w:p w14:paraId="6DF707C8" w14:textId="77777777" w:rsidR="00A47F9A" w:rsidRPr="006E29BA" w:rsidRDefault="00A47F9A" w:rsidP="000150D4">
      <w:pPr>
        <w:pStyle w:val="IFTnormal"/>
        <w:numPr>
          <w:ilvl w:val="0"/>
          <w:numId w:val="106"/>
        </w:numPr>
        <w:rPr>
          <w:rFonts w:ascii="Century Gothic" w:hAnsi="Century Gothic"/>
        </w:rPr>
      </w:pPr>
      <w:r w:rsidRPr="006E29BA">
        <w:rPr>
          <w:rFonts w:ascii="Century Gothic" w:hAnsi="Century Gothic"/>
        </w:rPr>
        <w:t>Anexo de Caja de Distribución;</w:t>
      </w:r>
    </w:p>
    <w:p w14:paraId="38F270FA" w14:textId="77777777" w:rsidR="00A47F9A" w:rsidRPr="006E29BA" w:rsidRDefault="00A47F9A" w:rsidP="000150D4">
      <w:pPr>
        <w:pStyle w:val="IFTnormal"/>
        <w:numPr>
          <w:ilvl w:val="0"/>
          <w:numId w:val="106"/>
        </w:numPr>
        <w:rPr>
          <w:rFonts w:ascii="Century Gothic" w:hAnsi="Century Gothic"/>
        </w:rPr>
      </w:pPr>
      <w:r w:rsidRPr="006E29BA">
        <w:rPr>
          <w:rFonts w:ascii="Century Gothic" w:hAnsi="Century Gothic"/>
        </w:rPr>
        <w:t xml:space="preserve">Cableado multipar entre la tablilla del Anexo de Caja de Distribución y el pozo </w:t>
      </w:r>
      <w:r w:rsidR="001E4239" w:rsidRPr="006E29BA">
        <w:rPr>
          <w:rFonts w:ascii="Century Gothic" w:hAnsi="Century Gothic"/>
        </w:rPr>
        <w:t>donde se entregará el servicio</w:t>
      </w:r>
      <w:r w:rsidRPr="006E29BA">
        <w:rPr>
          <w:rFonts w:ascii="Century Gothic" w:hAnsi="Century Gothic"/>
        </w:rPr>
        <w:t xml:space="preserve">, mismo que podrá ser utilizado por distintos Concesionarios. </w:t>
      </w:r>
    </w:p>
    <w:p w14:paraId="47E50142" w14:textId="77777777" w:rsidR="00A47F9A" w:rsidRPr="006E29BA" w:rsidRDefault="00A47F9A" w:rsidP="000150D4">
      <w:pPr>
        <w:pStyle w:val="IFTnormal"/>
        <w:numPr>
          <w:ilvl w:val="0"/>
          <w:numId w:val="106"/>
        </w:numPr>
        <w:rPr>
          <w:rFonts w:ascii="Century Gothic" w:hAnsi="Century Gothic"/>
        </w:rPr>
      </w:pPr>
      <w:r w:rsidRPr="006E29BA">
        <w:rPr>
          <w:rFonts w:ascii="Century Gothic" w:hAnsi="Century Gothic"/>
        </w:rPr>
        <w:t>El CS deberá contar con los equipos necesarios para recibir el bucle desagregado.</w:t>
      </w:r>
    </w:p>
    <w:p w14:paraId="376E2408" w14:textId="0B72F9E8" w:rsidR="00A47F9A" w:rsidRPr="006E29BA" w:rsidRDefault="00A47F9A" w:rsidP="006947F7">
      <w:pPr>
        <w:pStyle w:val="IFTnormal"/>
        <w:rPr>
          <w:rFonts w:ascii="Century Gothic" w:hAnsi="Century Gothic"/>
        </w:rPr>
      </w:pPr>
      <w:r w:rsidRPr="006E29BA">
        <w:rPr>
          <w:rFonts w:ascii="Century Gothic" w:hAnsi="Century Gothic"/>
        </w:rPr>
        <w:t xml:space="preserve">A solicitud del CS, </w:t>
      </w:r>
      <w:r w:rsidR="00A30E7E" w:rsidRPr="00E41132">
        <w:rPr>
          <w:rFonts w:ascii="Century Gothic" w:hAnsi="Century Gothic"/>
        </w:rPr>
        <w:t>Red Nacional</w:t>
      </w:r>
      <w:r w:rsidR="001E4239" w:rsidRPr="006E29BA">
        <w:rPr>
          <w:rFonts w:ascii="Century Gothic" w:hAnsi="Century Gothic"/>
        </w:rPr>
        <w:t xml:space="preserve"> </w:t>
      </w:r>
      <w:r w:rsidRPr="006E29BA">
        <w:rPr>
          <w:rFonts w:ascii="Century Gothic" w:hAnsi="Century Gothic"/>
        </w:rPr>
        <w:t xml:space="preserve">instalará el Anexo de Caja de Distribución correspondiente a la sección de entrega del circuito. La instalación consiste en la instalación de Anexo de Caja de distribución, acometida hasta el pozo e Instalación de cable multipar desde la tablilla con separador de bandas del Anexo de Caja de Distribución hasta el cierre de empalme en el pozo del CS o multiconcesionario, así como la canalización y elementos necesarios para el tendido de cableado multipar. </w:t>
      </w:r>
      <w:r w:rsidR="00A30E7E" w:rsidRPr="00E41132">
        <w:rPr>
          <w:rFonts w:ascii="Century Gothic" w:hAnsi="Century Gothic"/>
        </w:rPr>
        <w:t>Red Nacional</w:t>
      </w:r>
      <w:r w:rsidR="001E4239" w:rsidRPr="006E29BA">
        <w:rPr>
          <w:rFonts w:ascii="Century Gothic" w:hAnsi="Century Gothic"/>
        </w:rPr>
        <w:t xml:space="preserve"> </w:t>
      </w:r>
      <w:r w:rsidRPr="006E29BA">
        <w:rPr>
          <w:rFonts w:ascii="Century Gothic" w:hAnsi="Century Gothic"/>
        </w:rPr>
        <w:t>entregará al CS la identificación de las posiciones de los pares en la tablilla.</w:t>
      </w:r>
    </w:p>
    <w:p w14:paraId="176925B1" w14:textId="54E9DE5F" w:rsidR="00A47F9A" w:rsidRPr="006E29BA" w:rsidRDefault="00A47F9A" w:rsidP="006947F7">
      <w:pPr>
        <w:pStyle w:val="IFTnormal"/>
        <w:rPr>
          <w:rFonts w:ascii="Century Gothic" w:hAnsi="Century Gothic"/>
        </w:rPr>
      </w:pPr>
      <w:r w:rsidRPr="006E29BA">
        <w:rPr>
          <w:rFonts w:ascii="Century Gothic" w:hAnsi="Century Gothic"/>
        </w:rPr>
        <w:t xml:space="preserve">En caso de que el pozo multiconcesionario sea construido por </w:t>
      </w:r>
      <w:r w:rsidR="00A30E7E" w:rsidRPr="00E41132">
        <w:rPr>
          <w:rFonts w:ascii="Century Gothic" w:hAnsi="Century Gothic"/>
        </w:rPr>
        <w:t>Red Nacional</w:t>
      </w:r>
      <w:r w:rsidRPr="006E29BA">
        <w:rPr>
          <w:rFonts w:ascii="Century Gothic" w:hAnsi="Century Gothic"/>
        </w:rPr>
        <w:t>, la propiedad del mismo se determinará por acuerdo de los CS involucrados.</w:t>
      </w:r>
      <w:r w:rsidRPr="006E29BA" w:rsidDel="00CB7FE7">
        <w:rPr>
          <w:rFonts w:ascii="Century Gothic" w:hAnsi="Century Gothic"/>
        </w:rPr>
        <w:t xml:space="preserve"> </w:t>
      </w:r>
    </w:p>
    <w:p w14:paraId="37D7C886" w14:textId="2B04B8FB" w:rsidR="00A47F9A" w:rsidRPr="006E29BA" w:rsidRDefault="00A47F9A" w:rsidP="006947F7">
      <w:pPr>
        <w:pStyle w:val="IFTnormal"/>
        <w:rPr>
          <w:rFonts w:ascii="Century Gothic" w:hAnsi="Century Gothic"/>
        </w:rPr>
      </w:pPr>
      <w:r w:rsidRPr="006E29BA">
        <w:rPr>
          <w:rFonts w:ascii="Century Gothic" w:hAnsi="Century Gothic"/>
        </w:rPr>
        <w:t xml:space="preserve">La construcción de un pozo multiconcesionario podrá ser sustituido por un pozo existente de </w:t>
      </w:r>
      <w:r w:rsidR="00A30E7E" w:rsidRPr="00E41132">
        <w:rPr>
          <w:rFonts w:ascii="Century Gothic" w:hAnsi="Century Gothic"/>
        </w:rPr>
        <w:t>Red Nacional</w:t>
      </w:r>
      <w:r w:rsidR="00B47FDE" w:rsidRPr="006E29BA">
        <w:rPr>
          <w:rFonts w:ascii="Century Gothic" w:hAnsi="Century Gothic"/>
        </w:rPr>
        <w:t xml:space="preserve"> mediante lo establecido en </w:t>
      </w:r>
      <w:r w:rsidRPr="006E29BA">
        <w:rPr>
          <w:rFonts w:ascii="Century Gothic" w:hAnsi="Century Gothic"/>
        </w:rPr>
        <w:t xml:space="preserve">la Oferta de Referencia para la Compartición de Infraestructura Pasiva. </w:t>
      </w:r>
    </w:p>
    <w:p w14:paraId="6C34929F" w14:textId="422F203C" w:rsidR="00A47F9A" w:rsidRPr="006E29BA" w:rsidRDefault="00A47F9A" w:rsidP="006947F7">
      <w:pPr>
        <w:pStyle w:val="IFTnormal"/>
        <w:rPr>
          <w:rFonts w:ascii="Century Gothic" w:hAnsi="Century Gothic"/>
        </w:rPr>
      </w:pPr>
      <w:r w:rsidRPr="006E29BA">
        <w:rPr>
          <w:rFonts w:ascii="Century Gothic" w:hAnsi="Century Gothic"/>
        </w:rPr>
        <w:t>Cuando sea necesari</w:t>
      </w:r>
      <w:r w:rsidR="000A323E" w:rsidRPr="006E29BA">
        <w:rPr>
          <w:rFonts w:ascii="Century Gothic" w:hAnsi="Century Gothic"/>
        </w:rPr>
        <w:t>a</w:t>
      </w:r>
      <w:r w:rsidRPr="006E29BA">
        <w:rPr>
          <w:rFonts w:ascii="Century Gothic" w:hAnsi="Century Gothic"/>
        </w:rPr>
        <w:t xml:space="preserve"> la instalación de Anexo de Caja de Distribución correspondiente a la sección de entrega del circuito, </w:t>
      </w:r>
      <w:r w:rsidR="00A30E7E" w:rsidRPr="00E41132">
        <w:rPr>
          <w:rFonts w:ascii="Century Gothic" w:hAnsi="Century Gothic"/>
        </w:rPr>
        <w:t>Red Nacional</w:t>
      </w:r>
      <w:r w:rsidRPr="006E29BA">
        <w:rPr>
          <w:rFonts w:ascii="Century Gothic" w:hAnsi="Century Gothic"/>
        </w:rPr>
        <w:t xml:space="preserve"> notificará al resto de los CS con los que se tengan convenios firmados a través del </w:t>
      </w:r>
      <w:r w:rsidR="003F1181" w:rsidRPr="006E29BA">
        <w:rPr>
          <w:rFonts w:ascii="Century Gothic" w:hAnsi="Century Gothic"/>
        </w:rPr>
        <w:t>SEG/SIPO</w:t>
      </w:r>
      <w:r w:rsidR="00B47FDE" w:rsidRPr="006E29BA">
        <w:rPr>
          <w:rFonts w:ascii="Century Gothic" w:hAnsi="Century Gothic"/>
        </w:rPr>
        <w:t>,</w:t>
      </w:r>
      <w:r w:rsidRPr="006E29BA">
        <w:rPr>
          <w:rFonts w:ascii="Century Gothic" w:hAnsi="Century Gothic"/>
        </w:rPr>
        <w:t xml:space="preserve"> con el objetivo de que todos los involucrados se coordinen y definan dónde construirán el pozo en el que </w:t>
      </w:r>
      <w:r w:rsidR="00A30E7E" w:rsidRPr="00E41132">
        <w:rPr>
          <w:rFonts w:ascii="Century Gothic" w:hAnsi="Century Gothic"/>
        </w:rPr>
        <w:t>Red Nacional</w:t>
      </w:r>
      <w:r w:rsidR="000A323E" w:rsidRPr="006E29BA">
        <w:rPr>
          <w:rFonts w:ascii="Century Gothic" w:hAnsi="Century Gothic"/>
        </w:rPr>
        <w:t xml:space="preserve"> </w:t>
      </w:r>
      <w:r w:rsidRPr="006E29BA">
        <w:rPr>
          <w:rFonts w:ascii="Century Gothic" w:hAnsi="Century Gothic"/>
        </w:rPr>
        <w:t>entregará la acometida del cableado multipar</w:t>
      </w:r>
      <w:r w:rsidR="00B47FDE" w:rsidRPr="006E29BA">
        <w:rPr>
          <w:rFonts w:ascii="Century Gothic" w:hAnsi="Century Gothic"/>
        </w:rPr>
        <w:t>,</w:t>
      </w:r>
      <w:r w:rsidRPr="006E29BA">
        <w:rPr>
          <w:rFonts w:ascii="Century Gothic" w:hAnsi="Century Gothic"/>
        </w:rPr>
        <w:t xml:space="preserve"> correspondiente a la sección de entrega del circuito y procedente de la tablilla con separador de bandas del Anexo de Caja de Distribución</w:t>
      </w:r>
      <w:r w:rsidR="00B47FDE" w:rsidRPr="006E29BA">
        <w:rPr>
          <w:rFonts w:ascii="Century Gothic" w:hAnsi="Century Gothic"/>
        </w:rPr>
        <w:t>,</w:t>
      </w:r>
      <w:r w:rsidRPr="006E29BA">
        <w:rPr>
          <w:rFonts w:ascii="Century Gothic" w:hAnsi="Century Gothic"/>
        </w:rPr>
        <w:t xml:space="preserve"> para que se remate en el cierre de empalme del CS y sea técnicamente viable la desagregación en el Sub-bucle Local. El procedimiento para la colocación del Anexo de Caja de Distribución, el cual alojará en su interior las tablillas de interconexión necesarias para llevar a cabo el puente entre las regletas o mufas de la Caja de Distribución </w:t>
      </w:r>
      <w:r w:rsidR="000A323E" w:rsidRPr="006E29BA">
        <w:rPr>
          <w:rFonts w:ascii="Century Gothic" w:hAnsi="Century Gothic"/>
        </w:rPr>
        <w:t xml:space="preserve">de </w:t>
      </w:r>
      <w:r w:rsidR="00A30E7E" w:rsidRPr="00E41132">
        <w:rPr>
          <w:rFonts w:ascii="Century Gothic" w:hAnsi="Century Gothic"/>
        </w:rPr>
        <w:t>Red Nacional</w:t>
      </w:r>
      <w:r w:rsidR="006947F7" w:rsidRPr="006E29BA">
        <w:rPr>
          <w:rFonts w:ascii="Century Gothic" w:hAnsi="Century Gothic"/>
        </w:rPr>
        <w:t xml:space="preserve"> </w:t>
      </w:r>
      <w:r w:rsidRPr="006E29BA">
        <w:rPr>
          <w:rFonts w:ascii="Century Gothic" w:hAnsi="Century Gothic"/>
        </w:rPr>
        <w:t>y la red del CS</w:t>
      </w:r>
      <w:r w:rsidR="00B47FDE" w:rsidRPr="006E29BA">
        <w:rPr>
          <w:rFonts w:ascii="Century Gothic" w:hAnsi="Century Gothic"/>
        </w:rPr>
        <w:t>,</w:t>
      </w:r>
      <w:r w:rsidRPr="006E29BA">
        <w:rPr>
          <w:rFonts w:ascii="Century Gothic" w:hAnsi="Century Gothic"/>
        </w:rPr>
        <w:t xml:space="preserve"> se llevará a cabo conforme a lo establecido en el </w:t>
      </w:r>
      <w:r w:rsidR="005C74C9" w:rsidRPr="006E29BA">
        <w:rPr>
          <w:rFonts w:ascii="Century Gothic" w:hAnsi="Century Gothic"/>
        </w:rPr>
        <w:t>“</w:t>
      </w:r>
      <w:r w:rsidRPr="006E29BA">
        <w:rPr>
          <w:rFonts w:ascii="Century Gothic" w:hAnsi="Century Gothic"/>
        </w:rPr>
        <w:t>Anexo</w:t>
      </w:r>
      <w:r w:rsidR="005C74C9" w:rsidRPr="006E29BA">
        <w:rPr>
          <w:rFonts w:ascii="Century Gothic" w:hAnsi="Century Gothic"/>
        </w:rPr>
        <w:t xml:space="preserve"> de Caja”</w:t>
      </w:r>
      <w:r w:rsidRPr="006E29BA">
        <w:rPr>
          <w:rFonts w:ascii="Century Gothic" w:hAnsi="Century Gothic"/>
        </w:rPr>
        <w:t>.</w:t>
      </w:r>
    </w:p>
    <w:p w14:paraId="37E9C4B7" w14:textId="24F46E93" w:rsidR="00A47F9A" w:rsidRPr="006E29BA" w:rsidRDefault="00A47F9A" w:rsidP="006947F7">
      <w:pPr>
        <w:pStyle w:val="IFTnormal"/>
        <w:rPr>
          <w:rFonts w:ascii="Century Gothic" w:hAnsi="Century Gothic"/>
        </w:rPr>
      </w:pPr>
      <w:r w:rsidRPr="006E29BA">
        <w:rPr>
          <w:rFonts w:ascii="Century Gothic" w:hAnsi="Century Gothic"/>
        </w:rPr>
        <w:t xml:space="preserve">El Anexo de Caja de Distribución será propiedad de </w:t>
      </w:r>
      <w:r w:rsidR="00A30E7E" w:rsidRPr="00E41132">
        <w:rPr>
          <w:rFonts w:ascii="Century Gothic" w:hAnsi="Century Gothic"/>
        </w:rPr>
        <w:t>Red Nacional</w:t>
      </w:r>
      <w:r w:rsidRPr="006E29BA">
        <w:rPr>
          <w:rFonts w:ascii="Century Gothic" w:hAnsi="Century Gothic"/>
        </w:rPr>
        <w:t>, así como su administración, mantenimiento y la coordinación de las solicitudes de servicio de los CS.</w:t>
      </w:r>
    </w:p>
    <w:p w14:paraId="1E2C6A23" w14:textId="77777777" w:rsidR="00A47F9A" w:rsidRPr="006E29BA" w:rsidRDefault="00A47F9A" w:rsidP="006947F7">
      <w:pPr>
        <w:pStyle w:val="IFTnormal"/>
        <w:rPr>
          <w:rFonts w:ascii="Century Gothic" w:hAnsi="Century Gothic"/>
        </w:rPr>
      </w:pPr>
      <w:r w:rsidRPr="006E29BA">
        <w:rPr>
          <w:rFonts w:ascii="Century Gothic" w:hAnsi="Century Gothic"/>
        </w:rPr>
        <w:t>La instalación de Anexo de Caja de Distribución considera las siguientes actividades:</w:t>
      </w:r>
    </w:p>
    <w:p w14:paraId="28F08966" w14:textId="77777777" w:rsidR="00A47F9A" w:rsidRPr="006E29BA" w:rsidRDefault="00A47F9A" w:rsidP="002F7E4A">
      <w:pPr>
        <w:pStyle w:val="IFTnormal"/>
        <w:numPr>
          <w:ilvl w:val="0"/>
          <w:numId w:val="85"/>
        </w:numPr>
        <w:rPr>
          <w:rFonts w:ascii="Century Gothic" w:hAnsi="Century Gothic"/>
        </w:rPr>
      </w:pPr>
      <w:r w:rsidRPr="006E29BA">
        <w:rPr>
          <w:rFonts w:ascii="Century Gothic" w:hAnsi="Century Gothic"/>
        </w:rPr>
        <w:t>Construcción de Canalización de acometida desde Anexo de Caja de Distribución hasta el pozo</w:t>
      </w:r>
      <w:r w:rsidR="00E10F4F" w:rsidRPr="006E29BA">
        <w:rPr>
          <w:rFonts w:ascii="Century Gothic" w:hAnsi="Century Gothic"/>
        </w:rPr>
        <w:t xml:space="preserve"> donde se entregará el servicio</w:t>
      </w:r>
      <w:r w:rsidRPr="006E29BA">
        <w:rPr>
          <w:rFonts w:ascii="Century Gothic" w:hAnsi="Century Gothic"/>
        </w:rPr>
        <w:t>.</w:t>
      </w:r>
    </w:p>
    <w:p w14:paraId="2ED3C8E0" w14:textId="77777777" w:rsidR="00A47F9A" w:rsidRPr="006E29BA" w:rsidRDefault="00A47F9A" w:rsidP="002F7E4A">
      <w:pPr>
        <w:pStyle w:val="IFTnormal"/>
        <w:numPr>
          <w:ilvl w:val="0"/>
          <w:numId w:val="85"/>
        </w:numPr>
        <w:rPr>
          <w:rFonts w:ascii="Century Gothic" w:hAnsi="Century Gothic"/>
        </w:rPr>
      </w:pPr>
      <w:r w:rsidRPr="006E29BA">
        <w:rPr>
          <w:rFonts w:ascii="Century Gothic" w:hAnsi="Century Gothic"/>
        </w:rPr>
        <w:t>Construcción de base para Anexo de Caja de Distribución.</w:t>
      </w:r>
    </w:p>
    <w:p w14:paraId="0DCE0368" w14:textId="77777777" w:rsidR="00A47F9A" w:rsidRPr="006E29BA" w:rsidRDefault="00A47F9A" w:rsidP="002F7E4A">
      <w:pPr>
        <w:pStyle w:val="IFTnormal"/>
        <w:numPr>
          <w:ilvl w:val="0"/>
          <w:numId w:val="85"/>
        </w:numPr>
        <w:rPr>
          <w:rFonts w:ascii="Century Gothic" w:hAnsi="Century Gothic"/>
        </w:rPr>
      </w:pPr>
      <w:r w:rsidRPr="006E29BA">
        <w:rPr>
          <w:rFonts w:ascii="Century Gothic" w:hAnsi="Century Gothic"/>
        </w:rPr>
        <w:t>Instalación de Anexo de Caja de Distribución.</w:t>
      </w:r>
    </w:p>
    <w:p w14:paraId="336571F1" w14:textId="77777777" w:rsidR="00A47F9A" w:rsidRPr="006E29BA" w:rsidRDefault="00A47F9A" w:rsidP="002F7E4A">
      <w:pPr>
        <w:pStyle w:val="IFTnormal"/>
        <w:numPr>
          <w:ilvl w:val="0"/>
          <w:numId w:val="85"/>
        </w:numPr>
        <w:rPr>
          <w:rFonts w:ascii="Century Gothic" w:hAnsi="Century Gothic"/>
        </w:rPr>
      </w:pPr>
      <w:r w:rsidRPr="006E29BA">
        <w:rPr>
          <w:rFonts w:ascii="Century Gothic" w:hAnsi="Century Gothic"/>
        </w:rPr>
        <w:t>Instalación de cable multipar desde la tablilla con separador de bandas del Anexo de Caja de Distribución hasta el cierre de empalme en el pozo</w:t>
      </w:r>
      <w:r w:rsidR="00E10F4F" w:rsidRPr="006E29BA">
        <w:rPr>
          <w:rFonts w:ascii="Century Gothic" w:hAnsi="Century Gothic"/>
        </w:rPr>
        <w:t xml:space="preserve"> donde se entregará el servicio</w:t>
      </w:r>
      <w:r w:rsidRPr="006E29BA">
        <w:rPr>
          <w:rFonts w:ascii="Century Gothic" w:hAnsi="Century Gothic"/>
        </w:rPr>
        <w:t>.</w:t>
      </w:r>
    </w:p>
    <w:p w14:paraId="55D0F720" w14:textId="086AF260" w:rsidR="00A47F9A" w:rsidRPr="006E29BA" w:rsidRDefault="00A47F9A" w:rsidP="006947F7">
      <w:pPr>
        <w:pStyle w:val="IFTnormal"/>
        <w:rPr>
          <w:rFonts w:ascii="Century Gothic" w:hAnsi="Century Gothic"/>
        </w:rPr>
      </w:pPr>
      <w:r w:rsidRPr="006E29BA">
        <w:rPr>
          <w:rFonts w:ascii="Century Gothic" w:hAnsi="Century Gothic"/>
        </w:rPr>
        <w:t xml:space="preserve">Para la entrega del circuito y habilitación del SDCSBL, </w:t>
      </w:r>
      <w:r w:rsidR="00A30E7E" w:rsidRPr="00E41132">
        <w:rPr>
          <w:rFonts w:ascii="Century Gothic" w:hAnsi="Century Gothic"/>
        </w:rPr>
        <w:t>Red Nacional</w:t>
      </w:r>
      <w:r w:rsidR="00E10F4F" w:rsidRPr="006E29BA">
        <w:rPr>
          <w:rFonts w:ascii="Century Gothic" w:hAnsi="Century Gothic"/>
        </w:rPr>
        <w:t xml:space="preserve"> </w:t>
      </w:r>
      <w:r w:rsidRPr="006E29BA">
        <w:rPr>
          <w:rFonts w:ascii="Century Gothic" w:hAnsi="Century Gothic"/>
        </w:rPr>
        <w:t>realizará el puente entre la tablilla de la C</w:t>
      </w:r>
      <w:r w:rsidR="00E10F4F" w:rsidRPr="006E29BA">
        <w:rPr>
          <w:rFonts w:ascii="Century Gothic" w:hAnsi="Century Gothic"/>
        </w:rPr>
        <w:t xml:space="preserve">aja de </w:t>
      </w:r>
      <w:r w:rsidRPr="006E29BA">
        <w:rPr>
          <w:rFonts w:ascii="Century Gothic" w:hAnsi="Century Gothic"/>
        </w:rPr>
        <w:t>D</w:t>
      </w:r>
      <w:r w:rsidR="00E10F4F" w:rsidRPr="006E29BA">
        <w:rPr>
          <w:rFonts w:ascii="Century Gothic" w:hAnsi="Century Gothic"/>
        </w:rPr>
        <w:t>istribución</w:t>
      </w:r>
      <w:r w:rsidRPr="006E29BA">
        <w:rPr>
          <w:rFonts w:ascii="Century Gothic" w:hAnsi="Century Gothic"/>
        </w:rPr>
        <w:t xml:space="preserve"> y</w:t>
      </w:r>
      <w:r w:rsidR="00E10F4F" w:rsidRPr="006E29BA">
        <w:rPr>
          <w:rFonts w:ascii="Century Gothic" w:hAnsi="Century Gothic"/>
        </w:rPr>
        <w:t xml:space="preserve"> la</w:t>
      </w:r>
      <w:r w:rsidRPr="006E29BA">
        <w:rPr>
          <w:rFonts w:ascii="Century Gothic" w:hAnsi="Century Gothic"/>
        </w:rPr>
        <w:t xml:space="preserve"> tablilla con separador de bandas del Anexo de Caja de Distribución correspondientes a la sección de entrega del circuito. El puente consiste en la conexión entre la tablilla de la C</w:t>
      </w:r>
      <w:r w:rsidR="00E10F4F" w:rsidRPr="006E29BA">
        <w:rPr>
          <w:rFonts w:ascii="Century Gothic" w:hAnsi="Century Gothic"/>
        </w:rPr>
        <w:t xml:space="preserve">aja de </w:t>
      </w:r>
      <w:r w:rsidRPr="006E29BA">
        <w:rPr>
          <w:rFonts w:ascii="Century Gothic" w:hAnsi="Century Gothic"/>
        </w:rPr>
        <w:t>D</w:t>
      </w:r>
      <w:r w:rsidR="00E10F4F" w:rsidRPr="006E29BA">
        <w:rPr>
          <w:rFonts w:ascii="Century Gothic" w:hAnsi="Century Gothic"/>
        </w:rPr>
        <w:t>istribución</w:t>
      </w:r>
      <w:r w:rsidRPr="006E29BA">
        <w:rPr>
          <w:rFonts w:ascii="Century Gothic" w:hAnsi="Century Gothic"/>
        </w:rPr>
        <w:t xml:space="preserve"> donde se conecta el par procedente del </w:t>
      </w:r>
      <w:r w:rsidR="00B263D5" w:rsidRPr="009C2C90">
        <w:rPr>
          <w:rFonts w:ascii="Century Gothic" w:hAnsi="Century Gothic" w:cs="Arial"/>
        </w:rPr>
        <w:t>Usuario Final</w:t>
      </w:r>
      <w:r w:rsidRPr="006E29BA">
        <w:rPr>
          <w:rFonts w:ascii="Century Gothic" w:hAnsi="Century Gothic"/>
        </w:rPr>
        <w:t xml:space="preserve"> y la tablilla con separador de bandas del Anexo de Caja de Distribución donde se remata el cableado multipar que va al pozo </w:t>
      </w:r>
      <w:r w:rsidR="00E10F4F" w:rsidRPr="006E29BA">
        <w:rPr>
          <w:rFonts w:ascii="Century Gothic" w:hAnsi="Century Gothic"/>
        </w:rPr>
        <w:t>donde se entregará el servicio</w:t>
      </w:r>
      <w:r w:rsidRPr="006E29BA">
        <w:rPr>
          <w:rFonts w:ascii="Century Gothic" w:hAnsi="Century Gothic"/>
        </w:rPr>
        <w:t xml:space="preserve">. Al momento del puente </w:t>
      </w:r>
      <w:r w:rsidR="00A30E7E" w:rsidRPr="009C2C90">
        <w:rPr>
          <w:rFonts w:ascii="Century Gothic" w:hAnsi="Century Gothic" w:cs="Arial"/>
        </w:rPr>
        <w:t>Red</w:t>
      </w:r>
      <w:r w:rsidR="00A30E7E" w:rsidRPr="00E41132">
        <w:rPr>
          <w:rFonts w:ascii="Century Gothic" w:hAnsi="Century Gothic"/>
        </w:rPr>
        <w:t xml:space="preserve"> Nacional</w:t>
      </w:r>
      <w:r w:rsidR="00E10F4F" w:rsidRPr="006E29BA">
        <w:rPr>
          <w:rFonts w:ascii="Century Gothic" w:hAnsi="Century Gothic"/>
        </w:rPr>
        <w:t xml:space="preserve"> </w:t>
      </w:r>
      <w:r w:rsidRPr="006E29BA">
        <w:rPr>
          <w:rFonts w:ascii="Century Gothic" w:hAnsi="Century Gothic"/>
        </w:rPr>
        <w:t>y el CS se deberán coordinar para identificar los pares a conectar en el puente y el CS pueda identificar en el cableado multipar a que par corresponde el circuito entregado.</w:t>
      </w:r>
    </w:p>
    <w:p w14:paraId="4CA578E4" w14:textId="09E11196" w:rsidR="00A47F9A" w:rsidRPr="006E29BA" w:rsidRDefault="00A47F9A" w:rsidP="006947F7">
      <w:pPr>
        <w:pStyle w:val="IFTnormal"/>
        <w:rPr>
          <w:rFonts w:ascii="Century Gothic" w:hAnsi="Century Gothic"/>
          <w:b/>
        </w:rPr>
      </w:pPr>
      <w:r w:rsidRPr="006E29BA">
        <w:rPr>
          <w:rFonts w:ascii="Century Gothic" w:hAnsi="Century Gothic"/>
          <w:b/>
        </w:rPr>
        <w:t xml:space="preserve">Responsabilidad de </w:t>
      </w:r>
      <w:r w:rsidR="00A30E7E" w:rsidRPr="00E41132">
        <w:rPr>
          <w:rFonts w:ascii="Century Gothic" w:hAnsi="Century Gothic"/>
          <w:b/>
        </w:rPr>
        <w:t>Red Nacional</w:t>
      </w:r>
      <w:r w:rsidR="00E10F4F" w:rsidRPr="006E29BA">
        <w:rPr>
          <w:rFonts w:ascii="Century Gothic" w:hAnsi="Century Gothic"/>
          <w:b/>
        </w:rPr>
        <w:t xml:space="preserve"> </w:t>
      </w:r>
      <w:r w:rsidRPr="006E29BA">
        <w:rPr>
          <w:rFonts w:ascii="Century Gothic" w:hAnsi="Century Gothic"/>
          <w:b/>
        </w:rPr>
        <w:t>y recursos asociados al SDCSBL</w:t>
      </w:r>
    </w:p>
    <w:p w14:paraId="031B9CBF" w14:textId="4D296864" w:rsidR="00A47F9A" w:rsidRPr="006E29BA" w:rsidRDefault="00A30E7E" w:rsidP="006947F7">
      <w:pPr>
        <w:pStyle w:val="IFTnormal"/>
        <w:rPr>
          <w:rFonts w:ascii="Century Gothic" w:hAnsi="Century Gothic"/>
        </w:rPr>
      </w:pPr>
      <w:r w:rsidRPr="00E41132">
        <w:rPr>
          <w:rFonts w:ascii="Century Gothic" w:hAnsi="Century Gothic"/>
        </w:rPr>
        <w:t>Red Nacional</w:t>
      </w:r>
      <w:r w:rsidR="00A47F9A" w:rsidRPr="006E29BA">
        <w:rPr>
          <w:rFonts w:ascii="Century Gothic" w:hAnsi="Century Gothic"/>
        </w:rPr>
        <w:t xml:space="preserve"> es responsable de proveer el sub-bucle local y su mantenimiento desde el Punto de Conexión Terminal (PCT) hasta la tablilla de remate donde se separan las bandas de frecuencias en el Anexo de Caja de Distribución </w:t>
      </w:r>
      <w:r w:rsidR="00272C7C" w:rsidRPr="006E29BA">
        <w:rPr>
          <w:rFonts w:ascii="Century Gothic" w:hAnsi="Century Gothic"/>
        </w:rPr>
        <w:t xml:space="preserve">de </w:t>
      </w:r>
      <w:r w:rsidRPr="00E41132">
        <w:rPr>
          <w:rFonts w:ascii="Century Gothic" w:hAnsi="Century Gothic"/>
        </w:rPr>
        <w:t>Red Nacional</w:t>
      </w:r>
      <w:r w:rsidR="00A47F9A" w:rsidRPr="006E29BA">
        <w:rPr>
          <w:rFonts w:ascii="Century Gothic" w:hAnsi="Century Gothic"/>
        </w:rPr>
        <w:t xml:space="preserve"> (incluye los puentes entre la Caja de Distribución y el Anexo de Caja de Distribución) y la acometida del cableado multipar entregado en el pozo </w:t>
      </w:r>
      <w:r w:rsidR="00272C7C" w:rsidRPr="006E29BA">
        <w:rPr>
          <w:rFonts w:ascii="Century Gothic" w:hAnsi="Century Gothic"/>
        </w:rPr>
        <w:t>donde se entregará el servicio</w:t>
      </w:r>
      <w:r w:rsidR="00A47F9A" w:rsidRPr="006E29BA">
        <w:rPr>
          <w:rFonts w:ascii="Century Gothic" w:hAnsi="Century Gothic"/>
        </w:rPr>
        <w:t>.</w:t>
      </w:r>
    </w:p>
    <w:p w14:paraId="5558FDAA" w14:textId="48969BFE" w:rsidR="00A47F9A" w:rsidRPr="006E29BA" w:rsidRDefault="00A47F9A" w:rsidP="006947F7">
      <w:pPr>
        <w:pStyle w:val="IFTnormal"/>
        <w:rPr>
          <w:rFonts w:ascii="Century Gothic" w:hAnsi="Century Gothic"/>
        </w:rPr>
      </w:pPr>
      <w:r w:rsidRPr="006E29BA">
        <w:rPr>
          <w:rFonts w:ascii="Century Gothic" w:hAnsi="Century Gothic"/>
        </w:rPr>
        <w:t xml:space="preserve">Los recursos asociados para que se lleve a cabo la provisión del servicio de SDCSBL </w:t>
      </w:r>
      <w:r w:rsidR="00272C7C" w:rsidRPr="006E29BA">
        <w:rPr>
          <w:rFonts w:ascii="Century Gothic" w:hAnsi="Century Gothic"/>
        </w:rPr>
        <w:t xml:space="preserve">son </w:t>
      </w:r>
      <w:r w:rsidRPr="006E29BA">
        <w:rPr>
          <w:rFonts w:ascii="Century Gothic" w:hAnsi="Century Gothic"/>
        </w:rPr>
        <w:t xml:space="preserve">la instalación de Anexo de Caja de Distribución y el cableado multipar, mismo que podrá ser utilizado por distintos Concesionarios, para habilitar las tablillas de remate donde se realiza el puente entre las regletas de la Caja de Distribución de </w:t>
      </w:r>
      <w:r w:rsidR="00A30E7E" w:rsidRPr="00E41132">
        <w:rPr>
          <w:rFonts w:ascii="Century Gothic" w:hAnsi="Century Gothic"/>
        </w:rPr>
        <w:t>Red Nacional</w:t>
      </w:r>
      <w:r w:rsidR="0083175C" w:rsidRPr="006E29BA">
        <w:rPr>
          <w:rFonts w:ascii="Century Gothic" w:hAnsi="Century Gothic"/>
        </w:rPr>
        <w:t xml:space="preserve"> </w:t>
      </w:r>
      <w:r w:rsidRPr="006E29BA">
        <w:rPr>
          <w:rFonts w:ascii="Century Gothic" w:hAnsi="Century Gothic"/>
        </w:rPr>
        <w:t xml:space="preserve">y la red del CS. </w:t>
      </w:r>
    </w:p>
    <w:p w14:paraId="52083807" w14:textId="54EB4D0B" w:rsidR="00A47F9A" w:rsidRPr="006E29BA" w:rsidRDefault="00A47F9A" w:rsidP="006947F7">
      <w:pPr>
        <w:pStyle w:val="IFTnormal"/>
        <w:rPr>
          <w:rFonts w:ascii="Century Gothic" w:hAnsi="Century Gothic"/>
        </w:rPr>
      </w:pPr>
      <w:r w:rsidRPr="006E29BA">
        <w:rPr>
          <w:rFonts w:ascii="Century Gothic" w:hAnsi="Century Gothic"/>
        </w:rPr>
        <w:t xml:space="preserve">El Anexo de Caja de Distribución y el cableado multipar </w:t>
      </w:r>
      <w:r w:rsidR="00272C7C" w:rsidRPr="006E29BA">
        <w:rPr>
          <w:rFonts w:ascii="Century Gothic" w:hAnsi="Century Gothic"/>
        </w:rPr>
        <w:t>son</w:t>
      </w:r>
      <w:r w:rsidRPr="006E29BA">
        <w:rPr>
          <w:rFonts w:ascii="Century Gothic" w:hAnsi="Century Gothic"/>
        </w:rPr>
        <w:t xml:space="preserve"> necesario</w:t>
      </w:r>
      <w:r w:rsidR="00272C7C" w:rsidRPr="006E29BA">
        <w:rPr>
          <w:rFonts w:ascii="Century Gothic" w:hAnsi="Century Gothic"/>
        </w:rPr>
        <w:t>s</w:t>
      </w:r>
      <w:r w:rsidRPr="006E29BA">
        <w:rPr>
          <w:rFonts w:ascii="Century Gothic" w:hAnsi="Century Gothic"/>
        </w:rPr>
        <w:t xml:space="preserve"> para la provisión de los servicios de SDCSBL</w:t>
      </w:r>
      <w:r w:rsidR="00272C7C" w:rsidRPr="006E29BA">
        <w:rPr>
          <w:rFonts w:ascii="Century Gothic" w:hAnsi="Century Gothic"/>
        </w:rPr>
        <w:t>,</w:t>
      </w:r>
      <w:r w:rsidRPr="006E29BA">
        <w:rPr>
          <w:rFonts w:ascii="Century Gothic" w:hAnsi="Century Gothic"/>
        </w:rPr>
        <w:t xml:space="preserve"> a través de </w:t>
      </w:r>
      <w:r w:rsidR="00272C7C" w:rsidRPr="006E29BA">
        <w:rPr>
          <w:rFonts w:ascii="Century Gothic" w:hAnsi="Century Gothic"/>
        </w:rPr>
        <w:t>e</w:t>
      </w:r>
      <w:r w:rsidRPr="006E29BA">
        <w:rPr>
          <w:rFonts w:ascii="Century Gothic" w:hAnsi="Century Gothic"/>
        </w:rPr>
        <w:t>ste</w:t>
      </w:r>
      <w:r w:rsidR="00272C7C" w:rsidRPr="006E29BA">
        <w:rPr>
          <w:rFonts w:ascii="Century Gothic" w:hAnsi="Century Gothic"/>
        </w:rPr>
        <w:t xml:space="preserve"> servicio</w:t>
      </w:r>
      <w:r w:rsidRPr="006E29BA">
        <w:rPr>
          <w:rFonts w:ascii="Century Gothic" w:hAnsi="Century Gothic"/>
        </w:rPr>
        <w:t xml:space="preserve"> el CS podrá conectar sus elementos de red a la red secundaria de </w:t>
      </w:r>
      <w:r w:rsidR="00A30E7E" w:rsidRPr="00E41132">
        <w:rPr>
          <w:rFonts w:ascii="Century Gothic" w:hAnsi="Century Gothic"/>
        </w:rPr>
        <w:t>Red Nacional</w:t>
      </w:r>
      <w:r w:rsidRPr="006E29BA">
        <w:rPr>
          <w:rFonts w:ascii="Century Gothic" w:hAnsi="Century Gothic"/>
        </w:rPr>
        <w:t xml:space="preserve">. </w:t>
      </w:r>
    </w:p>
    <w:p w14:paraId="205A4A26" w14:textId="77777777" w:rsidR="00A47F9A" w:rsidRPr="006E29BA" w:rsidRDefault="00A47F9A" w:rsidP="006947F7">
      <w:pPr>
        <w:pStyle w:val="IFTnormal"/>
        <w:rPr>
          <w:rFonts w:ascii="Century Gothic" w:hAnsi="Century Gothic"/>
        </w:rPr>
      </w:pPr>
      <w:r w:rsidRPr="006E29BA">
        <w:rPr>
          <w:rFonts w:ascii="Century Gothic" w:hAnsi="Century Gothic"/>
        </w:rPr>
        <w:t xml:space="preserve">La </w:t>
      </w:r>
      <w:r w:rsidR="00272C7C" w:rsidRPr="006E29BA">
        <w:rPr>
          <w:rFonts w:ascii="Century Gothic" w:hAnsi="Century Gothic"/>
        </w:rPr>
        <w:t>instalación de</w:t>
      </w:r>
      <w:r w:rsidRPr="006E29BA">
        <w:rPr>
          <w:rFonts w:ascii="Century Gothic" w:hAnsi="Century Gothic"/>
        </w:rPr>
        <w:t>l Anexo de Caja de Distribución se llevará a cabo en los mismos términos descritos en el SDTSB</w:t>
      </w:r>
      <w:r w:rsidR="000B56E1" w:rsidRPr="006E29BA">
        <w:rPr>
          <w:rFonts w:ascii="Century Gothic" w:hAnsi="Century Gothic"/>
        </w:rPr>
        <w:t>L</w:t>
      </w:r>
      <w:r w:rsidRPr="006E29BA">
        <w:rPr>
          <w:rFonts w:ascii="Century Gothic" w:hAnsi="Century Gothic"/>
        </w:rPr>
        <w:t xml:space="preserve">, del mismo modo lo que respecta al pozo </w:t>
      </w:r>
      <w:r w:rsidR="00272C7C" w:rsidRPr="006E29BA">
        <w:rPr>
          <w:rFonts w:ascii="Century Gothic" w:hAnsi="Century Gothic"/>
        </w:rPr>
        <w:t>en el que se entregará el servicio.</w:t>
      </w:r>
    </w:p>
    <w:p w14:paraId="42DB52F8" w14:textId="77777777" w:rsidR="00A47F9A" w:rsidRPr="006E29BA" w:rsidRDefault="00A47F9A" w:rsidP="006947F7">
      <w:pPr>
        <w:pStyle w:val="IFTnormal"/>
        <w:rPr>
          <w:rFonts w:ascii="Century Gothic" w:hAnsi="Century Gothic"/>
        </w:rPr>
      </w:pPr>
      <w:r w:rsidRPr="006E29BA">
        <w:rPr>
          <w:rFonts w:ascii="Century Gothic" w:hAnsi="Century Gothic"/>
        </w:rPr>
        <w:t>El tipo de mantenimiento a realizar estará en función del elemento del Sub-bucle Local identificado con daño. Por otra parte, las actividades primordiales a seguir son:</w:t>
      </w:r>
    </w:p>
    <w:p w14:paraId="730AD2A7" w14:textId="77777777" w:rsidR="00A47F9A" w:rsidRPr="006E29BA" w:rsidRDefault="00A47F9A" w:rsidP="002F7E4A">
      <w:pPr>
        <w:pStyle w:val="IFTnormal"/>
        <w:numPr>
          <w:ilvl w:val="0"/>
          <w:numId w:val="86"/>
        </w:numPr>
        <w:rPr>
          <w:rFonts w:ascii="Century Gothic" w:hAnsi="Century Gothic"/>
        </w:rPr>
      </w:pPr>
      <w:r w:rsidRPr="006E29BA">
        <w:rPr>
          <w:rFonts w:ascii="Century Gothic" w:hAnsi="Century Gothic"/>
        </w:rPr>
        <w:t>Ubicación del daño.</w:t>
      </w:r>
    </w:p>
    <w:p w14:paraId="0140335A" w14:textId="77777777" w:rsidR="00A47F9A" w:rsidRPr="006E29BA" w:rsidRDefault="00A47F9A" w:rsidP="002F7E4A">
      <w:pPr>
        <w:pStyle w:val="IFTnormal"/>
        <w:numPr>
          <w:ilvl w:val="0"/>
          <w:numId w:val="86"/>
        </w:numPr>
        <w:rPr>
          <w:rFonts w:ascii="Century Gothic" w:hAnsi="Century Gothic"/>
        </w:rPr>
      </w:pPr>
      <w:r w:rsidRPr="006E29BA">
        <w:rPr>
          <w:rFonts w:ascii="Century Gothic" w:hAnsi="Century Gothic"/>
        </w:rPr>
        <w:t>Cuando el daño se localice en el sub-bucle local:</w:t>
      </w:r>
    </w:p>
    <w:p w14:paraId="16FEBFB7" w14:textId="77777777" w:rsidR="00A47F9A" w:rsidRPr="006E29BA" w:rsidRDefault="00A47F9A" w:rsidP="002F7E4A">
      <w:pPr>
        <w:pStyle w:val="IFTnormal"/>
        <w:numPr>
          <w:ilvl w:val="0"/>
          <w:numId w:val="109"/>
        </w:numPr>
        <w:rPr>
          <w:rFonts w:ascii="Century Gothic" w:hAnsi="Century Gothic"/>
        </w:rPr>
      </w:pPr>
      <w:r w:rsidRPr="006E29BA">
        <w:rPr>
          <w:rFonts w:ascii="Century Gothic" w:hAnsi="Century Gothic"/>
        </w:rPr>
        <w:t>Identificación de un par de cobre libre en buen estado eléctrico y físico.</w:t>
      </w:r>
    </w:p>
    <w:p w14:paraId="460D95EA" w14:textId="77777777" w:rsidR="00A47F9A" w:rsidRPr="006E29BA" w:rsidRDefault="00A47F9A" w:rsidP="002F7E4A">
      <w:pPr>
        <w:pStyle w:val="IFTnormal"/>
        <w:numPr>
          <w:ilvl w:val="0"/>
          <w:numId w:val="109"/>
        </w:numPr>
        <w:rPr>
          <w:rFonts w:ascii="Century Gothic" w:hAnsi="Century Gothic"/>
        </w:rPr>
      </w:pPr>
      <w:r w:rsidRPr="006E29BA">
        <w:rPr>
          <w:rFonts w:ascii="Century Gothic" w:hAnsi="Century Gothic"/>
        </w:rPr>
        <w:t>Reasignación del SDTSBL al par de cobre libre en buen estado eléctrico y físico y se notifica al CS la nueva posición de la tablilla.</w:t>
      </w:r>
    </w:p>
    <w:p w14:paraId="123D0D76" w14:textId="1F96571B" w:rsidR="00A47F9A" w:rsidRPr="006E29BA" w:rsidRDefault="00A47F9A" w:rsidP="002F7E4A">
      <w:pPr>
        <w:pStyle w:val="IFTnormal"/>
        <w:numPr>
          <w:ilvl w:val="0"/>
          <w:numId w:val="109"/>
        </w:numPr>
        <w:rPr>
          <w:rFonts w:ascii="Century Gothic" w:hAnsi="Century Gothic"/>
        </w:rPr>
      </w:pPr>
      <w:r w:rsidRPr="006E29BA">
        <w:rPr>
          <w:rFonts w:ascii="Century Gothic" w:hAnsi="Century Gothic"/>
        </w:rPr>
        <w:t xml:space="preserve">Cuando no exista un par de cobre libre en buen estado eléctrico y físico, </w:t>
      </w:r>
      <w:r w:rsidR="00A30E7E" w:rsidRPr="00E41132">
        <w:rPr>
          <w:rFonts w:ascii="Century Gothic" w:hAnsi="Century Gothic"/>
        </w:rPr>
        <w:t>Red Nacional</w:t>
      </w:r>
      <w:r w:rsidRPr="006E29BA">
        <w:rPr>
          <w:rFonts w:ascii="Century Gothic" w:hAnsi="Century Gothic"/>
        </w:rPr>
        <w:t xml:space="preserve"> procederá con </w:t>
      </w:r>
      <w:r w:rsidR="006521B5" w:rsidRPr="006E29BA">
        <w:rPr>
          <w:rFonts w:ascii="Century Gothic" w:hAnsi="Century Gothic"/>
        </w:rPr>
        <w:t xml:space="preserve">la </w:t>
      </w:r>
      <w:r w:rsidRPr="006E29BA">
        <w:rPr>
          <w:rFonts w:ascii="Century Gothic" w:hAnsi="Century Gothic"/>
        </w:rPr>
        <w:t>localización del daño para su reparación.</w:t>
      </w:r>
    </w:p>
    <w:p w14:paraId="4B3A22C3" w14:textId="659862AD" w:rsidR="00A47F9A" w:rsidRPr="006E29BA" w:rsidRDefault="00A47F9A" w:rsidP="002F7E4A">
      <w:pPr>
        <w:pStyle w:val="IFTnormal"/>
        <w:numPr>
          <w:ilvl w:val="0"/>
          <w:numId w:val="86"/>
        </w:numPr>
        <w:rPr>
          <w:rFonts w:ascii="Century Gothic" w:hAnsi="Century Gothic"/>
        </w:rPr>
      </w:pPr>
      <w:r w:rsidRPr="006E29BA">
        <w:rPr>
          <w:rFonts w:ascii="Century Gothic" w:hAnsi="Century Gothic"/>
        </w:rPr>
        <w:t xml:space="preserve">Cuando el daño se localice en el par procedente del </w:t>
      </w:r>
      <w:r w:rsidR="00B263D5" w:rsidRPr="009C2C90">
        <w:rPr>
          <w:rFonts w:ascii="Century Gothic" w:hAnsi="Century Gothic" w:cs="Arial"/>
        </w:rPr>
        <w:t>Usuario Final</w:t>
      </w:r>
      <w:r w:rsidRPr="006E29BA">
        <w:rPr>
          <w:rFonts w:ascii="Century Gothic" w:hAnsi="Century Gothic"/>
        </w:rPr>
        <w:t>, el elemento dañado será sustituido.</w:t>
      </w:r>
    </w:p>
    <w:p w14:paraId="105463D7" w14:textId="77777777" w:rsidR="00A47F9A" w:rsidRPr="006E29BA" w:rsidRDefault="00A47F9A" w:rsidP="002F7E4A">
      <w:pPr>
        <w:pStyle w:val="IFTnormal"/>
        <w:numPr>
          <w:ilvl w:val="0"/>
          <w:numId w:val="86"/>
        </w:numPr>
        <w:rPr>
          <w:rFonts w:ascii="Century Gothic" w:hAnsi="Century Gothic"/>
        </w:rPr>
      </w:pPr>
      <w:r w:rsidRPr="006E29BA">
        <w:rPr>
          <w:rFonts w:ascii="Century Gothic" w:hAnsi="Century Gothic"/>
        </w:rPr>
        <w:t xml:space="preserve">Cuando el daño se localice en el cableado multipar que va del Anexo de la Caja de Distribución al pozo </w:t>
      </w:r>
      <w:r w:rsidR="00272C7C" w:rsidRPr="006E29BA">
        <w:rPr>
          <w:rFonts w:ascii="Century Gothic" w:hAnsi="Century Gothic"/>
        </w:rPr>
        <w:t>donde se entregará el servicio</w:t>
      </w:r>
      <w:r w:rsidRPr="006E29BA">
        <w:rPr>
          <w:rFonts w:ascii="Century Gothic" w:hAnsi="Century Gothic"/>
        </w:rPr>
        <w:t>, será sustituido.</w:t>
      </w:r>
    </w:p>
    <w:p w14:paraId="1086F025" w14:textId="77777777" w:rsidR="00A47F9A" w:rsidRPr="006E29BA" w:rsidRDefault="00A47F9A" w:rsidP="00517A55">
      <w:pPr>
        <w:pStyle w:val="IFTnormal"/>
        <w:rPr>
          <w:rFonts w:ascii="Century Gothic" w:hAnsi="Century Gothic"/>
        </w:rPr>
      </w:pPr>
      <w:r w:rsidRPr="006E29BA">
        <w:rPr>
          <w:rFonts w:ascii="Century Gothic" w:hAnsi="Century Gothic"/>
        </w:rPr>
        <w:t xml:space="preserve">Las especificaciones y los fundamentos técnicos de los elementos y materiales a utilizar en la provisión del Anexo de Caja de Distribución son indicadas en el </w:t>
      </w:r>
      <w:r w:rsidR="002A4EBC" w:rsidRPr="006E29BA">
        <w:rPr>
          <w:rFonts w:ascii="Century Gothic" w:hAnsi="Century Gothic"/>
        </w:rPr>
        <w:t>“</w:t>
      </w:r>
      <w:r w:rsidRPr="006E29BA">
        <w:rPr>
          <w:rFonts w:ascii="Century Gothic" w:hAnsi="Century Gothic"/>
        </w:rPr>
        <w:t xml:space="preserve">Anexo </w:t>
      </w:r>
      <w:r w:rsidR="002A4EBC" w:rsidRPr="006E29BA">
        <w:rPr>
          <w:rFonts w:ascii="Century Gothic" w:hAnsi="Century Gothic"/>
        </w:rPr>
        <w:t>de Caja”</w:t>
      </w:r>
      <w:r w:rsidR="00517A55" w:rsidRPr="006E29BA">
        <w:rPr>
          <w:rFonts w:ascii="Century Gothic" w:hAnsi="Century Gothic"/>
        </w:rPr>
        <w:t>.</w:t>
      </w:r>
    </w:p>
    <w:p w14:paraId="23B78865" w14:textId="77777777" w:rsidR="00A47F9A" w:rsidRPr="006E29BA" w:rsidRDefault="00FE6923" w:rsidP="006E29BA">
      <w:pPr>
        <w:pStyle w:val="Ttulo2"/>
      </w:pPr>
      <w:bookmarkStart w:id="1226" w:name="_Toc396337579"/>
      <w:bookmarkStart w:id="1227" w:name="_Toc436840913"/>
      <w:bookmarkStart w:id="1228" w:name="_Toc436846350"/>
      <w:bookmarkStart w:id="1229" w:name="_Toc436848300"/>
      <w:bookmarkStart w:id="1230" w:name="_Toc436856548"/>
      <w:bookmarkStart w:id="1231" w:name="_Toc436862694"/>
      <w:bookmarkStart w:id="1232" w:name="_Toc436866344"/>
      <w:bookmarkStart w:id="1233" w:name="_Toc436870923"/>
      <w:bookmarkStart w:id="1234" w:name="_Toc436875915"/>
      <w:bookmarkStart w:id="1235" w:name="_Toc467248738"/>
      <w:bookmarkStart w:id="1236" w:name="_Toc525904623"/>
      <w:bookmarkStart w:id="1237" w:name="_Toc525914019"/>
      <w:bookmarkStart w:id="1238" w:name="_Toc525919258"/>
      <w:bookmarkStart w:id="1239" w:name="_Toc525919382"/>
      <w:bookmarkStart w:id="1240" w:name="_Toc2957192"/>
      <w:bookmarkStart w:id="1241" w:name="_Toc24477611"/>
      <w:bookmarkStart w:id="1242" w:name="_Toc24473483"/>
      <w:bookmarkStart w:id="1243" w:name="_Toc26281422"/>
      <w:bookmarkStart w:id="1244" w:name="_Toc26284958"/>
      <w:bookmarkStart w:id="1245" w:name="_Toc26903943"/>
      <w:bookmarkStart w:id="1246" w:name="_Toc44328015"/>
      <w:bookmarkStart w:id="1247" w:name="_Toc43913185"/>
      <w:bookmarkStart w:id="1248" w:name="_Toc26980667"/>
      <w:r w:rsidRPr="006E29BA">
        <w:t>6</w:t>
      </w:r>
      <w:r w:rsidR="006947F7" w:rsidRPr="006E29BA">
        <w:t>.</w:t>
      </w:r>
      <w:r w:rsidR="00743432" w:rsidRPr="006E29BA">
        <w:t>4</w:t>
      </w:r>
      <w:r w:rsidR="006947F7" w:rsidRPr="006E29BA">
        <w:t xml:space="preserve"> </w:t>
      </w:r>
      <w:r w:rsidR="00A47F9A" w:rsidRPr="006E29BA">
        <w:t>Procedimientos de contratación, modificación y baja de los servicio</w:t>
      </w:r>
      <w:bookmarkEnd w:id="1226"/>
      <w:r w:rsidR="00A47F9A" w:rsidRPr="006E29BA">
        <w:t xml:space="preserve">s </w:t>
      </w:r>
      <w:bookmarkStart w:id="1249" w:name="_Hlk517191820"/>
      <w:r w:rsidR="00A47F9A" w:rsidRPr="006E29BA">
        <w:t>SDTBL, SDCBL, SDTSBL, SDCSBL</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52F85312" w14:textId="77777777" w:rsidR="00EC1C49" w:rsidRPr="006E29BA" w:rsidRDefault="00EC1C49" w:rsidP="006947F7">
      <w:pPr>
        <w:pStyle w:val="IFTnormal"/>
        <w:rPr>
          <w:rFonts w:ascii="Century Gothic" w:hAnsi="Century Gothic"/>
        </w:rPr>
      </w:pPr>
      <w:r w:rsidRPr="006E29BA">
        <w:rPr>
          <w:rFonts w:ascii="Century Gothic" w:hAnsi="Century Gothic"/>
        </w:rPr>
        <w:t>Queda establecido que, mediante el envío de la solicitud, el CS consiente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(si la solicitud es cancelada con al menos tres días de anticipación a la programación de la habilitación, no aplicará cobro alguno).</w:t>
      </w:r>
    </w:p>
    <w:p w14:paraId="1B97C537" w14:textId="77777777" w:rsidR="00EC1C49" w:rsidRPr="006E29BA" w:rsidRDefault="00EC1C49" w:rsidP="006947F7">
      <w:pPr>
        <w:pStyle w:val="IFTnormal"/>
        <w:rPr>
          <w:rFonts w:ascii="Century Gothic" w:hAnsi="Century Gothic"/>
          <w:b/>
        </w:rPr>
      </w:pPr>
      <w:r w:rsidRPr="006E29BA">
        <w:rPr>
          <w:rFonts w:ascii="Century Gothic" w:hAnsi="Century Gothic"/>
          <w:b/>
        </w:rPr>
        <w:t xml:space="preserve">Procedimiento de contratación y entrega SDTBL, SDCBL, SDTSBL, SDCSBL (alta) </w:t>
      </w:r>
    </w:p>
    <w:p w14:paraId="28758322" w14:textId="220E65B6" w:rsidR="00EC1C49" w:rsidRPr="006E29BA" w:rsidRDefault="00EC1C49" w:rsidP="006947F7">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FF5441" w:rsidRPr="006E29BA">
        <w:rPr>
          <w:rFonts w:ascii="Century Gothic" w:hAnsi="Century Gothic"/>
        </w:rPr>
        <w:t xml:space="preserve"> </w:t>
      </w:r>
      <w:r w:rsidRPr="006E29BA">
        <w:rPr>
          <w:rFonts w:ascii="Century Gothic" w:hAnsi="Century Gothic"/>
        </w:rPr>
        <w:t xml:space="preserve">y del CS, a fin de realizar la contratación y entrega de los servicios </w:t>
      </w:r>
      <w:r w:rsidRPr="006E29BA">
        <w:rPr>
          <w:rStyle w:val="IFTnormalCar"/>
          <w:rFonts w:ascii="Century Gothic" w:hAnsi="Century Gothic"/>
        </w:rPr>
        <w:t>de SDTBL, SDCBL, SDTSBL, SDCSBL;</w:t>
      </w:r>
      <w:r w:rsidRPr="006E29BA">
        <w:rPr>
          <w:rFonts w:ascii="Century Gothic" w:hAnsi="Century Gothic"/>
        </w:rPr>
        <w:t xml:space="preserve"> las fases en que se divide este procedimiento son: </w:t>
      </w:r>
      <w:r w:rsidRPr="006E29BA">
        <w:rPr>
          <w:rFonts w:ascii="Century Gothic" w:hAnsi="Century Gothic"/>
          <w:b/>
        </w:rPr>
        <w:t>(i)</w:t>
      </w:r>
      <w:r w:rsidRPr="006E29BA">
        <w:rPr>
          <w:rFonts w:ascii="Century Gothic" w:hAnsi="Century Gothic"/>
        </w:rPr>
        <w:t xml:space="preserve"> Envío, validación y Análisis de Factibilidad técnica de la solicitud, a fin de que a través del </w:t>
      </w:r>
      <w:r w:rsidR="003F1181" w:rsidRPr="006E29BA">
        <w:rPr>
          <w:rFonts w:ascii="Century Gothic" w:hAnsi="Century Gothic"/>
        </w:rPr>
        <w:t>SEG/SIPO</w:t>
      </w:r>
      <w:r w:rsidRPr="006E29BA">
        <w:rPr>
          <w:rFonts w:ascii="Century Gothic" w:hAnsi="Century Gothic"/>
        </w:rPr>
        <w:t xml:space="preserve"> sea verificado que </w:t>
      </w:r>
      <w:r w:rsidR="00FF5441" w:rsidRPr="006E29BA">
        <w:rPr>
          <w:rFonts w:ascii="Century Gothic" w:hAnsi="Century Gothic"/>
        </w:rPr>
        <w:t xml:space="preserve">se </w:t>
      </w:r>
      <w:r w:rsidRPr="006E29BA">
        <w:rPr>
          <w:rFonts w:ascii="Century Gothic" w:hAnsi="Century Gothic"/>
        </w:rPr>
        <w:t xml:space="preserve">cuenta con todos los elementos para suministrar y brindar el servicio solicitado; y </w:t>
      </w:r>
      <w:r w:rsidRPr="006E29BA">
        <w:rPr>
          <w:rFonts w:ascii="Century Gothic" w:hAnsi="Century Gothic"/>
          <w:b/>
        </w:rPr>
        <w:t>(ii)</w:t>
      </w:r>
      <w:r w:rsidRPr="006E29BA">
        <w:rPr>
          <w:rFonts w:ascii="Century Gothic" w:hAnsi="Century Gothic"/>
        </w:rPr>
        <w:t xml:space="preserve"> Habilitación y aprovisionamiento del servicio solicitado, que detonará los procesos de pruebas de entrega y facturación.</w:t>
      </w:r>
    </w:p>
    <w:p w14:paraId="3F347303" w14:textId="77777777" w:rsidR="00517A55" w:rsidRPr="006E29BA" w:rsidRDefault="00517A55" w:rsidP="006947F7">
      <w:pPr>
        <w:pStyle w:val="IFTnormal"/>
        <w:rPr>
          <w:rFonts w:ascii="Century Gothic" w:hAnsi="Century Gothic"/>
        </w:rPr>
      </w:pP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5674"/>
      </w:tblGrid>
      <w:tr w:rsidR="00EC1C49" w:rsidRPr="009C2C90" w14:paraId="2C88758A" w14:textId="77777777" w:rsidTr="006E29BA">
        <w:trPr>
          <w:tblHeader/>
        </w:trPr>
        <w:tc>
          <w:tcPr>
            <w:tcW w:w="1780" w:type="pct"/>
            <w:shd w:val="clear" w:color="auto" w:fill="B7C2D1"/>
          </w:tcPr>
          <w:p w14:paraId="5A2D14C0" w14:textId="77777777" w:rsidR="00EC1C49" w:rsidRPr="006E29BA" w:rsidRDefault="00EC1C49" w:rsidP="0023172A">
            <w:pPr>
              <w:pStyle w:val="IFTnormal"/>
              <w:jc w:val="center"/>
              <w:rPr>
                <w:rFonts w:ascii="Century Gothic" w:hAnsi="Century Gothic"/>
                <w:b/>
              </w:rPr>
            </w:pPr>
            <w:r w:rsidRPr="006E29BA">
              <w:rPr>
                <w:rFonts w:ascii="Century Gothic" w:hAnsi="Century Gothic"/>
                <w:b/>
              </w:rPr>
              <w:t>Etapa</w:t>
            </w:r>
          </w:p>
        </w:tc>
        <w:tc>
          <w:tcPr>
            <w:tcW w:w="3220" w:type="pct"/>
            <w:shd w:val="clear" w:color="auto" w:fill="B7C2D1"/>
          </w:tcPr>
          <w:p w14:paraId="0E8201B7" w14:textId="77777777" w:rsidR="00EC1C49" w:rsidRPr="006E29BA" w:rsidRDefault="00EC1C49" w:rsidP="0023172A">
            <w:pPr>
              <w:pStyle w:val="IFTnormal"/>
              <w:jc w:val="center"/>
              <w:rPr>
                <w:rFonts w:ascii="Century Gothic" w:hAnsi="Century Gothic"/>
                <w:b/>
              </w:rPr>
            </w:pPr>
            <w:r w:rsidRPr="006E29BA">
              <w:rPr>
                <w:rFonts w:ascii="Century Gothic" w:hAnsi="Century Gothic"/>
                <w:b/>
              </w:rPr>
              <w:t>Descripción</w:t>
            </w:r>
          </w:p>
        </w:tc>
      </w:tr>
      <w:tr w:rsidR="00EC1C49" w:rsidRPr="009C2C90" w14:paraId="41E13237" w14:textId="77777777" w:rsidTr="006947F7">
        <w:tc>
          <w:tcPr>
            <w:tcW w:w="1780" w:type="pct"/>
            <w:shd w:val="clear" w:color="auto" w:fill="auto"/>
          </w:tcPr>
          <w:p w14:paraId="77788FF3" w14:textId="77777777" w:rsidR="00EC1C49" w:rsidRPr="006E29BA" w:rsidRDefault="00EC1C49" w:rsidP="0023172A">
            <w:pPr>
              <w:pStyle w:val="IFTnormal"/>
              <w:jc w:val="left"/>
              <w:rPr>
                <w:rFonts w:ascii="Century Gothic" w:hAnsi="Century Gothic"/>
                <w:b/>
              </w:rPr>
            </w:pPr>
            <w:r w:rsidRPr="006E29BA">
              <w:rPr>
                <w:rFonts w:ascii="Century Gothic" w:hAnsi="Century Gothic"/>
                <w:b/>
              </w:rPr>
              <w:t xml:space="preserve">Envío, Validación y Factibilidad Técnica de </w:t>
            </w:r>
            <w:r w:rsidR="00332D9B" w:rsidRPr="006E29BA">
              <w:rPr>
                <w:rFonts w:ascii="Century Gothic" w:hAnsi="Century Gothic"/>
                <w:b/>
              </w:rPr>
              <w:t xml:space="preserve">la </w:t>
            </w:r>
            <w:r w:rsidRPr="006E29BA">
              <w:rPr>
                <w:rFonts w:ascii="Century Gothic" w:hAnsi="Century Gothic"/>
                <w:b/>
              </w:rPr>
              <w:t>solicitud</w:t>
            </w:r>
          </w:p>
        </w:tc>
        <w:tc>
          <w:tcPr>
            <w:tcW w:w="3220" w:type="pct"/>
            <w:shd w:val="clear" w:color="auto" w:fill="auto"/>
          </w:tcPr>
          <w:p w14:paraId="673766C5" w14:textId="1D60A8F2" w:rsidR="00EC1C49" w:rsidRPr="006E29BA" w:rsidRDefault="00EC1C49" w:rsidP="004B11EB">
            <w:pPr>
              <w:pStyle w:val="IFTnormal"/>
              <w:rPr>
                <w:rFonts w:ascii="Century Gothic" w:hAnsi="Century Gothic"/>
              </w:rPr>
            </w:pPr>
            <w:r w:rsidRPr="006E29BA">
              <w:rPr>
                <w:rFonts w:ascii="Century Gothic" w:hAnsi="Century Gothic"/>
              </w:rPr>
              <w:t xml:space="preserve">El CS deberá presentar sus solicitudes a través del </w:t>
            </w:r>
            <w:r w:rsidR="003F1181" w:rsidRPr="006E29BA">
              <w:rPr>
                <w:rFonts w:ascii="Century Gothic" w:hAnsi="Century Gothic"/>
              </w:rPr>
              <w:t>SEG/SIPO</w:t>
            </w:r>
            <w:r w:rsidRPr="006E29BA">
              <w:rPr>
                <w:rFonts w:ascii="Century Gothic" w:hAnsi="Century Gothic"/>
              </w:rPr>
              <w:t>, realizando en línea la validación y el análisis de Factibilidad Técnica del domicilio requerido, determinando si existen los recursos técnicos y facilidades para habilitar los servicios solicitados, así como seleccionado la siguiente información</w:t>
            </w:r>
            <w:r w:rsidRPr="006E29BA">
              <w:rPr>
                <w:rStyle w:val="Refdenotaalpie"/>
                <w:rFonts w:ascii="Century Gothic" w:hAnsi="Century Gothic"/>
              </w:rPr>
              <w:footnoteReference w:id="24"/>
            </w:r>
            <w:r w:rsidRPr="006E29BA">
              <w:rPr>
                <w:rFonts w:ascii="Century Gothic" w:hAnsi="Century Gothic"/>
              </w:rPr>
              <w:t>:</w:t>
            </w:r>
          </w:p>
          <w:p w14:paraId="72E86A09" w14:textId="77777777" w:rsidR="00903862" w:rsidRPr="006E29BA" w:rsidRDefault="00903862" w:rsidP="002F7E4A">
            <w:pPr>
              <w:pStyle w:val="IFTnormal"/>
              <w:numPr>
                <w:ilvl w:val="1"/>
                <w:numId w:val="76"/>
              </w:numPr>
              <w:tabs>
                <w:tab w:val="left" w:pos="230"/>
              </w:tabs>
              <w:ind w:left="765" w:hanging="425"/>
              <w:rPr>
                <w:rFonts w:ascii="Century Gothic" w:hAnsi="Century Gothic"/>
              </w:rPr>
            </w:pPr>
            <w:r w:rsidRPr="006E29BA">
              <w:rPr>
                <w:rFonts w:ascii="Century Gothic" w:hAnsi="Century Gothic"/>
              </w:rPr>
              <w:t xml:space="preserve">Seleccionar </w:t>
            </w:r>
            <w:r w:rsidR="00513634" w:rsidRPr="006E29BA">
              <w:rPr>
                <w:rFonts w:ascii="Century Gothic" w:hAnsi="Century Gothic"/>
              </w:rPr>
              <w:t xml:space="preserve">quién proporcionará el </w:t>
            </w:r>
            <w:r w:rsidRPr="006E29BA">
              <w:rPr>
                <w:rFonts w:ascii="Century Gothic" w:hAnsi="Century Gothic"/>
              </w:rPr>
              <w:t>cableado interior en el domicilio del Usuario Final:</w:t>
            </w:r>
          </w:p>
          <w:p w14:paraId="710713A4" w14:textId="77777777" w:rsidR="00903862" w:rsidRPr="00E41132" w:rsidRDefault="00A30E7E" w:rsidP="005B7FEB">
            <w:pPr>
              <w:pStyle w:val="IFTnormal"/>
              <w:numPr>
                <w:ilvl w:val="2"/>
                <w:numId w:val="239"/>
              </w:numPr>
              <w:rPr>
                <w:rFonts w:ascii="Century Gothic" w:hAnsi="Century Gothic"/>
              </w:rPr>
            </w:pPr>
            <w:r w:rsidRPr="00E41132">
              <w:rPr>
                <w:rFonts w:ascii="Century Gothic" w:hAnsi="Century Gothic"/>
              </w:rPr>
              <w:t>Red Nacional</w:t>
            </w:r>
          </w:p>
          <w:p w14:paraId="37896F51" w14:textId="77777777" w:rsidR="00903862" w:rsidRPr="006E29BA" w:rsidRDefault="00903862" w:rsidP="006E29BA">
            <w:pPr>
              <w:pStyle w:val="IFTnormal"/>
              <w:numPr>
                <w:ilvl w:val="2"/>
                <w:numId w:val="239"/>
              </w:numPr>
              <w:rPr>
                <w:rFonts w:ascii="Century Gothic" w:hAnsi="Century Gothic"/>
              </w:rPr>
            </w:pPr>
            <w:r w:rsidRPr="006E29BA">
              <w:rPr>
                <w:rFonts w:ascii="Century Gothic" w:hAnsi="Century Gothic"/>
              </w:rPr>
              <w:t>CS</w:t>
            </w:r>
          </w:p>
          <w:p w14:paraId="2E805044" w14:textId="77777777" w:rsidR="00EC1C49" w:rsidRPr="006E29BA" w:rsidRDefault="00EC1C49" w:rsidP="004B11EB">
            <w:pPr>
              <w:pStyle w:val="IFTnormal"/>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 y la confirmación de la fecha de habilitación del servicio.</w:t>
            </w:r>
          </w:p>
          <w:p w14:paraId="0B941261" w14:textId="77777777" w:rsidR="00EC1C49" w:rsidRPr="006E29BA" w:rsidRDefault="00A37F6C" w:rsidP="0023172A">
            <w:pPr>
              <w:pStyle w:val="IFTnormal"/>
              <w:spacing w:after="120" w:line="240" w:lineRule="auto"/>
              <w:rPr>
                <w:rFonts w:ascii="Century Gothic" w:hAnsi="Century Gothic"/>
              </w:rPr>
            </w:pPr>
            <w:r w:rsidRPr="006E29BA">
              <w:rPr>
                <w:rFonts w:ascii="Century Gothic" w:hAnsi="Century Gothic"/>
              </w:rPr>
              <w:t xml:space="preserve">Para el caso de cliente nuevo sin domicilio registrado en la base de datos, el </w:t>
            </w:r>
            <w:r w:rsidR="003F1181" w:rsidRPr="006E29BA">
              <w:rPr>
                <w:rFonts w:ascii="Century Gothic" w:hAnsi="Century Gothic"/>
              </w:rPr>
              <w:t>SEG/SIPO</w:t>
            </w:r>
            <w:r w:rsidRPr="006E29BA">
              <w:rPr>
                <w:rFonts w:ascii="Century Gothic" w:hAnsi="Century Gothic"/>
              </w:rPr>
              <w:t xml:space="preserve"> permitirá concluir con el procedimiento de Alta como Usuario Nuevo, asimismo </w:t>
            </w:r>
            <w:r w:rsidR="00D77348" w:rsidRPr="006E29BA">
              <w:rPr>
                <w:rFonts w:ascii="Century Gothic" w:hAnsi="Century Gothic"/>
              </w:rPr>
              <w:t xml:space="preserve">se </w:t>
            </w:r>
            <w:r w:rsidRPr="006E29BA">
              <w:rPr>
                <w:rFonts w:ascii="Century Gothic" w:hAnsi="Century Gothic"/>
              </w:rPr>
              <w:t xml:space="preserve">registrará el domicilio en la base de datos en un plazo máximo de 48 horas. </w:t>
            </w:r>
          </w:p>
          <w:p w14:paraId="556FECED" w14:textId="420EADB1" w:rsidR="0050466F" w:rsidRPr="006E29BA" w:rsidRDefault="0050466F" w:rsidP="00BE50A0">
            <w:pPr>
              <w:pStyle w:val="IFTnormal"/>
              <w:spacing w:after="120" w:line="240" w:lineRule="auto"/>
              <w:rPr>
                <w:rFonts w:ascii="Century Gothic" w:hAnsi="Century Gothic"/>
              </w:rPr>
            </w:pPr>
            <w:r w:rsidRPr="006E29BA">
              <w:rPr>
                <w:rFonts w:ascii="Century Gothic" w:hAnsi="Century Gothic"/>
              </w:rPr>
              <w:t xml:space="preserve">En caso de no existir facilidades de acuerdo con lo previsto en el apartado </w:t>
            </w:r>
            <w:r w:rsidR="00283042" w:rsidRPr="006E29BA">
              <w:rPr>
                <w:rFonts w:ascii="Century Gothic" w:hAnsi="Century Gothic"/>
              </w:rPr>
              <w:t>referente a la disponibilidad de recursos</w:t>
            </w:r>
            <w:r w:rsidRPr="006E29BA">
              <w:rPr>
                <w:rFonts w:ascii="Century Gothic" w:hAnsi="Century Gothic"/>
              </w:rPr>
              <w:t xml:space="preserve">, a través del </w:t>
            </w:r>
            <w:r w:rsidR="003F1181" w:rsidRPr="006E29BA">
              <w:rPr>
                <w:rFonts w:ascii="Century Gothic" w:hAnsi="Century Gothic"/>
              </w:rPr>
              <w:t>SEG/SIPO</w:t>
            </w:r>
            <w:r w:rsidRPr="006E29BA">
              <w:rPr>
                <w:rFonts w:ascii="Century Gothic" w:hAnsi="Century Gothic"/>
              </w:rPr>
              <w:t xml:space="preserve"> </w:t>
            </w:r>
            <w:r w:rsidR="00A30E7E" w:rsidRPr="00E41132">
              <w:rPr>
                <w:rFonts w:ascii="Century Gothic" w:hAnsi="Century Gothic"/>
              </w:rPr>
              <w:t>Red Nacional</w:t>
            </w:r>
            <w:r w:rsidR="00C80FBF" w:rsidRPr="006E29BA">
              <w:rPr>
                <w:rFonts w:ascii="Century Gothic" w:hAnsi="Century Gothic"/>
              </w:rPr>
              <w:t xml:space="preserve"> </w:t>
            </w:r>
            <w:r w:rsidRPr="006E29BA">
              <w:rPr>
                <w:rFonts w:ascii="Century Gothic" w:hAnsi="Century Gothic"/>
              </w:rPr>
              <w:t xml:space="preserve">notificará al CS la justificación y las evidencias correspondientes. </w:t>
            </w:r>
            <w:r w:rsidR="00283042" w:rsidRPr="006E29BA">
              <w:rPr>
                <w:rFonts w:ascii="Century Gothic" w:hAnsi="Century Gothic"/>
                <w:sz w:val="20"/>
              </w:rPr>
              <w:t>El CS podrá solicitar el Trabajo Especial, aplicando el procedimiento que señala dicha sección.</w:t>
            </w:r>
          </w:p>
        </w:tc>
      </w:tr>
      <w:tr w:rsidR="00EC1C49" w:rsidRPr="009C2C90" w14:paraId="74440397" w14:textId="77777777" w:rsidTr="006947F7">
        <w:tc>
          <w:tcPr>
            <w:tcW w:w="1780" w:type="pct"/>
            <w:shd w:val="clear" w:color="auto" w:fill="auto"/>
          </w:tcPr>
          <w:p w14:paraId="775033F4" w14:textId="77777777" w:rsidR="00EC1C49" w:rsidRPr="006E29BA" w:rsidRDefault="00EC1C49"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220" w:type="pct"/>
            <w:shd w:val="clear" w:color="auto" w:fill="auto"/>
          </w:tcPr>
          <w:p w14:paraId="5AE61EE3" w14:textId="482A3791" w:rsidR="00EC1C49" w:rsidRPr="006E29BA" w:rsidRDefault="00A30E7E" w:rsidP="004B11EB">
            <w:pPr>
              <w:pStyle w:val="IFTnormal"/>
              <w:rPr>
                <w:rFonts w:ascii="Century Gothic" w:hAnsi="Century Gothic"/>
              </w:rPr>
            </w:pPr>
            <w:r w:rsidRPr="00E41132">
              <w:rPr>
                <w:rFonts w:ascii="Century Gothic" w:hAnsi="Century Gothic"/>
              </w:rPr>
              <w:t>Red Nacional</w:t>
            </w:r>
            <w:r w:rsidR="00C80FBF" w:rsidRPr="006E29BA">
              <w:rPr>
                <w:rFonts w:ascii="Century Gothic" w:hAnsi="Century Gothic"/>
              </w:rPr>
              <w:t xml:space="preserve"> </w:t>
            </w:r>
            <w:r w:rsidR="00EC1C49" w:rsidRPr="006E29BA">
              <w:rPr>
                <w:rFonts w:ascii="Century Gothic" w:hAnsi="Century Gothic"/>
              </w:rPr>
              <w:t>llevará a cabo las actuaciones necesarias para habilitar los servicios</w:t>
            </w:r>
            <w:r w:rsidR="00EC1C49" w:rsidRPr="006E29BA">
              <w:rPr>
                <w:rStyle w:val="Refdenotaalpie"/>
                <w:rFonts w:ascii="Century Gothic" w:hAnsi="Century Gothic"/>
              </w:rPr>
              <w:footnoteReference w:id="25"/>
            </w:r>
            <w:r w:rsidR="00903862" w:rsidRPr="006E29BA">
              <w:rPr>
                <w:rFonts w:ascii="Century Gothic" w:hAnsi="Century Gothic"/>
              </w:rPr>
              <w:t xml:space="preserve"> el día confirmado por el CS</w:t>
            </w:r>
            <w:r w:rsidR="00EC1C49" w:rsidRPr="006E29BA">
              <w:rPr>
                <w:rFonts w:ascii="Century Gothic" w:hAnsi="Century Gothic"/>
              </w:rPr>
              <w:t>.</w:t>
            </w:r>
          </w:p>
          <w:p w14:paraId="7CE7ADC3" w14:textId="77777777" w:rsidR="00855D08" w:rsidRPr="006E29BA" w:rsidRDefault="00855D08" w:rsidP="00F2721D">
            <w:pPr>
              <w:pStyle w:val="IFTnormal"/>
              <w:numPr>
                <w:ilvl w:val="0"/>
                <w:numId w:val="75"/>
              </w:numPr>
              <w:spacing w:after="120" w:line="240" w:lineRule="auto"/>
              <w:rPr>
                <w:rFonts w:ascii="Century Gothic" w:hAnsi="Century Gothic"/>
              </w:rPr>
            </w:pPr>
            <w:r w:rsidRPr="00E41132">
              <w:rPr>
                <w:rFonts w:ascii="Century Gothic" w:hAnsi="Century Gothic"/>
                <w:b/>
              </w:rPr>
              <w:t>Acometida Existente:</w:t>
            </w:r>
            <w:r w:rsidRPr="00E41132">
              <w:rPr>
                <w:rFonts w:ascii="Century Gothic" w:hAnsi="Century Gothic"/>
              </w:rPr>
              <w:t xml:space="preserve"> </w:t>
            </w:r>
            <w:r w:rsidRPr="006E29BA">
              <w:rPr>
                <w:rFonts w:ascii="Century Gothic" w:hAnsi="Century Gothic"/>
              </w:rPr>
              <w:t>Ejecución de prueba de la acometida: para asegurar que las facilidades permiten la prestación de los servicios.</w:t>
            </w:r>
          </w:p>
          <w:p w14:paraId="5F02200D" w14:textId="77777777" w:rsidR="00855D08" w:rsidRPr="006E29BA" w:rsidRDefault="00855D08" w:rsidP="002F7E4A">
            <w:pPr>
              <w:pStyle w:val="IFTnormal"/>
              <w:numPr>
                <w:ilvl w:val="0"/>
                <w:numId w:val="75"/>
              </w:numPr>
              <w:spacing w:after="120" w:line="240" w:lineRule="auto"/>
              <w:rPr>
                <w:rFonts w:ascii="Century Gothic" w:hAnsi="Century Gothic"/>
              </w:rPr>
            </w:pPr>
            <w:r w:rsidRPr="006E29BA">
              <w:rPr>
                <w:rFonts w:ascii="Century Gothic" w:hAnsi="Century Gothic"/>
              </w:rPr>
              <w:t>Instalación de cableado interior: sólo si fue solicitado por el CS.</w:t>
            </w:r>
          </w:p>
          <w:p w14:paraId="6F9489A2" w14:textId="77777777" w:rsidR="00855D08" w:rsidRPr="006E29BA" w:rsidRDefault="00855D08" w:rsidP="002F7E4A">
            <w:pPr>
              <w:pStyle w:val="IFTnormal"/>
              <w:numPr>
                <w:ilvl w:val="0"/>
                <w:numId w:val="75"/>
              </w:numPr>
              <w:spacing w:after="120" w:line="240" w:lineRule="auto"/>
              <w:rPr>
                <w:rFonts w:ascii="Century Gothic" w:hAnsi="Century Gothic"/>
              </w:rPr>
            </w:pPr>
            <w:r w:rsidRPr="006E29BA">
              <w:rPr>
                <w:rFonts w:ascii="Century Gothic" w:hAnsi="Century Gothic"/>
              </w:rPr>
              <w:t>Habilitación del servicio.</w:t>
            </w:r>
          </w:p>
          <w:p w14:paraId="77AC97A9" w14:textId="776E0CC3" w:rsidR="00190844" w:rsidRPr="006E29BA" w:rsidRDefault="00855D08" w:rsidP="00F2721D">
            <w:pPr>
              <w:pStyle w:val="IFTnormal"/>
              <w:numPr>
                <w:ilvl w:val="0"/>
                <w:numId w:val="75"/>
              </w:numPr>
              <w:spacing w:after="120" w:line="240" w:lineRule="auto"/>
              <w:rPr>
                <w:rFonts w:ascii="Century Gothic" w:hAnsi="Century Gothic"/>
              </w:rPr>
            </w:pPr>
            <w:r w:rsidRPr="006E29BA">
              <w:rPr>
                <w:rFonts w:ascii="Century Gothic" w:hAnsi="Century Gothic"/>
                <w:b/>
                <w:bCs w:val="0"/>
              </w:rPr>
              <w:t>Sin Acometida:</w:t>
            </w:r>
            <w:r w:rsidRPr="006E29BA">
              <w:rPr>
                <w:rFonts w:ascii="Century Gothic" w:hAnsi="Century Gothic"/>
                <w:bCs w:val="0"/>
              </w:rPr>
              <w:t xml:space="preserve"> </w:t>
            </w:r>
            <w:r w:rsidR="00A30E7E" w:rsidRPr="00E41132">
              <w:rPr>
                <w:rFonts w:ascii="Century Gothic" w:hAnsi="Century Gothic"/>
              </w:rPr>
              <w:t>Red Nacional</w:t>
            </w:r>
            <w:r w:rsidR="00190844" w:rsidRPr="006E29BA">
              <w:rPr>
                <w:rFonts w:ascii="Century Gothic" w:hAnsi="Century Gothic"/>
              </w:rPr>
              <w:t xml:space="preserve"> asistirá al domicilio del Usuario Final para instalar la acometida.</w:t>
            </w:r>
          </w:p>
          <w:p w14:paraId="334328D4" w14:textId="77777777" w:rsidR="00855D08" w:rsidRPr="006E29BA" w:rsidRDefault="00190844" w:rsidP="002F7E4A">
            <w:pPr>
              <w:pStyle w:val="IFTnormal"/>
              <w:numPr>
                <w:ilvl w:val="0"/>
                <w:numId w:val="75"/>
              </w:numPr>
              <w:spacing w:after="120" w:line="240" w:lineRule="auto"/>
              <w:rPr>
                <w:rFonts w:ascii="Century Gothic" w:hAnsi="Century Gothic"/>
              </w:rPr>
            </w:pPr>
            <w:r w:rsidRPr="006E29BA" w:rsidDel="00190844">
              <w:rPr>
                <w:rFonts w:ascii="Century Gothic" w:hAnsi="Century Gothic"/>
              </w:rPr>
              <w:t xml:space="preserve"> </w:t>
            </w:r>
            <w:r w:rsidR="00855D08" w:rsidRPr="006E29BA">
              <w:rPr>
                <w:rFonts w:ascii="Century Gothic" w:hAnsi="Century Gothic"/>
              </w:rPr>
              <w:t>Instalación de CIC: sólo si fue solicitado por el CS.</w:t>
            </w:r>
          </w:p>
          <w:p w14:paraId="32821F5D" w14:textId="77777777" w:rsidR="00855D08" w:rsidRPr="006E29BA" w:rsidRDefault="00855D08" w:rsidP="002F7E4A">
            <w:pPr>
              <w:pStyle w:val="IFTnormal"/>
              <w:numPr>
                <w:ilvl w:val="0"/>
                <w:numId w:val="75"/>
              </w:numPr>
              <w:spacing w:after="120" w:line="240" w:lineRule="auto"/>
              <w:rPr>
                <w:rFonts w:ascii="Century Gothic" w:hAnsi="Century Gothic"/>
              </w:rPr>
            </w:pPr>
            <w:r w:rsidRPr="006E29BA">
              <w:rPr>
                <w:rFonts w:ascii="Century Gothic" w:hAnsi="Century Gothic"/>
              </w:rPr>
              <w:t>Habilitación del servicio.</w:t>
            </w:r>
          </w:p>
          <w:p w14:paraId="44F9FE2A" w14:textId="77777777" w:rsidR="00855D08" w:rsidRPr="006E29BA" w:rsidRDefault="00855D08" w:rsidP="00855D08">
            <w:pPr>
              <w:pStyle w:val="IFTnormal"/>
              <w:spacing w:after="120" w:line="240" w:lineRule="auto"/>
              <w:rPr>
                <w:rFonts w:ascii="Century Gothic" w:hAnsi="Century Gothic"/>
              </w:rPr>
            </w:pPr>
            <w:r w:rsidRPr="006E29BA">
              <w:rPr>
                <w:rFonts w:ascii="Century Gothic" w:hAnsi="Century Gothic"/>
              </w:rPr>
              <w:t>Al finalizar la instalación, se realizarán las pruebas de aceptación del servicio.</w:t>
            </w:r>
          </w:p>
          <w:p w14:paraId="459860C2" w14:textId="328F61D1" w:rsidR="00855D08" w:rsidRPr="006E29BA" w:rsidRDefault="00855D08" w:rsidP="00855D08">
            <w:pPr>
              <w:pStyle w:val="IFTnormal"/>
              <w:spacing w:after="120" w:line="240" w:lineRule="auto"/>
              <w:rPr>
                <w:rFonts w:ascii="Century Gothic" w:hAnsi="Century Gothic"/>
              </w:rPr>
            </w:pPr>
            <w:r w:rsidRPr="006E29BA">
              <w:rPr>
                <w:rFonts w:ascii="Century Gothic" w:hAnsi="Century Gothic"/>
              </w:rPr>
              <w:t xml:space="preserve">Si el técnico de </w:t>
            </w:r>
            <w:r w:rsidR="00A30E7E" w:rsidRPr="00E41132">
              <w:rPr>
                <w:rFonts w:ascii="Century Gothic" w:hAnsi="Century Gothic"/>
              </w:rPr>
              <w:t>Red Nacional</w:t>
            </w:r>
            <w:r w:rsidRPr="006E29BA">
              <w:rPr>
                <w:rFonts w:ascii="Century Gothic" w:hAnsi="Century Gothic"/>
              </w:rPr>
              <w:t xml:space="preserve"> no se presenta al domicilio para la habilitación, se dará lugar a una visita en falso</w:t>
            </w:r>
            <w:r w:rsidR="00550D24" w:rsidRPr="006E29BA">
              <w:rPr>
                <w:rFonts w:ascii="Century Gothic" w:hAnsi="Century Gothic"/>
              </w:rPr>
              <w:t xml:space="preserve"> y se </w:t>
            </w:r>
            <w:r w:rsidR="00550D24" w:rsidRPr="00E41132">
              <w:rPr>
                <w:rFonts w:ascii="Century Gothic" w:hAnsi="Century Gothic"/>
              </w:rPr>
              <w:t>deberá</w:t>
            </w:r>
            <w:r w:rsidR="00550D24" w:rsidRPr="006E29BA">
              <w:rPr>
                <w:rFonts w:ascii="Century Gothic" w:hAnsi="Century Gothic"/>
              </w:rPr>
              <w:t xml:space="preserve"> cubrir</w:t>
            </w:r>
            <w:r w:rsidR="00756031" w:rsidRPr="006E29BA">
              <w:rPr>
                <w:rFonts w:ascii="Century Gothic" w:hAnsi="Century Gothic"/>
              </w:rPr>
              <w:t xml:space="preserve"> la penalización correspondiente.</w:t>
            </w:r>
            <w:r w:rsidR="00756031" w:rsidRPr="006E29BA" w:rsidDel="00756031">
              <w:rPr>
                <w:rFonts w:ascii="Century Gothic" w:hAnsi="Century Gothic"/>
              </w:rPr>
              <w:t xml:space="preserve"> </w:t>
            </w:r>
          </w:p>
          <w:p w14:paraId="01C4C19B" w14:textId="77777777" w:rsidR="00EC1C49" w:rsidRPr="006E29BA" w:rsidRDefault="00754277" w:rsidP="002F7E4A">
            <w:pPr>
              <w:pStyle w:val="IFTnormal"/>
              <w:numPr>
                <w:ilvl w:val="0"/>
                <w:numId w:val="87"/>
              </w:numPr>
              <w:rPr>
                <w:rFonts w:ascii="Century Gothic" w:hAnsi="Century Gothic"/>
              </w:rPr>
            </w:pPr>
            <w:r w:rsidRPr="006E29BA">
              <w:rPr>
                <w:rFonts w:ascii="Century Gothic" w:hAnsi="Century Gothic"/>
              </w:rPr>
              <w:t xml:space="preserve">En caso de que no se haya podido concretar la instalación </w:t>
            </w:r>
            <w:r w:rsidR="00756031" w:rsidRPr="006E29BA">
              <w:rPr>
                <w:rFonts w:ascii="Century Gothic" w:hAnsi="Century Gothic"/>
              </w:rPr>
              <w:t>s</w:t>
            </w:r>
            <w:r w:rsidRPr="006E29BA">
              <w:rPr>
                <w:rFonts w:ascii="Century Gothic" w:hAnsi="Century Gothic"/>
              </w:rPr>
              <w:t xml:space="preserve">e indicará </w:t>
            </w:r>
            <w:r w:rsidR="008D1EEE" w:rsidRPr="006E29BA">
              <w:rPr>
                <w:rFonts w:ascii="Century Gothic" w:hAnsi="Century Gothic"/>
              </w:rPr>
              <w:t>si desea realizar la reprogramación de la habilitación o cancelar el servicio.</w:t>
            </w:r>
          </w:p>
        </w:tc>
      </w:tr>
      <w:tr w:rsidR="00EC1C49" w:rsidRPr="009C2C90" w14:paraId="15A43E49" w14:textId="77777777" w:rsidTr="006947F7">
        <w:tc>
          <w:tcPr>
            <w:tcW w:w="1780" w:type="pct"/>
            <w:shd w:val="clear" w:color="auto" w:fill="auto"/>
          </w:tcPr>
          <w:p w14:paraId="704A9F1B" w14:textId="77777777" w:rsidR="00EC1C49" w:rsidRPr="006E29BA" w:rsidRDefault="00EC1C49" w:rsidP="0023172A">
            <w:pPr>
              <w:pStyle w:val="IFTnormal"/>
              <w:jc w:val="left"/>
              <w:rPr>
                <w:rFonts w:ascii="Century Gothic" w:hAnsi="Century Gothic"/>
                <w:b/>
              </w:rPr>
            </w:pPr>
            <w:r w:rsidRPr="006E29BA">
              <w:rPr>
                <w:rFonts w:ascii="Century Gothic" w:hAnsi="Century Gothic"/>
                <w:b/>
              </w:rPr>
              <w:t>Pruebas de Aceptación del Servicio</w:t>
            </w:r>
          </w:p>
        </w:tc>
        <w:tc>
          <w:tcPr>
            <w:tcW w:w="3220" w:type="pct"/>
            <w:shd w:val="clear" w:color="auto" w:fill="auto"/>
          </w:tcPr>
          <w:p w14:paraId="79C6CB43" w14:textId="715B4051" w:rsidR="00EC1C49" w:rsidRPr="006E29BA" w:rsidRDefault="00EC1C49" w:rsidP="004B11EB">
            <w:pPr>
              <w:pStyle w:val="IFTnormal"/>
              <w:rPr>
                <w:rFonts w:ascii="Century Gothic" w:hAnsi="Century Gothic"/>
              </w:rPr>
            </w:pPr>
            <w:r w:rsidRPr="006E29BA">
              <w:rPr>
                <w:rFonts w:ascii="Century Gothic" w:hAnsi="Century Gothic"/>
              </w:rPr>
              <w:t xml:space="preserve">Una vez habilitado el servicio, se ejecutarán las pruebas correspondientes para validar que el servicio ha sido instalado y habilitado de conformidad, el CS tendrá un tiempo máximo de 30 minutos una vez notificada la ejecución del puente y deberá comunicarse al </w:t>
            </w:r>
            <w:r w:rsidR="0069298C" w:rsidRPr="006E29BA">
              <w:rPr>
                <w:rFonts w:ascii="Century Gothic" w:hAnsi="Century Gothic"/>
              </w:rPr>
              <w:t>800</w:t>
            </w:r>
            <w:r w:rsidR="0069298C" w:rsidRPr="00E41132">
              <w:rPr>
                <w:rFonts w:ascii="Century Gothic" w:hAnsi="Century Gothic"/>
              </w:rPr>
              <w:t xml:space="preserve"> 4040 735 opc. 1</w:t>
            </w:r>
            <w:r w:rsidR="007D19CE" w:rsidRPr="006E29BA">
              <w:rPr>
                <w:rFonts w:ascii="Century Gothic" w:hAnsi="Century Gothic"/>
              </w:rPr>
              <w:t xml:space="preserve"> </w:t>
            </w:r>
            <w:r w:rsidRPr="006E29BA">
              <w:rPr>
                <w:rFonts w:ascii="Century Gothic" w:hAnsi="Century Gothic"/>
              </w:rPr>
              <w:t>para asegurarse que el servicio está operando de manera correcta o reportar cualquier anomalía, de lo contrario se entenderá que el servicio está operando correctamente.</w:t>
            </w:r>
          </w:p>
          <w:p w14:paraId="5A70BE4D" w14:textId="77777777" w:rsidR="00EC1C49" w:rsidRPr="006E29BA" w:rsidRDefault="00EC1C49" w:rsidP="002F7E4A">
            <w:pPr>
              <w:pStyle w:val="IFTnormal"/>
              <w:numPr>
                <w:ilvl w:val="0"/>
                <w:numId w:val="76"/>
              </w:numPr>
              <w:ind w:left="318" w:hanging="284"/>
              <w:rPr>
                <w:rFonts w:ascii="Century Gothic" w:hAnsi="Century Gothic"/>
              </w:rPr>
            </w:pPr>
            <w:r w:rsidRPr="006E29BA">
              <w:rPr>
                <w:rFonts w:ascii="Century Gothic" w:hAnsi="Century Gothic"/>
              </w:rPr>
              <w:t xml:space="preserve">Los resultados de las pruebas realizadas se registrarán en el </w:t>
            </w:r>
            <w:r w:rsidR="003F1181" w:rsidRPr="006E29BA">
              <w:rPr>
                <w:rFonts w:ascii="Century Gothic" w:hAnsi="Century Gothic"/>
              </w:rPr>
              <w:t>SEG/SIPO</w:t>
            </w:r>
            <w:r w:rsidRPr="006E29BA">
              <w:rPr>
                <w:rFonts w:ascii="Century Gothic" w:hAnsi="Century Gothic"/>
              </w:rPr>
              <w:t>, para que el CS pueda consultarlas.</w:t>
            </w:r>
          </w:p>
          <w:p w14:paraId="32417EA5" w14:textId="77777777" w:rsidR="00EC1C49" w:rsidRPr="006E29BA" w:rsidRDefault="00EC1C49" w:rsidP="002F7E4A">
            <w:pPr>
              <w:pStyle w:val="IFTnormal"/>
              <w:numPr>
                <w:ilvl w:val="0"/>
                <w:numId w:val="76"/>
              </w:numPr>
              <w:ind w:left="318" w:hanging="284"/>
              <w:rPr>
                <w:rFonts w:ascii="Century Gothic" w:hAnsi="Century Gothic"/>
              </w:rPr>
            </w:pPr>
            <w:r w:rsidRPr="006E29BA">
              <w:rPr>
                <w:rFonts w:ascii="Century Gothic" w:hAnsi="Century Gothic"/>
              </w:rPr>
              <w:t>Se notifica al CS para que realice todas las adecuaciones necesarias para configurar el servicio en su red.</w:t>
            </w:r>
          </w:p>
        </w:tc>
      </w:tr>
      <w:tr w:rsidR="00EC1C49" w:rsidRPr="009C2C90" w14:paraId="1BCAE85F" w14:textId="77777777" w:rsidTr="006947F7">
        <w:tc>
          <w:tcPr>
            <w:tcW w:w="1780" w:type="pct"/>
            <w:shd w:val="clear" w:color="auto" w:fill="auto"/>
          </w:tcPr>
          <w:p w14:paraId="58F62ECA" w14:textId="77777777" w:rsidR="00EC1C49" w:rsidRPr="006E29BA" w:rsidRDefault="00EC1C49" w:rsidP="0023172A">
            <w:pPr>
              <w:pStyle w:val="IFTnormal"/>
              <w:jc w:val="left"/>
              <w:rPr>
                <w:rFonts w:ascii="Century Gothic" w:hAnsi="Century Gothic"/>
                <w:b/>
              </w:rPr>
            </w:pPr>
            <w:r w:rsidRPr="006E29BA">
              <w:rPr>
                <w:rFonts w:ascii="Century Gothic" w:hAnsi="Century Gothic"/>
                <w:b/>
              </w:rPr>
              <w:t>Facturación</w:t>
            </w:r>
          </w:p>
        </w:tc>
        <w:tc>
          <w:tcPr>
            <w:tcW w:w="3220" w:type="pct"/>
            <w:shd w:val="clear" w:color="auto" w:fill="auto"/>
          </w:tcPr>
          <w:p w14:paraId="776DE507" w14:textId="77777777" w:rsidR="00EC1C49" w:rsidRPr="006E29BA" w:rsidRDefault="00EC1C49" w:rsidP="004B11EB">
            <w:pPr>
              <w:pStyle w:val="IFTnormal"/>
              <w:rPr>
                <w:rFonts w:ascii="Century Gothic" w:hAnsi="Century Gothic"/>
              </w:rPr>
            </w:pPr>
            <w:r w:rsidRPr="006E29BA">
              <w:rPr>
                <w:rFonts w:ascii="Century Gothic" w:hAnsi="Century Gothic"/>
              </w:rPr>
              <w:t>Al corte del mes se realizará la facturación aplicable al servicio:</w:t>
            </w:r>
          </w:p>
          <w:p w14:paraId="4DF84217" w14:textId="77777777" w:rsidR="00EC1C49" w:rsidRPr="006E29BA" w:rsidRDefault="00EC1C49" w:rsidP="002F7E4A">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480C52A2" w14:textId="77777777" w:rsidR="00EC1C49" w:rsidRPr="006E29BA" w:rsidRDefault="00EC1C49" w:rsidP="002F7E4A">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2BF3AC3D" w14:textId="77777777" w:rsidR="00EC1C49" w:rsidRPr="006E29BA" w:rsidRDefault="00EC1C49" w:rsidP="004B11EB">
      <w:pPr>
        <w:pStyle w:val="IFTnormal"/>
        <w:rPr>
          <w:rFonts w:ascii="Century Gothic" w:hAnsi="Century Gothic"/>
        </w:rPr>
      </w:pPr>
      <w:r w:rsidRPr="006E29BA">
        <w:rPr>
          <w:rFonts w:ascii="Century Gothic" w:hAnsi="Century Gothic"/>
        </w:rPr>
        <w:t xml:space="preserve">Notas: </w:t>
      </w:r>
    </w:p>
    <w:p w14:paraId="3E2362C6" w14:textId="77777777" w:rsidR="00EC1C49" w:rsidRPr="006E29BA" w:rsidRDefault="00EC1C49" w:rsidP="004B11EB">
      <w:pPr>
        <w:pStyle w:val="IFTnormal"/>
        <w:rPr>
          <w:rFonts w:ascii="Century Gothic" w:hAnsi="Century Gothic"/>
        </w:rPr>
      </w:pPr>
      <w:r w:rsidRPr="006E29BA">
        <w:rPr>
          <w:rFonts w:ascii="Century Gothic" w:hAnsi="Century Gothic"/>
        </w:rPr>
        <w:t>Para garantizar la continuidad del servicio el CS deberá otorgar un número telefónico en el que desee recibir el servicio al momento de la desagregación efectiva. Una vez que se ha habilitado el servicio de desagregación, el CS deberá iniciar con el procedimiento de la portabilidad (en caso de aplicar), de acuerdo con los plazos regulados de dicho servicio</w:t>
      </w:r>
      <w:r w:rsidRPr="006E29BA">
        <w:rPr>
          <w:rStyle w:val="Refdenotaalpie"/>
          <w:rFonts w:ascii="Century Gothic" w:hAnsi="Century Gothic"/>
        </w:rPr>
        <w:footnoteReference w:id="26"/>
      </w:r>
      <w:r w:rsidRPr="006E29BA">
        <w:rPr>
          <w:rFonts w:ascii="Century Gothic" w:hAnsi="Century Gothic"/>
        </w:rPr>
        <w:t xml:space="preserve">. </w:t>
      </w:r>
    </w:p>
    <w:p w14:paraId="6E910BC3" w14:textId="77777777" w:rsidR="00EC1C49" w:rsidRPr="006E29BA" w:rsidDel="00297433" w:rsidRDefault="00EC1C49" w:rsidP="004B11EB">
      <w:pPr>
        <w:pStyle w:val="IFTnormal"/>
        <w:rPr>
          <w:rFonts w:ascii="Century Gothic" w:hAnsi="Century Gothic"/>
        </w:rPr>
      </w:pPr>
      <w:r w:rsidRPr="006E29BA" w:rsidDel="00297433">
        <w:rPr>
          <w:rFonts w:ascii="Century Gothic" w:hAnsi="Century Gothic"/>
        </w:rPr>
        <w:t>La instalación del módem/ONT y la provisión de los servicios de telecomunicaciones, son responsabilidad del CS.</w:t>
      </w:r>
    </w:p>
    <w:p w14:paraId="4D7D1CC5" w14:textId="0D6B1BD0" w:rsidR="00EC1C49" w:rsidRDefault="00EC1C49" w:rsidP="004B11EB">
      <w:pPr>
        <w:pStyle w:val="IFTnormal"/>
        <w:rPr>
          <w:rFonts w:ascii="Century Gothic" w:hAnsi="Century Gothic"/>
        </w:rPr>
      </w:pPr>
      <w:r w:rsidRPr="006E29BA">
        <w:rPr>
          <w:rFonts w:ascii="Century Gothic" w:hAnsi="Century Gothic"/>
        </w:rPr>
        <w:t xml:space="preserve">Asimismo, se debe considerar que el cambio de Concesionario deberá ser transparente para el </w:t>
      </w:r>
      <w:r w:rsidR="00B263D5" w:rsidRPr="009C2C90">
        <w:rPr>
          <w:rFonts w:ascii="Century Gothic" w:hAnsi="Century Gothic" w:cs="Arial"/>
        </w:rPr>
        <w:t>Usuario Final</w:t>
      </w:r>
      <w:r w:rsidRPr="009C2C90">
        <w:rPr>
          <w:rFonts w:ascii="Century Gothic" w:hAnsi="Century Gothic" w:cs="Arial"/>
        </w:rPr>
        <w:t>.</w:t>
      </w:r>
      <w:r w:rsidR="007D19CE" w:rsidRPr="00F10A55">
        <w:rPr>
          <w:rFonts w:ascii="Century Gothic" w:hAnsi="Century Gothic"/>
        </w:rPr>
        <w:t xml:space="preserve"> </w:t>
      </w:r>
    </w:p>
    <w:p w14:paraId="53C57ED1" w14:textId="77777777" w:rsidR="00D56E23" w:rsidRDefault="00D56E23" w:rsidP="004B11EB">
      <w:pPr>
        <w:pStyle w:val="IFTnormal"/>
        <w:rPr>
          <w:rFonts w:ascii="Century Gothic" w:hAnsi="Century Gothic"/>
        </w:rPr>
      </w:pPr>
    </w:p>
    <w:p w14:paraId="5A9EFC2E" w14:textId="77777777" w:rsidR="00D56E23" w:rsidRPr="006E29BA" w:rsidRDefault="00D56E23" w:rsidP="004B11EB">
      <w:pPr>
        <w:pStyle w:val="IFTnormal"/>
        <w:rPr>
          <w:rFonts w:ascii="Century Gothic" w:hAnsi="Century Gothic"/>
        </w:rPr>
      </w:pPr>
    </w:p>
    <w:p w14:paraId="203D4BE7" w14:textId="77777777" w:rsidR="00EC1C49" w:rsidRPr="006E29BA" w:rsidRDefault="00EC1C49" w:rsidP="004B11EB">
      <w:pPr>
        <w:pStyle w:val="IFTnormal"/>
        <w:rPr>
          <w:rFonts w:ascii="Century Gothic" w:hAnsi="Century Gothic"/>
          <w:b/>
        </w:rPr>
      </w:pPr>
      <w:r w:rsidRPr="006E29BA">
        <w:rPr>
          <w:rFonts w:ascii="Century Gothic" w:hAnsi="Century Gothic"/>
          <w:b/>
        </w:rPr>
        <w:t>Citas para la instalación de servicios SDTBL, SDCBL, SDTSBL, SDCSBL:</w:t>
      </w:r>
    </w:p>
    <w:p w14:paraId="6A959290" w14:textId="6116A93E" w:rsidR="00EC1C49" w:rsidRPr="006E29BA" w:rsidRDefault="00EC1C49" w:rsidP="004B11EB">
      <w:pPr>
        <w:pStyle w:val="IFTnormal"/>
        <w:rPr>
          <w:rFonts w:ascii="Century Gothic" w:hAnsi="Century Gothic"/>
        </w:rPr>
      </w:pPr>
      <w:r w:rsidRPr="006E29BA">
        <w:rPr>
          <w:rFonts w:ascii="Century Gothic" w:hAnsi="Century Gothic"/>
        </w:rPr>
        <w:t xml:space="preserve">Este procedimiento indica la forma en la que se agendarán las citas para atender servicios que requieran la presencia de un técnico de </w:t>
      </w:r>
      <w:r w:rsidR="00A30E7E" w:rsidRPr="00E41132">
        <w:rPr>
          <w:rFonts w:ascii="Century Gothic" w:hAnsi="Century Gothic"/>
        </w:rPr>
        <w:t>Red Nacional</w:t>
      </w:r>
      <w:r w:rsidR="00A76189" w:rsidRPr="006E29BA">
        <w:rPr>
          <w:rFonts w:ascii="Century Gothic" w:hAnsi="Century Gothic"/>
        </w:rPr>
        <w:t xml:space="preserve"> </w:t>
      </w:r>
      <w:r w:rsidRPr="006E29BA">
        <w:rPr>
          <w:rFonts w:ascii="Century Gothic" w:hAnsi="Century Gothic"/>
        </w:rPr>
        <w:t>en el domicilio del Usuario Final.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5545"/>
      </w:tblGrid>
      <w:tr w:rsidR="00EC1C49" w:rsidRPr="009C2C90" w14:paraId="48E039DB" w14:textId="77777777" w:rsidTr="006E29BA">
        <w:trPr>
          <w:tblHeader/>
          <w:jc w:val="center"/>
        </w:trPr>
        <w:tc>
          <w:tcPr>
            <w:tcW w:w="3234" w:type="dxa"/>
            <w:shd w:val="clear" w:color="auto" w:fill="ACB9CA"/>
          </w:tcPr>
          <w:p w14:paraId="23327C02" w14:textId="77777777" w:rsidR="00EC1C49" w:rsidRPr="006E29BA" w:rsidRDefault="00EC1C49" w:rsidP="0023172A">
            <w:pPr>
              <w:pStyle w:val="IFTnormal"/>
              <w:jc w:val="center"/>
              <w:rPr>
                <w:rFonts w:ascii="Century Gothic" w:hAnsi="Century Gothic"/>
                <w:b/>
              </w:rPr>
            </w:pPr>
            <w:r w:rsidRPr="006E29BA">
              <w:rPr>
                <w:rFonts w:ascii="Century Gothic" w:hAnsi="Century Gothic"/>
                <w:b/>
              </w:rPr>
              <w:t>Actividad</w:t>
            </w:r>
          </w:p>
        </w:tc>
        <w:tc>
          <w:tcPr>
            <w:tcW w:w="5545" w:type="dxa"/>
            <w:shd w:val="clear" w:color="auto" w:fill="ACB9CA"/>
          </w:tcPr>
          <w:p w14:paraId="62CC0B74" w14:textId="77777777" w:rsidR="00EC1C49" w:rsidRPr="006E29BA" w:rsidRDefault="00EC1C49" w:rsidP="0023172A">
            <w:pPr>
              <w:pStyle w:val="IFTnormal"/>
              <w:jc w:val="center"/>
              <w:rPr>
                <w:rFonts w:ascii="Century Gothic" w:hAnsi="Century Gothic"/>
                <w:b/>
              </w:rPr>
            </w:pPr>
            <w:r w:rsidRPr="006E29BA">
              <w:rPr>
                <w:rFonts w:ascii="Century Gothic" w:hAnsi="Century Gothic"/>
                <w:b/>
              </w:rPr>
              <w:t>Descripción</w:t>
            </w:r>
          </w:p>
        </w:tc>
      </w:tr>
      <w:tr w:rsidR="00EC1C49" w:rsidRPr="009C2C90" w14:paraId="200AC777" w14:textId="77777777" w:rsidTr="006947F7">
        <w:trPr>
          <w:jc w:val="center"/>
        </w:trPr>
        <w:tc>
          <w:tcPr>
            <w:tcW w:w="3234" w:type="dxa"/>
            <w:shd w:val="clear" w:color="auto" w:fill="auto"/>
          </w:tcPr>
          <w:p w14:paraId="5D1862CB" w14:textId="77777777" w:rsidR="00EC1C49" w:rsidRPr="006E29BA" w:rsidRDefault="00EC1C49" w:rsidP="004B11EB">
            <w:pPr>
              <w:pStyle w:val="IFTnormal"/>
              <w:rPr>
                <w:rFonts w:ascii="Century Gothic" w:hAnsi="Century Gothic"/>
                <w:b/>
              </w:rPr>
            </w:pPr>
            <w:r w:rsidRPr="006E29BA">
              <w:rPr>
                <w:rFonts w:ascii="Century Gothic" w:hAnsi="Century Gothic"/>
                <w:b/>
              </w:rPr>
              <w:t>Programación de visita</w:t>
            </w:r>
          </w:p>
        </w:tc>
        <w:tc>
          <w:tcPr>
            <w:tcW w:w="5545" w:type="dxa"/>
            <w:shd w:val="clear" w:color="auto" w:fill="auto"/>
          </w:tcPr>
          <w:p w14:paraId="0B92F697" w14:textId="48FC1BB9" w:rsidR="00EC1C49" w:rsidRPr="006E29BA" w:rsidRDefault="00A30E7E" w:rsidP="00297433">
            <w:pPr>
              <w:pStyle w:val="IFTnormal"/>
              <w:rPr>
                <w:rFonts w:ascii="Century Gothic" w:hAnsi="Century Gothic"/>
              </w:rPr>
            </w:pPr>
            <w:r w:rsidRPr="00E41132">
              <w:rPr>
                <w:rFonts w:ascii="Century Gothic" w:hAnsi="Century Gothic"/>
              </w:rPr>
              <w:t>Red Nacional</w:t>
            </w:r>
            <w:r w:rsidR="00EB412B" w:rsidRPr="006E29BA">
              <w:rPr>
                <w:rFonts w:ascii="Century Gothic" w:hAnsi="Century Gothic"/>
              </w:rPr>
              <w:t xml:space="preserve"> proporcionará fecha y </w:t>
            </w:r>
            <w:r w:rsidR="00A76189" w:rsidRPr="006E29BA">
              <w:rPr>
                <w:rFonts w:ascii="Century Gothic" w:hAnsi="Century Gothic"/>
              </w:rPr>
              <w:t>rango de horario</w:t>
            </w:r>
            <w:r w:rsidR="00174B68" w:rsidRPr="006E29BA">
              <w:rPr>
                <w:rFonts w:ascii="Century Gothic" w:hAnsi="Century Gothic"/>
              </w:rPr>
              <w:t xml:space="preserve"> </w:t>
            </w:r>
            <w:r w:rsidR="005F52B6" w:rsidRPr="006E29BA">
              <w:rPr>
                <w:rFonts w:ascii="Century Gothic" w:hAnsi="Century Gothic"/>
              </w:rPr>
              <w:t xml:space="preserve">ya sea </w:t>
            </w:r>
            <w:r w:rsidR="00174B68" w:rsidRPr="006E29BA">
              <w:rPr>
                <w:rFonts w:ascii="Century Gothic" w:hAnsi="Century Gothic"/>
              </w:rPr>
              <w:t>matutin</w:t>
            </w:r>
            <w:r w:rsidR="00A76189" w:rsidRPr="006E29BA">
              <w:rPr>
                <w:rFonts w:ascii="Century Gothic" w:hAnsi="Century Gothic"/>
              </w:rPr>
              <w:t>o</w:t>
            </w:r>
            <w:r w:rsidR="00174B68" w:rsidRPr="006E29BA">
              <w:rPr>
                <w:rFonts w:ascii="Century Gothic" w:hAnsi="Century Gothic"/>
              </w:rPr>
              <w:t xml:space="preserve"> o </w:t>
            </w:r>
            <w:r w:rsidR="003F160A" w:rsidRPr="006E29BA">
              <w:rPr>
                <w:rFonts w:ascii="Century Gothic" w:hAnsi="Century Gothic"/>
              </w:rPr>
              <w:t>vespertino</w:t>
            </w:r>
            <w:r w:rsidR="00174B68" w:rsidRPr="006E29BA">
              <w:rPr>
                <w:rFonts w:ascii="Century Gothic" w:hAnsi="Century Gothic"/>
              </w:rPr>
              <w:t xml:space="preserve"> </w:t>
            </w:r>
            <w:r w:rsidR="00EB412B" w:rsidRPr="006E29BA">
              <w:rPr>
                <w:rFonts w:ascii="Century Gothic" w:hAnsi="Century Gothic"/>
              </w:rPr>
              <w:t>para</w:t>
            </w:r>
            <w:r w:rsidR="00174B68" w:rsidRPr="006E29BA">
              <w:rPr>
                <w:rFonts w:ascii="Century Gothic" w:hAnsi="Century Gothic"/>
              </w:rPr>
              <w:t xml:space="preserve"> la</w:t>
            </w:r>
            <w:r w:rsidR="00EB412B" w:rsidRPr="006E29BA">
              <w:rPr>
                <w:rFonts w:ascii="Century Gothic" w:hAnsi="Century Gothic"/>
              </w:rPr>
              <w:t xml:space="preserve"> instalación una vez confirmada la Factibilidad Técnica</w:t>
            </w:r>
            <w:r w:rsidR="00ED5AE2" w:rsidRPr="006E29BA">
              <w:rPr>
                <w:rFonts w:ascii="Century Gothic" w:hAnsi="Century Gothic"/>
              </w:rPr>
              <w:t xml:space="preserve">, </w:t>
            </w:r>
            <w:r w:rsidR="00471CEA" w:rsidRPr="00E41132">
              <w:rPr>
                <w:rFonts w:ascii="Century Gothic" w:hAnsi="Century Gothic"/>
              </w:rPr>
              <w:t xml:space="preserve">en función de la capacidad de la fuerza de trabajo disponible, </w:t>
            </w:r>
            <w:r w:rsidR="00081112" w:rsidRPr="006E29BA">
              <w:rPr>
                <w:rFonts w:ascii="Century Gothic" w:hAnsi="Century Gothic"/>
              </w:rPr>
              <w:t xml:space="preserve">únicamente se tendrá la posibilidad de variar la hora de llegada en un rango de </w:t>
            </w:r>
            <w:r w:rsidR="00FD12DF" w:rsidRPr="00E41132">
              <w:rPr>
                <w:rFonts w:ascii="Century Gothic" w:hAnsi="Century Gothic"/>
              </w:rPr>
              <w:t>12</w:t>
            </w:r>
            <w:r w:rsidR="00297433" w:rsidRPr="00E41132">
              <w:rPr>
                <w:rFonts w:ascii="Century Gothic" w:hAnsi="Century Gothic"/>
              </w:rPr>
              <w:t xml:space="preserve">0 </w:t>
            </w:r>
            <w:r w:rsidR="00081112" w:rsidRPr="00E41132">
              <w:rPr>
                <w:rFonts w:ascii="Century Gothic" w:hAnsi="Century Gothic"/>
              </w:rPr>
              <w:t>min</w:t>
            </w:r>
            <w:r w:rsidR="00297433" w:rsidRPr="00E41132">
              <w:rPr>
                <w:rFonts w:ascii="Century Gothic" w:hAnsi="Century Gothic"/>
              </w:rPr>
              <w:t>utos</w:t>
            </w:r>
            <w:r w:rsidR="00081112" w:rsidRPr="006E29BA">
              <w:rPr>
                <w:rFonts w:ascii="Century Gothic" w:hAnsi="Century Gothic"/>
              </w:rPr>
              <w:t>.</w:t>
            </w:r>
          </w:p>
        </w:tc>
      </w:tr>
      <w:tr w:rsidR="00EC1C49" w:rsidRPr="009C2C90" w14:paraId="6BD47870" w14:textId="77777777" w:rsidTr="006947F7">
        <w:trPr>
          <w:jc w:val="center"/>
        </w:trPr>
        <w:tc>
          <w:tcPr>
            <w:tcW w:w="3234" w:type="dxa"/>
            <w:shd w:val="clear" w:color="auto" w:fill="auto"/>
          </w:tcPr>
          <w:p w14:paraId="5892D414" w14:textId="77777777" w:rsidR="00EC1C49" w:rsidRPr="006E29BA" w:rsidRDefault="00EC1C49" w:rsidP="004B11EB">
            <w:pPr>
              <w:pStyle w:val="IFTnormal"/>
              <w:rPr>
                <w:rFonts w:ascii="Century Gothic" w:hAnsi="Century Gothic"/>
                <w:b/>
              </w:rPr>
            </w:pPr>
            <w:r w:rsidRPr="006E29BA">
              <w:rPr>
                <w:rFonts w:ascii="Century Gothic" w:hAnsi="Century Gothic"/>
                <w:b/>
              </w:rPr>
              <w:t>Confirmación de visita</w:t>
            </w:r>
          </w:p>
        </w:tc>
        <w:tc>
          <w:tcPr>
            <w:tcW w:w="5545" w:type="dxa"/>
            <w:shd w:val="clear" w:color="auto" w:fill="auto"/>
          </w:tcPr>
          <w:p w14:paraId="13DEF7C8" w14:textId="0AC064D2" w:rsidR="00EC1C49" w:rsidRPr="006E29BA" w:rsidRDefault="00EC1C49" w:rsidP="00297433">
            <w:pPr>
              <w:pStyle w:val="IFTnormal"/>
              <w:rPr>
                <w:rFonts w:ascii="Century Gothic" w:hAnsi="Century Gothic"/>
              </w:rPr>
            </w:pPr>
            <w:r w:rsidRPr="006E29BA">
              <w:rPr>
                <w:rFonts w:ascii="Century Gothic" w:hAnsi="Century Gothic"/>
              </w:rPr>
              <w:t xml:space="preserve">El CS confirma fecha y </w:t>
            </w:r>
            <w:r w:rsidR="00A76189" w:rsidRPr="006E29BA">
              <w:rPr>
                <w:rFonts w:ascii="Century Gothic" w:hAnsi="Century Gothic"/>
              </w:rPr>
              <w:t>rango de horario</w:t>
            </w:r>
            <w:r w:rsidR="00174B68" w:rsidRPr="006E29BA">
              <w:rPr>
                <w:rFonts w:ascii="Century Gothic" w:hAnsi="Century Gothic"/>
              </w:rPr>
              <w:t xml:space="preserve"> </w:t>
            </w:r>
            <w:r w:rsidRPr="006E29BA">
              <w:rPr>
                <w:rFonts w:ascii="Century Gothic" w:hAnsi="Century Gothic"/>
              </w:rPr>
              <w:t xml:space="preserve">proporcionados por </w:t>
            </w:r>
            <w:r w:rsidR="00A30E7E" w:rsidRPr="00E41132">
              <w:rPr>
                <w:rFonts w:ascii="Century Gothic" w:hAnsi="Century Gothic"/>
              </w:rPr>
              <w:t>Red Nacional</w:t>
            </w:r>
            <w:r w:rsidR="00A76189" w:rsidRPr="006E29BA">
              <w:rPr>
                <w:rFonts w:ascii="Century Gothic" w:hAnsi="Century Gothic"/>
              </w:rPr>
              <w:t xml:space="preserve"> </w:t>
            </w:r>
            <w:r w:rsidRPr="006E29BA">
              <w:rPr>
                <w:rFonts w:ascii="Century Gothic" w:hAnsi="Century Gothic"/>
              </w:rPr>
              <w:t xml:space="preserve">en el </w:t>
            </w:r>
            <w:r w:rsidR="003F1181" w:rsidRPr="006E29BA">
              <w:rPr>
                <w:rFonts w:ascii="Century Gothic" w:hAnsi="Century Gothic"/>
              </w:rPr>
              <w:t>SEG/SIPO</w:t>
            </w:r>
            <w:r w:rsidRPr="006E29BA">
              <w:rPr>
                <w:rFonts w:ascii="Century Gothic" w:hAnsi="Century Gothic"/>
              </w:rPr>
              <w:t xml:space="preserve"> o sugiere un nuev</w:t>
            </w:r>
            <w:r w:rsidR="00A76189" w:rsidRPr="006E29BA">
              <w:rPr>
                <w:rFonts w:ascii="Century Gothic" w:hAnsi="Century Gothic"/>
              </w:rPr>
              <w:t xml:space="preserve">o horario </w:t>
            </w:r>
            <w:r w:rsidRPr="006E29BA">
              <w:rPr>
                <w:rFonts w:ascii="Century Gothic" w:hAnsi="Century Gothic"/>
              </w:rPr>
              <w:t>y/o fecha para</w:t>
            </w:r>
            <w:r w:rsidR="00686D00" w:rsidRPr="006E29BA">
              <w:rPr>
                <w:rFonts w:ascii="Century Gothic" w:hAnsi="Century Gothic"/>
              </w:rPr>
              <w:t xml:space="preserve"> la</w:t>
            </w:r>
            <w:r w:rsidRPr="006E29BA">
              <w:rPr>
                <w:rFonts w:ascii="Century Gothic" w:hAnsi="Century Gothic"/>
              </w:rPr>
              <w:t xml:space="preserve"> instalación.</w:t>
            </w:r>
          </w:p>
        </w:tc>
      </w:tr>
      <w:tr w:rsidR="00EC1C49" w:rsidRPr="009C2C90" w14:paraId="2CE3EF96" w14:textId="77777777" w:rsidTr="006947F7">
        <w:trPr>
          <w:jc w:val="center"/>
        </w:trPr>
        <w:tc>
          <w:tcPr>
            <w:tcW w:w="3234" w:type="dxa"/>
            <w:shd w:val="clear" w:color="auto" w:fill="auto"/>
          </w:tcPr>
          <w:p w14:paraId="511D5726" w14:textId="77777777" w:rsidR="00EC1C49" w:rsidRPr="006E29BA" w:rsidRDefault="00EC1C49" w:rsidP="004B11EB">
            <w:pPr>
              <w:pStyle w:val="IFTnormal"/>
              <w:rPr>
                <w:rFonts w:ascii="Century Gothic" w:hAnsi="Century Gothic"/>
                <w:b/>
              </w:rPr>
            </w:pPr>
            <w:r w:rsidRPr="006E29BA">
              <w:rPr>
                <w:rFonts w:ascii="Century Gothic" w:hAnsi="Century Gothic"/>
                <w:b/>
              </w:rPr>
              <w:t>Reprogramación de visita</w:t>
            </w:r>
          </w:p>
        </w:tc>
        <w:tc>
          <w:tcPr>
            <w:tcW w:w="5545" w:type="dxa"/>
            <w:shd w:val="clear" w:color="auto" w:fill="auto"/>
          </w:tcPr>
          <w:p w14:paraId="6DA52D63" w14:textId="2265B241" w:rsidR="00A76189" w:rsidRPr="006E29BA" w:rsidRDefault="00EC1C49" w:rsidP="004B11EB">
            <w:pPr>
              <w:pStyle w:val="IFTnormal"/>
              <w:rPr>
                <w:rFonts w:ascii="Century Gothic" w:hAnsi="Century Gothic"/>
              </w:rPr>
            </w:pPr>
            <w:r w:rsidRPr="006E29BA">
              <w:rPr>
                <w:rFonts w:ascii="Century Gothic" w:hAnsi="Century Gothic"/>
              </w:rPr>
              <w:t xml:space="preserve">El CS tendrá hasta 3 oportunidades de programar la instalación antes de que </w:t>
            </w:r>
            <w:r w:rsidR="00A30E7E" w:rsidRPr="00E41132">
              <w:rPr>
                <w:rFonts w:ascii="Century Gothic" w:hAnsi="Century Gothic"/>
              </w:rPr>
              <w:t>Red Nacional</w:t>
            </w:r>
            <w:r w:rsidRPr="006E29BA">
              <w:rPr>
                <w:rFonts w:ascii="Century Gothic" w:hAnsi="Century Gothic"/>
              </w:rPr>
              <w:t xml:space="preserve"> asista por primera vez al domicilio del Usuario Final para lo cual deberá dar aviso a </w:t>
            </w:r>
            <w:r w:rsidR="00A30E7E" w:rsidRPr="00E41132">
              <w:rPr>
                <w:rFonts w:ascii="Century Gothic" w:hAnsi="Century Gothic"/>
              </w:rPr>
              <w:t>Red Nacional</w:t>
            </w:r>
            <w:r w:rsidRPr="006E29BA">
              <w:rPr>
                <w:rFonts w:ascii="Century Gothic" w:hAnsi="Century Gothic"/>
              </w:rPr>
              <w:t xml:space="preserve"> con al menos 36 horas de anticipación</w:t>
            </w:r>
            <w:r w:rsidR="007D19CE" w:rsidRPr="006E29BA">
              <w:rPr>
                <w:rFonts w:ascii="Century Gothic" w:hAnsi="Century Gothic"/>
              </w:rPr>
              <w:t>.</w:t>
            </w:r>
            <w:r w:rsidR="00471CEA" w:rsidRPr="00E41132">
              <w:rPr>
                <w:rFonts w:ascii="Century Gothic" w:hAnsi="Century Gothic"/>
              </w:rPr>
              <w:t xml:space="preserve"> Si el servicio se instala el día acordado, no se requerirá reagendación</w:t>
            </w:r>
            <w:r w:rsidR="00E63B85" w:rsidRPr="00E41132">
              <w:rPr>
                <w:rFonts w:ascii="Century Gothic" w:hAnsi="Century Gothic"/>
              </w:rPr>
              <w:t>, ni aplicará penalización por visita en falso.</w:t>
            </w:r>
          </w:p>
          <w:p w14:paraId="74CB0DF9" w14:textId="77777777" w:rsidR="00EC1C49" w:rsidRPr="006E29BA" w:rsidRDefault="00A76189" w:rsidP="004B11EB">
            <w:pPr>
              <w:pStyle w:val="IFTnormal"/>
              <w:rPr>
                <w:rFonts w:ascii="Century Gothic" w:hAnsi="Century Gothic"/>
              </w:rPr>
            </w:pPr>
            <w:r w:rsidRPr="006E29BA">
              <w:rPr>
                <w:rFonts w:ascii="Century Gothic" w:hAnsi="Century Gothic"/>
              </w:rPr>
              <w:t>S</w:t>
            </w:r>
            <w:r w:rsidR="00EC1C49" w:rsidRPr="006E29BA">
              <w:rPr>
                <w:rFonts w:ascii="Century Gothic" w:hAnsi="Century Gothic"/>
              </w:rPr>
              <w:t>i la fecha de programación excede los plazos estipulados en la Oferta de Referencia, dicha instalación no se considerará para la evaluación de los indicadores de calidad.</w:t>
            </w:r>
          </w:p>
        </w:tc>
      </w:tr>
      <w:tr w:rsidR="00EC1C49" w:rsidRPr="009C2C90" w14:paraId="62FC47A6" w14:textId="77777777" w:rsidTr="006947F7">
        <w:trPr>
          <w:jc w:val="center"/>
        </w:trPr>
        <w:tc>
          <w:tcPr>
            <w:tcW w:w="3234" w:type="dxa"/>
            <w:shd w:val="clear" w:color="auto" w:fill="auto"/>
          </w:tcPr>
          <w:p w14:paraId="3F6B1726" w14:textId="77777777" w:rsidR="00EC1C49" w:rsidRPr="006E29BA" w:rsidRDefault="00EC1C49" w:rsidP="004B11EB">
            <w:pPr>
              <w:pStyle w:val="IFTnormal"/>
              <w:rPr>
                <w:rFonts w:ascii="Century Gothic" w:hAnsi="Century Gothic"/>
                <w:b/>
              </w:rPr>
            </w:pPr>
            <w:r w:rsidRPr="006E29BA">
              <w:rPr>
                <w:rFonts w:ascii="Century Gothic" w:hAnsi="Century Gothic"/>
                <w:b/>
              </w:rPr>
              <w:t>Visita en falso</w:t>
            </w:r>
          </w:p>
        </w:tc>
        <w:tc>
          <w:tcPr>
            <w:tcW w:w="5545" w:type="dxa"/>
            <w:shd w:val="clear" w:color="auto" w:fill="auto"/>
          </w:tcPr>
          <w:p w14:paraId="0A63D57D" w14:textId="406735A7" w:rsidR="00EC1C49" w:rsidRPr="006E29BA" w:rsidRDefault="00EC1C49" w:rsidP="004B11EB">
            <w:pPr>
              <w:pStyle w:val="IFTnormal"/>
              <w:rPr>
                <w:rFonts w:ascii="Century Gothic" w:hAnsi="Century Gothic"/>
              </w:rPr>
            </w:pPr>
            <w:r w:rsidRPr="006E29BA">
              <w:rPr>
                <w:rFonts w:ascii="Century Gothic" w:hAnsi="Century Gothic"/>
                <w:b/>
              </w:rPr>
              <w:t>Atribuible a CS o Usuario Final</w:t>
            </w:r>
            <w:r w:rsidRPr="006E29BA">
              <w:rPr>
                <w:rFonts w:ascii="Century Gothic" w:hAnsi="Century Gothic"/>
              </w:rPr>
              <w:t xml:space="preserve">. En caso de que </w:t>
            </w:r>
            <w:r w:rsidR="00A30E7E" w:rsidRPr="00E41132">
              <w:rPr>
                <w:rFonts w:ascii="Century Gothic" w:hAnsi="Century Gothic"/>
              </w:rPr>
              <w:t>Red Nacional</w:t>
            </w:r>
            <w:r w:rsidR="00714264" w:rsidRPr="006E29BA">
              <w:rPr>
                <w:rFonts w:ascii="Century Gothic" w:hAnsi="Century Gothic"/>
              </w:rPr>
              <w:t xml:space="preserve"> </w:t>
            </w:r>
            <w:r w:rsidRPr="006E29BA">
              <w:rPr>
                <w:rFonts w:ascii="Century Gothic" w:hAnsi="Century Gothic"/>
              </w:rPr>
              <w:t xml:space="preserve">se presente en el domicilio del Usuario Final y no sea factible probar la acometida y habilitar el servicio por razones asociadas al usuario o al CS, </w:t>
            </w:r>
            <w:r w:rsidR="00A30E7E" w:rsidRPr="00E41132">
              <w:rPr>
                <w:rFonts w:ascii="Century Gothic" w:hAnsi="Century Gothic"/>
              </w:rPr>
              <w:t>Red Nacional</w:t>
            </w:r>
            <w:r w:rsidR="00714264" w:rsidRPr="006E29BA">
              <w:rPr>
                <w:rFonts w:ascii="Century Gothic" w:hAnsi="Century Gothic"/>
              </w:rPr>
              <w:t xml:space="preserve"> </w:t>
            </w:r>
            <w:r w:rsidRPr="006E29BA">
              <w:rPr>
                <w:rFonts w:ascii="Century Gothic" w:hAnsi="Century Gothic"/>
              </w:rPr>
              <w:t xml:space="preserve">desde el sitio (fuera del domicilio) contactará al CS para informar que el usuario no lo atendió o no se encontró en el domicilio, </w:t>
            </w:r>
            <w:r w:rsidR="00A30E7E" w:rsidRPr="00E41132">
              <w:rPr>
                <w:rFonts w:ascii="Century Gothic" w:hAnsi="Century Gothic"/>
              </w:rPr>
              <w:t>Red Nacional</w:t>
            </w:r>
            <w:r w:rsidRPr="006E29BA">
              <w:rPr>
                <w:rFonts w:ascii="Century Gothic" w:hAnsi="Century Gothic"/>
              </w:rPr>
              <w:t xml:space="preserve"> esperará </w:t>
            </w:r>
            <w:r w:rsidR="00081112" w:rsidRPr="006E29BA">
              <w:rPr>
                <w:rFonts w:ascii="Century Gothic" w:hAnsi="Century Gothic"/>
              </w:rPr>
              <w:t xml:space="preserve">al menos </w:t>
            </w:r>
            <w:r w:rsidRPr="006E29BA">
              <w:rPr>
                <w:rFonts w:ascii="Century Gothic" w:hAnsi="Century Gothic"/>
              </w:rPr>
              <w:t>15 minutos para realizar la prueba y habilitar el servicio, el CS tendrá ese tiempo para solucionar la situación con su usuario. Si durante este periodo no fue posible ejecutar la prueba de la cometida y habilitación del servicio, el CS deberá:</w:t>
            </w:r>
          </w:p>
          <w:p w14:paraId="3301D73B" w14:textId="77777777" w:rsidR="00EC1C49" w:rsidRPr="006E29BA" w:rsidRDefault="00EC1C49" w:rsidP="002F7E4A">
            <w:pPr>
              <w:pStyle w:val="IFTnormal"/>
              <w:numPr>
                <w:ilvl w:val="0"/>
                <w:numId w:val="77"/>
              </w:numPr>
              <w:rPr>
                <w:rFonts w:ascii="Century Gothic" w:hAnsi="Century Gothic"/>
              </w:rPr>
            </w:pPr>
            <w:r w:rsidRPr="006E29BA">
              <w:rPr>
                <w:rFonts w:ascii="Century Gothic" w:hAnsi="Century Gothic"/>
              </w:rPr>
              <w:t>Cubrir los gastos de la visita en falso.</w:t>
            </w:r>
          </w:p>
          <w:p w14:paraId="68AABC76" w14:textId="77777777" w:rsidR="00EC1C49" w:rsidRPr="006E29BA" w:rsidRDefault="00EC1C49" w:rsidP="002F7E4A">
            <w:pPr>
              <w:pStyle w:val="IFTnormal"/>
              <w:numPr>
                <w:ilvl w:val="0"/>
                <w:numId w:val="77"/>
              </w:numPr>
              <w:rPr>
                <w:rFonts w:ascii="Century Gothic" w:hAnsi="Century Gothic"/>
              </w:rPr>
            </w:pPr>
            <w:r w:rsidRPr="006E29BA">
              <w:rPr>
                <w:rFonts w:ascii="Century Gothic" w:hAnsi="Century Gothic"/>
              </w:rPr>
              <w:t>Indicar si desea realizar la reprogramación de la prueba y habilitación del servicio.</w:t>
            </w:r>
          </w:p>
          <w:p w14:paraId="790CE663" w14:textId="77777777" w:rsidR="00EC1C49" w:rsidRPr="006E29BA" w:rsidRDefault="00EC1C49" w:rsidP="002F7E4A">
            <w:pPr>
              <w:pStyle w:val="IFTnormal"/>
              <w:numPr>
                <w:ilvl w:val="0"/>
                <w:numId w:val="77"/>
              </w:numPr>
              <w:rPr>
                <w:rFonts w:ascii="Century Gothic" w:hAnsi="Century Gothic"/>
              </w:rPr>
            </w:pPr>
            <w:r w:rsidRPr="006E29BA">
              <w:rPr>
                <w:rFonts w:ascii="Century Gothic" w:hAnsi="Century Gothic"/>
              </w:rPr>
              <w:t>Cancelar la solicitud en caso de que desee rechazar el servicio.</w:t>
            </w:r>
          </w:p>
          <w:p w14:paraId="7EEF56E7" w14:textId="2ECD23D3" w:rsidR="00EC1C49" w:rsidRPr="006E29BA" w:rsidRDefault="00EC1C49" w:rsidP="004B11EB">
            <w:pPr>
              <w:pStyle w:val="IFTnormal"/>
              <w:rPr>
                <w:rFonts w:ascii="Century Gothic" w:hAnsi="Century Gothic"/>
              </w:rPr>
            </w:pPr>
            <w:r w:rsidRPr="006E29BA">
              <w:rPr>
                <w:rFonts w:ascii="Century Gothic" w:hAnsi="Century Gothic"/>
                <w:b/>
              </w:rPr>
              <w:t xml:space="preserve">Atribuible a </w:t>
            </w:r>
            <w:r w:rsidR="00A30E7E" w:rsidRPr="00E41132">
              <w:rPr>
                <w:rFonts w:ascii="Century Gothic" w:hAnsi="Century Gothic"/>
                <w:b/>
              </w:rPr>
              <w:t>Red Nacional</w:t>
            </w:r>
            <w:r w:rsidRPr="006E29BA">
              <w:rPr>
                <w:rFonts w:ascii="Century Gothic" w:hAnsi="Century Gothic"/>
                <w:b/>
              </w:rPr>
              <w:t>.</w:t>
            </w:r>
            <w:r w:rsidRPr="006E29BA">
              <w:rPr>
                <w:rFonts w:ascii="Century Gothic" w:hAnsi="Century Gothic"/>
              </w:rPr>
              <w:t xml:space="preserve"> Si por causas atribuibles a </w:t>
            </w:r>
            <w:r w:rsidR="00A30E7E" w:rsidRPr="00E41132">
              <w:rPr>
                <w:rFonts w:ascii="Century Gothic" w:hAnsi="Century Gothic"/>
              </w:rPr>
              <w:t>Red Nacional</w:t>
            </w:r>
            <w:r w:rsidR="00714264" w:rsidRPr="006E29BA">
              <w:rPr>
                <w:rFonts w:ascii="Century Gothic" w:hAnsi="Century Gothic"/>
              </w:rPr>
              <w:t xml:space="preserve"> </w:t>
            </w:r>
            <w:r w:rsidRPr="006E29BA">
              <w:rPr>
                <w:rFonts w:ascii="Century Gothic" w:hAnsi="Century Gothic"/>
              </w:rPr>
              <w:t xml:space="preserve">no fue factible realizar la prueba de la acometida y habilitación del servicio, se informará al CS a través del </w:t>
            </w:r>
            <w:r w:rsidR="003F1181" w:rsidRPr="006E29BA">
              <w:rPr>
                <w:rFonts w:ascii="Century Gothic" w:hAnsi="Century Gothic"/>
              </w:rPr>
              <w:t>SEG/SIPO</w:t>
            </w:r>
            <w:r w:rsidRPr="006E29BA">
              <w:rPr>
                <w:rFonts w:ascii="Century Gothic" w:hAnsi="Century Gothic"/>
              </w:rPr>
              <w:t xml:space="preserve"> la justificación de los motivos descritos en el apartado </w:t>
            </w:r>
            <w:r w:rsidR="00297433" w:rsidRPr="00E41132">
              <w:rPr>
                <w:rFonts w:ascii="Century Gothic" w:hAnsi="Century Gothic"/>
              </w:rPr>
              <w:t>1 de esta OREDA</w:t>
            </w:r>
            <w:r w:rsidRPr="00E41132">
              <w:rPr>
                <w:rFonts w:ascii="Century Gothic" w:hAnsi="Century Gothic"/>
              </w:rPr>
              <w:t>,</w:t>
            </w:r>
            <w:r w:rsidR="005A2975" w:rsidRPr="00E41132">
              <w:rPr>
                <w:rFonts w:ascii="Century Gothic" w:hAnsi="Century Gothic"/>
              </w:rPr>
              <w:t xml:space="preserve"> debiendo </w:t>
            </w:r>
            <w:r w:rsidR="00A30E7E" w:rsidRPr="00E41132">
              <w:rPr>
                <w:rFonts w:ascii="Century Gothic" w:hAnsi="Century Gothic"/>
              </w:rPr>
              <w:t>Red Nacional</w:t>
            </w:r>
            <w:r w:rsidRPr="006E29BA">
              <w:rPr>
                <w:rFonts w:ascii="Century Gothic" w:hAnsi="Century Gothic"/>
              </w:rPr>
              <w:t>:</w:t>
            </w:r>
          </w:p>
          <w:p w14:paraId="3EE5CE55" w14:textId="77777777" w:rsidR="00EC1C49" w:rsidRPr="006E29BA" w:rsidRDefault="00EC1C49" w:rsidP="002F7E4A">
            <w:pPr>
              <w:pStyle w:val="IFTnormal"/>
              <w:numPr>
                <w:ilvl w:val="0"/>
                <w:numId w:val="78"/>
              </w:numPr>
              <w:rPr>
                <w:rFonts w:ascii="Century Gothic" w:hAnsi="Century Gothic"/>
              </w:rPr>
            </w:pPr>
            <w:r w:rsidRPr="006E29BA">
              <w:rPr>
                <w:rFonts w:ascii="Century Gothic" w:hAnsi="Century Gothic"/>
              </w:rPr>
              <w:t>Cubrir los gastos de la visita en falso.</w:t>
            </w:r>
          </w:p>
          <w:p w14:paraId="11297ACF" w14:textId="77777777" w:rsidR="00EC1C49" w:rsidRPr="006E29BA" w:rsidRDefault="00EC1C49" w:rsidP="002F7E4A">
            <w:pPr>
              <w:pStyle w:val="IFTnormal"/>
              <w:numPr>
                <w:ilvl w:val="0"/>
                <w:numId w:val="78"/>
              </w:numPr>
              <w:rPr>
                <w:rFonts w:ascii="Century Gothic" w:hAnsi="Century Gothic"/>
              </w:rPr>
            </w:pPr>
            <w:r w:rsidRPr="006E29BA">
              <w:rPr>
                <w:rFonts w:ascii="Century Gothic" w:hAnsi="Century Gothic"/>
              </w:rPr>
              <w:t>Proponer al CS una nueva fecha para concluir la habilitación del servicio.</w:t>
            </w:r>
          </w:p>
          <w:p w14:paraId="7F590833" w14:textId="77777777" w:rsidR="00EC1C49" w:rsidRPr="006E29BA" w:rsidRDefault="00EC1C49" w:rsidP="004B11EB">
            <w:pPr>
              <w:pStyle w:val="IFTnormal"/>
              <w:rPr>
                <w:rFonts w:ascii="Century Gothic" w:hAnsi="Century Gothic"/>
              </w:rPr>
            </w:pPr>
            <w:r w:rsidRPr="006E29BA">
              <w:rPr>
                <w:rFonts w:ascii="Century Gothic" w:hAnsi="Century Gothic"/>
                <w:b/>
              </w:rPr>
              <w:t>Tercer</w:t>
            </w:r>
            <w:r w:rsidR="00CC03B6" w:rsidRPr="006E29BA">
              <w:rPr>
                <w:rFonts w:ascii="Century Gothic" w:hAnsi="Century Gothic"/>
                <w:b/>
              </w:rPr>
              <w:t>a</w:t>
            </w:r>
            <w:r w:rsidRPr="006E29BA">
              <w:rPr>
                <w:rFonts w:ascii="Century Gothic" w:hAnsi="Century Gothic"/>
                <w:b/>
              </w:rPr>
              <w:t xml:space="preserve"> visita atribuible a Usuario Final.</w:t>
            </w:r>
            <w:r w:rsidRPr="006E29BA">
              <w:rPr>
                <w:rFonts w:ascii="Century Gothic" w:hAnsi="Century Gothic"/>
              </w:rPr>
              <w:t xml:space="preserve"> Si no fue posible la instalación de la acometida en la tercera visita o durante los días hábiles programados por razones asociadas al usuario, el CS deberá:</w:t>
            </w:r>
          </w:p>
          <w:p w14:paraId="159C84CA" w14:textId="77777777" w:rsidR="00EC1C49" w:rsidRPr="006E29BA" w:rsidRDefault="00EC1C49" w:rsidP="002F7E4A">
            <w:pPr>
              <w:pStyle w:val="IFTnormal"/>
              <w:numPr>
                <w:ilvl w:val="0"/>
                <w:numId w:val="79"/>
              </w:numPr>
              <w:rPr>
                <w:rFonts w:ascii="Century Gothic" w:hAnsi="Century Gothic"/>
              </w:rPr>
            </w:pPr>
            <w:r w:rsidRPr="006E29BA">
              <w:rPr>
                <w:rFonts w:ascii="Century Gothic" w:hAnsi="Century Gothic"/>
              </w:rPr>
              <w:t>Reingresar la solicitud en caso de que desee programar nuevamente la instalación.</w:t>
            </w:r>
          </w:p>
          <w:p w14:paraId="309F0164" w14:textId="77777777" w:rsidR="00EC1C49" w:rsidRPr="006E29BA" w:rsidRDefault="00EC1C49" w:rsidP="002F7E4A">
            <w:pPr>
              <w:pStyle w:val="IFTnormal"/>
              <w:numPr>
                <w:ilvl w:val="0"/>
                <w:numId w:val="79"/>
              </w:numPr>
              <w:rPr>
                <w:rFonts w:ascii="Century Gothic" w:hAnsi="Century Gothic"/>
              </w:rPr>
            </w:pPr>
            <w:r w:rsidRPr="006E29BA">
              <w:rPr>
                <w:rFonts w:ascii="Century Gothic" w:hAnsi="Century Gothic"/>
              </w:rPr>
              <w:t>Cancelar la solicitud en caso de que desee rechazar el servicio.</w:t>
            </w:r>
          </w:p>
          <w:p w14:paraId="5F052228" w14:textId="77777777" w:rsidR="00EC1C49" w:rsidRPr="006E29BA" w:rsidRDefault="00081112" w:rsidP="006E29BA">
            <w:pPr>
              <w:pStyle w:val="IFTnormal"/>
              <w:numPr>
                <w:ilvl w:val="0"/>
                <w:numId w:val="79"/>
              </w:numPr>
              <w:rPr>
                <w:rFonts w:ascii="Century Gothic" w:hAnsi="Century Gothic"/>
              </w:rPr>
            </w:pPr>
            <w:r w:rsidRPr="006E29BA">
              <w:rPr>
                <w:rFonts w:ascii="Century Gothic" w:hAnsi="Century Gothic"/>
              </w:rPr>
              <w:t>En caso de visita en falso se registrará en el SEG/SIPO las causas y evidencias, así como a quien fue atribuible.</w:t>
            </w:r>
          </w:p>
        </w:tc>
      </w:tr>
    </w:tbl>
    <w:p w14:paraId="0506B56A" w14:textId="77777777" w:rsidR="00EC1C49" w:rsidRPr="006E29BA" w:rsidRDefault="00EC1C49" w:rsidP="004B11EB">
      <w:pPr>
        <w:pStyle w:val="IFTnormal"/>
        <w:rPr>
          <w:rFonts w:ascii="Century Gothic" w:hAnsi="Century Gothic"/>
        </w:rPr>
      </w:pPr>
      <w:r w:rsidRPr="006E29BA">
        <w:rPr>
          <w:rFonts w:ascii="Century Gothic" w:hAnsi="Century Gothic"/>
        </w:rPr>
        <w:t>Nota:</w:t>
      </w:r>
    </w:p>
    <w:p w14:paraId="6D6A690A" w14:textId="77777777" w:rsidR="000D439D" w:rsidRPr="006E29BA" w:rsidRDefault="00EC1C49" w:rsidP="004B11EB">
      <w:pPr>
        <w:pStyle w:val="IFTnormal"/>
        <w:rPr>
          <w:rFonts w:ascii="Century Gothic" w:hAnsi="Century Gothic"/>
        </w:rPr>
      </w:pPr>
      <w:r w:rsidRPr="006E29BA">
        <w:rPr>
          <w:rFonts w:ascii="Century Gothic" w:hAnsi="Century Gothic"/>
        </w:rPr>
        <w:t xml:space="preserve">El registro, modificación y confirmación </w:t>
      </w:r>
      <w:r w:rsidR="00E32247" w:rsidRPr="006E29BA">
        <w:rPr>
          <w:rFonts w:ascii="Century Gothic" w:hAnsi="Century Gothic"/>
        </w:rPr>
        <w:t>de fechas</w:t>
      </w:r>
      <w:r w:rsidRPr="006E29BA">
        <w:rPr>
          <w:rFonts w:ascii="Century Gothic" w:hAnsi="Century Gothic"/>
        </w:rPr>
        <w:t xml:space="preserve"> se hará a través del </w:t>
      </w:r>
      <w:r w:rsidR="003F1181" w:rsidRPr="006E29BA">
        <w:rPr>
          <w:rFonts w:ascii="Century Gothic" w:hAnsi="Century Gothic"/>
        </w:rPr>
        <w:t>SEG/SIPO</w:t>
      </w:r>
      <w:r w:rsidR="00517A55" w:rsidRPr="006E29BA">
        <w:rPr>
          <w:rFonts w:ascii="Century Gothic" w:hAnsi="Century Gothic"/>
        </w:rPr>
        <w:t>.</w:t>
      </w:r>
    </w:p>
    <w:p w14:paraId="264C940E" w14:textId="77777777" w:rsidR="00EC1C49" w:rsidRPr="006E29BA" w:rsidRDefault="00EC1C49" w:rsidP="004B11EB">
      <w:pPr>
        <w:pStyle w:val="IFTnormal"/>
        <w:rPr>
          <w:rFonts w:ascii="Century Gothic" w:hAnsi="Century Gothic"/>
          <w:b/>
        </w:rPr>
      </w:pPr>
      <w:r w:rsidRPr="006E29BA">
        <w:rPr>
          <w:rFonts w:ascii="Century Gothic" w:hAnsi="Century Gothic"/>
          <w:b/>
        </w:rPr>
        <w:t>Procedimiento de Baja del servicio SDTBL, SDCBL, SDTSBL, SDCSBL</w:t>
      </w:r>
    </w:p>
    <w:p w14:paraId="62D89475" w14:textId="0EE42D2C" w:rsidR="00EC1C49" w:rsidRPr="006E29BA" w:rsidRDefault="00EC1C49" w:rsidP="004B11EB">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D4440F" w:rsidRPr="006E29BA">
        <w:rPr>
          <w:rFonts w:ascii="Century Gothic" w:hAnsi="Century Gothic"/>
        </w:rPr>
        <w:t xml:space="preserve"> </w:t>
      </w:r>
      <w:r w:rsidRPr="006E29BA">
        <w:rPr>
          <w:rFonts w:ascii="Century Gothic" w:hAnsi="Century Gothic"/>
        </w:rPr>
        <w:t xml:space="preserve">y del CS, a fin de realizar la baja de los servicios de Desagregación Total y Compartida del Bucle y del Sub-bucle; las fases en que se divide este procedimiento son: </w:t>
      </w:r>
      <w:r w:rsidRPr="006E29BA">
        <w:rPr>
          <w:rFonts w:ascii="Century Gothic" w:hAnsi="Century Gothic"/>
          <w:b/>
        </w:rPr>
        <w:t>(i)</w:t>
      </w:r>
      <w:r w:rsidRPr="006E29BA">
        <w:rPr>
          <w:rFonts w:ascii="Century Gothic" w:hAnsi="Century Gothic"/>
        </w:rPr>
        <w:t xml:space="preserve"> </w:t>
      </w:r>
      <w:r w:rsidRPr="006E29BA">
        <w:rPr>
          <w:rStyle w:val="IFTnormalCar"/>
          <w:rFonts w:ascii="Century Gothic" w:hAnsi="Century Gothic"/>
        </w:rPr>
        <w:t xml:space="preserve">Envío </w:t>
      </w:r>
      <w:r w:rsidRPr="006E29BA">
        <w:rPr>
          <w:rFonts w:ascii="Century Gothic" w:hAnsi="Century Gothic"/>
        </w:rPr>
        <w:t xml:space="preserve">y validación de la solicitud para que el CS manifieste su intención de dar de baja servicios, verificando a través del </w:t>
      </w:r>
      <w:r w:rsidR="003F1181" w:rsidRPr="006E29BA">
        <w:rPr>
          <w:rFonts w:ascii="Century Gothic" w:hAnsi="Century Gothic"/>
        </w:rPr>
        <w:t>SEG/SIPO</w:t>
      </w:r>
      <w:r w:rsidRPr="006E29BA">
        <w:rPr>
          <w:rFonts w:ascii="Century Gothic" w:hAnsi="Century Gothic"/>
        </w:rPr>
        <w:t xml:space="preserve"> que la solicitud cuenta con todos los elementos; y </w:t>
      </w:r>
      <w:r w:rsidRPr="006E29BA">
        <w:rPr>
          <w:rFonts w:ascii="Century Gothic" w:hAnsi="Century Gothic"/>
          <w:b/>
        </w:rPr>
        <w:t>(ii)</w:t>
      </w:r>
      <w:r w:rsidRPr="006E29BA">
        <w:rPr>
          <w:rFonts w:ascii="Century Gothic" w:hAnsi="Century Gothic"/>
        </w:rPr>
        <w:t xml:space="preserve"> Baja del (los) servicio (s) y de la facturación correspondiente.</w:t>
      </w:r>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5573"/>
      </w:tblGrid>
      <w:tr w:rsidR="00EC1C49" w:rsidRPr="009C2C90" w14:paraId="27F80373" w14:textId="77777777" w:rsidTr="006E29BA">
        <w:trPr>
          <w:tblHeader/>
        </w:trPr>
        <w:tc>
          <w:tcPr>
            <w:tcW w:w="1838" w:type="pct"/>
            <w:shd w:val="clear" w:color="auto" w:fill="ACB9CA"/>
          </w:tcPr>
          <w:p w14:paraId="6655E040" w14:textId="77777777" w:rsidR="00EC1C49" w:rsidRPr="006E29BA" w:rsidRDefault="00EC1C49" w:rsidP="0023172A">
            <w:pPr>
              <w:spacing w:after="200" w:line="276" w:lineRule="auto"/>
              <w:jc w:val="both"/>
              <w:rPr>
                <w:rFonts w:ascii="Century Gothic" w:hAnsi="Century Gothic"/>
                <w:b/>
              </w:rPr>
            </w:pPr>
            <w:r w:rsidRPr="006E29BA">
              <w:rPr>
                <w:rFonts w:ascii="Century Gothic" w:hAnsi="Century Gothic"/>
                <w:b/>
              </w:rPr>
              <w:t>Etapa</w:t>
            </w:r>
          </w:p>
        </w:tc>
        <w:tc>
          <w:tcPr>
            <w:tcW w:w="3162" w:type="pct"/>
            <w:shd w:val="clear" w:color="auto" w:fill="ACB9CA"/>
          </w:tcPr>
          <w:p w14:paraId="0788D8F6" w14:textId="77777777" w:rsidR="00EC1C49" w:rsidRPr="006E29BA" w:rsidRDefault="00EC1C49" w:rsidP="0023172A">
            <w:pPr>
              <w:spacing w:after="200" w:line="276" w:lineRule="auto"/>
              <w:jc w:val="both"/>
              <w:rPr>
                <w:rFonts w:ascii="Century Gothic" w:hAnsi="Century Gothic"/>
                <w:b/>
              </w:rPr>
            </w:pPr>
            <w:r w:rsidRPr="006E29BA">
              <w:rPr>
                <w:rFonts w:ascii="Century Gothic" w:hAnsi="Century Gothic"/>
                <w:b/>
              </w:rPr>
              <w:t>Descripción</w:t>
            </w:r>
          </w:p>
        </w:tc>
      </w:tr>
      <w:tr w:rsidR="00EC1C49" w:rsidRPr="009C2C90" w14:paraId="7728BC57" w14:textId="77777777" w:rsidTr="006947F7">
        <w:tc>
          <w:tcPr>
            <w:tcW w:w="1838" w:type="pct"/>
            <w:shd w:val="clear" w:color="auto" w:fill="auto"/>
          </w:tcPr>
          <w:p w14:paraId="70A92173" w14:textId="77777777" w:rsidR="00EC1C49" w:rsidRPr="006E29BA" w:rsidRDefault="00EC1C49" w:rsidP="004B11EB">
            <w:pPr>
              <w:pStyle w:val="IFTnormal"/>
              <w:rPr>
                <w:rFonts w:ascii="Century Gothic" w:hAnsi="Century Gothic"/>
                <w:b/>
              </w:rPr>
            </w:pPr>
            <w:r w:rsidRPr="006E29BA">
              <w:rPr>
                <w:rFonts w:ascii="Century Gothic" w:hAnsi="Century Gothic"/>
                <w:b/>
              </w:rPr>
              <w:t xml:space="preserve">Envío y </w:t>
            </w:r>
            <w:r w:rsidRPr="006E29BA">
              <w:rPr>
                <w:rStyle w:val="IFTnormalCar"/>
                <w:rFonts w:ascii="Century Gothic" w:hAnsi="Century Gothic"/>
                <w:b/>
              </w:rPr>
              <w:t xml:space="preserve">Validación de </w:t>
            </w:r>
            <w:r w:rsidR="00D77348" w:rsidRPr="006E29BA">
              <w:rPr>
                <w:rStyle w:val="IFTnormalCar"/>
                <w:rFonts w:ascii="Century Gothic" w:hAnsi="Century Gothic"/>
                <w:b/>
              </w:rPr>
              <w:t xml:space="preserve">la </w:t>
            </w:r>
            <w:r w:rsidRPr="006E29BA">
              <w:rPr>
                <w:rStyle w:val="IFTnormalCar"/>
                <w:rFonts w:ascii="Century Gothic" w:hAnsi="Century Gothic"/>
                <w:b/>
              </w:rPr>
              <w:t>solicitud</w:t>
            </w:r>
          </w:p>
        </w:tc>
        <w:tc>
          <w:tcPr>
            <w:tcW w:w="3162" w:type="pct"/>
            <w:shd w:val="clear" w:color="auto" w:fill="auto"/>
          </w:tcPr>
          <w:p w14:paraId="23752E58" w14:textId="08890A32" w:rsidR="00EC1C49" w:rsidRPr="006E29BA" w:rsidRDefault="00EC1C49" w:rsidP="004B11EB">
            <w:pPr>
              <w:pStyle w:val="IFTnormal"/>
              <w:rPr>
                <w:rFonts w:ascii="Century Gothic" w:hAnsi="Century Gothic"/>
              </w:rPr>
            </w:pPr>
            <w:r w:rsidRPr="006E29BA">
              <w:rPr>
                <w:rFonts w:ascii="Century Gothic" w:hAnsi="Century Gothic"/>
              </w:rPr>
              <w:t xml:space="preserve">El CS deberá presentar sus solicitudes a través del </w:t>
            </w:r>
            <w:r w:rsidR="003F1181" w:rsidRPr="006E29BA">
              <w:rPr>
                <w:rFonts w:ascii="Century Gothic" w:hAnsi="Century Gothic"/>
              </w:rPr>
              <w:t>SEG/SIPO</w:t>
            </w:r>
            <w:r w:rsidRPr="006E29BA">
              <w:rPr>
                <w:rFonts w:ascii="Century Gothic" w:hAnsi="Century Gothic"/>
              </w:rPr>
              <w:t>, validando en línea el NIS</w:t>
            </w:r>
            <w:r w:rsidR="00182926" w:rsidRPr="006E29BA">
              <w:rPr>
                <w:rFonts w:ascii="Century Gothic" w:hAnsi="Century Gothic"/>
              </w:rPr>
              <w:t xml:space="preserve"> de </w:t>
            </w:r>
            <w:r w:rsidRPr="006E29BA">
              <w:rPr>
                <w:rFonts w:ascii="Century Gothic" w:hAnsi="Century Gothic"/>
              </w:rPr>
              <w:t>Referencia del servicio en operación.</w:t>
            </w:r>
          </w:p>
          <w:p w14:paraId="617F994B" w14:textId="77777777" w:rsidR="00EC1C49" w:rsidRPr="006E29BA" w:rsidRDefault="00EC1C49" w:rsidP="004B11EB">
            <w:pPr>
              <w:pStyle w:val="IFTnormal"/>
              <w:rPr>
                <w:rFonts w:ascii="Century Gothic" w:hAnsi="Century Gothic"/>
              </w:rPr>
            </w:pPr>
            <w:r w:rsidRPr="006E29BA">
              <w:rPr>
                <w:rFonts w:ascii="Century Gothic" w:hAnsi="Century Gothic"/>
              </w:rPr>
              <w:t xml:space="preserve">Una vez validados los campos correspondientes en el </w:t>
            </w:r>
            <w:r w:rsidR="003F1181" w:rsidRPr="006E29BA">
              <w:rPr>
                <w:rFonts w:ascii="Century Gothic" w:hAnsi="Century Gothic"/>
              </w:rPr>
              <w:t>SEG/SIPO</w:t>
            </w:r>
            <w:r w:rsidRPr="006E29BA">
              <w:rPr>
                <w:rFonts w:ascii="Century Gothic" w:hAnsi="Century Gothic"/>
              </w:rPr>
              <w:t>, se asignará de forma automática el NIS de seguimiento.</w:t>
            </w:r>
          </w:p>
        </w:tc>
      </w:tr>
      <w:tr w:rsidR="00EC1C49" w:rsidRPr="009C2C90" w14:paraId="1A3EA3FA" w14:textId="77777777" w:rsidTr="006947F7">
        <w:tc>
          <w:tcPr>
            <w:tcW w:w="1838" w:type="pct"/>
            <w:shd w:val="clear" w:color="auto" w:fill="auto"/>
          </w:tcPr>
          <w:p w14:paraId="70CE5D99" w14:textId="77777777" w:rsidR="00EC1C49" w:rsidRPr="006E29BA" w:rsidRDefault="00EC1C49" w:rsidP="0023172A">
            <w:pPr>
              <w:spacing w:after="200" w:line="276" w:lineRule="auto"/>
              <w:jc w:val="both"/>
              <w:rPr>
                <w:rFonts w:ascii="Century Gothic" w:hAnsi="Century Gothic"/>
                <w:b/>
              </w:rPr>
            </w:pPr>
            <w:r w:rsidRPr="006E29BA">
              <w:rPr>
                <w:rFonts w:ascii="Century Gothic" w:hAnsi="Century Gothic"/>
                <w:b/>
              </w:rPr>
              <w:t>Ejecución de baja</w:t>
            </w:r>
          </w:p>
        </w:tc>
        <w:tc>
          <w:tcPr>
            <w:tcW w:w="3162" w:type="pct"/>
            <w:shd w:val="clear" w:color="auto" w:fill="auto"/>
          </w:tcPr>
          <w:p w14:paraId="37E9AA7F" w14:textId="4900B220" w:rsidR="00EC1C49" w:rsidRPr="006E29BA" w:rsidRDefault="00EC1C49" w:rsidP="00D5129F">
            <w:pPr>
              <w:pStyle w:val="IFTnormal"/>
              <w:rPr>
                <w:rFonts w:ascii="Century Gothic" w:hAnsi="Century Gothic"/>
              </w:rPr>
            </w:pPr>
            <w:r w:rsidRPr="006E29BA">
              <w:rPr>
                <w:rFonts w:ascii="Century Gothic" w:hAnsi="Century Gothic"/>
              </w:rPr>
              <w:t xml:space="preserve">Una vez asignado el NIS de seguimiento </w:t>
            </w:r>
            <w:r w:rsidR="00A30E7E" w:rsidRPr="00E41132">
              <w:rPr>
                <w:rFonts w:ascii="Century Gothic" w:hAnsi="Century Gothic"/>
              </w:rPr>
              <w:t>Red Nacional</w:t>
            </w:r>
            <w:r w:rsidR="00D4440F" w:rsidRPr="006E29BA">
              <w:rPr>
                <w:rFonts w:ascii="Century Gothic" w:hAnsi="Century Gothic"/>
              </w:rPr>
              <w:t xml:space="preserve"> </w:t>
            </w:r>
            <w:r w:rsidRPr="006E29BA">
              <w:rPr>
                <w:rFonts w:ascii="Century Gothic" w:hAnsi="Century Gothic"/>
              </w:rPr>
              <w:t>procederá a dar de baja el servicio</w:t>
            </w:r>
            <w:r w:rsidR="003D2847" w:rsidRPr="00E41132">
              <w:rPr>
                <w:rFonts w:ascii="Century Gothic" w:hAnsi="Century Gothic"/>
              </w:rPr>
              <w:t xml:space="preserve"> en el plazo establecido</w:t>
            </w:r>
            <w:r w:rsidR="005A2975" w:rsidRPr="00E41132">
              <w:rPr>
                <w:rFonts w:ascii="Century Gothic" w:hAnsi="Century Gothic"/>
              </w:rPr>
              <w:t xml:space="preserve"> para tal efecto en la presente Oferta</w:t>
            </w:r>
            <w:r w:rsidRPr="006E29BA">
              <w:rPr>
                <w:rFonts w:ascii="Century Gothic" w:hAnsi="Century Gothic"/>
              </w:rPr>
              <w:t>, así como los cargos al CS asociados.</w:t>
            </w:r>
          </w:p>
        </w:tc>
      </w:tr>
    </w:tbl>
    <w:p w14:paraId="05F7C558" w14:textId="77777777" w:rsidR="00EC1C49" w:rsidRPr="006E29BA" w:rsidRDefault="00EC1C49" w:rsidP="004B11EB">
      <w:pPr>
        <w:pStyle w:val="IFTnormal"/>
        <w:rPr>
          <w:rFonts w:ascii="Century Gothic" w:hAnsi="Century Gothic"/>
        </w:rPr>
      </w:pPr>
      <w:r w:rsidRPr="006E29BA">
        <w:rPr>
          <w:rFonts w:ascii="Century Gothic" w:hAnsi="Century Gothic"/>
        </w:rPr>
        <w:t>Nota:</w:t>
      </w:r>
    </w:p>
    <w:p w14:paraId="0D5A7BDE" w14:textId="77777777" w:rsidR="00EC1C49" w:rsidRPr="006E29BA" w:rsidRDefault="00EC1C49" w:rsidP="004B11EB">
      <w:pPr>
        <w:pStyle w:val="IFTnormal"/>
        <w:rPr>
          <w:rFonts w:ascii="Century Gothic" w:hAnsi="Century Gothic"/>
        </w:rPr>
      </w:pPr>
      <w:r w:rsidRPr="006E29BA">
        <w:rPr>
          <w:rFonts w:ascii="Century Gothic" w:hAnsi="Century Gothic"/>
        </w:rPr>
        <w:t>El CS deberá tomar en cuenta que no existe el esquema de rentas parciales sino sólo de rentas mensuales, por lo que no será posible realizar cobros parciales de los servicios.</w:t>
      </w:r>
    </w:p>
    <w:p w14:paraId="634E9E48" w14:textId="77777777" w:rsidR="00D56E23" w:rsidRPr="00F10A55" w:rsidRDefault="00D56E23" w:rsidP="004B11EB">
      <w:pPr>
        <w:pStyle w:val="IFTnormal"/>
        <w:rPr>
          <w:rFonts w:ascii="Century Gothic" w:hAnsi="Century Gothic"/>
          <w:b/>
        </w:rPr>
      </w:pPr>
    </w:p>
    <w:p w14:paraId="5A1B178E" w14:textId="77777777" w:rsidR="00EC1C49" w:rsidRPr="006E29BA" w:rsidRDefault="00EC1C49" w:rsidP="004B11EB">
      <w:pPr>
        <w:pStyle w:val="IFTnormal"/>
        <w:rPr>
          <w:rFonts w:ascii="Century Gothic" w:hAnsi="Century Gothic"/>
          <w:b/>
        </w:rPr>
      </w:pPr>
      <w:r w:rsidRPr="006E29BA">
        <w:rPr>
          <w:rFonts w:ascii="Century Gothic" w:hAnsi="Century Gothic"/>
          <w:b/>
        </w:rPr>
        <w:t xml:space="preserve">Procedimiento de cancelación de solicitud </w:t>
      </w:r>
      <w:r w:rsidR="00F63D60" w:rsidRPr="006E29BA">
        <w:rPr>
          <w:rFonts w:ascii="Century Gothic" w:hAnsi="Century Gothic"/>
          <w:b/>
        </w:rPr>
        <w:t xml:space="preserve">de habilitación </w:t>
      </w:r>
      <w:r w:rsidRPr="006E29BA">
        <w:rPr>
          <w:rFonts w:ascii="Century Gothic" w:hAnsi="Century Gothic"/>
          <w:b/>
        </w:rPr>
        <w:t>en proceso de implementación SDTBL, SDCBL, SDTSBL, SDCSBL</w:t>
      </w:r>
    </w:p>
    <w:p w14:paraId="5C6395E6" w14:textId="3ABE5A8E" w:rsidR="00EC1C49" w:rsidRPr="006E29BA" w:rsidRDefault="00EC1C49" w:rsidP="004B11EB">
      <w:pPr>
        <w:pStyle w:val="IFTnormal"/>
        <w:rPr>
          <w:rFonts w:ascii="Century Gothic" w:hAnsi="Century Gothic"/>
        </w:rPr>
      </w:pPr>
      <w:r w:rsidRPr="006E29BA">
        <w:rPr>
          <w:rFonts w:ascii="Century Gothic" w:hAnsi="Century Gothic"/>
        </w:rPr>
        <w:t xml:space="preserve">El objetivo y alcance de este procedimiento aplica para los casos en que el CS hubiera solicitado una habilitación y decide cancelarlo antes de que se hubiera concluido el movimiento solicitado; las fases en que se divide este procedimiento son: (i) Solicitud para que el CS manifieste su intención de cancelar el servicio previamente solicitado, y la validación por parte de </w:t>
      </w:r>
      <w:r w:rsidR="00A30E7E" w:rsidRPr="00E41132">
        <w:rPr>
          <w:rFonts w:ascii="Century Gothic" w:hAnsi="Century Gothic"/>
        </w:rPr>
        <w:t>Red Nacional</w:t>
      </w:r>
      <w:r w:rsidR="00D4440F" w:rsidRPr="006E29BA">
        <w:rPr>
          <w:rFonts w:ascii="Century Gothic" w:hAnsi="Century Gothic"/>
        </w:rPr>
        <w:t xml:space="preserve"> </w:t>
      </w:r>
      <w:r w:rsidRPr="006E29BA">
        <w:rPr>
          <w:rFonts w:ascii="Century Gothic" w:hAnsi="Century Gothic"/>
        </w:rPr>
        <w:t>de que la solicitud cuenta con todos los elementos; y (ii) Cancelación del (los) servicio (s).</w:t>
      </w:r>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5573"/>
      </w:tblGrid>
      <w:tr w:rsidR="00EC1C49" w:rsidRPr="009C2C90" w14:paraId="5E5DA804" w14:textId="77777777" w:rsidTr="006E29BA">
        <w:tc>
          <w:tcPr>
            <w:tcW w:w="1838" w:type="pct"/>
            <w:shd w:val="clear" w:color="auto" w:fill="B7C2D1"/>
          </w:tcPr>
          <w:p w14:paraId="3EA55A48" w14:textId="77777777" w:rsidR="00EC1C49" w:rsidRPr="006E29BA" w:rsidRDefault="00EC1C49" w:rsidP="002111C5">
            <w:pPr>
              <w:spacing w:after="200" w:line="276" w:lineRule="auto"/>
              <w:jc w:val="center"/>
              <w:rPr>
                <w:rFonts w:ascii="Century Gothic" w:hAnsi="Century Gothic"/>
                <w:b/>
              </w:rPr>
            </w:pPr>
            <w:r w:rsidRPr="006E29BA">
              <w:rPr>
                <w:rFonts w:ascii="Century Gothic" w:hAnsi="Century Gothic"/>
                <w:b/>
              </w:rPr>
              <w:t>Etapa</w:t>
            </w:r>
          </w:p>
        </w:tc>
        <w:tc>
          <w:tcPr>
            <w:tcW w:w="3162" w:type="pct"/>
            <w:shd w:val="clear" w:color="auto" w:fill="B7C2D1"/>
          </w:tcPr>
          <w:p w14:paraId="688556BE" w14:textId="77777777" w:rsidR="00EC1C49" w:rsidRPr="006E29BA" w:rsidRDefault="00EC1C49" w:rsidP="002111C5">
            <w:pPr>
              <w:spacing w:after="200" w:line="276" w:lineRule="auto"/>
              <w:jc w:val="center"/>
              <w:rPr>
                <w:rFonts w:ascii="Century Gothic" w:hAnsi="Century Gothic"/>
                <w:b/>
              </w:rPr>
            </w:pPr>
            <w:r w:rsidRPr="006E29BA">
              <w:rPr>
                <w:rFonts w:ascii="Century Gothic" w:hAnsi="Century Gothic"/>
                <w:b/>
              </w:rPr>
              <w:t>Descripción</w:t>
            </w:r>
          </w:p>
        </w:tc>
      </w:tr>
      <w:tr w:rsidR="00EC1C49" w:rsidRPr="009C2C90" w14:paraId="12447326" w14:textId="77777777" w:rsidTr="002111C5">
        <w:tc>
          <w:tcPr>
            <w:tcW w:w="1838" w:type="pct"/>
            <w:shd w:val="clear" w:color="auto" w:fill="auto"/>
          </w:tcPr>
          <w:p w14:paraId="4A0377FF" w14:textId="77777777" w:rsidR="00EC1C49" w:rsidRPr="006E29BA" w:rsidRDefault="00EC1C49" w:rsidP="004B11EB">
            <w:pPr>
              <w:pStyle w:val="IFTnormal"/>
              <w:rPr>
                <w:rFonts w:ascii="Century Gothic" w:hAnsi="Century Gothic"/>
                <w:b/>
              </w:rPr>
            </w:pPr>
            <w:r w:rsidRPr="006E29BA">
              <w:rPr>
                <w:rFonts w:ascii="Century Gothic" w:hAnsi="Century Gothic"/>
                <w:b/>
              </w:rPr>
              <w:t xml:space="preserve">Envío y </w:t>
            </w:r>
            <w:r w:rsidRPr="006E29BA">
              <w:rPr>
                <w:rStyle w:val="IFTnormalCar"/>
                <w:rFonts w:ascii="Century Gothic" w:hAnsi="Century Gothic"/>
                <w:b/>
              </w:rPr>
              <w:t xml:space="preserve">Validación de </w:t>
            </w:r>
            <w:r w:rsidR="00D77348" w:rsidRPr="006E29BA">
              <w:rPr>
                <w:rStyle w:val="IFTnormalCar"/>
                <w:rFonts w:ascii="Century Gothic" w:hAnsi="Century Gothic"/>
                <w:b/>
              </w:rPr>
              <w:t xml:space="preserve">la </w:t>
            </w:r>
            <w:r w:rsidRPr="006E29BA">
              <w:rPr>
                <w:rStyle w:val="IFTnormalCar"/>
                <w:rFonts w:ascii="Century Gothic" w:hAnsi="Century Gothic"/>
                <w:b/>
              </w:rPr>
              <w:t>solicitud</w:t>
            </w:r>
          </w:p>
        </w:tc>
        <w:tc>
          <w:tcPr>
            <w:tcW w:w="3162" w:type="pct"/>
            <w:shd w:val="clear" w:color="auto" w:fill="auto"/>
          </w:tcPr>
          <w:p w14:paraId="021F439D" w14:textId="77777777" w:rsidR="00EC1C49" w:rsidRPr="006E29BA" w:rsidRDefault="00EC1C49" w:rsidP="004B11EB">
            <w:pPr>
              <w:pStyle w:val="IFTnormal"/>
              <w:rPr>
                <w:rFonts w:ascii="Century Gothic" w:hAnsi="Century Gothic"/>
              </w:rPr>
            </w:pPr>
            <w:r w:rsidRPr="006E29BA">
              <w:rPr>
                <w:rFonts w:ascii="Century Gothic" w:hAnsi="Century Gothic"/>
              </w:rPr>
              <w:t xml:space="preserve">El CS deberá presentar sus solicitudes a través del </w:t>
            </w:r>
            <w:r w:rsidR="003F1181" w:rsidRPr="006E29BA">
              <w:rPr>
                <w:rFonts w:ascii="Century Gothic" w:hAnsi="Century Gothic"/>
              </w:rPr>
              <w:t>SEG/SIPO</w:t>
            </w:r>
            <w:r w:rsidRPr="006E29BA">
              <w:rPr>
                <w:rFonts w:ascii="Century Gothic" w:hAnsi="Century Gothic"/>
              </w:rPr>
              <w:t xml:space="preserve"> validando el NIS</w:t>
            </w:r>
            <w:r w:rsidR="00182926" w:rsidRPr="006E29BA">
              <w:rPr>
                <w:rFonts w:ascii="Century Gothic" w:hAnsi="Century Gothic"/>
              </w:rPr>
              <w:t xml:space="preserve"> de </w:t>
            </w:r>
            <w:r w:rsidRPr="006E29BA">
              <w:rPr>
                <w:rFonts w:ascii="Century Gothic" w:hAnsi="Century Gothic"/>
              </w:rPr>
              <w:t>Referencia del servicio que desea cancelar</w:t>
            </w:r>
            <w:r w:rsidR="00D1668A" w:rsidRPr="006E29BA">
              <w:rPr>
                <w:rFonts w:ascii="Century Gothic" w:hAnsi="Century Gothic"/>
              </w:rPr>
              <w:t>.</w:t>
            </w:r>
          </w:p>
          <w:p w14:paraId="04718693" w14:textId="77777777" w:rsidR="00EC1C49" w:rsidRPr="006E29BA" w:rsidRDefault="00EC1C49" w:rsidP="004B11EB">
            <w:pPr>
              <w:pStyle w:val="IFTnormal"/>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 y la confirmación de la fecha de habilitación del servicio.</w:t>
            </w:r>
          </w:p>
        </w:tc>
      </w:tr>
      <w:tr w:rsidR="00EC1C49" w:rsidRPr="009C2C90" w14:paraId="156586EC" w14:textId="77777777" w:rsidTr="002111C5">
        <w:tc>
          <w:tcPr>
            <w:tcW w:w="1838" w:type="pct"/>
            <w:shd w:val="clear" w:color="auto" w:fill="auto"/>
          </w:tcPr>
          <w:p w14:paraId="670236AF" w14:textId="77777777" w:rsidR="00EC1C49" w:rsidRPr="006E29BA" w:rsidRDefault="00EC1C49" w:rsidP="0023172A">
            <w:pPr>
              <w:spacing w:after="200" w:line="276" w:lineRule="auto"/>
              <w:jc w:val="both"/>
              <w:rPr>
                <w:rFonts w:ascii="Century Gothic" w:hAnsi="Century Gothic"/>
                <w:b/>
              </w:rPr>
            </w:pPr>
            <w:r w:rsidRPr="006E29BA">
              <w:rPr>
                <w:rFonts w:ascii="Century Gothic" w:hAnsi="Century Gothic"/>
                <w:b/>
              </w:rPr>
              <w:t>Cancelación del (los) servicio (s)</w:t>
            </w:r>
          </w:p>
        </w:tc>
        <w:tc>
          <w:tcPr>
            <w:tcW w:w="3162" w:type="pct"/>
            <w:shd w:val="clear" w:color="auto" w:fill="auto"/>
          </w:tcPr>
          <w:p w14:paraId="5AF8C9E0" w14:textId="77777777" w:rsidR="00EC1C49" w:rsidRPr="006E29BA" w:rsidRDefault="00EC1C49" w:rsidP="004B11EB">
            <w:pPr>
              <w:pStyle w:val="IFTnormal"/>
              <w:rPr>
                <w:rFonts w:ascii="Century Gothic" w:hAnsi="Century Gothic"/>
              </w:rPr>
            </w:pPr>
            <w:r w:rsidRPr="006E29BA">
              <w:rPr>
                <w:rFonts w:ascii="Century Gothic" w:hAnsi="Century Gothic"/>
              </w:rPr>
              <w:t xml:space="preserve">Se cancela el seguimiento a la solicitud, no aplicará cobro alguno si la notificación de cancelación se hace con un mínimo de </w:t>
            </w:r>
            <w:r w:rsidR="003D5515" w:rsidRPr="006E29BA">
              <w:rPr>
                <w:rFonts w:ascii="Century Gothic" w:hAnsi="Century Gothic"/>
              </w:rPr>
              <w:t xml:space="preserve">tres </w:t>
            </w:r>
            <w:r w:rsidRPr="006E29BA">
              <w:rPr>
                <w:rFonts w:ascii="Century Gothic" w:hAnsi="Century Gothic"/>
              </w:rPr>
              <w:t>días de anticipación a la fecha confirmada de la habilitación del servicio.</w:t>
            </w:r>
          </w:p>
        </w:tc>
      </w:tr>
    </w:tbl>
    <w:p w14:paraId="72F5B877" w14:textId="77777777" w:rsidR="00517A55" w:rsidRPr="006E29BA" w:rsidRDefault="00517A55" w:rsidP="004B11EB">
      <w:pPr>
        <w:pStyle w:val="IFTnormal"/>
        <w:spacing w:before="240"/>
        <w:rPr>
          <w:rFonts w:ascii="Century Gothic" w:hAnsi="Century Gothic"/>
          <w:b/>
        </w:rPr>
      </w:pPr>
    </w:p>
    <w:p w14:paraId="57B297ED" w14:textId="77777777" w:rsidR="00EC1C49" w:rsidRPr="006E29BA" w:rsidRDefault="00EC1C49" w:rsidP="004B11EB">
      <w:pPr>
        <w:pStyle w:val="IFTnormal"/>
        <w:spacing w:before="240"/>
        <w:rPr>
          <w:rFonts w:ascii="Century Gothic" w:hAnsi="Century Gothic"/>
          <w:b/>
        </w:rPr>
      </w:pPr>
      <w:r w:rsidRPr="006E29BA">
        <w:rPr>
          <w:rFonts w:ascii="Century Gothic" w:hAnsi="Century Gothic"/>
          <w:b/>
        </w:rPr>
        <w:t>Procedimiento de Cambio de modalidad de Desagregación SDTBL, SDCBL, SDTSBL, SDCSBL</w:t>
      </w:r>
    </w:p>
    <w:p w14:paraId="797B521C" w14:textId="77777777" w:rsidR="00A45DE1" w:rsidRPr="006E29BA" w:rsidRDefault="00EC1C49" w:rsidP="004B11EB">
      <w:pPr>
        <w:pStyle w:val="IFTnormal"/>
        <w:rPr>
          <w:rFonts w:ascii="Century Gothic" w:hAnsi="Century Gothic"/>
        </w:rPr>
      </w:pPr>
      <w:r w:rsidRPr="006E29BA">
        <w:rPr>
          <w:rFonts w:ascii="Century Gothic" w:hAnsi="Century Gothic"/>
        </w:rPr>
        <w:t>En caso de que el CS requiera modificaciones para cambiar a un servicio distinto de desagregación, deberá presentar su solicitud en el formato correspondiente al nuevo servicio solicitado y el formato de baja del servicio existente. La factibilidad del cambio de modalidad dependerá de que se cumplan las condiciones para ofrecer el servicio de destino y la habilitación del servicio de destino se llevará a cabo como está establecido en los procedimientos respectivos a los distintos se</w:t>
      </w:r>
      <w:r w:rsidR="000D439D" w:rsidRPr="006E29BA">
        <w:rPr>
          <w:rFonts w:ascii="Century Gothic" w:hAnsi="Century Gothic"/>
        </w:rPr>
        <w:t>rvicios materia de esta Oferta.</w:t>
      </w:r>
    </w:p>
    <w:p w14:paraId="0B09F569" w14:textId="77777777" w:rsidR="00D56E23" w:rsidRDefault="00D56E23" w:rsidP="004B11EB">
      <w:pPr>
        <w:pStyle w:val="IFTnormal"/>
        <w:rPr>
          <w:rFonts w:ascii="Century Gothic" w:hAnsi="Century Gothic"/>
        </w:rPr>
      </w:pPr>
    </w:p>
    <w:p w14:paraId="18186CBA" w14:textId="77777777" w:rsidR="00D56E23" w:rsidRPr="00F10A55" w:rsidRDefault="00D56E23" w:rsidP="004B11EB">
      <w:pPr>
        <w:pStyle w:val="IFTnormal"/>
        <w:rPr>
          <w:rFonts w:ascii="Century Gothic" w:hAnsi="Century Gothic"/>
        </w:rPr>
      </w:pPr>
    </w:p>
    <w:p w14:paraId="7C0FDC28" w14:textId="77777777" w:rsidR="00EC1C49" w:rsidRPr="006E29BA" w:rsidRDefault="00EC1C49" w:rsidP="004B11EB">
      <w:pPr>
        <w:pStyle w:val="IFTnormal"/>
        <w:rPr>
          <w:rFonts w:ascii="Century Gothic" w:hAnsi="Century Gothic"/>
          <w:b/>
        </w:rPr>
      </w:pPr>
      <w:r w:rsidRPr="006E29BA">
        <w:rPr>
          <w:rFonts w:ascii="Century Gothic" w:hAnsi="Century Gothic"/>
          <w:b/>
        </w:rPr>
        <w:t>Procedimiento de Cambio de Domicilio SDTBL, SDCBL, SDTSBL, SDCSBL</w:t>
      </w:r>
    </w:p>
    <w:p w14:paraId="077DDA67" w14:textId="33A4C6C3" w:rsidR="00EC1C49" w:rsidRPr="006E29BA" w:rsidRDefault="00EC1C49" w:rsidP="006947F7">
      <w:pPr>
        <w:pStyle w:val="IFTnormal"/>
        <w:ind w:right="142"/>
        <w:rPr>
          <w:rFonts w:ascii="Century Gothic" w:hAnsi="Century Gothic"/>
        </w:rPr>
      </w:pPr>
      <w:r w:rsidRPr="006E29BA">
        <w:rPr>
          <w:rFonts w:ascii="Century Gothic" w:hAnsi="Century Gothic"/>
        </w:rPr>
        <w:t xml:space="preserve">En caso de que el </w:t>
      </w:r>
      <w:r w:rsidR="00B263D5" w:rsidRPr="009C2C90">
        <w:rPr>
          <w:rFonts w:ascii="Century Gothic" w:hAnsi="Century Gothic" w:cs="Arial"/>
        </w:rPr>
        <w:t>Usuario Final</w:t>
      </w:r>
      <w:r w:rsidRPr="006E29BA">
        <w:rPr>
          <w:rFonts w:ascii="Century Gothic" w:hAnsi="Century Gothic"/>
        </w:rPr>
        <w:t xml:space="preserve"> cambie de domicilio y el CS siga proveyendo el servicio, dicho cambio será atendido conforme al procedimiento de contratación (baja por alta).</w:t>
      </w:r>
    </w:p>
    <w:p w14:paraId="02305C3E" w14:textId="77777777" w:rsidR="00A47F9A" w:rsidRPr="006E29BA" w:rsidRDefault="00FE6923" w:rsidP="006E29BA">
      <w:pPr>
        <w:pStyle w:val="Ttulo2"/>
      </w:pPr>
      <w:bookmarkStart w:id="1250" w:name="_Toc436840914"/>
      <w:bookmarkStart w:id="1251" w:name="_Toc436846351"/>
      <w:bookmarkStart w:id="1252" w:name="_Toc436848301"/>
      <w:bookmarkStart w:id="1253" w:name="_Toc436856549"/>
      <w:bookmarkStart w:id="1254" w:name="_Toc436862695"/>
      <w:bookmarkStart w:id="1255" w:name="_Toc436866345"/>
      <w:bookmarkStart w:id="1256" w:name="_Toc436870924"/>
      <w:bookmarkStart w:id="1257" w:name="_Toc436875916"/>
      <w:bookmarkStart w:id="1258" w:name="_Toc467248739"/>
      <w:bookmarkStart w:id="1259" w:name="_Toc525904624"/>
      <w:bookmarkStart w:id="1260" w:name="_Toc525914020"/>
      <w:bookmarkStart w:id="1261" w:name="_Toc525919259"/>
      <w:bookmarkStart w:id="1262" w:name="_Toc525919383"/>
      <w:bookmarkStart w:id="1263" w:name="_Toc2957193"/>
      <w:bookmarkStart w:id="1264" w:name="_Toc24477612"/>
      <w:bookmarkStart w:id="1265" w:name="_Toc24473484"/>
      <w:bookmarkStart w:id="1266" w:name="_Toc26281423"/>
      <w:bookmarkStart w:id="1267" w:name="_Toc26284959"/>
      <w:bookmarkStart w:id="1268" w:name="_Toc26903944"/>
      <w:bookmarkStart w:id="1269" w:name="_Toc44328016"/>
      <w:bookmarkStart w:id="1270" w:name="_Toc43913186"/>
      <w:bookmarkStart w:id="1271" w:name="_Toc26980668"/>
      <w:r w:rsidRPr="006E29BA">
        <w:t>6</w:t>
      </w:r>
      <w:r w:rsidR="006947F7" w:rsidRPr="006E29BA">
        <w:t>.</w:t>
      </w:r>
      <w:r w:rsidR="00743432" w:rsidRPr="006E29BA">
        <w:t>5</w:t>
      </w:r>
      <w:r w:rsidR="006947F7" w:rsidRPr="006E29BA">
        <w:t xml:space="preserve"> </w:t>
      </w:r>
      <w:r w:rsidR="00A47F9A" w:rsidRPr="006E29BA">
        <w:t>Plazos de Entrega</w:t>
      </w:r>
      <w:bookmarkEnd w:id="1250"/>
      <w:bookmarkEnd w:id="1251"/>
      <w:bookmarkEnd w:id="1252"/>
      <w:bookmarkEnd w:id="1253"/>
      <w:bookmarkEnd w:id="1254"/>
      <w:bookmarkEnd w:id="1255"/>
      <w:bookmarkEnd w:id="1256"/>
      <w:bookmarkEnd w:id="1257"/>
      <w:bookmarkEnd w:id="1258"/>
      <w:r w:rsidR="008D6DD4" w:rsidRPr="006E29BA">
        <w:t xml:space="preserve"> </w:t>
      </w:r>
      <w:r w:rsidR="00273A64" w:rsidRPr="006E29BA">
        <w:t xml:space="preserve">de </w:t>
      </w:r>
      <w:r w:rsidR="008D6DD4" w:rsidRPr="006E29BA">
        <w:t>SDTBL, SDCBL, SDTSBL, SDCSBL</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144F5A31" w14:textId="536A0420" w:rsidR="00CF2945" w:rsidRPr="006E29BA" w:rsidRDefault="00CF2945" w:rsidP="002F7E4A">
      <w:pPr>
        <w:pStyle w:val="IFTnormal"/>
        <w:numPr>
          <w:ilvl w:val="0"/>
          <w:numId w:val="115"/>
        </w:numPr>
        <w:spacing w:before="240"/>
        <w:rPr>
          <w:rFonts w:ascii="Century Gothic" w:hAnsi="Century Gothic"/>
        </w:rPr>
      </w:pPr>
      <w:r w:rsidRPr="006E29BA">
        <w:rPr>
          <w:rFonts w:ascii="Century Gothic" w:hAnsi="Century Gothic"/>
        </w:rPr>
        <w:t xml:space="preserve">Validación de la solicitud junto con validación de la factibilidad en máximo un día </w:t>
      </w:r>
      <w:r w:rsidR="005A2975" w:rsidRPr="00E41132">
        <w:rPr>
          <w:rFonts w:ascii="Century Gothic" w:hAnsi="Century Gothic"/>
        </w:rPr>
        <w:t>hábil</w:t>
      </w:r>
      <w:r w:rsidRPr="006E29BA">
        <w:rPr>
          <w:rFonts w:ascii="Century Gothic" w:hAnsi="Century Gothic"/>
        </w:rPr>
        <w:t xml:space="preserve">. </w:t>
      </w:r>
    </w:p>
    <w:p w14:paraId="4343CEF6" w14:textId="16E79854" w:rsidR="008D7C6A" w:rsidRPr="006E29BA" w:rsidRDefault="008D7C6A" w:rsidP="002F7E4A">
      <w:pPr>
        <w:pStyle w:val="IFTnormal"/>
        <w:numPr>
          <w:ilvl w:val="0"/>
          <w:numId w:val="115"/>
        </w:numPr>
        <w:spacing w:before="240"/>
        <w:rPr>
          <w:rFonts w:ascii="Century Gothic" w:hAnsi="Century Gothic"/>
        </w:rPr>
      </w:pPr>
      <w:r w:rsidRPr="006E29BA">
        <w:rPr>
          <w:rFonts w:ascii="Century Gothic" w:hAnsi="Century Gothic"/>
        </w:rPr>
        <w:t>Entrega del servicio</w:t>
      </w:r>
      <w:r w:rsidR="00691797" w:rsidRPr="00E41132">
        <w:rPr>
          <w:rFonts w:ascii="Century Gothic" w:hAnsi="Century Gothic"/>
        </w:rPr>
        <w:t>, con o sin acometida o recursos de red</w:t>
      </w:r>
      <w:r w:rsidRPr="006E29BA">
        <w:rPr>
          <w:rFonts w:ascii="Century Gothic" w:hAnsi="Century Gothic"/>
        </w:rPr>
        <w:t xml:space="preserve"> (habilitación): máximo</w:t>
      </w:r>
      <w:r w:rsidR="00BA51D0" w:rsidRPr="006E29BA">
        <w:rPr>
          <w:rFonts w:ascii="Century Gothic" w:hAnsi="Century Gothic"/>
        </w:rPr>
        <w:t xml:space="preserve"> </w:t>
      </w:r>
      <w:r w:rsidR="00BA51D0" w:rsidRPr="00E41132">
        <w:rPr>
          <w:rFonts w:ascii="Century Gothic" w:hAnsi="Century Gothic"/>
        </w:rPr>
        <w:t>seis</w:t>
      </w:r>
      <w:r w:rsidR="003D5515" w:rsidRPr="006E29BA">
        <w:rPr>
          <w:rFonts w:ascii="Century Gothic" w:hAnsi="Century Gothic"/>
        </w:rPr>
        <w:t xml:space="preserve"> </w:t>
      </w:r>
      <w:r w:rsidRPr="006E29BA">
        <w:rPr>
          <w:rFonts w:ascii="Century Gothic" w:hAnsi="Century Gothic"/>
        </w:rPr>
        <w:t xml:space="preserve">días hábiles que se contabilizarán a partir de la solicitud </w:t>
      </w:r>
      <w:r w:rsidR="00691797" w:rsidRPr="00E41132">
        <w:rPr>
          <w:rFonts w:ascii="Century Gothic" w:hAnsi="Century Gothic"/>
        </w:rPr>
        <w:t>d</w:t>
      </w:r>
      <w:r w:rsidRPr="00E41132">
        <w:rPr>
          <w:rFonts w:ascii="Century Gothic" w:hAnsi="Century Gothic"/>
        </w:rPr>
        <w:t>el</w:t>
      </w:r>
      <w:r w:rsidRPr="006E29BA">
        <w:rPr>
          <w:rFonts w:ascii="Century Gothic" w:hAnsi="Century Gothic"/>
        </w:rPr>
        <w:t xml:space="preserve"> servicio con el módem/ONT blanco que el CS provea.</w:t>
      </w:r>
    </w:p>
    <w:p w14:paraId="7016AB1C" w14:textId="424FEBA3" w:rsidR="008D7C6A" w:rsidRPr="006E29BA" w:rsidRDefault="008D7C6A" w:rsidP="002F7E4A">
      <w:pPr>
        <w:pStyle w:val="IFTnormal"/>
        <w:numPr>
          <w:ilvl w:val="0"/>
          <w:numId w:val="115"/>
        </w:numPr>
        <w:rPr>
          <w:rFonts w:ascii="Century Gothic" w:hAnsi="Century Gothic"/>
        </w:rPr>
      </w:pPr>
      <w:r w:rsidRPr="006E29BA">
        <w:rPr>
          <w:rFonts w:ascii="Century Gothic" w:hAnsi="Century Gothic"/>
          <w:bCs w:val="0"/>
        </w:rPr>
        <w:t>Entrega del servicio</w:t>
      </w:r>
      <w:r w:rsidR="00691797" w:rsidRPr="00E41132">
        <w:rPr>
          <w:rFonts w:ascii="Century Gothic" w:hAnsi="Century Gothic"/>
        </w:rPr>
        <w:t>,</w:t>
      </w:r>
      <w:r w:rsidR="00691797" w:rsidRPr="006E29BA">
        <w:rPr>
          <w:rFonts w:ascii="Century Gothic" w:hAnsi="Century Gothic"/>
          <w:bCs w:val="0"/>
        </w:rPr>
        <w:t xml:space="preserve"> con </w:t>
      </w:r>
      <w:r w:rsidR="00691797" w:rsidRPr="00E41132">
        <w:rPr>
          <w:rFonts w:ascii="Century Gothic" w:hAnsi="Century Gothic"/>
        </w:rPr>
        <w:t>o</w:t>
      </w:r>
      <w:r w:rsidR="00691797" w:rsidRPr="006E29BA">
        <w:rPr>
          <w:rFonts w:ascii="Century Gothic" w:hAnsi="Century Gothic"/>
        </w:rPr>
        <w:t xml:space="preserve"> sin acometida</w:t>
      </w:r>
      <w:r w:rsidRPr="006E29BA">
        <w:rPr>
          <w:rFonts w:ascii="Century Gothic" w:hAnsi="Century Gothic"/>
        </w:rPr>
        <w:t xml:space="preserve"> </w:t>
      </w:r>
      <w:r w:rsidR="00691797" w:rsidRPr="00E41132">
        <w:rPr>
          <w:rFonts w:ascii="Century Gothic" w:hAnsi="Century Gothic"/>
        </w:rPr>
        <w:t>o recursos de red</w:t>
      </w:r>
      <w:r w:rsidRPr="00E41132">
        <w:rPr>
          <w:rFonts w:ascii="Century Gothic" w:hAnsi="Century Gothic"/>
        </w:rPr>
        <w:t xml:space="preserve">(habilitación): máximo </w:t>
      </w:r>
      <w:r w:rsidR="00BA51D0" w:rsidRPr="00E41132">
        <w:rPr>
          <w:rFonts w:ascii="Century Gothic" w:hAnsi="Century Gothic"/>
        </w:rPr>
        <w:t>ocho</w:t>
      </w:r>
      <w:r w:rsidR="003D5515" w:rsidRPr="006E29BA">
        <w:rPr>
          <w:rFonts w:ascii="Century Gothic" w:hAnsi="Century Gothic"/>
        </w:rPr>
        <w:t xml:space="preserve"> </w:t>
      </w:r>
      <w:r w:rsidR="00C964F3" w:rsidRPr="006E29BA">
        <w:rPr>
          <w:rFonts w:ascii="Century Gothic" w:hAnsi="Century Gothic"/>
        </w:rPr>
        <w:t xml:space="preserve">días </w:t>
      </w:r>
      <w:r w:rsidRPr="006E29BA">
        <w:rPr>
          <w:rFonts w:ascii="Century Gothic" w:hAnsi="Century Gothic"/>
        </w:rPr>
        <w:t>hábil</w:t>
      </w:r>
      <w:r w:rsidR="00C964F3" w:rsidRPr="006E29BA">
        <w:rPr>
          <w:rFonts w:ascii="Century Gothic" w:hAnsi="Century Gothic"/>
        </w:rPr>
        <w:t>es</w:t>
      </w:r>
      <w:r w:rsidRPr="006E29BA">
        <w:rPr>
          <w:rFonts w:ascii="Century Gothic" w:hAnsi="Century Gothic"/>
        </w:rPr>
        <w:t xml:space="preserve"> a partir de la solicitud con provisión de equipo</w:t>
      </w:r>
      <w:r w:rsidR="00691797" w:rsidRPr="00E41132">
        <w:rPr>
          <w:rFonts w:ascii="Century Gothic" w:hAnsi="Century Gothic"/>
        </w:rPr>
        <w:t xml:space="preserve"> por parte de Red Nacional</w:t>
      </w:r>
      <w:r w:rsidRPr="00E41132">
        <w:rPr>
          <w:rFonts w:ascii="Century Gothic" w:hAnsi="Century Gothic"/>
        </w:rPr>
        <w:t>.</w:t>
      </w:r>
    </w:p>
    <w:p w14:paraId="30AF5246" w14:textId="77777777" w:rsidR="00691797" w:rsidRPr="00E41132" w:rsidRDefault="00691797" w:rsidP="002F7E4A">
      <w:pPr>
        <w:pStyle w:val="IFTnormal"/>
        <w:numPr>
          <w:ilvl w:val="0"/>
          <w:numId w:val="115"/>
        </w:numPr>
        <w:rPr>
          <w:rFonts w:ascii="Century Gothic" w:hAnsi="Century Gothic"/>
        </w:rPr>
      </w:pPr>
      <w:r w:rsidRPr="00E41132">
        <w:rPr>
          <w:rFonts w:ascii="Century Gothic" w:hAnsi="Century Gothic"/>
        </w:rPr>
        <w:t>Baja del servicio: en máximo 1 día hábil.</w:t>
      </w:r>
    </w:p>
    <w:p w14:paraId="50F42012" w14:textId="77777777" w:rsidR="00A47F9A" w:rsidRPr="006E29BA" w:rsidRDefault="00FE6923" w:rsidP="006E29BA">
      <w:pPr>
        <w:pStyle w:val="Ttulo2"/>
      </w:pPr>
      <w:bookmarkStart w:id="1272" w:name="_Toc436840915"/>
      <w:bookmarkStart w:id="1273" w:name="_Toc436846352"/>
      <w:bookmarkStart w:id="1274" w:name="_Toc436848302"/>
      <w:bookmarkStart w:id="1275" w:name="_Toc436856550"/>
      <w:bookmarkStart w:id="1276" w:name="_Toc436862696"/>
      <w:bookmarkStart w:id="1277" w:name="_Toc436866346"/>
      <w:bookmarkStart w:id="1278" w:name="_Toc436870925"/>
      <w:bookmarkStart w:id="1279" w:name="_Toc436875917"/>
      <w:bookmarkStart w:id="1280" w:name="_Toc467248740"/>
      <w:bookmarkStart w:id="1281" w:name="_Toc525904625"/>
      <w:bookmarkStart w:id="1282" w:name="_Toc525914021"/>
      <w:bookmarkStart w:id="1283" w:name="_Toc525919260"/>
      <w:bookmarkStart w:id="1284" w:name="_Toc525919384"/>
      <w:bookmarkStart w:id="1285" w:name="_Toc2957194"/>
      <w:bookmarkStart w:id="1286" w:name="_Toc24477613"/>
      <w:bookmarkStart w:id="1287" w:name="_Toc24473485"/>
      <w:bookmarkStart w:id="1288" w:name="_Toc26281424"/>
      <w:bookmarkStart w:id="1289" w:name="_Toc26284960"/>
      <w:bookmarkStart w:id="1290" w:name="_Toc26903945"/>
      <w:bookmarkStart w:id="1291" w:name="_Toc44328017"/>
      <w:bookmarkStart w:id="1292" w:name="_Toc43913187"/>
      <w:bookmarkStart w:id="1293" w:name="_Toc26980669"/>
      <w:r w:rsidRPr="006E29BA">
        <w:t>6</w:t>
      </w:r>
      <w:r w:rsidR="006947F7" w:rsidRPr="006E29BA">
        <w:t>.</w:t>
      </w:r>
      <w:r w:rsidR="00743432" w:rsidRPr="006E29BA">
        <w:t>6</w:t>
      </w:r>
      <w:r w:rsidR="006947F7" w:rsidRPr="006E29BA">
        <w:t xml:space="preserve"> </w:t>
      </w:r>
      <w:r w:rsidR="00A47F9A" w:rsidRPr="006E29BA">
        <w:t>Parámetros e indicadores de calidad de SDTBL, SDCBL, SDTSBL y SDCSBL.</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407F27CF" w14:textId="77777777" w:rsidR="00A47F9A" w:rsidRPr="006E29BA" w:rsidRDefault="00A47F9A" w:rsidP="002111C5">
      <w:pPr>
        <w:pStyle w:val="IFTnormal"/>
        <w:rPr>
          <w:rFonts w:ascii="Century Gothic" w:hAnsi="Century Gothic"/>
        </w:rPr>
      </w:pPr>
      <w:r w:rsidRPr="006E29BA">
        <w:rPr>
          <w:rFonts w:ascii="Century Gothic" w:hAnsi="Century Gothic"/>
        </w:rPr>
        <w:t>En esta sección se muestran los parámetros e indicadores de calidad referentes a la provisión, continuidad y atención de fallas del Servicio de Desagregación Total del Bucle, Servicio de Desagregación Total del Sub Bucle, Servicio de Desagregación Compartida del Bucle y Servicio de Desagregación Compartida del Sub Bucle. Estos parámetros e indicadores se medirán con una periodicidad trimestral por cada uno de los CS.</w:t>
      </w:r>
    </w:p>
    <w:p w14:paraId="6926FECC" w14:textId="77777777" w:rsidR="00A47F9A" w:rsidRPr="006E29BA" w:rsidRDefault="00A47F9A" w:rsidP="002111C5">
      <w:pPr>
        <w:pStyle w:val="IFTnormal"/>
        <w:rPr>
          <w:rFonts w:ascii="Century Gothic" w:hAnsi="Century Gothic"/>
          <w:b/>
        </w:rPr>
      </w:pPr>
      <w:r w:rsidRPr="006E29BA">
        <w:rPr>
          <w:rFonts w:ascii="Century Gothic" w:hAnsi="Century Gothic"/>
          <w:b/>
        </w:rPr>
        <w:t>Parámetros e Indicadores para Provisión del Servicio</w:t>
      </w:r>
    </w:p>
    <w:p w14:paraId="52C0644C" w14:textId="3ABDF2C2" w:rsidR="008247A9" w:rsidRPr="006E29BA" w:rsidRDefault="008247A9" w:rsidP="008247A9">
      <w:pPr>
        <w:pStyle w:val="CondicionesFinales"/>
        <w:numPr>
          <w:ilvl w:val="0"/>
          <w:numId w:val="26"/>
        </w:numPr>
        <w:ind w:left="993"/>
        <w:rPr>
          <w:rFonts w:ascii="Century Gothic" w:hAnsi="Century Gothic"/>
          <w:color w:val="auto"/>
          <w:lang w:val="es-MX"/>
        </w:rPr>
      </w:pPr>
      <w:r w:rsidRPr="006E29BA">
        <w:rPr>
          <w:rFonts w:ascii="Century Gothic" w:hAnsi="Century Gothic"/>
          <w:bCs w:val="0"/>
          <w:lang w:val="es-MX"/>
        </w:rPr>
        <w:t>Habilitación en tiempo</w:t>
      </w:r>
      <w:r w:rsidR="000A7120" w:rsidRPr="00E41132">
        <w:rPr>
          <w:rFonts w:ascii="Century Gothic" w:hAnsi="Century Gothic"/>
          <w:color w:val="auto"/>
          <w:lang w:val="es-MX"/>
        </w:rPr>
        <w:t>, sin entrega de equipo</w:t>
      </w:r>
      <w:r w:rsidRPr="00E41132">
        <w:rPr>
          <w:rFonts w:ascii="Century Gothic" w:hAnsi="Century Gothic"/>
          <w:color w:val="auto"/>
          <w:lang w:val="es-MX"/>
        </w:rPr>
        <w:t xml:space="preserve">: </w:t>
      </w:r>
      <w:r w:rsidR="00E2503B" w:rsidRPr="00E41132">
        <w:rPr>
          <w:rFonts w:ascii="Century Gothic" w:hAnsi="Century Gothic"/>
          <w:color w:val="auto"/>
          <w:lang w:val="es-MX"/>
        </w:rPr>
        <w:t>90</w:t>
      </w:r>
      <w:r w:rsidRPr="006E29BA">
        <w:rPr>
          <w:rFonts w:ascii="Century Gothic" w:hAnsi="Century Gothic"/>
          <w:bCs w:val="0"/>
          <w:lang w:val="es-MX"/>
        </w:rPr>
        <w:t xml:space="preserve">% en un máximo de </w:t>
      </w:r>
      <w:r w:rsidR="00BA51D0" w:rsidRPr="00E41132">
        <w:rPr>
          <w:rFonts w:ascii="Century Gothic" w:hAnsi="Century Gothic"/>
          <w:color w:val="auto"/>
          <w:lang w:val="es-MX"/>
        </w:rPr>
        <w:t>seis</w:t>
      </w:r>
      <w:r w:rsidR="00BA51D0" w:rsidRPr="006E29BA">
        <w:rPr>
          <w:rFonts w:ascii="Century Gothic" w:hAnsi="Century Gothic"/>
          <w:bCs w:val="0"/>
          <w:lang w:val="es-MX"/>
        </w:rPr>
        <w:t xml:space="preserve"> </w:t>
      </w:r>
      <w:r w:rsidRPr="006E29BA">
        <w:rPr>
          <w:rFonts w:ascii="Century Gothic" w:hAnsi="Century Gothic"/>
          <w:bCs w:val="0"/>
          <w:lang w:val="es-MX"/>
        </w:rPr>
        <w:t>días hábiles</w:t>
      </w:r>
      <w:r w:rsidRPr="00E41132">
        <w:rPr>
          <w:rFonts w:ascii="Century Gothic" w:hAnsi="Century Gothic"/>
          <w:color w:val="auto"/>
          <w:lang w:val="es-MX"/>
        </w:rPr>
        <w:t>.</w:t>
      </w:r>
      <w:r w:rsidRPr="006E29BA">
        <w:rPr>
          <w:rFonts w:ascii="Century Gothic" w:hAnsi="Century Gothic"/>
          <w:color w:val="auto"/>
          <w:lang w:val="es-MX"/>
        </w:rPr>
        <w:t xml:space="preserve"> El </w:t>
      </w:r>
      <w:r w:rsidR="00E2503B" w:rsidRPr="00E41132">
        <w:rPr>
          <w:rFonts w:ascii="Century Gothic" w:hAnsi="Century Gothic"/>
          <w:color w:val="auto"/>
          <w:lang w:val="es-MX"/>
        </w:rPr>
        <w:t>10</w:t>
      </w:r>
      <w:r w:rsidRPr="006E29BA">
        <w:rPr>
          <w:rFonts w:ascii="Century Gothic" w:hAnsi="Century Gothic"/>
          <w:color w:val="auto"/>
          <w:lang w:val="es-MX"/>
        </w:rPr>
        <w:t xml:space="preserve">% restante validada en un máximo de </w:t>
      </w:r>
      <w:r w:rsidR="00BA51D0" w:rsidRPr="00E41132">
        <w:rPr>
          <w:rFonts w:ascii="Century Gothic" w:hAnsi="Century Gothic"/>
          <w:color w:val="auto"/>
          <w:lang w:val="es-MX"/>
        </w:rPr>
        <w:t>ocho</w:t>
      </w:r>
      <w:r w:rsidR="00BA51D0" w:rsidRPr="006E29BA">
        <w:rPr>
          <w:rFonts w:ascii="Century Gothic" w:hAnsi="Century Gothic"/>
          <w:color w:val="auto"/>
          <w:lang w:val="es-MX"/>
        </w:rPr>
        <w:t xml:space="preserve"> </w:t>
      </w:r>
      <w:r w:rsidRPr="006E29BA">
        <w:rPr>
          <w:rFonts w:ascii="Century Gothic" w:hAnsi="Century Gothic"/>
          <w:color w:val="auto"/>
          <w:lang w:val="es-MX"/>
        </w:rPr>
        <w:t>días hábiles.</w:t>
      </w:r>
    </w:p>
    <w:p w14:paraId="39D48C0E" w14:textId="47375383" w:rsidR="000A7120" w:rsidRPr="006E29BA" w:rsidRDefault="000A7120" w:rsidP="000A7120">
      <w:pPr>
        <w:pStyle w:val="CondicionesFinales"/>
        <w:numPr>
          <w:ilvl w:val="0"/>
          <w:numId w:val="26"/>
        </w:numPr>
        <w:ind w:left="993"/>
        <w:rPr>
          <w:rFonts w:ascii="Century Gothic" w:hAnsi="Century Gothic"/>
          <w:color w:val="auto"/>
          <w:lang w:val="es-MX"/>
        </w:rPr>
      </w:pPr>
      <w:r w:rsidRPr="006E29BA">
        <w:rPr>
          <w:rFonts w:ascii="Century Gothic" w:hAnsi="Century Gothic"/>
          <w:color w:val="auto"/>
          <w:lang w:val="es-MX"/>
        </w:rPr>
        <w:t xml:space="preserve">Habilitación </w:t>
      </w:r>
      <w:r w:rsidRPr="00E41132">
        <w:rPr>
          <w:rFonts w:ascii="Century Gothic" w:hAnsi="Century Gothic"/>
          <w:color w:val="auto"/>
          <w:lang w:val="es-MX"/>
        </w:rPr>
        <w:t>en tiempo,</w:t>
      </w:r>
      <w:r w:rsidRPr="006E29BA">
        <w:rPr>
          <w:rFonts w:ascii="Century Gothic" w:hAnsi="Century Gothic"/>
          <w:color w:val="auto"/>
          <w:lang w:val="es-MX"/>
        </w:rPr>
        <w:t xml:space="preserve"> con </w:t>
      </w:r>
      <w:r w:rsidRPr="00E41132">
        <w:rPr>
          <w:rFonts w:ascii="Century Gothic" w:hAnsi="Century Gothic"/>
          <w:color w:val="auto"/>
          <w:lang w:val="es-MX"/>
        </w:rPr>
        <w:t>entrega</w:t>
      </w:r>
      <w:r w:rsidRPr="006E29BA">
        <w:rPr>
          <w:rFonts w:ascii="Century Gothic" w:hAnsi="Century Gothic"/>
          <w:color w:val="auto"/>
          <w:lang w:val="es-MX"/>
        </w:rPr>
        <w:t xml:space="preserve"> de </w:t>
      </w:r>
      <w:r w:rsidRPr="00E41132">
        <w:rPr>
          <w:rFonts w:ascii="Century Gothic" w:hAnsi="Century Gothic"/>
          <w:color w:val="auto"/>
          <w:lang w:val="es-MX"/>
        </w:rPr>
        <w:t>equipo</w:t>
      </w:r>
      <w:r w:rsidR="00E2503B" w:rsidRPr="00E41132">
        <w:rPr>
          <w:rFonts w:ascii="Century Gothic" w:hAnsi="Century Gothic"/>
          <w:color w:val="auto"/>
          <w:lang w:val="es-MX"/>
        </w:rPr>
        <w:t>: 90</w:t>
      </w:r>
      <w:r w:rsidRPr="00E41132">
        <w:rPr>
          <w:rFonts w:ascii="Century Gothic" w:hAnsi="Century Gothic"/>
          <w:color w:val="auto"/>
          <w:lang w:val="es-MX"/>
        </w:rPr>
        <w:t>%</w:t>
      </w:r>
      <w:r w:rsidRPr="006E29BA">
        <w:rPr>
          <w:rFonts w:ascii="Century Gothic" w:hAnsi="Century Gothic"/>
          <w:color w:val="auto"/>
          <w:lang w:val="es-MX"/>
        </w:rPr>
        <w:t xml:space="preserve"> en </w:t>
      </w:r>
      <w:r w:rsidRPr="00E41132">
        <w:rPr>
          <w:rFonts w:ascii="Century Gothic" w:hAnsi="Century Gothic"/>
          <w:color w:val="auto"/>
          <w:lang w:val="es-MX"/>
        </w:rPr>
        <w:t xml:space="preserve">un máximo de </w:t>
      </w:r>
      <w:r w:rsidR="00BA51D0" w:rsidRPr="00E41132">
        <w:rPr>
          <w:rFonts w:ascii="Century Gothic" w:hAnsi="Century Gothic"/>
          <w:color w:val="auto"/>
          <w:lang w:val="es-MX"/>
        </w:rPr>
        <w:t>ocho</w:t>
      </w:r>
      <w:r w:rsidR="00E2503B" w:rsidRPr="00E41132">
        <w:rPr>
          <w:rFonts w:ascii="Century Gothic" w:hAnsi="Century Gothic"/>
          <w:color w:val="auto"/>
          <w:lang w:val="es-MX"/>
        </w:rPr>
        <w:t xml:space="preserve"> días hábiles. El 10</w:t>
      </w:r>
      <w:r w:rsidRPr="00E41132">
        <w:rPr>
          <w:rFonts w:ascii="Century Gothic" w:hAnsi="Century Gothic"/>
          <w:color w:val="auto"/>
          <w:lang w:val="es-MX"/>
        </w:rPr>
        <w:t xml:space="preserve">% restante validada en un máximo de </w:t>
      </w:r>
      <w:r w:rsidR="00BA51D0" w:rsidRPr="00E41132">
        <w:rPr>
          <w:rFonts w:ascii="Century Gothic" w:hAnsi="Century Gothic"/>
          <w:color w:val="auto"/>
          <w:lang w:val="es-MX"/>
        </w:rPr>
        <w:t>diez</w:t>
      </w:r>
      <w:r w:rsidRPr="00E41132">
        <w:rPr>
          <w:rFonts w:ascii="Century Gothic" w:hAnsi="Century Gothic"/>
          <w:color w:val="auto"/>
          <w:lang w:val="es-MX"/>
        </w:rPr>
        <w:t xml:space="preserve"> días hábiles</w:t>
      </w:r>
      <w:r w:rsidRPr="006E29BA">
        <w:rPr>
          <w:rFonts w:ascii="Century Gothic" w:hAnsi="Century Gothic"/>
          <w:color w:val="auto"/>
          <w:lang w:val="es-MX"/>
        </w:rPr>
        <w:t>.</w:t>
      </w:r>
    </w:p>
    <w:p w14:paraId="2A0DDAC4" w14:textId="77777777" w:rsidR="00A47F9A" w:rsidRPr="006E29BA" w:rsidRDefault="00A47F9A" w:rsidP="006E29BA">
      <w:pPr>
        <w:pStyle w:val="CondicionesFinales"/>
        <w:keepNext/>
        <w:ind w:left="0"/>
        <w:rPr>
          <w:rFonts w:ascii="Century Gothic" w:hAnsi="Century Gothic"/>
          <w:b/>
          <w:lang w:val="es-MX"/>
        </w:rPr>
      </w:pPr>
      <w:r w:rsidRPr="006E29BA">
        <w:rPr>
          <w:rFonts w:ascii="Century Gothic" w:hAnsi="Century Gothic"/>
          <w:b/>
          <w:lang w:val="es-MX"/>
        </w:rPr>
        <w:t>Metodología</w:t>
      </w:r>
    </w:p>
    <w:p w14:paraId="708E5755" w14:textId="77777777" w:rsidR="00DE3C10" w:rsidRPr="006E29BA" w:rsidRDefault="00DE3C10" w:rsidP="002111C5">
      <w:pPr>
        <w:pStyle w:val="IFTnormal"/>
        <w:rPr>
          <w:rFonts w:ascii="Century Gothic" w:hAnsi="Century Gothic"/>
        </w:rPr>
      </w:pPr>
      <w:r w:rsidRPr="006E29BA">
        <w:rPr>
          <w:rFonts w:ascii="Century Gothic" w:hAnsi="Century Gothic"/>
        </w:rPr>
        <w:t xml:space="preserve">Para realizar la medición de los indicadores presentados, se descontarán los plazos señalados en la sección </w:t>
      </w:r>
      <w:r w:rsidR="00CB29E2" w:rsidRPr="006E29BA">
        <w:rPr>
          <w:rFonts w:ascii="Century Gothic" w:hAnsi="Century Gothic"/>
        </w:rPr>
        <w:t>6</w:t>
      </w:r>
      <w:r w:rsidR="00FB6202" w:rsidRPr="006E29BA">
        <w:rPr>
          <w:rFonts w:ascii="Century Gothic" w:hAnsi="Century Gothic"/>
        </w:rPr>
        <w:t>.4</w:t>
      </w:r>
      <w:r w:rsidRPr="006E29BA">
        <w:rPr>
          <w:rFonts w:ascii="Century Gothic" w:hAnsi="Century Gothic"/>
        </w:rPr>
        <w:t xml:space="preserve"> de este documento de los días totales utilizados para la realización de dicha actividad, considerando como inicio del proceso el día en que se solicitó el servicio por parte del CS. </w:t>
      </w:r>
    </w:p>
    <w:p w14:paraId="1FB958AF" w14:textId="77777777" w:rsidR="0025514B" w:rsidRPr="006E29BA" w:rsidRDefault="00DE3C10" w:rsidP="002111C5">
      <w:pPr>
        <w:pStyle w:val="IFTnormal"/>
        <w:rPr>
          <w:rFonts w:ascii="Century Gothic" w:hAnsi="Century Gothic"/>
        </w:rPr>
      </w:pPr>
      <w:r w:rsidRPr="006E29BA">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p>
    <w:p w14:paraId="248BEE58" w14:textId="77777777" w:rsidR="00A47F9A" w:rsidRPr="006E29BA" w:rsidRDefault="00A47F9A" w:rsidP="002111C5">
      <w:pPr>
        <w:pStyle w:val="IFTnormal"/>
        <w:rPr>
          <w:rFonts w:ascii="Century Gothic" w:hAnsi="Century Gothic"/>
          <w:b/>
        </w:rPr>
      </w:pPr>
      <w:r w:rsidRPr="006E29BA">
        <w:rPr>
          <w:rFonts w:ascii="Century Gothic" w:hAnsi="Century Gothic"/>
          <w:b/>
        </w:rPr>
        <w:t xml:space="preserve">Parámetros </w:t>
      </w:r>
      <w:r w:rsidR="0060723C" w:rsidRPr="006E29BA">
        <w:rPr>
          <w:rFonts w:ascii="Century Gothic" w:hAnsi="Century Gothic"/>
          <w:b/>
        </w:rPr>
        <w:t>para</w:t>
      </w:r>
      <w:r w:rsidRPr="006E29BA">
        <w:rPr>
          <w:rFonts w:ascii="Century Gothic" w:hAnsi="Century Gothic"/>
          <w:b/>
        </w:rPr>
        <w:t xml:space="preserve"> Reparación de Fallas</w:t>
      </w:r>
    </w:p>
    <w:p w14:paraId="2743655C" w14:textId="77777777" w:rsidR="00A47F9A" w:rsidRPr="006E29BA" w:rsidRDefault="00A47F9A" w:rsidP="002111C5">
      <w:pPr>
        <w:pStyle w:val="IFTnormal"/>
        <w:rPr>
          <w:rFonts w:ascii="Century Gothic" w:hAnsi="Century Gothic"/>
        </w:rPr>
      </w:pPr>
      <w:r w:rsidRPr="006E29BA">
        <w:rPr>
          <w:rFonts w:ascii="Century Gothic" w:hAnsi="Century Gothic"/>
        </w:rPr>
        <w:t>En cuanto a los parámetros de calidad asociados a la reparación de fallas que afecten a los usuarios residenciales o comerciales, se tiene el siguiente alcance:</w:t>
      </w:r>
    </w:p>
    <w:p w14:paraId="5F944786" w14:textId="6C38A745" w:rsidR="00A47F9A" w:rsidRPr="006E29BA" w:rsidRDefault="00A47F9A" w:rsidP="002F7E4A">
      <w:pPr>
        <w:pStyle w:val="IFTnormal"/>
        <w:numPr>
          <w:ilvl w:val="0"/>
          <w:numId w:val="108"/>
        </w:numPr>
        <w:ind w:left="567" w:right="51" w:hanging="567"/>
        <w:rPr>
          <w:rFonts w:ascii="Century Gothic" w:hAnsi="Century Gothic"/>
        </w:rPr>
      </w:pPr>
      <w:r w:rsidRPr="006E29BA">
        <w:rPr>
          <w:rFonts w:ascii="Century Gothic" w:hAnsi="Century Gothic"/>
        </w:rPr>
        <w:t xml:space="preserve">Total de reparaciones atendidas </w:t>
      </w:r>
      <w:r w:rsidR="0060723C" w:rsidRPr="006E29BA">
        <w:rPr>
          <w:rFonts w:ascii="Century Gothic" w:hAnsi="Century Gothic"/>
        </w:rPr>
        <w:t xml:space="preserve">por concesionario </w:t>
      </w:r>
      <w:r w:rsidRPr="006E29BA">
        <w:rPr>
          <w:rFonts w:ascii="Century Gothic" w:hAnsi="Century Gothic"/>
        </w:rPr>
        <w:t>dentro del día hábil siguiente a la recepción de la queja,</w:t>
      </w:r>
      <w:r w:rsidR="005A2975" w:rsidRPr="006E29BA">
        <w:rPr>
          <w:rFonts w:ascii="Century Gothic" w:hAnsi="Century Gothic"/>
        </w:rPr>
        <w:t xml:space="preserve"> </w:t>
      </w:r>
      <w:r w:rsidR="005A2975" w:rsidRPr="00E41132">
        <w:rPr>
          <w:rFonts w:ascii="Century Gothic" w:hAnsi="Century Gothic"/>
        </w:rPr>
        <w:t>al menos 85%</w:t>
      </w:r>
      <w:r w:rsidRPr="00E41132">
        <w:rPr>
          <w:rFonts w:ascii="Century Gothic" w:hAnsi="Century Gothic"/>
        </w:rPr>
        <w:t xml:space="preserve"> </w:t>
      </w:r>
      <w:r w:rsidRPr="006E29BA">
        <w:rPr>
          <w:rFonts w:ascii="Century Gothic" w:hAnsi="Century Gothic"/>
        </w:rPr>
        <w:t>del total de reportes levantados</w:t>
      </w:r>
      <w:r w:rsidR="00E5730E" w:rsidRPr="006E29BA">
        <w:rPr>
          <w:rFonts w:ascii="Century Gothic" w:hAnsi="Century Gothic"/>
        </w:rPr>
        <w:t xml:space="preserve"> por concesionario</w:t>
      </w:r>
      <w:r w:rsidRPr="006E29BA">
        <w:rPr>
          <w:rFonts w:ascii="Century Gothic" w:hAnsi="Century Gothic"/>
        </w:rPr>
        <w:t xml:space="preserve">. </w:t>
      </w:r>
    </w:p>
    <w:p w14:paraId="55BADB11" w14:textId="653A2A65" w:rsidR="00A47F9A" w:rsidRPr="006E29BA" w:rsidRDefault="00A47F9A" w:rsidP="006E29BA">
      <w:pPr>
        <w:pStyle w:val="IFTnormal"/>
        <w:numPr>
          <w:ilvl w:val="0"/>
          <w:numId w:val="108"/>
        </w:numPr>
        <w:ind w:left="567" w:right="51" w:hanging="567"/>
        <w:rPr>
          <w:rFonts w:ascii="Century Gothic" w:hAnsi="Century Gothic"/>
        </w:rPr>
      </w:pPr>
      <w:r w:rsidRPr="006E29BA">
        <w:rPr>
          <w:rFonts w:ascii="Century Gothic" w:hAnsi="Century Gothic"/>
          <w:bCs w:val="0"/>
        </w:rPr>
        <w:t xml:space="preserve">Total de reparaciones atendidas </w:t>
      </w:r>
      <w:r w:rsidR="0060723C" w:rsidRPr="006E29BA">
        <w:rPr>
          <w:rFonts w:ascii="Century Gothic" w:hAnsi="Century Gothic"/>
          <w:bCs w:val="0"/>
        </w:rPr>
        <w:t xml:space="preserve">por concesionario </w:t>
      </w:r>
      <w:r w:rsidRPr="006E29BA">
        <w:rPr>
          <w:rFonts w:ascii="Century Gothic" w:hAnsi="Century Gothic"/>
          <w:bCs w:val="0"/>
        </w:rPr>
        <w:t xml:space="preserve">dentro de los </w:t>
      </w:r>
      <w:r w:rsidR="0060723C" w:rsidRPr="006E29BA">
        <w:rPr>
          <w:rFonts w:ascii="Century Gothic" w:hAnsi="Century Gothic"/>
          <w:bCs w:val="0"/>
        </w:rPr>
        <w:t>tres</w:t>
      </w:r>
      <w:r w:rsidRPr="006E29BA">
        <w:rPr>
          <w:rFonts w:ascii="Century Gothic" w:hAnsi="Century Gothic"/>
          <w:bCs w:val="0"/>
        </w:rPr>
        <w:t xml:space="preserve"> días hábiles siguientes a la recepción de la queja, </w:t>
      </w:r>
      <w:r w:rsidR="005A2975" w:rsidRPr="00E41132">
        <w:rPr>
          <w:rFonts w:ascii="Century Gothic" w:hAnsi="Century Gothic"/>
        </w:rPr>
        <w:t xml:space="preserve">al menos 95% </w:t>
      </w:r>
      <w:r w:rsidRPr="006E29BA">
        <w:rPr>
          <w:rFonts w:ascii="Century Gothic" w:hAnsi="Century Gothic"/>
          <w:bCs w:val="0"/>
        </w:rPr>
        <w:t>del total de reportes levantados</w:t>
      </w:r>
      <w:r w:rsidR="00E5730E" w:rsidRPr="006E29BA">
        <w:rPr>
          <w:rFonts w:ascii="Century Gothic" w:hAnsi="Century Gothic"/>
          <w:bCs w:val="0"/>
        </w:rPr>
        <w:t xml:space="preserve"> por concesionario</w:t>
      </w:r>
      <w:r w:rsidRPr="006E29BA">
        <w:rPr>
          <w:rFonts w:ascii="Century Gothic" w:hAnsi="Century Gothic"/>
          <w:bCs w:val="0"/>
        </w:rPr>
        <w:t>.</w:t>
      </w:r>
      <w:r w:rsidR="00FB2DFA" w:rsidRPr="006E29BA">
        <w:rPr>
          <w:rFonts w:ascii="Century Gothic" w:hAnsi="Century Gothic"/>
          <w:bCs w:val="0"/>
        </w:rPr>
        <w:t xml:space="preserve"> </w:t>
      </w:r>
      <w:r w:rsidRPr="006E29BA">
        <w:rPr>
          <w:rFonts w:ascii="Century Gothic" w:hAnsi="Century Gothic"/>
        </w:rPr>
        <w:t xml:space="preserve">Para los casos anteriores, la reparación de fallas para el </w:t>
      </w:r>
      <w:r w:rsidR="00BF687E" w:rsidRPr="006E29BA">
        <w:rPr>
          <w:rFonts w:ascii="Century Gothic" w:hAnsi="Century Gothic"/>
        </w:rPr>
        <w:t>5</w:t>
      </w:r>
      <w:r w:rsidRPr="006E29BA">
        <w:rPr>
          <w:rFonts w:ascii="Century Gothic" w:hAnsi="Century Gothic"/>
        </w:rPr>
        <w:t xml:space="preserve">% de reportes restante no excederá de </w:t>
      </w:r>
      <w:r w:rsidR="003D5515" w:rsidRPr="006E29BA">
        <w:rPr>
          <w:rFonts w:ascii="Century Gothic" w:hAnsi="Century Gothic"/>
        </w:rPr>
        <w:t xml:space="preserve">diez </w:t>
      </w:r>
      <w:r w:rsidRPr="006E29BA">
        <w:rPr>
          <w:rFonts w:ascii="Century Gothic" w:hAnsi="Century Gothic"/>
        </w:rPr>
        <w:t>días hábiles siguientes a la recepción de la queja.</w:t>
      </w:r>
    </w:p>
    <w:p w14:paraId="7C72F66F" w14:textId="77777777" w:rsidR="0060723C" w:rsidRPr="006E29BA" w:rsidRDefault="0060723C">
      <w:pPr>
        <w:pStyle w:val="IFTnormal"/>
        <w:rPr>
          <w:rFonts w:ascii="Century Gothic" w:hAnsi="Century Gothic"/>
        </w:rPr>
      </w:pPr>
      <w:r w:rsidRPr="006E29BA">
        <w:rPr>
          <w:rFonts w:ascii="Century Gothic" w:hAnsi="Century Gothic"/>
        </w:rPr>
        <w:t xml:space="preserve">Para realizar las mediciones de estos indicadores, se considerarán los reportes </w:t>
      </w:r>
      <w:r w:rsidR="00174B68" w:rsidRPr="006E29BA">
        <w:rPr>
          <w:rFonts w:ascii="Century Gothic" w:hAnsi="Century Gothic"/>
        </w:rPr>
        <w:t xml:space="preserve">de quejas </w:t>
      </w:r>
      <w:r w:rsidRPr="006E29BA">
        <w:rPr>
          <w:rFonts w:ascii="Century Gothic" w:hAnsi="Century Gothic"/>
        </w:rPr>
        <w:t xml:space="preserve">levantados por concesionario en un horario de 9:00 a 17:00 horas, aquellos que se reciban después de ese horario, se contabilizarán para el día hábil siguiente. </w:t>
      </w:r>
    </w:p>
    <w:p w14:paraId="616509AB" w14:textId="77777777" w:rsidR="005D084B" w:rsidRPr="006E29BA" w:rsidRDefault="005D084B" w:rsidP="002111C5">
      <w:pPr>
        <w:pStyle w:val="IFTnormal"/>
        <w:rPr>
          <w:rFonts w:ascii="Century Gothic" w:hAnsi="Century Gothic"/>
        </w:rPr>
      </w:pPr>
      <w:r w:rsidRPr="006E29BA">
        <w:rPr>
          <w:rFonts w:ascii="Century Gothic" w:hAnsi="Century Gothic"/>
        </w:rPr>
        <w:t>El indicador “Tiempo de Resolución” se refiere al tiempo transcurrido desde la apertura por el CS de una reclamación hasta que la reclamación ha sido resuelta satisfactoriamente (incluye la aceptación por parte del mismo y el cierre de la incidencia).</w:t>
      </w:r>
    </w:p>
    <w:p w14:paraId="7C30BD02" w14:textId="77777777" w:rsidR="00A47F9A" w:rsidRPr="006E29BA" w:rsidRDefault="00A47F9A" w:rsidP="002111C5">
      <w:pPr>
        <w:pStyle w:val="IFTnormal"/>
        <w:rPr>
          <w:rFonts w:ascii="Century Gothic" w:hAnsi="Century Gothic"/>
          <w:b/>
        </w:rPr>
      </w:pPr>
      <w:r w:rsidRPr="006E29BA">
        <w:rPr>
          <w:rFonts w:ascii="Century Gothic" w:hAnsi="Century Gothic"/>
          <w:b/>
        </w:rPr>
        <w:t>Metodología</w:t>
      </w:r>
    </w:p>
    <w:p w14:paraId="74CFF866" w14:textId="77777777" w:rsidR="0060723C" w:rsidRPr="006E29BA" w:rsidRDefault="0060723C" w:rsidP="002111C5">
      <w:pPr>
        <w:pStyle w:val="IFTnormal"/>
        <w:rPr>
          <w:rFonts w:ascii="Century Gothic" w:hAnsi="Century Gothic"/>
        </w:rPr>
      </w:pPr>
      <w:r w:rsidRPr="006E29BA">
        <w:rPr>
          <w:rFonts w:ascii="Century Gothic" w:hAnsi="Century Gothic"/>
        </w:rPr>
        <w:t>Los indicadores de reparación de fallas se calculan de la siguiente forma y se miden para reparaciones en uno, tres y diez días hábiles posteriores a la recepción de la queja.</w:t>
      </w:r>
    </w:p>
    <w:p w14:paraId="697958DD" w14:textId="77777777" w:rsidR="0060723C" w:rsidRPr="006E29BA" w:rsidRDefault="0060723C" w:rsidP="002111C5">
      <w:pPr>
        <w:pStyle w:val="IFTnormal"/>
        <w:rPr>
          <w:rFonts w:ascii="Century Gothic" w:hAnsi="Century Gothic"/>
        </w:rPr>
      </w:pPr>
      <w:r w:rsidRPr="006E29BA">
        <w:rPr>
          <w:rFonts w:ascii="Century Gothic" w:hAnsi="Century Gothic"/>
          <w:b/>
        </w:rPr>
        <w:t>Reparación de fallas:</w:t>
      </w:r>
      <w:r w:rsidRPr="006E29BA">
        <w:rPr>
          <w:rFonts w:ascii="Century Gothic" w:hAnsi="Century Gothic"/>
        </w:rPr>
        <w:t xml:space="preserve"> porcentaje de las fallas reportadas por concesionario que son atendidas dentro del plazo a medir (uno, tres, diez días hábiles siguientes a la recepción de la queja), durante el trimestre.</w:t>
      </w:r>
    </w:p>
    <w:p w14:paraId="6F530135" w14:textId="77777777" w:rsidR="00A47F9A" w:rsidRPr="006E29BA" w:rsidRDefault="00A47F9A" w:rsidP="004B11EB">
      <w:pPr>
        <w:pStyle w:val="IFTnormal"/>
        <w:ind w:left="-567" w:right="51"/>
        <w:jc w:val="center"/>
        <w:rPr>
          <w:rFonts w:ascii="Century Gothic" w:hAnsi="Century Gothic"/>
        </w:rPr>
      </w:pPr>
      <w:r w:rsidRPr="006E29BA">
        <w:rPr>
          <w:rFonts w:ascii="Century Gothic" w:hAnsi="Century Gothic"/>
        </w:rPr>
        <w:t xml:space="preserve">Reparación de Fallas = </w:t>
      </w:r>
      <m:oMath>
        <m:f>
          <m:fPr>
            <m:ctrlPr>
              <w:rPr>
                <w:rFonts w:ascii="Cambria Math" w:hAnsi="Cambria Math" w:cs="Arial"/>
              </w:rPr>
            </m:ctrlPr>
          </m:fPr>
          <m:num>
            <m:r>
              <m:rPr>
                <m:sty m:val="p"/>
              </m:rPr>
              <w:rPr>
                <w:rFonts w:ascii="Cambria Math" w:hAnsi="Cambria Math" w:cs="Arial"/>
              </w:rPr>
              <m:t>Fallas efectivas reparadas en el plazo a medir en  días hábiles</m:t>
            </m:r>
          </m:num>
          <m:den>
            <m:r>
              <m:rPr>
                <m:sty m:val="p"/>
              </m:rPr>
              <w:rPr>
                <w:rFonts w:ascii="Cambria Math" w:hAnsi="Cambria Math" w:cs="Arial"/>
              </w:rPr>
              <m:t>Fallas Efectivas</m:t>
            </m:r>
          </m:den>
        </m:f>
        <m:r>
          <m:rPr>
            <m:sty m:val="p"/>
          </m:rPr>
          <w:rPr>
            <w:rFonts w:ascii="Cambria Math" w:hAnsi="Cambria Math" w:cs="Arial"/>
          </w:rPr>
          <m:t xml:space="preserve"> x 100</m:t>
        </m:r>
      </m:oMath>
    </w:p>
    <w:p w14:paraId="5E622FCF" w14:textId="77777777" w:rsidR="00A47F9A" w:rsidRPr="006E29BA" w:rsidRDefault="00A47F9A" w:rsidP="002111C5">
      <w:pPr>
        <w:pStyle w:val="IFTnormal"/>
        <w:rPr>
          <w:rFonts w:ascii="Century Gothic" w:hAnsi="Century Gothic"/>
        </w:rPr>
      </w:pPr>
      <w:r w:rsidRPr="006E29BA">
        <w:rPr>
          <w:rFonts w:ascii="Century Gothic" w:hAnsi="Century Gothic"/>
        </w:rPr>
        <w:t xml:space="preserve">Donde: </w:t>
      </w:r>
    </w:p>
    <w:p w14:paraId="77D10538" w14:textId="03794C06" w:rsidR="0060723C" w:rsidRPr="006E29BA" w:rsidRDefault="0060723C" w:rsidP="002111C5">
      <w:pPr>
        <w:pStyle w:val="IFTnormal"/>
        <w:rPr>
          <w:rFonts w:ascii="Century Gothic" w:hAnsi="Century Gothic"/>
        </w:rPr>
      </w:pPr>
      <w:r w:rsidRPr="006E29BA">
        <w:rPr>
          <w:rFonts w:ascii="Century Gothic" w:hAnsi="Century Gothic"/>
        </w:rPr>
        <w:t>Fallas efectivas reparadas por concesionario en el plazo a medir (días hábiles) = Es la cantidad de fallas reparadas dentro del plazo que interesa medir, en este caso serán uno, tres y diez días hábiles siguientes a la recepción de la queja. En esta variable se eliminan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E41132">
        <w:rPr>
          <w:rFonts w:ascii="Century Gothic" w:hAnsi="Century Gothic"/>
        </w:rPr>
        <w:t>.</w:t>
      </w:r>
      <w:r w:rsidRPr="006E29BA">
        <w:rPr>
          <w:rFonts w:ascii="Century Gothic" w:hAnsi="Century Gothic"/>
        </w:rPr>
        <w:t xml:space="preserve"> </w:t>
      </w:r>
    </w:p>
    <w:p w14:paraId="28C21A33" w14:textId="77777777" w:rsidR="0060723C" w:rsidRPr="006E29BA" w:rsidRDefault="0060723C" w:rsidP="002111C5">
      <w:pPr>
        <w:pStyle w:val="IFTnormal"/>
        <w:rPr>
          <w:rFonts w:ascii="Century Gothic" w:hAnsi="Century Gothic"/>
        </w:rPr>
      </w:pPr>
      <w:r w:rsidRPr="006E29BA">
        <w:rPr>
          <w:rFonts w:ascii="Century Gothic" w:hAnsi="Century Gothic"/>
        </w:rPr>
        <w:t>Fallas Efectivas = Cantidad de reportes de fallas recibidos por concesionario, excepto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6E29BA">
        <w:rPr>
          <w:rFonts w:ascii="Century Gothic" w:hAnsi="Century Gothic"/>
        </w:rPr>
        <w:t>.</w:t>
      </w:r>
    </w:p>
    <w:p w14:paraId="3973DCE3" w14:textId="77777777" w:rsidR="009E0E11" w:rsidRPr="006E29BA" w:rsidRDefault="009E0E11" w:rsidP="002111C5">
      <w:pPr>
        <w:pStyle w:val="IFTnormal"/>
        <w:rPr>
          <w:rFonts w:ascii="Century Gothic" w:hAnsi="Century Gothic"/>
          <w:b/>
        </w:rPr>
      </w:pPr>
      <w:r w:rsidRPr="006E29BA">
        <w:rPr>
          <w:rFonts w:ascii="Century Gothic" w:hAnsi="Century Gothic"/>
          <w:b/>
        </w:rPr>
        <w:t>Indicador para Disponibilidad</w:t>
      </w:r>
    </w:p>
    <w:p w14:paraId="2CEDB972" w14:textId="77777777" w:rsidR="009E0E11" w:rsidRPr="006E29BA" w:rsidRDefault="009E0E11" w:rsidP="002111C5">
      <w:pPr>
        <w:pStyle w:val="IFTnormal"/>
        <w:rPr>
          <w:rFonts w:ascii="Century Gothic" w:hAnsi="Century Gothic"/>
        </w:rPr>
      </w:pPr>
      <w:r w:rsidRPr="006E29BA">
        <w:rPr>
          <w:rFonts w:ascii="Century Gothic" w:hAnsi="Century Gothic"/>
        </w:rPr>
        <w:t>El indicador de disponibilidad establece el porcentaje del tiempo durante el cual, el servicio se encuentra en operación normal respecto del tiempo total de medición. La meta de cumplimiento de este indicador es del 98% al trimestre</w:t>
      </w:r>
      <w:r w:rsidR="004122C7" w:rsidRPr="006E29BA">
        <w:rPr>
          <w:rFonts w:ascii="Century Gothic" w:hAnsi="Century Gothic"/>
        </w:rPr>
        <w:t xml:space="preserve">, siempre que no se contrapongan </w:t>
      </w:r>
      <w:r w:rsidR="009E3846" w:rsidRPr="006E29BA">
        <w:rPr>
          <w:rFonts w:ascii="Century Gothic" w:hAnsi="Century Gothic"/>
        </w:rPr>
        <w:t xml:space="preserve">a </w:t>
      </w:r>
      <w:r w:rsidR="004122C7" w:rsidRPr="006E29BA">
        <w:rPr>
          <w:rFonts w:ascii="Century Gothic" w:hAnsi="Century Gothic"/>
        </w:rPr>
        <w:t>los parámetros de reparación de fallas</w:t>
      </w:r>
      <w:r w:rsidRPr="006E29BA">
        <w:rPr>
          <w:rFonts w:ascii="Century Gothic" w:hAnsi="Century Gothic"/>
        </w:rPr>
        <w:t>.</w:t>
      </w:r>
    </w:p>
    <w:p w14:paraId="36F0211B" w14:textId="77777777" w:rsidR="009E0E11" w:rsidRPr="006E29BA" w:rsidRDefault="009E0E11" w:rsidP="002111C5">
      <w:pPr>
        <w:pStyle w:val="IFTnormal"/>
        <w:rPr>
          <w:rFonts w:ascii="Century Gothic" w:hAnsi="Century Gothic"/>
          <w:b/>
        </w:rPr>
      </w:pPr>
      <w:r w:rsidRPr="006E29BA">
        <w:rPr>
          <w:rFonts w:ascii="Century Gothic" w:hAnsi="Century Gothic"/>
          <w:b/>
        </w:rPr>
        <w:t>Metodología</w:t>
      </w:r>
    </w:p>
    <w:p w14:paraId="3532E8B8" w14:textId="77777777" w:rsidR="009E0E11" w:rsidRPr="006E29BA" w:rsidRDefault="009E0E11" w:rsidP="002111C5">
      <w:pPr>
        <w:pStyle w:val="IFTnormal"/>
        <w:rPr>
          <w:rFonts w:ascii="Century Gothic" w:hAnsi="Century Gothic"/>
        </w:rPr>
      </w:pPr>
      <w:r w:rsidRPr="006E29BA">
        <w:rPr>
          <w:rFonts w:ascii="Century Gothic" w:hAnsi="Century Gothic"/>
        </w:rPr>
        <w:t>El indicador se calcula por cada CS, considerando las Horas Totales menos el Tiempo Fuera de Servicio, de la referencia reportada, entre el período de medición:</w:t>
      </w:r>
    </w:p>
    <w:p w14:paraId="7D16A17F" w14:textId="77777777" w:rsidR="009E0E11" w:rsidRPr="006E29BA" w:rsidRDefault="00290D8F" w:rsidP="00A11CF3">
      <w:pPr>
        <w:spacing w:before="360" w:after="360" w:line="276" w:lineRule="auto"/>
        <w:ind w:left="1276" w:right="51"/>
        <w:jc w:val="both"/>
        <w:rPr>
          <w:rFonts w:ascii="Century Gothic" w:hAnsi="Century Gothic"/>
          <w:i/>
        </w:rPr>
      </w:pPr>
      <m:oMathPara>
        <m:oMathParaPr>
          <m:jc m:val="left"/>
        </m:oMathParaPr>
        <m:oMath>
          <m:r>
            <m:rPr>
              <m:nor/>
            </m:rPr>
            <w:rPr>
              <w:rFonts w:ascii="Century Gothic" w:hAnsi="Century Gothic"/>
              <w:bCs/>
              <w:i/>
              <w:iCs/>
            </w:rPr>
            <m:t xml:space="preserve">Disponibilidad = </m:t>
          </m:r>
          <m:f>
            <m:fPr>
              <m:ctrlPr>
                <w:rPr>
                  <w:rFonts w:ascii="Cambria Math" w:hAnsi="Cambria Math"/>
                  <w:bCs/>
                  <w:i/>
                  <w:iCs/>
                </w:rPr>
              </m:ctrlPr>
            </m:fPr>
            <m:num>
              <m:d>
                <m:dPr>
                  <m:ctrlPr>
                    <w:rPr>
                      <w:rFonts w:ascii="Cambria Math" w:hAnsi="Cambria Math"/>
                      <w:bCs/>
                      <w:i/>
                      <w:iCs/>
                    </w:rPr>
                  </m:ctrlPr>
                </m:dPr>
                <m:e>
                  <m:r>
                    <m:rPr>
                      <m:nor/>
                    </m:rPr>
                    <w:rPr>
                      <w:rFonts w:ascii="Century Gothic" w:hAnsi="Century Gothic"/>
                      <w:bCs/>
                      <w:i/>
                      <w:iCs/>
                    </w:rPr>
                    <m:t>Horas Totales</m:t>
                  </m:r>
                </m:e>
              </m:d>
              <m:r>
                <m:rPr>
                  <m:nor/>
                </m:rPr>
                <w:rPr>
                  <w:rFonts w:ascii="Century Gothic" w:hAnsi="Century Gothic"/>
                  <w:bCs/>
                  <w:i/>
                  <w:iCs/>
                </w:rPr>
                <m:t xml:space="preserve"> - </m:t>
              </m:r>
              <m:d>
                <m:dPr>
                  <m:ctrlPr>
                    <w:rPr>
                      <w:rFonts w:ascii="Cambria Math" w:hAnsi="Cambria Math"/>
                      <w:bCs/>
                      <w:i/>
                      <w:iCs/>
                    </w:rPr>
                  </m:ctrlPr>
                </m:dPr>
                <m:e>
                  <m:r>
                    <m:rPr>
                      <m:nor/>
                    </m:rPr>
                    <w:rPr>
                      <w:rFonts w:ascii="Century Gothic" w:hAnsi="Century Gothic"/>
                      <w:bCs/>
                      <w:i/>
                      <w:iCs/>
                    </w:rPr>
                    <m:t>Tiempo Fuera de Servicio</m:t>
                  </m:r>
                </m:e>
              </m:d>
            </m:num>
            <m:den>
              <m:d>
                <m:dPr>
                  <m:ctrlPr>
                    <w:rPr>
                      <w:rFonts w:ascii="Cambria Math" w:hAnsi="Cambria Math"/>
                      <w:bCs/>
                      <w:i/>
                      <w:iCs/>
                    </w:rPr>
                  </m:ctrlPr>
                </m:dPr>
                <m:e>
                  <m:r>
                    <m:rPr>
                      <m:nor/>
                    </m:rPr>
                    <w:rPr>
                      <w:rFonts w:ascii="Century Gothic" w:hAnsi="Century Gothic"/>
                      <w:bCs/>
                      <w:i/>
                      <w:iCs/>
                    </w:rPr>
                    <m:t>Horas Totales</m:t>
                  </m:r>
                </m:e>
              </m:d>
            </m:den>
          </m:f>
          <m:r>
            <m:rPr>
              <m:nor/>
            </m:rPr>
            <w:rPr>
              <w:rFonts w:ascii="Century Gothic" w:hAnsi="Century Gothic"/>
              <w:bCs/>
              <w:i/>
              <w:iCs/>
            </w:rPr>
            <m:t>×100</m:t>
          </m:r>
        </m:oMath>
      </m:oMathPara>
    </w:p>
    <w:p w14:paraId="683E905A" w14:textId="77777777" w:rsidR="009E0E11" w:rsidRPr="006E29BA" w:rsidRDefault="009E0E11" w:rsidP="002111C5">
      <w:pPr>
        <w:pStyle w:val="IFTnormal"/>
        <w:rPr>
          <w:rFonts w:ascii="Century Gothic" w:hAnsi="Century Gothic"/>
        </w:rPr>
      </w:pPr>
      <w:r w:rsidRPr="006E29BA">
        <w:rPr>
          <w:rFonts w:ascii="Century Gothic" w:hAnsi="Century Gothic"/>
        </w:rPr>
        <w:t>Donde:</w:t>
      </w:r>
    </w:p>
    <w:p w14:paraId="4334B96B" w14:textId="5F6621CC" w:rsidR="00A47F9A" w:rsidRPr="006E29BA" w:rsidRDefault="009E0E11" w:rsidP="002111C5">
      <w:pPr>
        <w:pStyle w:val="IFTnormal"/>
        <w:rPr>
          <w:rFonts w:ascii="Century Gothic" w:hAnsi="Century Gothic"/>
        </w:rPr>
      </w:pPr>
      <w:r w:rsidRPr="006E29BA">
        <w:rPr>
          <w:rFonts w:ascii="Century Gothic" w:hAnsi="Century Gothic"/>
        </w:rPr>
        <w:t>La</w:t>
      </w:r>
      <w:r w:rsidR="00F51A50" w:rsidRPr="006E29BA">
        <w:rPr>
          <w:rFonts w:ascii="Century Gothic" w:hAnsi="Century Gothic"/>
        </w:rPr>
        <w:t>s</w:t>
      </w:r>
      <w:r w:rsidRPr="006E29BA">
        <w:rPr>
          <w:rFonts w:ascii="Century Gothic" w:hAnsi="Century Gothic"/>
        </w:rPr>
        <w:t xml:space="preserve"> Horas Totales son </w:t>
      </w:r>
      <w:r w:rsidRPr="00E41132">
        <w:rPr>
          <w:rFonts w:ascii="Century Gothic" w:hAnsi="Century Gothic"/>
        </w:rPr>
        <w:t>equivalente</w:t>
      </w:r>
      <w:r w:rsidR="005A654B" w:rsidRPr="00E41132">
        <w:rPr>
          <w:rFonts w:ascii="Century Gothic" w:hAnsi="Century Gothic"/>
        </w:rPr>
        <w:t>s</w:t>
      </w:r>
      <w:r w:rsidRPr="006E29BA">
        <w:rPr>
          <w:rFonts w:ascii="Century Gothic" w:hAnsi="Century Gothic"/>
        </w:rPr>
        <w:t xml:space="preserve"> al período de medición de la</w:t>
      </w:r>
      <w:r w:rsidR="00F51A50" w:rsidRPr="006E29BA">
        <w:rPr>
          <w:rFonts w:ascii="Century Gothic" w:hAnsi="Century Gothic"/>
        </w:rPr>
        <w:t>s</w:t>
      </w:r>
      <w:r w:rsidRPr="006E29BA">
        <w:rPr>
          <w:rFonts w:ascii="Century Gothic" w:hAnsi="Century Gothic"/>
        </w:rPr>
        <w:t xml:space="preserve"> línea</w:t>
      </w:r>
      <w:r w:rsidR="00F51A50" w:rsidRPr="006E29BA">
        <w:rPr>
          <w:rFonts w:ascii="Century Gothic" w:hAnsi="Century Gothic"/>
        </w:rPr>
        <w:t>s</w:t>
      </w:r>
      <w:r w:rsidRPr="006E29BA">
        <w:rPr>
          <w:rFonts w:ascii="Century Gothic" w:hAnsi="Century Gothic"/>
        </w:rPr>
        <w:t xml:space="preserve"> o servicio</w:t>
      </w:r>
      <w:r w:rsidR="00F51A50" w:rsidRPr="006E29BA">
        <w:rPr>
          <w:rFonts w:ascii="Century Gothic" w:hAnsi="Century Gothic"/>
        </w:rPr>
        <w:t>s</w:t>
      </w:r>
      <w:r w:rsidRPr="006E29BA">
        <w:rPr>
          <w:rFonts w:ascii="Century Gothic" w:hAnsi="Century Gothic"/>
        </w:rPr>
        <w:t xml:space="preserve"> contratado</w:t>
      </w:r>
      <w:r w:rsidR="00F51A50" w:rsidRPr="006E29BA">
        <w:rPr>
          <w:rFonts w:ascii="Century Gothic" w:hAnsi="Century Gothic"/>
        </w:rPr>
        <w:t>s</w:t>
      </w:r>
      <w:r w:rsidRPr="006E29BA">
        <w:rPr>
          <w:rFonts w:ascii="Century Gothic" w:hAnsi="Century Gothic"/>
        </w:rPr>
        <w:t xml:space="preserve"> y los Tiempos Fuera de Servicio que deben computarse son tanto las horas originadas por mantenimiento programado como el no programado.</w:t>
      </w:r>
    </w:p>
    <w:p w14:paraId="58BA06DA" w14:textId="77777777" w:rsidR="00A47F9A" w:rsidRPr="006E29BA" w:rsidRDefault="00A47F9A" w:rsidP="006E29BA">
      <w:pPr>
        <w:pStyle w:val="IFTnormal"/>
        <w:keepNext/>
        <w:rPr>
          <w:rFonts w:ascii="Century Gothic" w:hAnsi="Century Gothic"/>
          <w:b/>
        </w:rPr>
      </w:pPr>
      <w:r w:rsidRPr="006E29BA">
        <w:rPr>
          <w:rFonts w:ascii="Century Gothic" w:hAnsi="Century Gothic"/>
          <w:b/>
        </w:rPr>
        <w:t>Parámetros e Indicadores de Calidad para Pruebas del Servicio</w:t>
      </w:r>
    </w:p>
    <w:p w14:paraId="73A5AFE2" w14:textId="77777777" w:rsidR="00A47F9A" w:rsidRPr="006E29BA" w:rsidRDefault="00A47F9A" w:rsidP="002111C5">
      <w:pPr>
        <w:pStyle w:val="IFTnormal"/>
        <w:rPr>
          <w:rFonts w:ascii="Century Gothic" w:hAnsi="Century Gothic"/>
          <w:b/>
        </w:rPr>
      </w:pPr>
      <w:r w:rsidRPr="006E29BA">
        <w:rPr>
          <w:rFonts w:ascii="Century Gothic" w:hAnsi="Century Gothic"/>
          <w:b/>
        </w:rPr>
        <w:t>Resistencia y Capacitancia</w:t>
      </w:r>
    </w:p>
    <w:p w14:paraId="36597760" w14:textId="77777777" w:rsidR="00A47F9A" w:rsidRPr="006E29BA" w:rsidRDefault="00A47F9A" w:rsidP="002111C5">
      <w:pPr>
        <w:pStyle w:val="IFTnormal"/>
        <w:rPr>
          <w:rFonts w:ascii="Century Gothic" w:hAnsi="Century Gothic"/>
        </w:rPr>
      </w:pPr>
      <w:r w:rsidRPr="006E29BA">
        <w:rPr>
          <w:rFonts w:ascii="Century Gothic" w:hAnsi="Century Gothic"/>
        </w:rPr>
        <w:t xml:space="preserve">En el proceso de aprovisionamiento y en el proceso de reparación de fallas para líneas de cobre, se realiza la medición de los parámetros eléctricos indicados en la tabla siguiente, esto se realiza entre la línea de cobre y tierra. </w:t>
      </w:r>
    </w:p>
    <w:tbl>
      <w:tblPr>
        <w:tblStyle w:val="Tablaconcuadrcula2"/>
        <w:tblW w:w="6804" w:type="dxa"/>
        <w:jc w:val="center"/>
        <w:tblLook w:val="00A0" w:firstRow="1" w:lastRow="0" w:firstColumn="1" w:lastColumn="0" w:noHBand="0" w:noVBand="0"/>
      </w:tblPr>
      <w:tblGrid>
        <w:gridCol w:w="2689"/>
        <w:gridCol w:w="2146"/>
        <w:gridCol w:w="1969"/>
      </w:tblGrid>
      <w:tr w:rsidR="000C70AA" w:rsidRPr="009C2C90" w14:paraId="35945658" w14:textId="77777777" w:rsidTr="00230E64">
        <w:trPr>
          <w:trHeight w:val="451"/>
          <w:jc w:val="center"/>
        </w:trPr>
        <w:tc>
          <w:tcPr>
            <w:tcW w:w="2689" w:type="dxa"/>
            <w:shd w:val="clear" w:color="auto" w:fill="ACB9CA" w:themeFill="text2" w:themeFillTint="66"/>
          </w:tcPr>
          <w:p w14:paraId="21456489" w14:textId="77777777" w:rsidR="00A47F9A" w:rsidRPr="006E29BA" w:rsidRDefault="00A47F9A" w:rsidP="004B11EB">
            <w:pPr>
              <w:spacing w:line="276" w:lineRule="auto"/>
              <w:contextualSpacing/>
              <w:jc w:val="center"/>
              <w:rPr>
                <w:rFonts w:ascii="Century Gothic" w:hAnsi="Century Gothic"/>
                <w:b/>
                <w:lang w:val="es-MX"/>
              </w:rPr>
            </w:pPr>
            <w:r w:rsidRPr="006E29BA">
              <w:rPr>
                <w:rFonts w:ascii="Century Gothic" w:hAnsi="Century Gothic"/>
                <w:b/>
              </w:rPr>
              <w:t>Parámetro</w:t>
            </w:r>
          </w:p>
        </w:tc>
        <w:tc>
          <w:tcPr>
            <w:tcW w:w="2146" w:type="dxa"/>
            <w:shd w:val="clear" w:color="auto" w:fill="ACB9CA" w:themeFill="text2" w:themeFillTint="66"/>
          </w:tcPr>
          <w:p w14:paraId="7E2E9A42" w14:textId="77777777" w:rsidR="00A47F9A" w:rsidRPr="006E29BA" w:rsidRDefault="00A47F9A" w:rsidP="004B11EB">
            <w:pPr>
              <w:spacing w:line="276" w:lineRule="auto"/>
              <w:contextualSpacing/>
              <w:jc w:val="center"/>
              <w:rPr>
                <w:rFonts w:ascii="Century Gothic" w:hAnsi="Century Gothic"/>
                <w:b/>
                <w:lang w:val="es-MX"/>
              </w:rPr>
            </w:pPr>
            <w:r w:rsidRPr="006E29BA">
              <w:rPr>
                <w:rFonts w:ascii="Century Gothic" w:hAnsi="Century Gothic"/>
                <w:b/>
              </w:rPr>
              <w:t>Medición entre puntos (hilos)</w:t>
            </w:r>
          </w:p>
        </w:tc>
        <w:tc>
          <w:tcPr>
            <w:tcW w:w="1969" w:type="dxa"/>
            <w:shd w:val="clear" w:color="auto" w:fill="ACB9CA" w:themeFill="text2" w:themeFillTint="66"/>
          </w:tcPr>
          <w:p w14:paraId="5CE0C28C" w14:textId="77777777" w:rsidR="00A47F9A" w:rsidRPr="006E29BA" w:rsidRDefault="00A47F9A" w:rsidP="004B11EB">
            <w:pPr>
              <w:spacing w:line="276" w:lineRule="auto"/>
              <w:contextualSpacing/>
              <w:jc w:val="center"/>
              <w:rPr>
                <w:rFonts w:ascii="Century Gothic" w:hAnsi="Century Gothic"/>
                <w:b/>
                <w:lang w:val="es-MX"/>
              </w:rPr>
            </w:pPr>
            <w:r w:rsidRPr="006E29BA">
              <w:rPr>
                <w:rFonts w:ascii="Century Gothic" w:hAnsi="Century Gothic"/>
                <w:b/>
              </w:rPr>
              <w:t>Valor Aceptable</w:t>
            </w:r>
          </w:p>
        </w:tc>
      </w:tr>
      <w:tr w:rsidR="000C70AA" w:rsidRPr="009C2C90" w14:paraId="26086379" w14:textId="77777777" w:rsidTr="000C70AA">
        <w:trPr>
          <w:jc w:val="center"/>
        </w:trPr>
        <w:tc>
          <w:tcPr>
            <w:tcW w:w="2689" w:type="dxa"/>
            <w:vMerge w:val="restart"/>
          </w:tcPr>
          <w:p w14:paraId="16C12D83" w14:textId="77777777" w:rsidR="00A47F9A" w:rsidRPr="006E29BA" w:rsidRDefault="00A47F9A" w:rsidP="004B11EB">
            <w:pPr>
              <w:spacing w:line="276" w:lineRule="auto"/>
              <w:contextualSpacing/>
              <w:jc w:val="center"/>
              <w:rPr>
                <w:rFonts w:ascii="Century Gothic" w:hAnsi="Century Gothic"/>
                <w:b/>
                <w:lang w:val="es-MX"/>
              </w:rPr>
            </w:pPr>
            <w:r w:rsidRPr="006E29BA">
              <w:rPr>
                <w:rFonts w:ascii="Century Gothic" w:hAnsi="Century Gothic"/>
                <w:b/>
              </w:rPr>
              <w:t>Resistencia de aislamiento</w:t>
            </w:r>
          </w:p>
        </w:tc>
        <w:tc>
          <w:tcPr>
            <w:tcW w:w="2146" w:type="dxa"/>
          </w:tcPr>
          <w:p w14:paraId="0BFBAF45" w14:textId="77777777" w:rsidR="00A11CF3" w:rsidRPr="006E29BA" w:rsidRDefault="00A47F9A" w:rsidP="00A11CF3">
            <w:pPr>
              <w:spacing w:line="276" w:lineRule="auto"/>
              <w:contextualSpacing/>
              <w:jc w:val="center"/>
              <w:rPr>
                <w:rFonts w:ascii="Century Gothic" w:hAnsi="Century Gothic"/>
                <w:lang w:val="es-MX"/>
              </w:rPr>
            </w:pPr>
            <w:r w:rsidRPr="006E29BA">
              <w:rPr>
                <w:rFonts w:ascii="Century Gothic" w:hAnsi="Century Gothic"/>
              </w:rPr>
              <w:t>a-b</w:t>
            </w:r>
          </w:p>
        </w:tc>
        <w:tc>
          <w:tcPr>
            <w:tcW w:w="1969" w:type="dxa"/>
            <w:vMerge w:val="restart"/>
          </w:tcPr>
          <w:p w14:paraId="517F91C7" w14:textId="77777777" w:rsidR="00A47F9A" w:rsidRPr="006E29BA" w:rsidRDefault="00A47F9A" w:rsidP="004B11EB">
            <w:pPr>
              <w:spacing w:line="276" w:lineRule="auto"/>
              <w:contextualSpacing/>
              <w:jc w:val="right"/>
              <w:rPr>
                <w:rFonts w:ascii="Century Gothic" w:hAnsi="Century Gothic"/>
                <w:lang w:val="es-MX"/>
              </w:rPr>
            </w:pPr>
            <w:r w:rsidRPr="006E29BA">
              <w:rPr>
                <w:rFonts w:ascii="Century Gothic" w:hAnsi="Century Gothic"/>
              </w:rPr>
              <w:t>Mayor a 1 Mohms</w:t>
            </w:r>
          </w:p>
        </w:tc>
      </w:tr>
      <w:tr w:rsidR="000C70AA" w:rsidRPr="009C2C90" w14:paraId="00F5DA88" w14:textId="77777777" w:rsidTr="000C70AA">
        <w:trPr>
          <w:jc w:val="center"/>
        </w:trPr>
        <w:tc>
          <w:tcPr>
            <w:tcW w:w="2689" w:type="dxa"/>
            <w:vMerge/>
          </w:tcPr>
          <w:p w14:paraId="2ADCED2E" w14:textId="77777777" w:rsidR="00A47F9A" w:rsidRPr="006E29BA" w:rsidRDefault="00A47F9A" w:rsidP="004B11EB">
            <w:pPr>
              <w:spacing w:line="276" w:lineRule="auto"/>
              <w:contextualSpacing/>
              <w:rPr>
                <w:rFonts w:ascii="Century Gothic" w:hAnsi="Century Gothic"/>
                <w:b/>
                <w:lang w:val="es-MX"/>
              </w:rPr>
            </w:pPr>
          </w:p>
        </w:tc>
        <w:tc>
          <w:tcPr>
            <w:tcW w:w="2146" w:type="dxa"/>
          </w:tcPr>
          <w:p w14:paraId="7883B77A" w14:textId="77777777" w:rsidR="00A47F9A" w:rsidRPr="006E29BA" w:rsidRDefault="00A47F9A" w:rsidP="004B11EB">
            <w:pPr>
              <w:spacing w:line="276" w:lineRule="auto"/>
              <w:contextualSpacing/>
              <w:jc w:val="center"/>
              <w:rPr>
                <w:rFonts w:ascii="Century Gothic" w:hAnsi="Century Gothic"/>
                <w:lang w:val="es-MX"/>
              </w:rPr>
            </w:pPr>
            <w:r w:rsidRPr="006E29BA">
              <w:rPr>
                <w:rFonts w:ascii="Century Gothic" w:hAnsi="Century Gothic"/>
              </w:rPr>
              <w:t>a-tierra</w:t>
            </w:r>
          </w:p>
        </w:tc>
        <w:tc>
          <w:tcPr>
            <w:tcW w:w="1969" w:type="dxa"/>
            <w:vMerge/>
          </w:tcPr>
          <w:p w14:paraId="7022C53E" w14:textId="77777777" w:rsidR="00A47F9A" w:rsidRPr="006E29BA" w:rsidRDefault="00A47F9A" w:rsidP="004B11EB">
            <w:pPr>
              <w:spacing w:line="276" w:lineRule="auto"/>
              <w:contextualSpacing/>
              <w:jc w:val="center"/>
              <w:rPr>
                <w:rFonts w:ascii="Century Gothic" w:hAnsi="Century Gothic"/>
                <w:lang w:val="es-MX"/>
              </w:rPr>
            </w:pPr>
          </w:p>
        </w:tc>
      </w:tr>
      <w:tr w:rsidR="000C70AA" w:rsidRPr="009C2C90" w14:paraId="33AE0DEF" w14:textId="77777777" w:rsidTr="000C70AA">
        <w:trPr>
          <w:jc w:val="center"/>
        </w:trPr>
        <w:tc>
          <w:tcPr>
            <w:tcW w:w="2689" w:type="dxa"/>
            <w:vMerge/>
          </w:tcPr>
          <w:p w14:paraId="72CD4262" w14:textId="77777777" w:rsidR="00A47F9A" w:rsidRPr="006E29BA" w:rsidRDefault="00A47F9A" w:rsidP="004B11EB">
            <w:pPr>
              <w:spacing w:line="276" w:lineRule="auto"/>
              <w:contextualSpacing/>
              <w:rPr>
                <w:rFonts w:ascii="Century Gothic" w:hAnsi="Century Gothic"/>
                <w:b/>
                <w:lang w:val="es-MX"/>
              </w:rPr>
            </w:pPr>
          </w:p>
        </w:tc>
        <w:tc>
          <w:tcPr>
            <w:tcW w:w="2146" w:type="dxa"/>
          </w:tcPr>
          <w:p w14:paraId="4778A589" w14:textId="77777777" w:rsidR="00A47F9A" w:rsidRPr="006E29BA" w:rsidRDefault="00A47F9A" w:rsidP="004B11EB">
            <w:pPr>
              <w:spacing w:line="276" w:lineRule="auto"/>
              <w:contextualSpacing/>
              <w:jc w:val="center"/>
              <w:rPr>
                <w:rFonts w:ascii="Century Gothic" w:hAnsi="Century Gothic"/>
                <w:lang w:val="es-MX"/>
              </w:rPr>
            </w:pPr>
            <w:r w:rsidRPr="006E29BA">
              <w:rPr>
                <w:rFonts w:ascii="Century Gothic" w:hAnsi="Century Gothic"/>
              </w:rPr>
              <w:t>b-tierra</w:t>
            </w:r>
          </w:p>
        </w:tc>
        <w:tc>
          <w:tcPr>
            <w:tcW w:w="1969" w:type="dxa"/>
            <w:vMerge/>
          </w:tcPr>
          <w:p w14:paraId="7A73486A" w14:textId="77777777" w:rsidR="00A47F9A" w:rsidRPr="006E29BA" w:rsidRDefault="00A47F9A" w:rsidP="004B11EB">
            <w:pPr>
              <w:spacing w:line="276" w:lineRule="auto"/>
              <w:contextualSpacing/>
              <w:jc w:val="center"/>
              <w:rPr>
                <w:rFonts w:ascii="Century Gothic" w:hAnsi="Century Gothic"/>
                <w:lang w:val="es-MX"/>
              </w:rPr>
            </w:pPr>
          </w:p>
        </w:tc>
      </w:tr>
      <w:tr w:rsidR="000C70AA" w:rsidRPr="009C2C90" w14:paraId="3D1714A2" w14:textId="77777777" w:rsidTr="000C70AA">
        <w:trPr>
          <w:trHeight w:val="275"/>
          <w:jc w:val="center"/>
        </w:trPr>
        <w:tc>
          <w:tcPr>
            <w:tcW w:w="2689" w:type="dxa"/>
            <w:vMerge w:val="restart"/>
          </w:tcPr>
          <w:p w14:paraId="37595461" w14:textId="77777777" w:rsidR="00A47F9A" w:rsidRPr="006E29BA" w:rsidRDefault="00A47F9A" w:rsidP="004B11EB">
            <w:pPr>
              <w:spacing w:line="276" w:lineRule="auto"/>
              <w:contextualSpacing/>
              <w:jc w:val="center"/>
              <w:rPr>
                <w:rFonts w:ascii="Century Gothic" w:hAnsi="Century Gothic"/>
                <w:b/>
                <w:lang w:val="es-MX"/>
              </w:rPr>
            </w:pPr>
            <w:r w:rsidRPr="006E29BA">
              <w:rPr>
                <w:rFonts w:ascii="Century Gothic" w:hAnsi="Century Gothic"/>
                <w:b/>
              </w:rPr>
              <w:t xml:space="preserve">Capacitancia </w:t>
            </w:r>
          </w:p>
        </w:tc>
        <w:tc>
          <w:tcPr>
            <w:tcW w:w="2146" w:type="dxa"/>
          </w:tcPr>
          <w:p w14:paraId="7906DCCF" w14:textId="77777777" w:rsidR="00A47F9A" w:rsidRPr="006E29BA" w:rsidRDefault="00A47F9A" w:rsidP="004B11EB">
            <w:pPr>
              <w:spacing w:line="276" w:lineRule="auto"/>
              <w:contextualSpacing/>
              <w:jc w:val="center"/>
              <w:rPr>
                <w:rFonts w:ascii="Century Gothic" w:hAnsi="Century Gothic"/>
                <w:lang w:val="es-MX"/>
              </w:rPr>
            </w:pPr>
            <w:r w:rsidRPr="006E29BA">
              <w:rPr>
                <w:rFonts w:ascii="Century Gothic" w:hAnsi="Century Gothic"/>
              </w:rPr>
              <w:t>a-b</w:t>
            </w:r>
          </w:p>
        </w:tc>
        <w:tc>
          <w:tcPr>
            <w:tcW w:w="1969" w:type="dxa"/>
          </w:tcPr>
          <w:p w14:paraId="1751EDA8" w14:textId="77777777" w:rsidR="00A47F9A" w:rsidRPr="006E29BA" w:rsidRDefault="00A47F9A" w:rsidP="004B11EB">
            <w:pPr>
              <w:spacing w:line="276" w:lineRule="auto"/>
              <w:contextualSpacing/>
              <w:jc w:val="right"/>
              <w:rPr>
                <w:rFonts w:ascii="Century Gothic" w:hAnsi="Century Gothic"/>
                <w:lang w:val="es-MX"/>
              </w:rPr>
            </w:pPr>
            <w:r w:rsidRPr="006E29BA">
              <w:rPr>
                <w:rFonts w:ascii="Century Gothic" w:hAnsi="Century Gothic"/>
              </w:rPr>
              <w:t>52.5 nF</w:t>
            </w:r>
            <w:r w:rsidRPr="006E29BA">
              <w:rPr>
                <w:rFonts w:ascii="Century Gothic" w:hAnsi="Century Gothic"/>
                <w:lang w:val="es-MX"/>
              </w:rPr>
              <w:t xml:space="preserve">/ Km </w:t>
            </w:r>
            <w:r w:rsidRPr="006E29BA">
              <w:rPr>
                <w:rFonts w:ascii="Century Gothic" w:hAnsi="Century Gothic"/>
              </w:rPr>
              <w:t>± 5 %</w:t>
            </w:r>
          </w:p>
        </w:tc>
      </w:tr>
      <w:tr w:rsidR="000C70AA" w:rsidRPr="009C2C90" w14:paraId="3F29DB68" w14:textId="77777777" w:rsidTr="000C70AA">
        <w:trPr>
          <w:trHeight w:val="263"/>
          <w:jc w:val="center"/>
        </w:trPr>
        <w:tc>
          <w:tcPr>
            <w:tcW w:w="2689" w:type="dxa"/>
            <w:vMerge/>
          </w:tcPr>
          <w:p w14:paraId="397F5315" w14:textId="77777777" w:rsidR="00A47F9A" w:rsidRPr="006E29BA" w:rsidRDefault="00A47F9A" w:rsidP="004B11EB">
            <w:pPr>
              <w:spacing w:line="276" w:lineRule="auto"/>
              <w:contextualSpacing/>
              <w:jc w:val="center"/>
              <w:rPr>
                <w:rFonts w:ascii="Century Gothic" w:hAnsi="Century Gothic"/>
                <w:lang w:val="es-MX"/>
              </w:rPr>
            </w:pPr>
          </w:p>
        </w:tc>
        <w:tc>
          <w:tcPr>
            <w:tcW w:w="2146" w:type="dxa"/>
          </w:tcPr>
          <w:p w14:paraId="64A32A5D" w14:textId="77777777" w:rsidR="00A47F9A" w:rsidRPr="006E29BA" w:rsidRDefault="00A47F9A" w:rsidP="004B11EB">
            <w:pPr>
              <w:spacing w:line="276" w:lineRule="auto"/>
              <w:contextualSpacing/>
              <w:jc w:val="center"/>
              <w:rPr>
                <w:rFonts w:ascii="Century Gothic" w:hAnsi="Century Gothic"/>
                <w:lang w:val="es-MX"/>
              </w:rPr>
            </w:pPr>
            <w:r w:rsidRPr="006E29BA">
              <w:rPr>
                <w:rFonts w:ascii="Century Gothic" w:hAnsi="Century Gothic"/>
              </w:rPr>
              <w:t>a-tierra</w:t>
            </w:r>
          </w:p>
        </w:tc>
        <w:tc>
          <w:tcPr>
            <w:tcW w:w="1969" w:type="dxa"/>
          </w:tcPr>
          <w:p w14:paraId="629D148A" w14:textId="77777777" w:rsidR="00A47F9A" w:rsidRPr="006E29BA" w:rsidRDefault="00A47F9A" w:rsidP="004B11EB">
            <w:pPr>
              <w:spacing w:line="276" w:lineRule="auto"/>
              <w:contextualSpacing/>
              <w:jc w:val="right"/>
              <w:rPr>
                <w:rFonts w:ascii="Century Gothic" w:hAnsi="Century Gothic"/>
                <w:lang w:val="es-MX"/>
              </w:rPr>
            </w:pPr>
            <w:r w:rsidRPr="006E29BA">
              <w:rPr>
                <w:rFonts w:ascii="Century Gothic" w:hAnsi="Century Gothic"/>
              </w:rPr>
              <w:t xml:space="preserve">64 </w:t>
            </w:r>
            <w:r w:rsidRPr="006E29BA">
              <w:rPr>
                <w:rFonts w:ascii="Century Gothic" w:hAnsi="Century Gothic"/>
                <w:lang w:val="es-MX"/>
              </w:rPr>
              <w:t xml:space="preserve">nF/Km </w:t>
            </w:r>
            <w:r w:rsidRPr="006E29BA">
              <w:rPr>
                <w:rFonts w:ascii="Century Gothic" w:hAnsi="Century Gothic"/>
              </w:rPr>
              <w:t>± 10 %</w:t>
            </w:r>
          </w:p>
        </w:tc>
      </w:tr>
      <w:tr w:rsidR="000C70AA" w:rsidRPr="009C2C90" w14:paraId="2B9251FF" w14:textId="77777777" w:rsidTr="000C70AA">
        <w:trPr>
          <w:jc w:val="center"/>
        </w:trPr>
        <w:tc>
          <w:tcPr>
            <w:tcW w:w="2689" w:type="dxa"/>
            <w:vMerge/>
          </w:tcPr>
          <w:p w14:paraId="43D3067D" w14:textId="77777777" w:rsidR="00A47F9A" w:rsidRPr="006E29BA" w:rsidRDefault="00A47F9A" w:rsidP="004B11EB">
            <w:pPr>
              <w:spacing w:line="276" w:lineRule="auto"/>
              <w:contextualSpacing/>
              <w:rPr>
                <w:rFonts w:ascii="Century Gothic" w:hAnsi="Century Gothic"/>
                <w:lang w:val="es-MX"/>
              </w:rPr>
            </w:pPr>
          </w:p>
        </w:tc>
        <w:tc>
          <w:tcPr>
            <w:tcW w:w="2146" w:type="dxa"/>
          </w:tcPr>
          <w:p w14:paraId="11ACBDDC" w14:textId="77777777" w:rsidR="00A47F9A" w:rsidRPr="006E29BA" w:rsidRDefault="00A47F9A" w:rsidP="004B11EB">
            <w:pPr>
              <w:spacing w:line="276" w:lineRule="auto"/>
              <w:contextualSpacing/>
              <w:jc w:val="center"/>
              <w:rPr>
                <w:rFonts w:ascii="Century Gothic" w:hAnsi="Century Gothic"/>
                <w:lang w:val="es-MX"/>
              </w:rPr>
            </w:pPr>
            <w:r w:rsidRPr="006E29BA">
              <w:rPr>
                <w:rFonts w:ascii="Century Gothic" w:hAnsi="Century Gothic"/>
              </w:rPr>
              <w:t>b-tierra</w:t>
            </w:r>
          </w:p>
        </w:tc>
        <w:tc>
          <w:tcPr>
            <w:tcW w:w="1969" w:type="dxa"/>
          </w:tcPr>
          <w:p w14:paraId="2AFC493C" w14:textId="77777777" w:rsidR="00A47F9A" w:rsidRPr="006E29BA" w:rsidRDefault="00A47F9A" w:rsidP="004B11EB">
            <w:pPr>
              <w:spacing w:line="276" w:lineRule="auto"/>
              <w:contextualSpacing/>
              <w:jc w:val="right"/>
              <w:rPr>
                <w:rFonts w:ascii="Century Gothic" w:hAnsi="Century Gothic"/>
                <w:lang w:val="es-MX"/>
              </w:rPr>
            </w:pPr>
            <w:r w:rsidRPr="006E29BA">
              <w:rPr>
                <w:rFonts w:ascii="Century Gothic" w:hAnsi="Century Gothic"/>
              </w:rPr>
              <w:t xml:space="preserve">64 </w:t>
            </w:r>
            <w:r w:rsidRPr="006E29BA">
              <w:rPr>
                <w:rFonts w:ascii="Century Gothic" w:hAnsi="Century Gothic"/>
                <w:lang w:val="es-MX"/>
              </w:rPr>
              <w:t xml:space="preserve">nF/Km </w:t>
            </w:r>
            <w:r w:rsidRPr="006E29BA">
              <w:rPr>
                <w:rFonts w:ascii="Century Gothic" w:hAnsi="Century Gothic"/>
              </w:rPr>
              <w:t>± 10 %</w:t>
            </w:r>
          </w:p>
        </w:tc>
      </w:tr>
    </w:tbl>
    <w:p w14:paraId="27607D41" w14:textId="77777777" w:rsidR="00A47F9A" w:rsidRPr="006E29BA" w:rsidRDefault="00A47F9A" w:rsidP="004B11EB">
      <w:pPr>
        <w:spacing w:before="120" w:after="200" w:line="276" w:lineRule="auto"/>
        <w:ind w:left="-567" w:right="-142"/>
        <w:jc w:val="center"/>
        <w:rPr>
          <w:rFonts w:ascii="Century Gothic" w:hAnsi="Century Gothic"/>
        </w:rPr>
      </w:pPr>
      <w:r w:rsidRPr="006E29BA">
        <w:rPr>
          <w:rFonts w:ascii="Century Gothic" w:hAnsi="Century Gothic"/>
        </w:rPr>
        <w:t>Valores aceptables de resistencia y capacitancia</w:t>
      </w:r>
    </w:p>
    <w:p w14:paraId="3BB1E361" w14:textId="77777777" w:rsidR="00A47F9A" w:rsidRPr="006E29BA" w:rsidRDefault="00A47F9A" w:rsidP="002111C5">
      <w:pPr>
        <w:pStyle w:val="IFTnormal"/>
        <w:rPr>
          <w:rFonts w:ascii="Century Gothic" w:hAnsi="Century Gothic"/>
        </w:rPr>
      </w:pPr>
      <w:r w:rsidRPr="006E29BA">
        <w:rPr>
          <w:rFonts w:ascii="Century Gothic" w:hAnsi="Century Gothic"/>
        </w:rPr>
        <w:t>Para los casos de servicios de acceso a internet–Infinitum, una vez validado el cobre se realiza la verificación de la sincronía con el equipo de pruebas correspondiente. Misma que consiste en conectar el equipo DSL para constatar que se active la indicación de sincronía DSL.</w:t>
      </w:r>
    </w:p>
    <w:p w14:paraId="326CE5FE" w14:textId="77777777" w:rsidR="00A47F9A" w:rsidRPr="006E29BA" w:rsidRDefault="00A47F9A" w:rsidP="002111C5">
      <w:pPr>
        <w:pStyle w:val="IFTnormal"/>
        <w:rPr>
          <w:rFonts w:ascii="Century Gothic" w:hAnsi="Century Gothic"/>
        </w:rPr>
      </w:pPr>
      <w:r w:rsidRPr="006E29BA">
        <w:rPr>
          <w:rFonts w:ascii="Century Gothic" w:hAnsi="Century Gothic"/>
        </w:rPr>
        <w:t>De lo anterior, se tiene que, si los resultados de las mediciones se encuentran dentro los rangos mostrados, el servicio opera de forma adecuada, de lo contrario, es posible caracterizar las siguientes fallas:</w:t>
      </w:r>
    </w:p>
    <w:p w14:paraId="16C00E61" w14:textId="77777777" w:rsidR="00A47F9A" w:rsidRPr="006E29BA" w:rsidRDefault="00A47F9A" w:rsidP="002F7E4A">
      <w:pPr>
        <w:pStyle w:val="Prrafodelista"/>
        <w:numPr>
          <w:ilvl w:val="0"/>
          <w:numId w:val="47"/>
        </w:numPr>
        <w:spacing w:after="200" w:line="276" w:lineRule="auto"/>
        <w:jc w:val="both"/>
        <w:rPr>
          <w:rFonts w:ascii="Century Gothic" w:hAnsi="Century Gothic"/>
          <w:sz w:val="22"/>
          <w:lang w:val="es-MX"/>
        </w:rPr>
      </w:pPr>
      <w:r w:rsidRPr="006E29BA">
        <w:rPr>
          <w:rFonts w:ascii="Century Gothic" w:hAnsi="Century Gothic"/>
          <w:sz w:val="22"/>
          <w:lang w:val="es-MX"/>
        </w:rPr>
        <w:t>Fallas Resistivas (bajo aislamiento)</w:t>
      </w:r>
    </w:p>
    <w:p w14:paraId="60F44F31" w14:textId="77777777" w:rsidR="00A47F9A" w:rsidRPr="006E29BA" w:rsidRDefault="00A47F9A" w:rsidP="002F7E4A">
      <w:pPr>
        <w:pStyle w:val="Prrafodelista"/>
        <w:numPr>
          <w:ilvl w:val="0"/>
          <w:numId w:val="47"/>
        </w:numPr>
        <w:spacing w:after="200" w:line="276" w:lineRule="auto"/>
        <w:jc w:val="both"/>
        <w:rPr>
          <w:rFonts w:ascii="Century Gothic" w:hAnsi="Century Gothic"/>
          <w:sz w:val="22"/>
          <w:lang w:val="es-MX"/>
        </w:rPr>
      </w:pPr>
      <w:r w:rsidRPr="006E29BA">
        <w:rPr>
          <w:rFonts w:ascii="Century Gothic" w:hAnsi="Century Gothic"/>
          <w:sz w:val="22"/>
          <w:lang w:val="es-MX"/>
        </w:rPr>
        <w:t>Cortos</w:t>
      </w:r>
    </w:p>
    <w:p w14:paraId="178EEE3C" w14:textId="77777777" w:rsidR="00A47F9A" w:rsidRPr="006E29BA" w:rsidRDefault="00A47F9A" w:rsidP="002F7E4A">
      <w:pPr>
        <w:pStyle w:val="Prrafodelista"/>
        <w:numPr>
          <w:ilvl w:val="0"/>
          <w:numId w:val="47"/>
        </w:numPr>
        <w:spacing w:after="200" w:line="276" w:lineRule="auto"/>
        <w:jc w:val="both"/>
        <w:rPr>
          <w:rFonts w:ascii="Century Gothic" w:hAnsi="Century Gothic"/>
          <w:sz w:val="22"/>
          <w:lang w:val="es-MX"/>
        </w:rPr>
      </w:pPr>
      <w:r w:rsidRPr="006E29BA">
        <w:rPr>
          <w:rFonts w:ascii="Century Gothic" w:hAnsi="Century Gothic"/>
          <w:sz w:val="22"/>
          <w:lang w:val="es-MX"/>
        </w:rPr>
        <w:t>Tierras</w:t>
      </w:r>
    </w:p>
    <w:p w14:paraId="615628B2" w14:textId="77777777" w:rsidR="00A47F9A" w:rsidRPr="006E29BA" w:rsidRDefault="00A47F9A" w:rsidP="002F7E4A">
      <w:pPr>
        <w:pStyle w:val="Prrafodelista"/>
        <w:numPr>
          <w:ilvl w:val="0"/>
          <w:numId w:val="47"/>
        </w:numPr>
        <w:spacing w:after="200" w:line="276" w:lineRule="auto"/>
        <w:jc w:val="both"/>
        <w:rPr>
          <w:rFonts w:ascii="Century Gothic" w:hAnsi="Century Gothic"/>
          <w:sz w:val="22"/>
          <w:lang w:val="es-MX"/>
        </w:rPr>
      </w:pPr>
      <w:r w:rsidRPr="006E29BA">
        <w:rPr>
          <w:rFonts w:ascii="Century Gothic" w:hAnsi="Century Gothic"/>
          <w:sz w:val="22"/>
          <w:lang w:val="es-MX"/>
        </w:rPr>
        <w:t>Desbalance capacitivo</w:t>
      </w:r>
    </w:p>
    <w:p w14:paraId="416417A5" w14:textId="77777777" w:rsidR="00A47F9A" w:rsidRPr="006E29BA" w:rsidRDefault="00A47F9A" w:rsidP="002F7E4A">
      <w:pPr>
        <w:pStyle w:val="Prrafodelista"/>
        <w:numPr>
          <w:ilvl w:val="0"/>
          <w:numId w:val="47"/>
        </w:numPr>
        <w:spacing w:after="200" w:line="276" w:lineRule="auto"/>
        <w:jc w:val="both"/>
        <w:rPr>
          <w:rFonts w:ascii="Century Gothic" w:hAnsi="Century Gothic"/>
          <w:lang w:val="es-MX"/>
        </w:rPr>
      </w:pPr>
      <w:r w:rsidRPr="006E29BA">
        <w:rPr>
          <w:rFonts w:ascii="Century Gothic" w:hAnsi="Century Gothic"/>
          <w:sz w:val="22"/>
          <w:lang w:val="es-MX"/>
        </w:rPr>
        <w:t>Abiertos (discontinuidad parcial o total del hilo)</w:t>
      </w:r>
    </w:p>
    <w:p w14:paraId="37EBECC2" w14:textId="77777777" w:rsidR="00A47F9A" w:rsidRPr="006E29BA" w:rsidRDefault="00FE6923" w:rsidP="006E29BA">
      <w:pPr>
        <w:pStyle w:val="Ttulo2"/>
      </w:pPr>
      <w:bookmarkStart w:id="1294" w:name="_Toc436840917"/>
      <w:bookmarkStart w:id="1295" w:name="_Toc436846354"/>
      <w:bookmarkStart w:id="1296" w:name="_Toc436848304"/>
      <w:bookmarkStart w:id="1297" w:name="_Toc436856552"/>
      <w:bookmarkStart w:id="1298" w:name="_Toc436862698"/>
      <w:bookmarkStart w:id="1299" w:name="_Toc436866348"/>
      <w:bookmarkStart w:id="1300" w:name="_Toc436870927"/>
      <w:bookmarkStart w:id="1301" w:name="_Toc436875919"/>
      <w:bookmarkStart w:id="1302" w:name="_Toc467248742"/>
      <w:bookmarkStart w:id="1303" w:name="_Toc525904627"/>
      <w:bookmarkStart w:id="1304" w:name="_Toc525914023"/>
      <w:bookmarkStart w:id="1305" w:name="_Toc525919262"/>
      <w:bookmarkStart w:id="1306" w:name="_Toc525919386"/>
      <w:bookmarkStart w:id="1307" w:name="_Toc2957196"/>
      <w:bookmarkStart w:id="1308" w:name="_Toc24477614"/>
      <w:bookmarkStart w:id="1309" w:name="_Toc24473486"/>
      <w:bookmarkStart w:id="1310" w:name="_Toc26281425"/>
      <w:bookmarkStart w:id="1311" w:name="_Toc26284961"/>
      <w:bookmarkStart w:id="1312" w:name="_Toc26903946"/>
      <w:bookmarkStart w:id="1313" w:name="_Toc44328018"/>
      <w:bookmarkStart w:id="1314" w:name="_Toc43913188"/>
      <w:bookmarkStart w:id="1315" w:name="_Toc26980670"/>
      <w:r w:rsidRPr="006E29BA">
        <w:t>6</w:t>
      </w:r>
      <w:r w:rsidR="006947F7" w:rsidRPr="006E29BA">
        <w:t>.</w:t>
      </w:r>
      <w:r w:rsidR="00743432" w:rsidRPr="006E29BA">
        <w:t>7</w:t>
      </w:r>
      <w:r w:rsidR="006947F7" w:rsidRPr="006E29BA">
        <w:t xml:space="preserve"> </w:t>
      </w:r>
      <w:r w:rsidR="00A47F9A" w:rsidRPr="006E29BA">
        <w:t>Procedimiento para la realización de pruebas de la entrega del SDTBL, SDCBL, SDTSBL, SDCSBL</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70E6A3D1" w14:textId="77777777" w:rsidR="00A47F9A" w:rsidRPr="006E29BA" w:rsidRDefault="00A47F9A" w:rsidP="00FE3BD6">
      <w:pPr>
        <w:spacing w:after="200" w:line="276" w:lineRule="auto"/>
        <w:jc w:val="both"/>
        <w:rPr>
          <w:rFonts w:ascii="Century Gothic" w:hAnsi="Century Gothic"/>
        </w:rPr>
      </w:pPr>
      <w:r w:rsidRPr="006E29BA">
        <w:rPr>
          <w:rFonts w:ascii="Century Gothic" w:hAnsi="Century Gothic"/>
        </w:rPr>
        <w:t>La prueba de entrega de los servicios cuyo medio de acceso sea el par de cobre se realiza mediante la medición de los parámetros eléctricos de resistencia de aislamiento y capacitancia y cuyo valor deberá encontrase dentro de los umbrales de aceptación establecidos en la sección de Parámetros e indicadores de calidad.</w:t>
      </w:r>
    </w:p>
    <w:p w14:paraId="5B2784DB" w14:textId="6C2B81F9" w:rsidR="00A47F9A" w:rsidRPr="006E29BA" w:rsidRDefault="00A47F9A" w:rsidP="00FE3BD6">
      <w:pPr>
        <w:spacing w:after="200" w:line="276" w:lineRule="auto"/>
        <w:jc w:val="both"/>
        <w:rPr>
          <w:rFonts w:ascii="Century Gothic" w:hAnsi="Century Gothic"/>
        </w:rPr>
      </w:pPr>
      <w:r w:rsidRPr="006E29BA">
        <w:rPr>
          <w:rFonts w:ascii="Century Gothic" w:hAnsi="Century Gothic"/>
        </w:rPr>
        <w:t xml:space="preserve">El técnico realiza las diversas pruebas que los equipos de medición </w:t>
      </w:r>
      <w:r w:rsidR="00E4464B" w:rsidRPr="006E29BA">
        <w:rPr>
          <w:rFonts w:ascii="Century Gothic" w:hAnsi="Century Gothic"/>
        </w:rPr>
        <w:t xml:space="preserve">empleados por </w:t>
      </w:r>
      <w:r w:rsidR="00A30E7E" w:rsidRPr="00E41132">
        <w:rPr>
          <w:rFonts w:ascii="Century Gothic" w:hAnsi="Century Gothic"/>
        </w:rPr>
        <w:t>Red Nacional</w:t>
      </w:r>
      <w:r w:rsidRPr="006E29BA">
        <w:rPr>
          <w:rFonts w:ascii="Century Gothic" w:hAnsi="Century Gothic"/>
        </w:rPr>
        <w:t xml:space="preserve"> </w:t>
      </w:r>
      <w:r w:rsidR="00F00662" w:rsidRPr="006E29BA">
        <w:rPr>
          <w:rFonts w:ascii="Century Gothic" w:hAnsi="Century Gothic"/>
        </w:rPr>
        <w:t>(</w:t>
      </w:r>
      <w:r w:rsidR="00003A6F" w:rsidRPr="006E29BA">
        <w:rPr>
          <w:rFonts w:ascii="Century Gothic" w:hAnsi="Century Gothic"/>
        </w:rPr>
        <w:t>i</w:t>
      </w:r>
      <w:r w:rsidR="00F00662" w:rsidRPr="006E29BA">
        <w:rPr>
          <w:rFonts w:ascii="Century Gothic" w:hAnsi="Century Gothic"/>
        </w:rPr>
        <w:t>ndicar el nombre del equipo y</w:t>
      </w:r>
      <w:r w:rsidR="00003A6F" w:rsidRPr="006E29BA">
        <w:rPr>
          <w:rFonts w:ascii="Century Gothic" w:hAnsi="Century Gothic"/>
        </w:rPr>
        <w:t xml:space="preserve"> modelo en el momento que se realizan </w:t>
      </w:r>
      <w:r w:rsidR="00F00662" w:rsidRPr="006E29BA">
        <w:rPr>
          <w:rFonts w:ascii="Century Gothic" w:hAnsi="Century Gothic"/>
        </w:rPr>
        <w:t>las</w:t>
      </w:r>
      <w:r w:rsidR="00003A6F" w:rsidRPr="006E29BA">
        <w:rPr>
          <w:rFonts w:ascii="Century Gothic" w:hAnsi="Century Gothic"/>
        </w:rPr>
        <w:t xml:space="preserve"> pruebas)</w:t>
      </w:r>
      <w:r w:rsidRPr="006E29BA">
        <w:rPr>
          <w:rFonts w:ascii="Century Gothic" w:hAnsi="Century Gothic"/>
        </w:rPr>
        <w:t xml:space="preserve"> permiten</w:t>
      </w:r>
      <w:r w:rsidR="00E4464B" w:rsidRPr="006E29BA">
        <w:rPr>
          <w:rFonts w:ascii="Century Gothic" w:hAnsi="Century Gothic"/>
        </w:rPr>
        <w:t>.</w:t>
      </w:r>
    </w:p>
    <w:p w14:paraId="1620B02F" w14:textId="77777777" w:rsidR="00E4464B" w:rsidRPr="006E29BA" w:rsidRDefault="00E4464B" w:rsidP="00E4464B">
      <w:pPr>
        <w:spacing w:after="200" w:line="276" w:lineRule="auto"/>
        <w:ind w:right="-142"/>
        <w:jc w:val="both"/>
        <w:rPr>
          <w:rFonts w:ascii="Century Gothic" w:hAnsi="Century Gothic"/>
        </w:rPr>
      </w:pPr>
      <w:r w:rsidRPr="006E29BA">
        <w:rPr>
          <w:rFonts w:ascii="Century Gothic" w:hAnsi="Century Gothic"/>
        </w:rPr>
        <w:t xml:space="preserve">Cada prueba realizada que implique el uso de un equipo de medición deberá ser ejecutada una vez confirmado el correcto funcionamiento de dicho equipo. Estos equipos deberán contar con su certificado o dictamen de calibración de acuerdo con las disposiciones aplicables. </w:t>
      </w:r>
    </w:p>
    <w:p w14:paraId="7F13C0C1" w14:textId="77777777" w:rsidR="00A47F9A" w:rsidRPr="006E29BA" w:rsidRDefault="00A47F9A" w:rsidP="00FE3BD6">
      <w:pPr>
        <w:spacing w:after="200" w:line="276" w:lineRule="auto"/>
        <w:jc w:val="both"/>
        <w:rPr>
          <w:rFonts w:ascii="Century Gothic" w:hAnsi="Century Gothic"/>
          <w:b/>
        </w:rPr>
      </w:pPr>
      <w:r w:rsidRPr="006E29BA">
        <w:rPr>
          <w:rFonts w:ascii="Century Gothic" w:hAnsi="Century Gothic"/>
          <w:b/>
        </w:rPr>
        <w:t>Metodología</w:t>
      </w:r>
    </w:p>
    <w:p w14:paraId="33D6A978" w14:textId="77777777" w:rsidR="00B779AE" w:rsidRPr="006E29BA" w:rsidRDefault="00A47F9A" w:rsidP="00FE3BD6">
      <w:pPr>
        <w:spacing w:after="200" w:line="276" w:lineRule="auto"/>
        <w:jc w:val="both"/>
        <w:rPr>
          <w:rFonts w:ascii="Century Gothic" w:hAnsi="Century Gothic"/>
        </w:rPr>
      </w:pPr>
      <w:r w:rsidRPr="006E29BA">
        <w:rPr>
          <w:rFonts w:ascii="Century Gothic" w:hAnsi="Century Gothic"/>
        </w:rPr>
        <w:t>La medición de los parámetros indicados se realiz</w:t>
      </w:r>
      <w:r w:rsidR="0038255E" w:rsidRPr="006E29BA">
        <w:rPr>
          <w:rFonts w:ascii="Century Gothic" w:hAnsi="Century Gothic"/>
        </w:rPr>
        <w:t>ará</w:t>
      </w:r>
      <w:r w:rsidRPr="006E29BA">
        <w:rPr>
          <w:rFonts w:ascii="Century Gothic" w:hAnsi="Century Gothic"/>
        </w:rPr>
        <w:t xml:space="preserve"> </w:t>
      </w:r>
      <w:r w:rsidR="0038255E" w:rsidRPr="006E29BA">
        <w:rPr>
          <w:rFonts w:ascii="Century Gothic" w:hAnsi="Century Gothic"/>
        </w:rPr>
        <w:t>mediante un técnico quién realizará las mediciones en el domicilio del cliente (PCT) a fin de</w:t>
      </w:r>
      <w:r w:rsidR="0041343C" w:rsidRPr="006E29BA">
        <w:rPr>
          <w:rFonts w:ascii="Century Gothic" w:hAnsi="Century Gothic"/>
        </w:rPr>
        <w:t xml:space="preserve"> validar</w:t>
      </w:r>
      <w:r w:rsidR="0038255E" w:rsidRPr="006E29BA">
        <w:rPr>
          <w:rFonts w:ascii="Century Gothic" w:hAnsi="Century Gothic"/>
        </w:rPr>
        <w:t xml:space="preserve"> los parámetros eléctricos. Cuando el medio sea fibra se medirá la potencia óptica</w:t>
      </w:r>
      <w:r w:rsidR="00001CBD" w:rsidRPr="006E29BA">
        <w:rPr>
          <w:rFonts w:ascii="Century Gothic" w:hAnsi="Century Gothic"/>
        </w:rPr>
        <w:t>;</w:t>
      </w:r>
      <w:r w:rsidRPr="006E29BA">
        <w:rPr>
          <w:rFonts w:ascii="Century Gothic" w:hAnsi="Century Gothic"/>
        </w:rPr>
        <w:t xml:space="preserve"> al término de la ejecución se registrarán </w:t>
      </w:r>
      <w:r w:rsidR="00001CBD" w:rsidRPr="006E29BA">
        <w:rPr>
          <w:rFonts w:ascii="Century Gothic" w:hAnsi="Century Gothic"/>
        </w:rPr>
        <w:t>los valores en el formato de la</w:t>
      </w:r>
      <w:r w:rsidR="00817C10" w:rsidRPr="006E29BA">
        <w:rPr>
          <w:rFonts w:ascii="Century Gothic" w:hAnsi="Century Gothic"/>
        </w:rPr>
        <w:t xml:space="preserve"> </w:t>
      </w:r>
      <w:r w:rsidRPr="006E29BA">
        <w:rPr>
          <w:rFonts w:ascii="Century Gothic" w:hAnsi="Century Gothic"/>
        </w:rPr>
        <w:t>imagen a continuación, indicando el cumplimiento de acuerdo a la tabla de Parámetros Eléctricos de esta OREDA.</w:t>
      </w:r>
    </w:p>
    <w:p w14:paraId="4D303616" w14:textId="77777777" w:rsidR="000D439D" w:rsidRPr="006E29BA" w:rsidRDefault="000D439D" w:rsidP="00FE3BD6">
      <w:pPr>
        <w:spacing w:after="200" w:line="276" w:lineRule="auto"/>
        <w:jc w:val="both"/>
        <w:rPr>
          <w:rFonts w:ascii="Century Gothic" w:hAnsi="Century Gothic"/>
        </w:rPr>
      </w:pPr>
    </w:p>
    <w:tbl>
      <w:tblPr>
        <w:tblStyle w:val="Tablaconcuadrcula2"/>
        <w:tblW w:w="9210" w:type="dxa"/>
        <w:jc w:val="center"/>
        <w:tblLayout w:type="fixed"/>
        <w:tblLook w:val="04A0" w:firstRow="1" w:lastRow="0" w:firstColumn="1" w:lastColumn="0" w:noHBand="0" w:noVBand="1"/>
      </w:tblPr>
      <w:tblGrid>
        <w:gridCol w:w="988"/>
        <w:gridCol w:w="851"/>
        <w:gridCol w:w="851"/>
        <w:gridCol w:w="851"/>
        <w:gridCol w:w="992"/>
        <w:gridCol w:w="992"/>
        <w:gridCol w:w="992"/>
        <w:gridCol w:w="851"/>
        <w:gridCol w:w="992"/>
        <w:gridCol w:w="850"/>
      </w:tblGrid>
      <w:tr w:rsidR="002F7E4A" w:rsidRPr="009C2C90" w14:paraId="091DA612" w14:textId="77777777" w:rsidTr="002F7E4A">
        <w:trPr>
          <w:jc w:val="center"/>
        </w:trPr>
        <w:tc>
          <w:tcPr>
            <w:tcW w:w="988" w:type="dxa"/>
            <w:shd w:val="clear" w:color="auto" w:fill="ACB9CA" w:themeFill="text2" w:themeFillTint="66"/>
            <w:vAlign w:val="center"/>
          </w:tcPr>
          <w:p w14:paraId="4D97CD7F" w14:textId="77777777" w:rsidR="00B779AE" w:rsidRPr="006E29BA" w:rsidRDefault="00B779AE" w:rsidP="002F7E4A">
            <w:pPr>
              <w:spacing w:after="0" w:line="276" w:lineRule="auto"/>
              <w:jc w:val="center"/>
              <w:rPr>
                <w:rFonts w:ascii="Century Gothic" w:hAnsi="Century Gothic"/>
                <w:b/>
                <w:sz w:val="14"/>
                <w:lang w:val="es-MX"/>
              </w:rPr>
            </w:pPr>
            <w:r w:rsidRPr="006E29BA">
              <w:rPr>
                <w:rFonts w:ascii="Century Gothic" w:hAnsi="Century Gothic"/>
                <w:b/>
                <w:sz w:val="14"/>
              </w:rPr>
              <w:t>Resistencia AB:</w:t>
            </w:r>
          </w:p>
        </w:tc>
        <w:tc>
          <w:tcPr>
            <w:tcW w:w="851" w:type="dxa"/>
            <w:shd w:val="clear" w:color="auto" w:fill="ACB9CA" w:themeFill="text2" w:themeFillTint="66"/>
            <w:vAlign w:val="center"/>
          </w:tcPr>
          <w:p w14:paraId="53B3635E" w14:textId="77777777" w:rsidR="00B779AE" w:rsidRPr="006E29BA" w:rsidRDefault="00B779AE" w:rsidP="002F7E4A">
            <w:pPr>
              <w:spacing w:after="0" w:line="276" w:lineRule="auto"/>
              <w:jc w:val="center"/>
              <w:rPr>
                <w:rFonts w:ascii="Century Gothic" w:hAnsi="Century Gothic"/>
                <w:b/>
                <w:sz w:val="14"/>
                <w:lang w:val="es-MX"/>
              </w:rPr>
            </w:pPr>
            <w:r w:rsidRPr="006E29BA">
              <w:rPr>
                <w:rFonts w:ascii="Century Gothic" w:hAnsi="Century Gothic"/>
                <w:b/>
                <w:sz w:val="14"/>
              </w:rPr>
              <w:t>Resistencia AT:</w:t>
            </w:r>
          </w:p>
        </w:tc>
        <w:tc>
          <w:tcPr>
            <w:tcW w:w="851" w:type="dxa"/>
            <w:shd w:val="clear" w:color="auto" w:fill="ACB9CA" w:themeFill="text2" w:themeFillTint="66"/>
            <w:vAlign w:val="center"/>
          </w:tcPr>
          <w:p w14:paraId="23F7EC02" w14:textId="77777777" w:rsidR="00B779AE" w:rsidRPr="006E29BA" w:rsidRDefault="00B779AE" w:rsidP="002F7E4A">
            <w:pPr>
              <w:spacing w:after="0" w:line="276" w:lineRule="auto"/>
              <w:jc w:val="center"/>
              <w:rPr>
                <w:rFonts w:ascii="Century Gothic" w:hAnsi="Century Gothic"/>
                <w:b/>
                <w:sz w:val="14"/>
                <w:lang w:val="es-MX"/>
              </w:rPr>
            </w:pPr>
            <w:r w:rsidRPr="006E29BA">
              <w:rPr>
                <w:rFonts w:ascii="Century Gothic" w:hAnsi="Century Gothic"/>
                <w:b/>
                <w:sz w:val="14"/>
              </w:rPr>
              <w:t>Resistencia BT:</w:t>
            </w:r>
          </w:p>
        </w:tc>
        <w:tc>
          <w:tcPr>
            <w:tcW w:w="851" w:type="dxa"/>
            <w:shd w:val="clear" w:color="auto" w:fill="ACB9CA" w:themeFill="text2" w:themeFillTint="66"/>
            <w:vAlign w:val="center"/>
          </w:tcPr>
          <w:p w14:paraId="7925E0EA" w14:textId="77777777" w:rsidR="00B779AE" w:rsidRPr="006E29BA" w:rsidRDefault="00B779AE" w:rsidP="002F7E4A">
            <w:pPr>
              <w:spacing w:after="0" w:line="276" w:lineRule="auto"/>
              <w:jc w:val="center"/>
              <w:rPr>
                <w:rFonts w:ascii="Century Gothic" w:hAnsi="Century Gothic"/>
                <w:b/>
                <w:sz w:val="14"/>
                <w:lang w:val="es-MX"/>
              </w:rPr>
            </w:pPr>
            <w:r w:rsidRPr="006E29BA">
              <w:rPr>
                <w:rFonts w:ascii="Century Gothic" w:hAnsi="Century Gothic"/>
                <w:b/>
                <w:sz w:val="14"/>
              </w:rPr>
              <w:t>Unidad</w:t>
            </w:r>
          </w:p>
        </w:tc>
        <w:tc>
          <w:tcPr>
            <w:tcW w:w="992" w:type="dxa"/>
            <w:shd w:val="clear" w:color="auto" w:fill="ACB9CA" w:themeFill="text2" w:themeFillTint="66"/>
            <w:vAlign w:val="center"/>
          </w:tcPr>
          <w:p w14:paraId="3D326931" w14:textId="77777777" w:rsidR="00B779AE" w:rsidRPr="006E29BA" w:rsidRDefault="00B779AE" w:rsidP="002F7E4A">
            <w:pPr>
              <w:spacing w:after="0" w:line="276" w:lineRule="auto"/>
              <w:jc w:val="center"/>
              <w:rPr>
                <w:rFonts w:ascii="Century Gothic" w:hAnsi="Century Gothic"/>
                <w:b/>
                <w:sz w:val="14"/>
                <w:lang w:val="es-MX"/>
              </w:rPr>
            </w:pPr>
            <w:r w:rsidRPr="006E29BA">
              <w:rPr>
                <w:rFonts w:ascii="Century Gothic" w:hAnsi="Century Gothic"/>
                <w:b/>
                <w:sz w:val="14"/>
              </w:rPr>
              <w:t>Capacitancia A</w:t>
            </w:r>
            <w:r w:rsidR="006F6C00" w:rsidRPr="006E29BA">
              <w:rPr>
                <w:rFonts w:ascii="Century Gothic" w:hAnsi="Century Gothic"/>
                <w:b/>
                <w:sz w:val="14"/>
              </w:rPr>
              <w:t>B</w:t>
            </w:r>
            <w:r w:rsidRPr="006E29BA">
              <w:rPr>
                <w:rFonts w:ascii="Century Gothic" w:hAnsi="Century Gothic"/>
                <w:b/>
                <w:sz w:val="14"/>
              </w:rPr>
              <w:t>:</w:t>
            </w:r>
          </w:p>
        </w:tc>
        <w:tc>
          <w:tcPr>
            <w:tcW w:w="992" w:type="dxa"/>
            <w:shd w:val="clear" w:color="auto" w:fill="ACB9CA" w:themeFill="text2" w:themeFillTint="66"/>
            <w:vAlign w:val="center"/>
          </w:tcPr>
          <w:p w14:paraId="51FA6420" w14:textId="77777777" w:rsidR="00B779AE" w:rsidRPr="006E29BA" w:rsidRDefault="00B779AE" w:rsidP="002F7E4A">
            <w:pPr>
              <w:spacing w:after="0" w:line="276" w:lineRule="auto"/>
              <w:jc w:val="center"/>
              <w:rPr>
                <w:rFonts w:ascii="Century Gothic" w:hAnsi="Century Gothic"/>
                <w:b/>
                <w:sz w:val="14"/>
                <w:lang w:val="es-MX"/>
              </w:rPr>
            </w:pPr>
            <w:r w:rsidRPr="006E29BA">
              <w:rPr>
                <w:rFonts w:ascii="Century Gothic" w:hAnsi="Century Gothic"/>
                <w:b/>
                <w:sz w:val="14"/>
              </w:rPr>
              <w:t>Capacitancia AT:</w:t>
            </w:r>
          </w:p>
        </w:tc>
        <w:tc>
          <w:tcPr>
            <w:tcW w:w="992" w:type="dxa"/>
            <w:shd w:val="clear" w:color="auto" w:fill="ACB9CA" w:themeFill="text2" w:themeFillTint="66"/>
            <w:vAlign w:val="center"/>
          </w:tcPr>
          <w:p w14:paraId="0DE00BFA" w14:textId="77777777" w:rsidR="00B779AE" w:rsidRPr="006E29BA" w:rsidRDefault="006F6C00" w:rsidP="002F7E4A">
            <w:pPr>
              <w:spacing w:after="0" w:line="276" w:lineRule="auto"/>
              <w:jc w:val="center"/>
              <w:rPr>
                <w:rFonts w:ascii="Century Gothic" w:hAnsi="Century Gothic"/>
                <w:b/>
                <w:sz w:val="14"/>
                <w:lang w:val="es-MX"/>
              </w:rPr>
            </w:pPr>
            <w:r w:rsidRPr="006E29BA">
              <w:rPr>
                <w:rFonts w:ascii="Century Gothic" w:hAnsi="Century Gothic"/>
                <w:b/>
                <w:sz w:val="14"/>
              </w:rPr>
              <w:t>Capacitancia B</w:t>
            </w:r>
            <w:r w:rsidR="00B779AE" w:rsidRPr="006E29BA">
              <w:rPr>
                <w:rFonts w:ascii="Century Gothic" w:hAnsi="Century Gothic"/>
                <w:b/>
                <w:sz w:val="14"/>
              </w:rPr>
              <w:t>T:</w:t>
            </w:r>
          </w:p>
        </w:tc>
        <w:tc>
          <w:tcPr>
            <w:tcW w:w="851" w:type="dxa"/>
            <w:shd w:val="clear" w:color="auto" w:fill="ACB9CA" w:themeFill="text2" w:themeFillTint="66"/>
            <w:vAlign w:val="center"/>
          </w:tcPr>
          <w:p w14:paraId="67381BF5" w14:textId="77777777" w:rsidR="00B779AE" w:rsidRPr="006E29BA" w:rsidRDefault="006F6C00" w:rsidP="002F7E4A">
            <w:pPr>
              <w:spacing w:after="0" w:line="276" w:lineRule="auto"/>
              <w:jc w:val="center"/>
              <w:rPr>
                <w:rFonts w:ascii="Century Gothic" w:hAnsi="Century Gothic"/>
                <w:b/>
                <w:sz w:val="14"/>
                <w:lang w:val="es-MX"/>
              </w:rPr>
            </w:pPr>
            <w:r w:rsidRPr="006E29BA">
              <w:rPr>
                <w:rFonts w:ascii="Century Gothic" w:hAnsi="Century Gothic"/>
                <w:b/>
                <w:sz w:val="14"/>
              </w:rPr>
              <w:t>Unidad</w:t>
            </w:r>
          </w:p>
        </w:tc>
        <w:tc>
          <w:tcPr>
            <w:tcW w:w="992" w:type="dxa"/>
            <w:shd w:val="clear" w:color="auto" w:fill="ACB9CA" w:themeFill="text2" w:themeFillTint="66"/>
            <w:vAlign w:val="center"/>
          </w:tcPr>
          <w:p w14:paraId="6E95714C" w14:textId="77777777" w:rsidR="00B779AE" w:rsidRPr="006E29BA" w:rsidRDefault="006F6C00" w:rsidP="002F7E4A">
            <w:pPr>
              <w:spacing w:after="0" w:line="276" w:lineRule="auto"/>
              <w:jc w:val="center"/>
              <w:rPr>
                <w:rFonts w:ascii="Century Gothic" w:hAnsi="Century Gothic"/>
                <w:b/>
                <w:sz w:val="14"/>
                <w:lang w:val="es-MX"/>
              </w:rPr>
            </w:pPr>
            <w:r w:rsidRPr="006E29BA">
              <w:rPr>
                <w:rFonts w:ascii="Century Gothic" w:hAnsi="Century Gothic"/>
                <w:b/>
                <w:sz w:val="14"/>
              </w:rPr>
              <w:t>Distancia</w:t>
            </w:r>
          </w:p>
        </w:tc>
        <w:tc>
          <w:tcPr>
            <w:tcW w:w="850" w:type="dxa"/>
            <w:shd w:val="clear" w:color="auto" w:fill="ACB9CA" w:themeFill="text2" w:themeFillTint="66"/>
            <w:vAlign w:val="center"/>
          </w:tcPr>
          <w:p w14:paraId="76287501" w14:textId="77777777" w:rsidR="00B779AE" w:rsidRPr="006E29BA" w:rsidRDefault="006F6C00" w:rsidP="002F7E4A">
            <w:pPr>
              <w:spacing w:after="0" w:line="276" w:lineRule="auto"/>
              <w:jc w:val="center"/>
              <w:rPr>
                <w:rFonts w:ascii="Century Gothic" w:hAnsi="Century Gothic"/>
                <w:b/>
                <w:sz w:val="14"/>
                <w:lang w:val="es-MX"/>
              </w:rPr>
            </w:pPr>
            <w:r w:rsidRPr="006E29BA">
              <w:rPr>
                <w:rFonts w:ascii="Century Gothic" w:hAnsi="Century Gothic"/>
                <w:b/>
                <w:sz w:val="14"/>
              </w:rPr>
              <w:t>Unidad</w:t>
            </w:r>
          </w:p>
        </w:tc>
      </w:tr>
      <w:tr w:rsidR="00230E64" w:rsidRPr="009C2C90" w14:paraId="5BBD0D2B" w14:textId="77777777" w:rsidTr="002F7E4A">
        <w:trPr>
          <w:jc w:val="center"/>
        </w:trPr>
        <w:tc>
          <w:tcPr>
            <w:tcW w:w="988" w:type="dxa"/>
            <w:vAlign w:val="center"/>
          </w:tcPr>
          <w:p w14:paraId="5178BA02"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1.15</w:t>
            </w:r>
          </w:p>
        </w:tc>
        <w:tc>
          <w:tcPr>
            <w:tcW w:w="851" w:type="dxa"/>
            <w:vAlign w:val="center"/>
          </w:tcPr>
          <w:p w14:paraId="1F84C4C8"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1.19</w:t>
            </w:r>
          </w:p>
        </w:tc>
        <w:tc>
          <w:tcPr>
            <w:tcW w:w="851" w:type="dxa"/>
            <w:vAlign w:val="center"/>
          </w:tcPr>
          <w:p w14:paraId="437DEF45"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1.89</w:t>
            </w:r>
          </w:p>
        </w:tc>
        <w:tc>
          <w:tcPr>
            <w:tcW w:w="851" w:type="dxa"/>
            <w:vAlign w:val="center"/>
          </w:tcPr>
          <w:p w14:paraId="5150EFE6"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Mohms</w:t>
            </w:r>
          </w:p>
        </w:tc>
        <w:tc>
          <w:tcPr>
            <w:tcW w:w="992" w:type="dxa"/>
            <w:vAlign w:val="center"/>
          </w:tcPr>
          <w:p w14:paraId="29102F7C"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51.88</w:t>
            </w:r>
          </w:p>
        </w:tc>
        <w:tc>
          <w:tcPr>
            <w:tcW w:w="992" w:type="dxa"/>
            <w:vAlign w:val="center"/>
          </w:tcPr>
          <w:p w14:paraId="6CFA7538"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63.98</w:t>
            </w:r>
          </w:p>
        </w:tc>
        <w:tc>
          <w:tcPr>
            <w:tcW w:w="992" w:type="dxa"/>
            <w:vAlign w:val="center"/>
          </w:tcPr>
          <w:p w14:paraId="5F6FE8FE"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64.6</w:t>
            </w:r>
          </w:p>
        </w:tc>
        <w:tc>
          <w:tcPr>
            <w:tcW w:w="851" w:type="dxa"/>
            <w:vAlign w:val="center"/>
          </w:tcPr>
          <w:p w14:paraId="634A37A8"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_nF</w:t>
            </w:r>
          </w:p>
        </w:tc>
        <w:tc>
          <w:tcPr>
            <w:tcW w:w="992" w:type="dxa"/>
            <w:vAlign w:val="center"/>
          </w:tcPr>
          <w:p w14:paraId="31460AA3"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1.74</w:t>
            </w:r>
          </w:p>
        </w:tc>
        <w:tc>
          <w:tcPr>
            <w:tcW w:w="850" w:type="dxa"/>
            <w:vAlign w:val="center"/>
          </w:tcPr>
          <w:p w14:paraId="6712EA8D" w14:textId="77777777" w:rsidR="00B779AE" w:rsidRPr="006E29BA" w:rsidRDefault="006F6C00" w:rsidP="002F7E4A">
            <w:pPr>
              <w:spacing w:after="0" w:line="276" w:lineRule="auto"/>
              <w:jc w:val="center"/>
              <w:rPr>
                <w:rFonts w:ascii="Century Gothic" w:hAnsi="Century Gothic"/>
                <w:sz w:val="14"/>
                <w:lang w:val="es-MX"/>
              </w:rPr>
            </w:pPr>
            <w:r w:rsidRPr="006E29BA">
              <w:rPr>
                <w:rFonts w:ascii="Century Gothic" w:hAnsi="Century Gothic"/>
                <w:sz w:val="14"/>
              </w:rPr>
              <w:t>Km</w:t>
            </w:r>
          </w:p>
        </w:tc>
      </w:tr>
    </w:tbl>
    <w:p w14:paraId="7EAF24AD" w14:textId="77777777" w:rsidR="008D7C6A" w:rsidRPr="006E29BA" w:rsidRDefault="00A47F9A" w:rsidP="002F7E4A">
      <w:pPr>
        <w:spacing w:before="240" w:after="200" w:line="276" w:lineRule="auto"/>
        <w:jc w:val="center"/>
        <w:rPr>
          <w:rFonts w:ascii="Century Gothic" w:hAnsi="Century Gothic"/>
          <w:sz w:val="18"/>
        </w:rPr>
      </w:pPr>
      <w:r w:rsidRPr="006E29BA">
        <w:rPr>
          <w:rFonts w:ascii="Century Gothic" w:hAnsi="Century Gothic"/>
          <w:sz w:val="18"/>
        </w:rPr>
        <w:t>Ejemplo de parámetros para el servicio de voz en cobre</w:t>
      </w:r>
      <w:bookmarkStart w:id="1316" w:name="_Toc467248744"/>
      <w:bookmarkStart w:id="1317" w:name="_Toc436840919"/>
      <w:bookmarkStart w:id="1318" w:name="_Toc436846356"/>
      <w:bookmarkStart w:id="1319" w:name="_Toc436848306"/>
      <w:bookmarkStart w:id="1320" w:name="_Toc436856554"/>
      <w:bookmarkStart w:id="1321" w:name="_Toc436862700"/>
      <w:bookmarkStart w:id="1322" w:name="_Toc436866350"/>
      <w:bookmarkStart w:id="1323" w:name="_Toc436870929"/>
      <w:bookmarkStart w:id="1324" w:name="_Toc436875921"/>
      <w:bookmarkEnd w:id="100"/>
    </w:p>
    <w:p w14:paraId="201EFCEE" w14:textId="77777777" w:rsidR="00D56E23" w:rsidRPr="00F10A55" w:rsidRDefault="00D56E23" w:rsidP="002F7E4A">
      <w:pPr>
        <w:spacing w:before="240" w:after="200" w:line="276" w:lineRule="auto"/>
        <w:jc w:val="center"/>
        <w:rPr>
          <w:rFonts w:ascii="Century Gothic" w:hAnsi="Century Gothic"/>
          <w:sz w:val="18"/>
        </w:rPr>
      </w:pPr>
    </w:p>
    <w:p w14:paraId="5FDA0881" w14:textId="77777777" w:rsidR="00671C3B" w:rsidRPr="006E29BA" w:rsidRDefault="00FE6923" w:rsidP="006E29BA">
      <w:pPr>
        <w:pStyle w:val="Ttulo2"/>
      </w:pPr>
      <w:bookmarkStart w:id="1325" w:name="_Toc20241261"/>
      <w:bookmarkStart w:id="1326" w:name="_Toc20242806"/>
      <w:bookmarkStart w:id="1327" w:name="_Toc20328714"/>
      <w:bookmarkStart w:id="1328" w:name="_Toc20390226"/>
      <w:bookmarkStart w:id="1329" w:name="_Toc20468877"/>
      <w:bookmarkStart w:id="1330" w:name="_Toc20486088"/>
      <w:bookmarkStart w:id="1331" w:name="_Toc20492261"/>
      <w:bookmarkStart w:id="1332" w:name="_Toc20494257"/>
      <w:bookmarkStart w:id="1333" w:name="_Toc21520773"/>
      <w:bookmarkStart w:id="1334" w:name="_Toc24473487"/>
      <w:bookmarkStart w:id="1335" w:name="_Toc24477615"/>
      <w:bookmarkStart w:id="1336" w:name="_Toc26281426"/>
      <w:bookmarkStart w:id="1337" w:name="_Toc26284962"/>
      <w:bookmarkStart w:id="1338" w:name="_Toc26903947"/>
      <w:bookmarkStart w:id="1339" w:name="_Toc44328019"/>
      <w:bookmarkStart w:id="1340" w:name="_Toc43913189"/>
      <w:bookmarkStart w:id="1341" w:name="_Toc26980671"/>
      <w:bookmarkStart w:id="1342" w:name="_Toc525904629"/>
      <w:bookmarkStart w:id="1343" w:name="_Toc525914025"/>
      <w:bookmarkStart w:id="1344" w:name="_Toc525919264"/>
      <w:bookmarkStart w:id="1345" w:name="_Toc525919388"/>
      <w:bookmarkStart w:id="1346" w:name="_Toc2957198"/>
      <w:bookmarkEnd w:id="1325"/>
      <w:bookmarkEnd w:id="1326"/>
      <w:bookmarkEnd w:id="1327"/>
      <w:bookmarkEnd w:id="1328"/>
      <w:bookmarkEnd w:id="1329"/>
      <w:bookmarkEnd w:id="1330"/>
      <w:bookmarkEnd w:id="1331"/>
      <w:bookmarkEnd w:id="1332"/>
      <w:bookmarkEnd w:id="1333"/>
      <w:r w:rsidRPr="006E29BA">
        <w:t>6</w:t>
      </w:r>
      <w:r w:rsidR="00234A07" w:rsidRPr="006E29BA">
        <w:t>.</w:t>
      </w:r>
      <w:r w:rsidR="00743432" w:rsidRPr="006E29BA">
        <w:t>8</w:t>
      </w:r>
      <w:r w:rsidR="00234A07" w:rsidRPr="006E29BA">
        <w:t xml:space="preserve"> </w:t>
      </w:r>
      <w:r w:rsidR="00671C3B" w:rsidRPr="006E29BA">
        <w:t>Servicio de Desagregación Virtual del Bucle Local (SDVBL)</w:t>
      </w:r>
      <w:bookmarkEnd w:id="1334"/>
      <w:bookmarkEnd w:id="1335"/>
      <w:bookmarkEnd w:id="1336"/>
      <w:bookmarkEnd w:id="1337"/>
      <w:bookmarkEnd w:id="1338"/>
      <w:bookmarkEnd w:id="1339"/>
      <w:bookmarkEnd w:id="1340"/>
      <w:bookmarkEnd w:id="1341"/>
    </w:p>
    <w:p w14:paraId="4A853918" w14:textId="77777777" w:rsidR="00671C3B" w:rsidRPr="006E29BA" w:rsidRDefault="00FE6923" w:rsidP="002F7E4A">
      <w:pPr>
        <w:pStyle w:val="IFTnormal"/>
        <w:ind w:left="1134"/>
        <w:outlineLvl w:val="2"/>
        <w:rPr>
          <w:rFonts w:ascii="Century Gothic" w:hAnsi="Century Gothic"/>
        </w:rPr>
      </w:pPr>
      <w:bookmarkStart w:id="1347" w:name="_Toc24477616"/>
      <w:bookmarkStart w:id="1348" w:name="_Toc24473488"/>
      <w:bookmarkStart w:id="1349" w:name="_Toc26281427"/>
      <w:bookmarkStart w:id="1350" w:name="_Toc26284963"/>
      <w:bookmarkStart w:id="1351" w:name="_Toc26903948"/>
      <w:bookmarkStart w:id="1352" w:name="_Toc44328020"/>
      <w:bookmarkStart w:id="1353" w:name="_Toc43913190"/>
      <w:bookmarkStart w:id="1354" w:name="_Toc26980672"/>
      <w:r w:rsidRPr="006E29BA">
        <w:rPr>
          <w:rFonts w:ascii="Century Gothic" w:hAnsi="Century Gothic"/>
          <w:b/>
        </w:rPr>
        <w:t>6</w:t>
      </w:r>
      <w:r w:rsidR="00234A07" w:rsidRPr="006E29BA">
        <w:rPr>
          <w:rFonts w:ascii="Century Gothic" w:hAnsi="Century Gothic"/>
          <w:b/>
        </w:rPr>
        <w:t>.</w:t>
      </w:r>
      <w:r w:rsidR="00743432" w:rsidRPr="006E29BA">
        <w:rPr>
          <w:rFonts w:ascii="Century Gothic" w:hAnsi="Century Gothic"/>
          <w:b/>
        </w:rPr>
        <w:t>8</w:t>
      </w:r>
      <w:r w:rsidR="00671C3B" w:rsidRPr="006E29BA">
        <w:rPr>
          <w:rFonts w:ascii="Century Gothic" w:hAnsi="Century Gothic"/>
          <w:b/>
        </w:rPr>
        <w:t>.1 Descripción del Servicio</w:t>
      </w:r>
      <w:bookmarkEnd w:id="1347"/>
      <w:bookmarkEnd w:id="1348"/>
      <w:bookmarkEnd w:id="1349"/>
      <w:bookmarkEnd w:id="1350"/>
      <w:bookmarkEnd w:id="1351"/>
      <w:bookmarkEnd w:id="1352"/>
      <w:bookmarkEnd w:id="1353"/>
      <w:bookmarkEnd w:id="1354"/>
    </w:p>
    <w:p w14:paraId="73EC2DB3" w14:textId="0EDDC413" w:rsidR="00671C3B" w:rsidRPr="006E29BA" w:rsidRDefault="00671C3B" w:rsidP="00671C3B">
      <w:pPr>
        <w:pStyle w:val="IFTnormal"/>
        <w:ind w:right="51"/>
        <w:rPr>
          <w:rFonts w:ascii="Century Gothic" w:hAnsi="Century Gothic"/>
        </w:rPr>
      </w:pPr>
      <w:r w:rsidRPr="006E29BA">
        <w:rPr>
          <w:rFonts w:ascii="Century Gothic" w:hAnsi="Century Gothic"/>
        </w:rPr>
        <w:t xml:space="preserve">El Servicio de Desagregación Virtual del Bucle Local es aquel mediante el cual </w:t>
      </w:r>
      <w:r w:rsidR="00A30E7E" w:rsidRPr="00E41132">
        <w:rPr>
          <w:rFonts w:ascii="Century Gothic" w:hAnsi="Century Gothic"/>
        </w:rPr>
        <w:t>Red Nacional</w:t>
      </w:r>
      <w:r w:rsidRPr="006E29BA">
        <w:rPr>
          <w:rFonts w:ascii="Century Gothic" w:hAnsi="Century Gothic"/>
        </w:rPr>
        <w:t xml:space="preserve"> pone a disposición del CS capacidad de transmisión entre el Usuario Final y un Punto de Interconexión con la red del CS, de tal forma que se permita la provisión de servicios de telecomunicaciones a un Usuario Final que se conecta a la red pública de telecomunicaciones mediante una acometida de </w:t>
      </w:r>
      <w:r w:rsidR="00A30E7E" w:rsidRPr="00E41132">
        <w:rPr>
          <w:rFonts w:ascii="Century Gothic" w:hAnsi="Century Gothic"/>
        </w:rPr>
        <w:t>Red Nacional</w:t>
      </w:r>
      <w:r w:rsidRPr="006E29BA">
        <w:rPr>
          <w:rFonts w:ascii="Century Gothic" w:hAnsi="Century Gothic"/>
        </w:rPr>
        <w:t xml:space="preserve">. El SDVBL será ofrecido de manera que permita al CS disponer del Tráfico de datos bidireccional a través del bucle de fibra óptica, desde el Punto Terminal de Conexión en el sitio del Usuario Final, transportando el Tráfico hasta una Central Telefónica o Instalación Equivalente donde radican los equipos de acceso (OLT) y los equipos de transporte local en donde se realiza la conexión del DFO de </w:t>
      </w:r>
      <w:r w:rsidR="00A30E7E" w:rsidRPr="00E41132">
        <w:rPr>
          <w:rFonts w:ascii="Century Gothic" w:hAnsi="Century Gothic"/>
        </w:rPr>
        <w:t>Red Nacional</w:t>
      </w:r>
      <w:r w:rsidRPr="006E29BA">
        <w:rPr>
          <w:rFonts w:ascii="Century Gothic" w:hAnsi="Century Gothic"/>
        </w:rPr>
        <w:t xml:space="preserve"> hasta el DFO del CS para la entrega del servicio.</w:t>
      </w:r>
    </w:p>
    <w:p w14:paraId="46A22004" w14:textId="40A76B91" w:rsidR="00D2533F" w:rsidRPr="006E29BA" w:rsidRDefault="00D2533F" w:rsidP="00D2533F">
      <w:pPr>
        <w:pStyle w:val="IFTnormal"/>
        <w:ind w:right="51"/>
        <w:rPr>
          <w:rFonts w:ascii="Century Gothic" w:hAnsi="Century Gothic"/>
        </w:rPr>
      </w:pPr>
      <w:r w:rsidRPr="006E29BA">
        <w:rPr>
          <w:rFonts w:ascii="Century Gothic" w:hAnsi="Century Gothic"/>
        </w:rPr>
        <w:t xml:space="preserve">La instalación y configuración de los equipos de </w:t>
      </w:r>
      <w:r w:rsidR="00B263D5" w:rsidRPr="009C2C90">
        <w:rPr>
          <w:rFonts w:ascii="Century Gothic" w:eastAsia="MS Mincho" w:hAnsi="Century Gothic" w:cs="Arial"/>
        </w:rPr>
        <w:t>Usuario Final</w:t>
      </w:r>
      <w:r w:rsidRPr="006E29BA">
        <w:rPr>
          <w:rFonts w:ascii="Century Gothic" w:hAnsi="Century Gothic"/>
        </w:rPr>
        <w:t xml:space="preserve"> (ONT), así como las actuaciones en el domicilio del cliente necesarias para la activación del servicio se</w:t>
      </w:r>
      <w:r w:rsidR="002D7894" w:rsidRPr="006E29BA">
        <w:rPr>
          <w:rFonts w:ascii="Century Gothic" w:hAnsi="Century Gothic"/>
        </w:rPr>
        <w:t xml:space="preserve"> basarán en las establecidas </w:t>
      </w:r>
      <w:r w:rsidRPr="006E29BA">
        <w:rPr>
          <w:rFonts w:ascii="Century Gothic" w:hAnsi="Century Gothic"/>
        </w:rPr>
        <w:t>en la sección “</w:t>
      </w:r>
      <w:r w:rsidR="003B58DB" w:rsidRPr="006E29BA">
        <w:rPr>
          <w:rFonts w:ascii="Century Gothic" w:hAnsi="Century Gothic"/>
        </w:rPr>
        <w:t>M</w:t>
      </w:r>
      <w:r w:rsidRPr="006E29BA">
        <w:rPr>
          <w:rFonts w:ascii="Century Gothic" w:hAnsi="Century Gothic"/>
        </w:rPr>
        <w:t xml:space="preserve">odem y ONT del </w:t>
      </w:r>
      <w:r w:rsidR="00B263D5" w:rsidRPr="009C2C90">
        <w:rPr>
          <w:rFonts w:ascii="Century Gothic" w:eastAsia="MS Mincho" w:hAnsi="Century Gothic" w:cs="Arial"/>
        </w:rPr>
        <w:t>Usuario Final</w:t>
      </w:r>
      <w:r w:rsidRPr="006E29BA">
        <w:rPr>
          <w:rFonts w:ascii="Century Gothic" w:hAnsi="Century Gothic"/>
        </w:rPr>
        <w:t xml:space="preserve"> para SAIB”</w:t>
      </w:r>
      <w:r w:rsidR="002D7894" w:rsidRPr="006E29BA">
        <w:rPr>
          <w:rFonts w:ascii="Century Gothic" w:hAnsi="Century Gothic"/>
        </w:rPr>
        <w:t>, siempre que se respeten las características particulares del SDVBL</w:t>
      </w:r>
      <w:r w:rsidR="00BA161E" w:rsidRPr="006E29BA">
        <w:rPr>
          <w:rFonts w:ascii="Century Gothic" w:hAnsi="Century Gothic"/>
        </w:rPr>
        <w:t>.</w:t>
      </w:r>
    </w:p>
    <w:p w14:paraId="54B31A2F" w14:textId="77777777" w:rsidR="00D2533F" w:rsidRPr="006E29BA" w:rsidRDefault="00D2533F" w:rsidP="00D2533F">
      <w:pPr>
        <w:pStyle w:val="IFTnormal"/>
        <w:ind w:right="51"/>
        <w:rPr>
          <w:rFonts w:ascii="Century Gothic" w:hAnsi="Century Gothic"/>
        </w:rPr>
      </w:pPr>
      <w:r w:rsidRPr="006E29BA">
        <w:rPr>
          <w:rFonts w:ascii="Century Gothic" w:hAnsi="Century Gothic"/>
        </w:rPr>
        <w:t>Asimismo,</w:t>
      </w:r>
      <w:r w:rsidR="005A2975" w:rsidRPr="00E41132">
        <w:rPr>
          <w:rFonts w:ascii="Century Gothic" w:hAnsi="Century Gothic"/>
        </w:rPr>
        <w:t xml:space="preserve"> en caso de</w:t>
      </w:r>
      <w:r w:rsidRPr="006E29BA">
        <w:rPr>
          <w:rFonts w:ascii="Century Gothic" w:hAnsi="Century Gothic"/>
        </w:rPr>
        <w:t xml:space="preserve"> </w:t>
      </w:r>
      <w:r w:rsidR="00BA161E" w:rsidRPr="006E29BA">
        <w:rPr>
          <w:rFonts w:ascii="Century Gothic" w:hAnsi="Century Gothic"/>
        </w:rPr>
        <w:t xml:space="preserve">los </w:t>
      </w:r>
      <w:r w:rsidRPr="006E29BA">
        <w:rPr>
          <w:rFonts w:ascii="Century Gothic" w:hAnsi="Century Gothic"/>
        </w:rPr>
        <w:t>ONT, el CS deberá atender lo establecido en el apartado “Autoconfiguración de credenciales de CS” descrito</w:t>
      </w:r>
      <w:r w:rsidR="00BA161E" w:rsidRPr="006E29BA">
        <w:rPr>
          <w:rFonts w:ascii="Century Gothic" w:hAnsi="Century Gothic"/>
        </w:rPr>
        <w:t xml:space="preserve"> en la presente Oferta</w:t>
      </w:r>
      <w:r w:rsidRPr="006E29BA">
        <w:rPr>
          <w:rFonts w:ascii="Century Gothic" w:hAnsi="Century Gothic"/>
        </w:rPr>
        <w:t>.</w:t>
      </w:r>
    </w:p>
    <w:p w14:paraId="76006A04" w14:textId="77777777" w:rsidR="00671C3B" w:rsidRPr="006E29BA" w:rsidRDefault="00FE6923" w:rsidP="002F7E4A">
      <w:pPr>
        <w:pStyle w:val="IFTnormal"/>
        <w:ind w:left="1134"/>
        <w:outlineLvl w:val="2"/>
        <w:rPr>
          <w:rFonts w:ascii="Century Gothic" w:hAnsi="Century Gothic"/>
        </w:rPr>
      </w:pPr>
      <w:bookmarkStart w:id="1355" w:name="_Toc24473489"/>
      <w:bookmarkStart w:id="1356" w:name="_Toc24477617"/>
      <w:bookmarkStart w:id="1357" w:name="_Toc26281428"/>
      <w:bookmarkStart w:id="1358" w:name="_Toc26284964"/>
      <w:bookmarkStart w:id="1359" w:name="_Toc26903949"/>
      <w:bookmarkStart w:id="1360" w:name="_Toc44328021"/>
      <w:bookmarkStart w:id="1361" w:name="_Toc43913191"/>
      <w:bookmarkStart w:id="1362" w:name="_Toc26980673"/>
      <w:r w:rsidRPr="006E29BA">
        <w:rPr>
          <w:rFonts w:ascii="Century Gothic" w:hAnsi="Century Gothic"/>
          <w:b/>
        </w:rPr>
        <w:t>6</w:t>
      </w:r>
      <w:r w:rsidR="00234A07" w:rsidRPr="006E29BA">
        <w:rPr>
          <w:rFonts w:ascii="Century Gothic" w:hAnsi="Century Gothic"/>
          <w:b/>
        </w:rPr>
        <w:t>.</w:t>
      </w:r>
      <w:r w:rsidR="00743432" w:rsidRPr="006E29BA">
        <w:rPr>
          <w:rFonts w:ascii="Century Gothic" w:hAnsi="Century Gothic"/>
          <w:b/>
        </w:rPr>
        <w:t>8</w:t>
      </w:r>
      <w:r w:rsidR="00671C3B" w:rsidRPr="006E29BA">
        <w:rPr>
          <w:rFonts w:ascii="Century Gothic" w:hAnsi="Century Gothic"/>
          <w:b/>
        </w:rPr>
        <w:t>.2 Descripción General</w:t>
      </w:r>
      <w:bookmarkEnd w:id="1355"/>
      <w:bookmarkEnd w:id="1356"/>
      <w:bookmarkEnd w:id="1357"/>
      <w:bookmarkEnd w:id="1358"/>
      <w:bookmarkEnd w:id="1359"/>
      <w:bookmarkEnd w:id="1360"/>
      <w:bookmarkEnd w:id="1361"/>
      <w:bookmarkEnd w:id="1362"/>
    </w:p>
    <w:p w14:paraId="08F01FB5" w14:textId="6216A230" w:rsidR="00671C3B" w:rsidRPr="006E29BA" w:rsidRDefault="00671C3B" w:rsidP="00671C3B">
      <w:pPr>
        <w:pStyle w:val="IFTnormal"/>
        <w:ind w:right="51"/>
        <w:rPr>
          <w:rFonts w:ascii="Century Gothic" w:hAnsi="Century Gothic"/>
        </w:rPr>
      </w:pPr>
      <w:r w:rsidRPr="006E29BA">
        <w:rPr>
          <w:rFonts w:ascii="Century Gothic" w:hAnsi="Century Gothic"/>
        </w:rPr>
        <w:t xml:space="preserve">El SDVBL consiste en el intercambio de tráfico Ethernet en capa 2 de acuerdo con el modelo OSI, en un acceso de banda ancha simétrico, soportando tres clases de servicio para la red de acceso de fibra óptica usando tecnología GPON (topología arborescente) hasta un puerto de red de los equipos Ethernet a nivel local, sin que el CS requiera establecer una conexión física con el </w:t>
      </w:r>
      <w:r w:rsidR="00B263D5" w:rsidRPr="009C2C90">
        <w:rPr>
          <w:rFonts w:ascii="Century Gothic" w:eastAsia="MS Mincho" w:hAnsi="Century Gothic" w:cs="Arial"/>
        </w:rPr>
        <w:t>Usuario Final</w:t>
      </w:r>
      <w:r w:rsidRPr="006E29BA">
        <w:rPr>
          <w:rFonts w:ascii="Century Gothic" w:hAnsi="Century Gothic"/>
        </w:rPr>
        <w:t>.</w:t>
      </w:r>
    </w:p>
    <w:p w14:paraId="7EFD06CA" w14:textId="77777777" w:rsidR="00671C3B" w:rsidRPr="006E29BA" w:rsidRDefault="00671C3B" w:rsidP="00671C3B">
      <w:pPr>
        <w:pStyle w:val="IFTnormal"/>
        <w:ind w:right="51"/>
        <w:rPr>
          <w:rFonts w:ascii="Century Gothic" w:hAnsi="Century Gothic"/>
        </w:rPr>
      </w:pPr>
      <w:r w:rsidRPr="006E29BA">
        <w:rPr>
          <w:rFonts w:ascii="Century Gothic" w:hAnsi="Century Gothic"/>
        </w:rPr>
        <w:t>Dicho servicio se compone de dos conjuntos de funcionalidades:</w:t>
      </w:r>
    </w:p>
    <w:p w14:paraId="4BFA81BF" w14:textId="77777777" w:rsidR="00671C3B" w:rsidRPr="006E29BA" w:rsidRDefault="00671C3B" w:rsidP="00671C3B">
      <w:pPr>
        <w:pStyle w:val="IFTnormal"/>
        <w:ind w:right="51"/>
        <w:rPr>
          <w:rFonts w:ascii="Century Gothic" w:hAnsi="Century Gothic"/>
        </w:rPr>
      </w:pPr>
      <w:r w:rsidRPr="006E29BA">
        <w:rPr>
          <w:rFonts w:ascii="Century Gothic" w:hAnsi="Century Gothic"/>
        </w:rPr>
        <w:t>El primer conjunto de funcionalidades se relaciona con la conexión al usuario y la componen el transporte de los datos bidireccionales del equipo terminal del usuario, los cuales a través de una ONT son entregados en el Punto de Conexión Terminal (PCT), y transportados mediante fibra óptica hasta la Central Telefónica o Instalación Equivalente donde radican los equipos de acceso (OLT), así como las funciones de interacción entre ambos equipos necesarias para establecer y garantizar dicha transmisión con una calidad definida correspondiente al perfil del servicio.</w:t>
      </w:r>
    </w:p>
    <w:p w14:paraId="64505AB8" w14:textId="77777777" w:rsidR="00671C3B" w:rsidRPr="006E29BA" w:rsidRDefault="00671C3B" w:rsidP="00671C3B">
      <w:pPr>
        <w:pStyle w:val="IFTnormal"/>
        <w:ind w:right="51"/>
        <w:rPr>
          <w:rFonts w:ascii="Century Gothic" w:hAnsi="Century Gothic"/>
        </w:rPr>
      </w:pPr>
      <w:r w:rsidRPr="006E29BA">
        <w:rPr>
          <w:rFonts w:ascii="Century Gothic" w:hAnsi="Century Gothic"/>
        </w:rPr>
        <w:t>Lo anterior incluye la recepción y posterior entrega en el puerto Ethernet del equipo de acceso de las señales enviadas por la ONT del usuario de acuerdo con la interfaz de Capa 2.</w:t>
      </w:r>
    </w:p>
    <w:p w14:paraId="79B538FB" w14:textId="1958FF6E" w:rsidR="00671C3B" w:rsidRPr="006E29BA" w:rsidRDefault="00671C3B" w:rsidP="00671C3B">
      <w:pPr>
        <w:pStyle w:val="IFTnormal"/>
        <w:ind w:right="51"/>
        <w:rPr>
          <w:rFonts w:ascii="Century Gothic" w:hAnsi="Century Gothic"/>
        </w:rPr>
      </w:pPr>
      <w:r w:rsidRPr="006E29BA">
        <w:rPr>
          <w:rFonts w:ascii="Century Gothic" w:hAnsi="Century Gothic"/>
        </w:rPr>
        <w:t xml:space="preserve">El segundo conjunto de funcionalidades corresponden a la concentración en sentido ascendente y distribución en el descendente de los flujos de tráfico de datos provenientes de los distintos equipos de los Usuarios Finales que llegan a los diferentes equipos de acceso de </w:t>
      </w:r>
      <w:r w:rsidR="00A30E7E" w:rsidRPr="00E41132">
        <w:rPr>
          <w:rFonts w:ascii="Century Gothic" w:hAnsi="Century Gothic"/>
        </w:rPr>
        <w:t>Red Nacional</w:t>
      </w:r>
      <w:r w:rsidRPr="006E29BA">
        <w:rPr>
          <w:rFonts w:ascii="Century Gothic" w:hAnsi="Century Gothic"/>
        </w:rPr>
        <w:t xml:space="preserve"> para su organización en VLAN y su posterior transporte y entrega a nivel de Capa 2 (Ethernet) en un Puerto de Conexión de Acceso Indirecto Local (pCAI-Local), ubicado en el Nodo de Conexión de Acceso Indirecto Local (NCAI-Local), en adelante denominado Servicio de Concentración y Distribución Local (SCyD-Local) como se muestra en el siguiente diagrama de arquitectura:</w:t>
      </w:r>
    </w:p>
    <w:p w14:paraId="1ECD06FA" w14:textId="77777777" w:rsidR="00671C3B" w:rsidRPr="00F10A55" w:rsidRDefault="00B4567A" w:rsidP="00671C3B">
      <w:pPr>
        <w:spacing w:before="240" w:after="240" w:line="240" w:lineRule="auto"/>
        <w:jc w:val="center"/>
        <w:rPr>
          <w:rFonts w:ascii="Century Gothic" w:hAnsi="Century Gothic"/>
        </w:rPr>
      </w:pPr>
      <w:r w:rsidRPr="00F10A55">
        <w:rPr>
          <w:rFonts w:ascii="Century Gothic" w:hAnsi="Century Gothic"/>
          <w:noProof/>
          <w:lang w:eastAsia="es-MX"/>
        </w:rPr>
        <w:drawing>
          <wp:inline distT="0" distB="0" distL="0" distR="0" wp14:anchorId="3E39C019" wp14:editId="488B5001">
            <wp:extent cx="5499100" cy="3968750"/>
            <wp:effectExtent l="19050" t="19050" r="2540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9100" cy="3968750"/>
                    </a:xfrm>
                    <a:prstGeom prst="rect">
                      <a:avLst/>
                    </a:prstGeom>
                    <a:noFill/>
                    <a:ln>
                      <a:solidFill>
                        <a:schemeClr val="tx1"/>
                      </a:solidFill>
                    </a:ln>
                  </pic:spPr>
                </pic:pic>
              </a:graphicData>
            </a:graphic>
          </wp:inline>
        </w:drawing>
      </w:r>
    </w:p>
    <w:p w14:paraId="3A91640F" w14:textId="77777777" w:rsidR="00671C3B" w:rsidRPr="006E29BA" w:rsidRDefault="00671C3B" w:rsidP="00671C3B">
      <w:pPr>
        <w:spacing w:before="240" w:after="240" w:line="240" w:lineRule="auto"/>
        <w:jc w:val="center"/>
        <w:rPr>
          <w:rFonts w:ascii="Century Gothic" w:hAnsi="Century Gothic"/>
        </w:rPr>
      </w:pPr>
      <w:r w:rsidRPr="006E29BA">
        <w:rPr>
          <w:rFonts w:ascii="Century Gothic" w:hAnsi="Century Gothic"/>
        </w:rPr>
        <w:t>Arquitectura del SDVBL</w:t>
      </w:r>
    </w:p>
    <w:p w14:paraId="76B878F9" w14:textId="149784C1" w:rsidR="00671C3B" w:rsidRPr="006E29BA" w:rsidRDefault="00671C3B" w:rsidP="00671C3B">
      <w:pPr>
        <w:pStyle w:val="IFTnormal"/>
        <w:ind w:right="51"/>
        <w:rPr>
          <w:rFonts w:ascii="Century Gothic" w:hAnsi="Century Gothic"/>
        </w:rPr>
      </w:pPr>
      <w:r w:rsidRPr="006E29BA">
        <w:rPr>
          <w:rFonts w:ascii="Century Gothic" w:hAnsi="Century Gothic"/>
        </w:rPr>
        <w:t xml:space="preserve">El SCyD-Local recibe una señal Ethernet que integra los flujos de datos agregados de cada uno de los usuarios correspondientes de un equipo de acceso, y los agrega en un equipo del mismo NCAI-Local, se entrega una VLAN por cada uno de los equipos de acceso para la entrega del tráfico Ethernet en capa 2 de acuerdo con el modelo OSI, en el mismo SCyD-Local (en una </w:t>
      </w:r>
      <w:r w:rsidR="002860C3">
        <w:rPr>
          <w:rFonts w:ascii="Century Gothic" w:eastAsia="MS Mincho" w:hAnsi="Century Gothic" w:cs="Arial"/>
        </w:rPr>
        <w:t>Central Telefónica</w:t>
      </w:r>
      <w:r w:rsidRPr="006E29BA">
        <w:rPr>
          <w:rFonts w:ascii="Century Gothic" w:hAnsi="Century Gothic"/>
        </w:rPr>
        <w:t xml:space="preserve"> pueden existir más de un NCAI-Local, dependiendo de la cantidad de equipos de acceso).</w:t>
      </w:r>
    </w:p>
    <w:p w14:paraId="1E05ED62" w14:textId="77777777" w:rsidR="00671C3B" w:rsidRPr="006E29BA" w:rsidRDefault="00671C3B" w:rsidP="00671C3B">
      <w:pPr>
        <w:pStyle w:val="IFTnormal"/>
        <w:ind w:right="51"/>
        <w:rPr>
          <w:rFonts w:ascii="Century Gothic" w:hAnsi="Century Gothic"/>
        </w:rPr>
      </w:pPr>
      <w:r w:rsidRPr="006E29BA">
        <w:rPr>
          <w:rFonts w:ascii="Century Gothic" w:hAnsi="Century Gothic"/>
        </w:rPr>
        <w:t>Se debe hacer uso del SCyD-Local por lo cual el CS deberá observar los criterios establecidos para la solicitud de los servicios de acuerdo a la Zona de Cobertura. También el CS podrá utilizar enlaces propios o arrendados para la conducción del tráfico desde el pCAI-Local a otro punto de interés del propio CS.</w:t>
      </w:r>
    </w:p>
    <w:p w14:paraId="64708511" w14:textId="77777777" w:rsidR="00671C3B" w:rsidRPr="006E29BA" w:rsidRDefault="00671C3B" w:rsidP="00671C3B">
      <w:pPr>
        <w:pStyle w:val="IFTnormal"/>
        <w:ind w:right="51"/>
        <w:rPr>
          <w:rFonts w:ascii="Century Gothic" w:hAnsi="Century Gothic"/>
        </w:rPr>
      </w:pPr>
      <w:r w:rsidRPr="006E29BA">
        <w:rPr>
          <w:rFonts w:ascii="Century Gothic" w:hAnsi="Century Gothic"/>
        </w:rPr>
        <w:t>Para GPON la calificación del bucle no es necesaria puesto que la velocidad configurada es asegurada por las características técnicas de la fibra óptica.</w:t>
      </w:r>
    </w:p>
    <w:p w14:paraId="4BADCD6B" w14:textId="77777777" w:rsidR="00671C3B" w:rsidRPr="006E29BA" w:rsidRDefault="00671C3B" w:rsidP="000D439D">
      <w:pPr>
        <w:pStyle w:val="IFTnormal"/>
        <w:ind w:right="51"/>
        <w:rPr>
          <w:rFonts w:ascii="Century Gothic" w:hAnsi="Century Gothic"/>
        </w:rPr>
      </w:pPr>
      <w:r w:rsidRPr="006E29BA">
        <w:rPr>
          <w:rFonts w:ascii="Century Gothic" w:hAnsi="Century Gothic"/>
        </w:rPr>
        <w:t>En suma, el SDVBL considera l</w:t>
      </w:r>
      <w:r w:rsidR="000D439D" w:rsidRPr="006E29BA">
        <w:rPr>
          <w:rFonts w:ascii="Century Gothic" w:hAnsi="Century Gothic"/>
        </w:rPr>
        <w:t xml:space="preserve">as siguientes características: </w:t>
      </w:r>
    </w:p>
    <w:p w14:paraId="65AE5F74" w14:textId="77777777" w:rsidR="00671C3B" w:rsidRPr="006E29BA" w:rsidRDefault="00671C3B" w:rsidP="00671C3B">
      <w:pPr>
        <w:pStyle w:val="IFTnormal"/>
        <w:numPr>
          <w:ilvl w:val="0"/>
          <w:numId w:val="132"/>
        </w:numPr>
        <w:ind w:right="51"/>
        <w:rPr>
          <w:rFonts w:ascii="Century Gothic" w:hAnsi="Century Gothic"/>
        </w:rPr>
      </w:pPr>
      <w:r w:rsidRPr="006E29BA">
        <w:rPr>
          <w:rFonts w:ascii="Century Gothic" w:hAnsi="Century Gothic"/>
        </w:rPr>
        <w:t>El ancho de banda para SDVBL se establece en el equipo de acceso por medio del perfil máximo disponible configurado para su comercialización, para este caso, se considera el perfil o velocidad de 200 Mbps de descarga y 200 Mbps de subida.</w:t>
      </w:r>
    </w:p>
    <w:p w14:paraId="6D90E052" w14:textId="77777777" w:rsidR="00671C3B" w:rsidRPr="006E29BA" w:rsidRDefault="00671C3B" w:rsidP="00671C3B">
      <w:pPr>
        <w:pStyle w:val="IFTnormal"/>
        <w:numPr>
          <w:ilvl w:val="0"/>
          <w:numId w:val="132"/>
        </w:numPr>
        <w:ind w:right="51"/>
        <w:rPr>
          <w:rFonts w:ascii="Century Gothic" w:hAnsi="Century Gothic"/>
        </w:rPr>
      </w:pPr>
      <w:r w:rsidRPr="006E29BA">
        <w:rPr>
          <w:rFonts w:ascii="Century Gothic" w:hAnsi="Century Gothic"/>
        </w:rPr>
        <w:t>Interfaces Ethernet de 1 y 10 Gbps para la conexión del CS a través del pCAI-Local, sin contención de tráfico.</w:t>
      </w:r>
    </w:p>
    <w:p w14:paraId="69FA9B4E" w14:textId="77777777" w:rsidR="00671C3B" w:rsidRPr="006E29BA" w:rsidRDefault="00671C3B" w:rsidP="00671C3B">
      <w:pPr>
        <w:pStyle w:val="IFTnormal"/>
        <w:numPr>
          <w:ilvl w:val="0"/>
          <w:numId w:val="132"/>
        </w:numPr>
        <w:ind w:right="51"/>
        <w:rPr>
          <w:rFonts w:ascii="Century Gothic" w:hAnsi="Century Gothic"/>
        </w:rPr>
      </w:pPr>
      <w:r w:rsidRPr="006E29BA">
        <w:rPr>
          <w:rFonts w:ascii="Century Gothic" w:hAnsi="Century Gothic"/>
        </w:rPr>
        <w:t xml:space="preserve">Intercambio de tráfico de capa 2 Ethernet ascendente (usuario-red) y descendente (red-usuario) a través del pCAI-Local y una VLAN única por CS. </w:t>
      </w:r>
    </w:p>
    <w:p w14:paraId="4E24E05E" w14:textId="77777777" w:rsidR="00671C3B" w:rsidRPr="006E29BA" w:rsidRDefault="00671C3B" w:rsidP="00671C3B">
      <w:pPr>
        <w:pStyle w:val="IFTnormal"/>
        <w:ind w:right="51"/>
        <w:rPr>
          <w:rFonts w:ascii="Century Gothic" w:hAnsi="Century Gothic"/>
        </w:rPr>
      </w:pPr>
      <w:r w:rsidRPr="006E29BA">
        <w:rPr>
          <w:rFonts w:ascii="Century Gothic" w:hAnsi="Century Gothic"/>
        </w:rPr>
        <w:t>El SDVBL considerará el procedimiento de portabilidad cuando el usuario así lo solicite, y el CS será el responsable de configurar los parámetros necesarios en la ONT para proporcionar los servicios al cliente.</w:t>
      </w:r>
    </w:p>
    <w:p w14:paraId="77C0589A" w14:textId="77777777" w:rsidR="00671C3B" w:rsidRPr="006E29BA" w:rsidRDefault="00FE6923" w:rsidP="002F7E4A">
      <w:pPr>
        <w:pStyle w:val="IFTnormal"/>
        <w:ind w:left="1134"/>
        <w:outlineLvl w:val="2"/>
        <w:rPr>
          <w:rFonts w:ascii="Century Gothic" w:hAnsi="Century Gothic"/>
        </w:rPr>
      </w:pPr>
      <w:bookmarkStart w:id="1363" w:name="_Toc24473490"/>
      <w:bookmarkStart w:id="1364" w:name="_Toc24477618"/>
      <w:bookmarkStart w:id="1365" w:name="_Toc26281429"/>
      <w:bookmarkStart w:id="1366" w:name="_Toc26284965"/>
      <w:bookmarkStart w:id="1367" w:name="_Toc26903950"/>
      <w:bookmarkStart w:id="1368" w:name="_Toc44328022"/>
      <w:bookmarkStart w:id="1369" w:name="_Toc43913192"/>
      <w:bookmarkStart w:id="1370" w:name="_Toc26980674"/>
      <w:r w:rsidRPr="006E29BA">
        <w:rPr>
          <w:rFonts w:ascii="Century Gothic" w:hAnsi="Century Gothic"/>
          <w:b/>
        </w:rPr>
        <w:t>6</w:t>
      </w:r>
      <w:r w:rsidR="00234A07" w:rsidRPr="006E29BA">
        <w:rPr>
          <w:rFonts w:ascii="Century Gothic" w:hAnsi="Century Gothic"/>
          <w:b/>
        </w:rPr>
        <w:t>.</w:t>
      </w:r>
      <w:r w:rsidR="00743432" w:rsidRPr="006E29BA">
        <w:rPr>
          <w:rFonts w:ascii="Century Gothic" w:hAnsi="Century Gothic"/>
          <w:b/>
        </w:rPr>
        <w:t>8</w:t>
      </w:r>
      <w:r w:rsidR="00671C3B" w:rsidRPr="006E29BA">
        <w:rPr>
          <w:rFonts w:ascii="Century Gothic" w:hAnsi="Century Gothic"/>
          <w:b/>
        </w:rPr>
        <w:t>.3 Zonas de cobertura</w:t>
      </w:r>
      <w:bookmarkEnd w:id="1363"/>
      <w:bookmarkEnd w:id="1364"/>
      <w:bookmarkEnd w:id="1365"/>
      <w:bookmarkEnd w:id="1366"/>
      <w:bookmarkEnd w:id="1367"/>
      <w:bookmarkEnd w:id="1368"/>
      <w:bookmarkEnd w:id="1369"/>
      <w:bookmarkEnd w:id="1370"/>
    </w:p>
    <w:p w14:paraId="7F45B504" w14:textId="77777777" w:rsidR="00671C3B" w:rsidRPr="00F10A55" w:rsidRDefault="00671C3B" w:rsidP="00671C3B">
      <w:pPr>
        <w:spacing w:before="240" w:after="240" w:line="240" w:lineRule="auto"/>
        <w:jc w:val="center"/>
        <w:rPr>
          <w:rFonts w:ascii="Century Gothic" w:hAnsi="Century Gothic"/>
        </w:rPr>
      </w:pPr>
      <w:r w:rsidRPr="00F10A55">
        <w:rPr>
          <w:rFonts w:ascii="Century Gothic" w:hAnsi="Century Gothic"/>
          <w:noProof/>
          <w:lang w:eastAsia="es-MX"/>
        </w:rPr>
        <w:drawing>
          <wp:inline distT="0" distB="0" distL="0" distR="0" wp14:anchorId="70691014" wp14:editId="099ABE76">
            <wp:extent cx="5613400" cy="2620010"/>
            <wp:effectExtent l="19050" t="19050" r="25400" b="2794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3" cstate="print"/>
                    <a:srcRect/>
                    <a:stretch>
                      <a:fillRect/>
                    </a:stretch>
                  </pic:blipFill>
                  <pic:spPr bwMode="auto">
                    <a:xfrm>
                      <a:off x="0" y="0"/>
                      <a:ext cx="5613400" cy="2620010"/>
                    </a:xfrm>
                    <a:prstGeom prst="rect">
                      <a:avLst/>
                    </a:prstGeom>
                    <a:noFill/>
                    <a:ln w="9525">
                      <a:solidFill>
                        <a:schemeClr val="tx1"/>
                      </a:solidFill>
                      <a:miter lim="800000"/>
                      <a:headEnd/>
                      <a:tailEnd/>
                    </a:ln>
                  </pic:spPr>
                </pic:pic>
              </a:graphicData>
            </a:graphic>
          </wp:inline>
        </w:drawing>
      </w:r>
    </w:p>
    <w:p w14:paraId="303E5ABB" w14:textId="77777777" w:rsidR="00671C3B" w:rsidRPr="006E29BA" w:rsidRDefault="00671C3B" w:rsidP="00671C3B">
      <w:pPr>
        <w:spacing w:before="240" w:after="240" w:line="240" w:lineRule="auto"/>
        <w:jc w:val="center"/>
        <w:rPr>
          <w:rFonts w:ascii="Century Gothic" w:hAnsi="Century Gothic"/>
        </w:rPr>
      </w:pPr>
      <w:r w:rsidRPr="006E29BA">
        <w:rPr>
          <w:rFonts w:ascii="Century Gothic" w:hAnsi="Century Gothic"/>
        </w:rPr>
        <w:t>Zonas de Cobertura</w:t>
      </w:r>
    </w:p>
    <w:p w14:paraId="632B9092" w14:textId="77777777" w:rsidR="00671C3B" w:rsidRPr="006E29BA" w:rsidRDefault="00671C3B" w:rsidP="00671C3B">
      <w:pPr>
        <w:pStyle w:val="IFTnormal"/>
        <w:numPr>
          <w:ilvl w:val="0"/>
          <w:numId w:val="133"/>
        </w:numPr>
        <w:ind w:right="51"/>
        <w:rPr>
          <w:rFonts w:ascii="Century Gothic" w:hAnsi="Century Gothic"/>
        </w:rPr>
      </w:pPr>
      <w:r w:rsidRPr="006E29BA">
        <w:rPr>
          <w:rFonts w:ascii="Century Gothic" w:hAnsi="Century Gothic"/>
        </w:rPr>
        <w:t>Para fines de identificación, al equipo Ethernet que se encarga de realizar la agregación y distribución de tráfico de los usuarios de los diferentes concesionarios en una zona de cobertura, se denomina Nodo de Conexión de Acceso Indirecto Local (NCAI-Local), y el puerto físico de interconexión a cada concesionario se le denomina puerto de Conexión de Acceso Indirecto Local (pCAI-Local), ambos elementos contemplados dentro del Servicio de Concentración y Distribución Local (SCyD-Local).</w:t>
      </w:r>
    </w:p>
    <w:p w14:paraId="19562CAC" w14:textId="5CF81215" w:rsidR="00671C3B" w:rsidRPr="006E29BA" w:rsidRDefault="00671C3B" w:rsidP="00671C3B">
      <w:pPr>
        <w:pStyle w:val="IFTnormal"/>
        <w:numPr>
          <w:ilvl w:val="0"/>
          <w:numId w:val="133"/>
        </w:numPr>
        <w:ind w:right="51"/>
        <w:rPr>
          <w:rFonts w:ascii="Century Gothic" w:hAnsi="Century Gothic"/>
        </w:rPr>
      </w:pPr>
      <w:r w:rsidRPr="006E29BA">
        <w:rPr>
          <w:rFonts w:ascii="Century Gothic" w:hAnsi="Century Gothic"/>
        </w:rPr>
        <w:t xml:space="preserve">Una zona de cobertura está compuesta por todos los Puntos de Conexión Terminal (PCT) en el domicilio de los </w:t>
      </w:r>
      <w:r w:rsidR="00B263D5" w:rsidRPr="009C2C90">
        <w:rPr>
          <w:rFonts w:ascii="Century Gothic" w:eastAsia="MS Mincho" w:hAnsi="Century Gothic" w:cs="Arial"/>
        </w:rPr>
        <w:t>Usuarios Finales</w:t>
      </w:r>
      <w:r w:rsidRPr="006E29BA">
        <w:rPr>
          <w:rFonts w:ascii="Century Gothic" w:hAnsi="Century Gothic"/>
        </w:rPr>
        <w:t xml:space="preserve"> que se encuentren en la zona de influencia de una </w:t>
      </w:r>
      <w:r w:rsidR="002860C3">
        <w:rPr>
          <w:rFonts w:ascii="Century Gothic" w:eastAsia="MS Mincho" w:hAnsi="Century Gothic" w:cs="Arial"/>
        </w:rPr>
        <w:t>Central Telefónica</w:t>
      </w:r>
      <w:r w:rsidRPr="006E29BA">
        <w:rPr>
          <w:rFonts w:ascii="Century Gothic" w:hAnsi="Century Gothic"/>
        </w:rPr>
        <w:t>, la cual considera, los usuarios físicamente conectados por medio de Fibras Ópticas y dispositivos pasivos (Splitter) a un equipo de acceso OLT y su correspondiente conexión a un NCAI-Local, es decir, concentrados en los equipos de acceso e integrados lógicamente en un mismo NCAI-Local.</w:t>
      </w:r>
    </w:p>
    <w:p w14:paraId="19FC9116" w14:textId="77777777" w:rsidR="00671C3B" w:rsidRPr="006E29BA" w:rsidRDefault="00671C3B" w:rsidP="00671C3B">
      <w:pPr>
        <w:pStyle w:val="IFTnormal"/>
        <w:numPr>
          <w:ilvl w:val="0"/>
          <w:numId w:val="133"/>
        </w:numPr>
        <w:ind w:right="51"/>
        <w:rPr>
          <w:rFonts w:ascii="Century Gothic" w:hAnsi="Century Gothic"/>
        </w:rPr>
      </w:pPr>
      <w:r w:rsidRPr="006E29BA">
        <w:rPr>
          <w:rFonts w:ascii="Century Gothic" w:hAnsi="Century Gothic"/>
        </w:rPr>
        <w:t>El tráfico de los usuarios del CS puede entregarse en diferentes modalidades, iniciando con el terminado directamente en el NCAI-Local haciendo uso de los servicios auxiliares que mejor convenga a la condición de coubicación, como son los Servicios de Cableado y Servicios de Enlaces Privados. Para el caso donde la Central Local cuenta con varios NCAIs-Local, el tráfico proveniente de distintas OLT se entregará en los NCAIs-Local correspondientes.</w:t>
      </w:r>
    </w:p>
    <w:p w14:paraId="0956C13A" w14:textId="77777777" w:rsidR="00671C3B" w:rsidRPr="006E29BA" w:rsidRDefault="00FE6923" w:rsidP="002F7E4A">
      <w:pPr>
        <w:pStyle w:val="IFTnormal"/>
        <w:ind w:left="1134"/>
        <w:outlineLvl w:val="2"/>
        <w:rPr>
          <w:rFonts w:ascii="Century Gothic" w:hAnsi="Century Gothic"/>
        </w:rPr>
      </w:pPr>
      <w:bookmarkStart w:id="1371" w:name="_Toc24477619"/>
      <w:bookmarkStart w:id="1372" w:name="_Toc24473491"/>
      <w:bookmarkStart w:id="1373" w:name="_Toc26281430"/>
      <w:bookmarkStart w:id="1374" w:name="_Toc26284966"/>
      <w:bookmarkStart w:id="1375" w:name="_Toc26903951"/>
      <w:bookmarkStart w:id="1376" w:name="_Toc44328023"/>
      <w:bookmarkStart w:id="1377" w:name="_Toc43913193"/>
      <w:bookmarkStart w:id="1378" w:name="_Toc26980675"/>
      <w:r w:rsidRPr="006E29BA">
        <w:rPr>
          <w:rFonts w:ascii="Century Gothic" w:hAnsi="Century Gothic"/>
          <w:b/>
        </w:rPr>
        <w:t>6</w:t>
      </w:r>
      <w:r w:rsidR="00234A07" w:rsidRPr="006E29BA">
        <w:rPr>
          <w:rFonts w:ascii="Century Gothic" w:hAnsi="Century Gothic"/>
          <w:b/>
        </w:rPr>
        <w:t>.</w:t>
      </w:r>
      <w:r w:rsidR="00743432" w:rsidRPr="006E29BA">
        <w:rPr>
          <w:rFonts w:ascii="Century Gothic" w:hAnsi="Century Gothic"/>
          <w:b/>
        </w:rPr>
        <w:t>8</w:t>
      </w:r>
      <w:r w:rsidR="00671C3B" w:rsidRPr="006E29BA">
        <w:rPr>
          <w:rFonts w:ascii="Century Gothic" w:hAnsi="Century Gothic"/>
          <w:b/>
        </w:rPr>
        <w:t>.4 Características técnicas de implementación:</w:t>
      </w:r>
      <w:bookmarkEnd w:id="1371"/>
      <w:bookmarkEnd w:id="1372"/>
      <w:bookmarkEnd w:id="1373"/>
      <w:bookmarkEnd w:id="1374"/>
      <w:bookmarkEnd w:id="1375"/>
      <w:bookmarkEnd w:id="1376"/>
      <w:bookmarkEnd w:id="1377"/>
      <w:bookmarkEnd w:id="1378"/>
    </w:p>
    <w:p w14:paraId="603F8571" w14:textId="77777777" w:rsidR="00671C3B" w:rsidRPr="006E29BA" w:rsidRDefault="00671C3B" w:rsidP="00671C3B">
      <w:pPr>
        <w:pStyle w:val="IFTnormal"/>
        <w:ind w:right="51"/>
        <w:rPr>
          <w:rFonts w:ascii="Century Gothic" w:hAnsi="Century Gothic"/>
        </w:rPr>
      </w:pPr>
      <w:r w:rsidRPr="006E29BA">
        <w:rPr>
          <w:rFonts w:ascii="Century Gothic" w:hAnsi="Century Gothic"/>
        </w:rPr>
        <w:t>A fin de proporcionar el SDVBL, se requiere el cumplimiento de las siguientes premisas esenciales:</w:t>
      </w:r>
    </w:p>
    <w:p w14:paraId="7FEF22CD" w14:textId="65BB2584" w:rsidR="00671C3B" w:rsidRPr="006E29BA" w:rsidRDefault="00671C3B" w:rsidP="00671C3B">
      <w:pPr>
        <w:pStyle w:val="IFTnormal"/>
        <w:numPr>
          <w:ilvl w:val="0"/>
          <w:numId w:val="134"/>
        </w:numPr>
        <w:ind w:right="51"/>
        <w:rPr>
          <w:rFonts w:ascii="Century Gothic" w:hAnsi="Century Gothic"/>
        </w:rPr>
      </w:pPr>
      <w:r w:rsidRPr="006E29BA">
        <w:rPr>
          <w:rFonts w:ascii="Century Gothic" w:hAnsi="Century Gothic"/>
        </w:rPr>
        <w:t xml:space="preserve">El SDVBL se aplica únicamente a la red FTTH con tecnología xPON y debe convivir con los servicios de acceso de Banda Ancha de </w:t>
      </w:r>
      <w:r w:rsidR="001A75E3" w:rsidRPr="006E29BA">
        <w:rPr>
          <w:rFonts w:ascii="Century Gothic" w:hAnsi="Century Gothic"/>
        </w:rPr>
        <w:t xml:space="preserve">clientes de </w:t>
      </w:r>
      <w:r w:rsidRPr="006E29BA">
        <w:rPr>
          <w:rFonts w:ascii="Century Gothic" w:hAnsi="Century Gothic"/>
        </w:rPr>
        <w:t xml:space="preserve">otros </w:t>
      </w:r>
      <w:r w:rsidR="005A2975" w:rsidRPr="00E41132">
        <w:rPr>
          <w:rFonts w:ascii="Century Gothic" w:hAnsi="Century Gothic"/>
        </w:rPr>
        <w:t>concesionarios solicitantes</w:t>
      </w:r>
      <w:r w:rsidR="005A2975" w:rsidRPr="006E29BA">
        <w:rPr>
          <w:rFonts w:ascii="Century Gothic" w:hAnsi="Century Gothic"/>
        </w:rPr>
        <w:t xml:space="preserve"> </w:t>
      </w:r>
      <w:r w:rsidRPr="006E29BA">
        <w:rPr>
          <w:rFonts w:ascii="Century Gothic" w:hAnsi="Century Gothic"/>
        </w:rPr>
        <w:t>en los mismos equipos de la Red de Acceso (OLT) y en los mismos puertos GPON.</w:t>
      </w:r>
    </w:p>
    <w:p w14:paraId="1417221D" w14:textId="579B3243" w:rsidR="00671C3B" w:rsidRPr="006E29BA" w:rsidRDefault="00671C3B" w:rsidP="00671C3B">
      <w:pPr>
        <w:pStyle w:val="IFTnormal"/>
        <w:numPr>
          <w:ilvl w:val="0"/>
          <w:numId w:val="134"/>
        </w:numPr>
        <w:ind w:right="51"/>
        <w:rPr>
          <w:rFonts w:ascii="Century Gothic" w:hAnsi="Century Gothic"/>
        </w:rPr>
      </w:pPr>
      <w:r w:rsidRPr="006E29BA">
        <w:rPr>
          <w:rFonts w:ascii="Century Gothic" w:hAnsi="Century Gothic"/>
        </w:rPr>
        <w:t xml:space="preserve">La instalación de la acometida es responsabilidad de </w:t>
      </w:r>
      <w:r w:rsidR="00A30E7E" w:rsidRPr="00E41132">
        <w:rPr>
          <w:rFonts w:ascii="Century Gothic" w:hAnsi="Century Gothic"/>
        </w:rPr>
        <w:t>Red Nacional</w:t>
      </w:r>
      <w:r w:rsidRPr="006E29BA">
        <w:rPr>
          <w:rFonts w:ascii="Century Gothic" w:hAnsi="Century Gothic"/>
        </w:rPr>
        <w:t>.</w:t>
      </w:r>
    </w:p>
    <w:p w14:paraId="56846DF4" w14:textId="0370E758" w:rsidR="00671C3B" w:rsidRPr="006E29BA" w:rsidRDefault="005A2975" w:rsidP="00671C3B">
      <w:pPr>
        <w:pStyle w:val="IFTnormal"/>
        <w:numPr>
          <w:ilvl w:val="0"/>
          <w:numId w:val="134"/>
        </w:numPr>
        <w:ind w:right="51"/>
        <w:rPr>
          <w:rFonts w:ascii="Century Gothic" w:hAnsi="Century Gothic"/>
        </w:rPr>
      </w:pPr>
      <w:r w:rsidRPr="00E41132">
        <w:rPr>
          <w:rFonts w:ascii="Century Gothic" w:hAnsi="Century Gothic"/>
        </w:rPr>
        <w:t>Dependiendo del servicio, l</w:t>
      </w:r>
      <w:r w:rsidR="00671C3B" w:rsidRPr="00E41132">
        <w:rPr>
          <w:rFonts w:ascii="Century Gothic" w:hAnsi="Century Gothic"/>
        </w:rPr>
        <w:t>a</w:t>
      </w:r>
      <w:r w:rsidR="00671C3B" w:rsidRPr="006E29BA">
        <w:rPr>
          <w:rFonts w:ascii="Century Gothic" w:hAnsi="Century Gothic"/>
        </w:rPr>
        <w:t xml:space="preserve"> instalación y configuración de la ONT dependiendo del servicio es responsabilidad de </w:t>
      </w:r>
      <w:r w:rsidR="00A30E7E" w:rsidRPr="00E41132">
        <w:rPr>
          <w:rFonts w:ascii="Century Gothic" w:hAnsi="Century Gothic"/>
        </w:rPr>
        <w:t>Red Nacional</w:t>
      </w:r>
      <w:r w:rsidR="00671C3B" w:rsidRPr="006E29BA">
        <w:rPr>
          <w:rFonts w:ascii="Century Gothic" w:hAnsi="Century Gothic"/>
        </w:rPr>
        <w:t xml:space="preserve"> o del CS.</w:t>
      </w:r>
    </w:p>
    <w:p w14:paraId="317B050E" w14:textId="31428A47" w:rsidR="00671C3B" w:rsidRPr="006E29BA" w:rsidRDefault="00671C3B" w:rsidP="00671C3B">
      <w:pPr>
        <w:pStyle w:val="IFTnormal"/>
        <w:numPr>
          <w:ilvl w:val="0"/>
          <w:numId w:val="134"/>
        </w:numPr>
        <w:ind w:right="51"/>
        <w:rPr>
          <w:rFonts w:ascii="Century Gothic" w:hAnsi="Century Gothic"/>
        </w:rPr>
      </w:pPr>
      <w:r w:rsidRPr="006E29BA">
        <w:rPr>
          <w:rFonts w:ascii="Century Gothic" w:hAnsi="Century Gothic"/>
        </w:rPr>
        <w:t xml:space="preserve">La ONT debe </w:t>
      </w:r>
      <w:r w:rsidRPr="009C2C90">
        <w:rPr>
          <w:rFonts w:ascii="Century Gothic" w:eastAsia="MS Mincho" w:hAnsi="Century Gothic" w:cs="Arial"/>
        </w:rPr>
        <w:t>interoperar</w:t>
      </w:r>
      <w:r w:rsidRPr="006E29BA">
        <w:rPr>
          <w:rFonts w:ascii="Century Gothic" w:hAnsi="Century Gothic"/>
        </w:rPr>
        <w:t xml:space="preserve"> con las OLT de </w:t>
      </w:r>
      <w:r w:rsidR="00A30E7E" w:rsidRPr="00E41132">
        <w:rPr>
          <w:rFonts w:ascii="Century Gothic" w:hAnsi="Century Gothic"/>
        </w:rPr>
        <w:t>Red Nacional</w:t>
      </w:r>
      <w:r w:rsidRPr="006E29BA">
        <w:rPr>
          <w:rFonts w:ascii="Century Gothic" w:hAnsi="Century Gothic"/>
        </w:rPr>
        <w:t>.</w:t>
      </w:r>
    </w:p>
    <w:p w14:paraId="577DB4A3" w14:textId="77777777" w:rsidR="00671C3B" w:rsidRPr="006E29BA" w:rsidRDefault="00671C3B" w:rsidP="00671C3B">
      <w:pPr>
        <w:pStyle w:val="IFTnormal"/>
        <w:numPr>
          <w:ilvl w:val="0"/>
          <w:numId w:val="134"/>
        </w:numPr>
        <w:ind w:right="51"/>
        <w:rPr>
          <w:rFonts w:ascii="Century Gothic" w:hAnsi="Century Gothic"/>
        </w:rPr>
      </w:pPr>
      <w:r w:rsidRPr="006E29BA">
        <w:rPr>
          <w:rFonts w:ascii="Century Gothic" w:hAnsi="Century Gothic"/>
        </w:rPr>
        <w:t>El ancho de banda se establece en el equipo de acceso por medio de un perfil predefinido de 200 Mbps de descarga y 200 Mbps de subida.</w:t>
      </w:r>
    </w:p>
    <w:p w14:paraId="0C87C728" w14:textId="77777777" w:rsidR="00671C3B" w:rsidRPr="006E29BA" w:rsidRDefault="00671C3B" w:rsidP="00671C3B">
      <w:pPr>
        <w:pStyle w:val="IFTnormal"/>
        <w:numPr>
          <w:ilvl w:val="0"/>
          <w:numId w:val="134"/>
        </w:numPr>
        <w:ind w:right="51"/>
        <w:rPr>
          <w:rFonts w:ascii="Century Gothic" w:hAnsi="Century Gothic"/>
        </w:rPr>
      </w:pPr>
      <w:r w:rsidRPr="006E29BA">
        <w:rPr>
          <w:rFonts w:ascii="Century Gothic" w:hAnsi="Century Gothic"/>
        </w:rPr>
        <w:t>El SDVBL está basado en tres clases de servicios:</w:t>
      </w:r>
    </w:p>
    <w:p w14:paraId="4FEFF943" w14:textId="77777777" w:rsidR="00671C3B" w:rsidRPr="006E29BA" w:rsidRDefault="00671C3B" w:rsidP="00671C3B">
      <w:pPr>
        <w:pStyle w:val="IFTnormal"/>
        <w:numPr>
          <w:ilvl w:val="0"/>
          <w:numId w:val="135"/>
        </w:numPr>
        <w:ind w:right="51"/>
        <w:rPr>
          <w:rFonts w:ascii="Century Gothic" w:hAnsi="Century Gothic"/>
        </w:rPr>
      </w:pPr>
      <w:r w:rsidRPr="006E29BA">
        <w:rPr>
          <w:rFonts w:ascii="Century Gothic" w:hAnsi="Century Gothic"/>
        </w:rPr>
        <w:t>Servicio “Clase 0” con marcaje de tráfico P-Bit=0 (cero).</w:t>
      </w:r>
    </w:p>
    <w:p w14:paraId="443A4DDD" w14:textId="77777777" w:rsidR="00671C3B" w:rsidRPr="006E29BA" w:rsidRDefault="00671C3B" w:rsidP="00671C3B">
      <w:pPr>
        <w:pStyle w:val="IFTnormal"/>
        <w:numPr>
          <w:ilvl w:val="0"/>
          <w:numId w:val="135"/>
        </w:numPr>
        <w:ind w:right="51"/>
        <w:rPr>
          <w:rFonts w:ascii="Century Gothic" w:hAnsi="Century Gothic"/>
        </w:rPr>
      </w:pPr>
      <w:r w:rsidRPr="006E29BA">
        <w:rPr>
          <w:rFonts w:ascii="Century Gothic" w:hAnsi="Century Gothic"/>
        </w:rPr>
        <w:t>Servicio “Clase 3” con marcaje de tráfico P-Bit=3 (tres).</w:t>
      </w:r>
    </w:p>
    <w:p w14:paraId="0BC9FEEA" w14:textId="77777777" w:rsidR="00671C3B" w:rsidRPr="006E29BA" w:rsidRDefault="00671C3B" w:rsidP="00671C3B">
      <w:pPr>
        <w:pStyle w:val="IFTnormal"/>
        <w:numPr>
          <w:ilvl w:val="0"/>
          <w:numId w:val="135"/>
        </w:numPr>
        <w:ind w:right="51"/>
        <w:rPr>
          <w:rFonts w:ascii="Century Gothic" w:hAnsi="Century Gothic"/>
        </w:rPr>
      </w:pPr>
      <w:r w:rsidRPr="006E29BA">
        <w:rPr>
          <w:rFonts w:ascii="Century Gothic" w:hAnsi="Century Gothic"/>
        </w:rPr>
        <w:t>Servicio “Clase 5” con marcaje de tráfico P-Bit=5 (cinco).</w:t>
      </w:r>
    </w:p>
    <w:p w14:paraId="5F451280" w14:textId="77777777" w:rsidR="00671C3B" w:rsidRPr="006E29BA" w:rsidRDefault="00671C3B" w:rsidP="00671C3B">
      <w:pPr>
        <w:pStyle w:val="IFTnormal"/>
        <w:numPr>
          <w:ilvl w:val="0"/>
          <w:numId w:val="136"/>
        </w:numPr>
        <w:ind w:right="51"/>
        <w:rPr>
          <w:rFonts w:ascii="Century Gothic" w:hAnsi="Century Gothic"/>
        </w:rPr>
      </w:pPr>
      <w:r w:rsidRPr="006E29BA">
        <w:rPr>
          <w:rFonts w:ascii="Century Gothic" w:hAnsi="Century Gothic"/>
        </w:rPr>
        <w:t>La ODN (Red de Distribución Óptica, por sus siglas en inglés), está compuesta por cables de fibra óptica y dos niveles de división óptica (</w:t>
      </w:r>
      <w:r w:rsidRPr="006E29BA">
        <w:rPr>
          <w:rFonts w:ascii="Century Gothic" w:hAnsi="Century Gothic"/>
          <w:i/>
        </w:rPr>
        <w:t>splitter</w:t>
      </w:r>
      <w:r w:rsidRPr="006E29BA">
        <w:rPr>
          <w:rFonts w:ascii="Century Gothic" w:hAnsi="Century Gothic"/>
        </w:rPr>
        <w:t>) con relación de 1:8 cada uno, los cuales están conectados de manera fija, lo que permite atender hasta 64 usuarios.</w:t>
      </w:r>
    </w:p>
    <w:p w14:paraId="77E39AE1" w14:textId="60BF9D88" w:rsidR="00671C3B" w:rsidRPr="006E29BA" w:rsidRDefault="00671C3B" w:rsidP="00671C3B">
      <w:pPr>
        <w:pStyle w:val="IFTnormal"/>
        <w:numPr>
          <w:ilvl w:val="0"/>
          <w:numId w:val="136"/>
        </w:numPr>
        <w:ind w:right="51"/>
        <w:rPr>
          <w:rFonts w:ascii="Century Gothic" w:hAnsi="Century Gothic"/>
        </w:rPr>
      </w:pPr>
      <w:r w:rsidRPr="006E29BA">
        <w:rPr>
          <w:rFonts w:ascii="Century Gothic" w:hAnsi="Century Gothic"/>
        </w:rPr>
        <w:t xml:space="preserve">La entrega del tráfico del SDVBL se realiza a partir de los equipos instalados al interior de la </w:t>
      </w:r>
      <w:r w:rsidR="002860C3">
        <w:rPr>
          <w:rFonts w:ascii="Century Gothic" w:eastAsia="MS Mincho" w:hAnsi="Century Gothic" w:cs="Arial"/>
        </w:rPr>
        <w:t>Central Telefónica</w:t>
      </w:r>
      <w:r w:rsidRPr="006E29BA">
        <w:rPr>
          <w:rFonts w:ascii="Century Gothic" w:hAnsi="Century Gothic"/>
        </w:rPr>
        <w:t xml:space="preserve"> local correspondiente (NCAI-Local). </w:t>
      </w:r>
    </w:p>
    <w:p w14:paraId="71B99688" w14:textId="320B5F25" w:rsidR="00671C3B" w:rsidRPr="006E29BA" w:rsidRDefault="00671C3B" w:rsidP="00671C3B">
      <w:pPr>
        <w:pStyle w:val="IFTnormal"/>
        <w:numPr>
          <w:ilvl w:val="0"/>
          <w:numId w:val="136"/>
        </w:numPr>
        <w:ind w:right="51"/>
        <w:rPr>
          <w:rFonts w:ascii="Century Gothic" w:hAnsi="Century Gothic"/>
        </w:rPr>
      </w:pPr>
      <w:r w:rsidRPr="006E29BA">
        <w:rPr>
          <w:rFonts w:ascii="Century Gothic" w:hAnsi="Century Gothic"/>
        </w:rPr>
        <w:t>Para entregar el tráfico transportado al CS se hace uso del servicio auxiliar de Cableado DFO -</w:t>
      </w:r>
      <w:r w:rsidR="00A30E7E" w:rsidRPr="00E41132">
        <w:rPr>
          <w:rFonts w:ascii="Century Gothic" w:hAnsi="Century Gothic"/>
        </w:rPr>
        <w:t>Red Nacional</w:t>
      </w:r>
      <w:r w:rsidRPr="006E29BA">
        <w:rPr>
          <w:rFonts w:ascii="Century Gothic" w:hAnsi="Century Gothic"/>
        </w:rPr>
        <w:t xml:space="preserve"> a DFO-CS, así como de una coubicación. </w:t>
      </w:r>
    </w:p>
    <w:p w14:paraId="77D0D5B7" w14:textId="77777777" w:rsidR="00671C3B" w:rsidRPr="006E29BA" w:rsidRDefault="00671C3B" w:rsidP="00671C3B">
      <w:pPr>
        <w:pStyle w:val="IFTnormal"/>
        <w:numPr>
          <w:ilvl w:val="0"/>
          <w:numId w:val="136"/>
        </w:numPr>
        <w:ind w:right="51"/>
        <w:rPr>
          <w:rFonts w:ascii="Century Gothic" w:hAnsi="Century Gothic"/>
        </w:rPr>
      </w:pPr>
      <w:r w:rsidRPr="006E29BA">
        <w:rPr>
          <w:rFonts w:ascii="Century Gothic" w:hAnsi="Century Gothic"/>
        </w:rPr>
        <w:t>Si el tráfico se requiere entregar en un punto diferente a los acordados se podrán contratar los servicios de enlaces dedicados.</w:t>
      </w:r>
    </w:p>
    <w:p w14:paraId="21A3C67E" w14:textId="794DE821" w:rsidR="00671C3B" w:rsidRPr="006E29BA" w:rsidRDefault="00671C3B" w:rsidP="00671C3B">
      <w:pPr>
        <w:pStyle w:val="IFTnormal"/>
        <w:numPr>
          <w:ilvl w:val="0"/>
          <w:numId w:val="136"/>
        </w:numPr>
        <w:ind w:right="51"/>
        <w:rPr>
          <w:rFonts w:ascii="Century Gothic" w:hAnsi="Century Gothic"/>
        </w:rPr>
      </w:pPr>
      <w:r w:rsidRPr="006E29BA">
        <w:rPr>
          <w:rFonts w:ascii="Century Gothic" w:hAnsi="Century Gothic"/>
        </w:rPr>
        <w:t xml:space="preserve">El pCAI-Local se ubica del lado de </w:t>
      </w:r>
      <w:r w:rsidR="00A30E7E" w:rsidRPr="00E41132">
        <w:rPr>
          <w:rFonts w:ascii="Century Gothic" w:hAnsi="Century Gothic"/>
        </w:rPr>
        <w:t>Red Nacional</w:t>
      </w:r>
      <w:r w:rsidRPr="006E29BA">
        <w:rPr>
          <w:rFonts w:ascii="Century Gothic" w:hAnsi="Century Gothic"/>
        </w:rPr>
        <w:t xml:space="preserve"> y concentra el tráfico procedente de varios SDVBL pertenecientes al mismo CS en la zona de cobertura del NCAI-Local correspondiente.</w:t>
      </w:r>
    </w:p>
    <w:p w14:paraId="230290BD" w14:textId="77777777" w:rsidR="00671C3B" w:rsidRPr="006E29BA" w:rsidRDefault="00671C3B" w:rsidP="002F7E4A">
      <w:pPr>
        <w:pStyle w:val="IFTnormal"/>
        <w:numPr>
          <w:ilvl w:val="0"/>
          <w:numId w:val="136"/>
        </w:numPr>
        <w:ind w:right="51"/>
        <w:rPr>
          <w:rFonts w:ascii="Century Gothic" w:hAnsi="Century Gothic"/>
        </w:rPr>
      </w:pPr>
      <w:r w:rsidRPr="006E29BA">
        <w:rPr>
          <w:rFonts w:ascii="Century Gothic" w:hAnsi="Century Gothic"/>
        </w:rPr>
        <w:t>El SDVBL se entrega únicamente en su zona de cobertura y comprende el SCyD-Local.</w:t>
      </w:r>
    </w:p>
    <w:p w14:paraId="347768A5" w14:textId="77777777" w:rsidR="00671C3B" w:rsidRPr="006E29BA" w:rsidRDefault="00FE6923" w:rsidP="002F7E4A">
      <w:pPr>
        <w:pStyle w:val="IFTnormal"/>
        <w:ind w:left="1134"/>
        <w:outlineLvl w:val="2"/>
        <w:rPr>
          <w:rFonts w:ascii="Century Gothic" w:hAnsi="Century Gothic"/>
        </w:rPr>
      </w:pPr>
      <w:bookmarkStart w:id="1379" w:name="_Toc24477620"/>
      <w:bookmarkStart w:id="1380" w:name="_Toc24473492"/>
      <w:bookmarkStart w:id="1381" w:name="_Toc26281431"/>
      <w:bookmarkStart w:id="1382" w:name="_Toc26284967"/>
      <w:bookmarkStart w:id="1383" w:name="_Toc26903952"/>
      <w:bookmarkStart w:id="1384" w:name="_Toc44328024"/>
      <w:bookmarkStart w:id="1385" w:name="_Toc43913194"/>
      <w:bookmarkStart w:id="1386" w:name="_Toc26980676"/>
      <w:r w:rsidRPr="006E29BA">
        <w:rPr>
          <w:rFonts w:ascii="Century Gothic" w:hAnsi="Century Gothic"/>
          <w:b/>
        </w:rPr>
        <w:t>6</w:t>
      </w:r>
      <w:r w:rsidR="00234A07" w:rsidRPr="006E29BA">
        <w:rPr>
          <w:rFonts w:ascii="Century Gothic" w:hAnsi="Century Gothic"/>
          <w:b/>
        </w:rPr>
        <w:t>.</w:t>
      </w:r>
      <w:r w:rsidR="00743432" w:rsidRPr="006E29BA">
        <w:rPr>
          <w:rFonts w:ascii="Century Gothic" w:hAnsi="Century Gothic"/>
          <w:b/>
        </w:rPr>
        <w:t>8</w:t>
      </w:r>
      <w:r w:rsidR="00234A07" w:rsidRPr="006E29BA">
        <w:rPr>
          <w:rFonts w:ascii="Century Gothic" w:hAnsi="Century Gothic"/>
          <w:b/>
        </w:rPr>
        <w:t>.5</w:t>
      </w:r>
      <w:r w:rsidR="00671C3B" w:rsidRPr="006E29BA">
        <w:rPr>
          <w:rFonts w:ascii="Century Gothic" w:hAnsi="Century Gothic"/>
          <w:b/>
        </w:rPr>
        <w:t xml:space="preserve"> Alcances del Servicio:</w:t>
      </w:r>
      <w:bookmarkEnd w:id="1379"/>
      <w:bookmarkEnd w:id="1380"/>
      <w:bookmarkEnd w:id="1381"/>
      <w:bookmarkEnd w:id="1382"/>
      <w:bookmarkEnd w:id="1383"/>
      <w:bookmarkEnd w:id="1384"/>
      <w:bookmarkEnd w:id="1385"/>
      <w:bookmarkEnd w:id="1386"/>
    </w:p>
    <w:p w14:paraId="63F64E71" w14:textId="3CCF2416" w:rsidR="00671C3B" w:rsidRPr="006E29BA" w:rsidRDefault="00671C3B" w:rsidP="00671C3B">
      <w:pPr>
        <w:pStyle w:val="IFTnormal"/>
        <w:ind w:right="51"/>
        <w:rPr>
          <w:rFonts w:ascii="Century Gothic" w:hAnsi="Century Gothic"/>
        </w:rPr>
      </w:pPr>
      <w:r w:rsidRPr="006E29BA">
        <w:rPr>
          <w:rFonts w:ascii="Century Gothic" w:hAnsi="Century Gothic"/>
        </w:rPr>
        <w:t xml:space="preserve">La responsabilidad de </w:t>
      </w:r>
      <w:r w:rsidR="00A30E7E" w:rsidRPr="00E41132">
        <w:rPr>
          <w:rFonts w:ascii="Century Gothic" w:hAnsi="Century Gothic"/>
        </w:rPr>
        <w:t>Red Nacional</w:t>
      </w:r>
      <w:r w:rsidRPr="006E29BA">
        <w:rPr>
          <w:rFonts w:ascii="Century Gothic" w:hAnsi="Century Gothic"/>
        </w:rPr>
        <w:t xml:space="preserve"> abarca desde el PCT pasando por el Equipo OLT y desde el Equipo OLT al Servicio de Concentración y Distribución Local (SCyD-Local) hasta el p-CAI Local. La instalación de las ONT se puede hacer de dos maneras:</w:t>
      </w:r>
    </w:p>
    <w:p w14:paraId="7B2C3058" w14:textId="5EEA6499" w:rsidR="00671C3B" w:rsidRPr="006E29BA" w:rsidRDefault="00671C3B" w:rsidP="00671C3B">
      <w:pPr>
        <w:pStyle w:val="IFTnormal"/>
        <w:numPr>
          <w:ilvl w:val="0"/>
          <w:numId w:val="131"/>
        </w:numPr>
        <w:ind w:right="51"/>
        <w:rPr>
          <w:rFonts w:ascii="Century Gothic" w:hAnsi="Century Gothic"/>
        </w:rPr>
      </w:pPr>
      <w:r w:rsidRPr="00E41132">
        <w:rPr>
          <w:rFonts w:ascii="Century Gothic" w:hAnsi="Century Gothic"/>
        </w:rPr>
        <w:t xml:space="preserve">Cuando </w:t>
      </w:r>
      <w:r w:rsidR="00A30E7E" w:rsidRPr="00E41132">
        <w:rPr>
          <w:rFonts w:ascii="Century Gothic" w:hAnsi="Century Gothic"/>
        </w:rPr>
        <w:t>Red Nacional</w:t>
      </w:r>
      <w:r w:rsidRPr="00E41132">
        <w:rPr>
          <w:rFonts w:ascii="Century Gothic" w:hAnsi="Century Gothic"/>
        </w:rPr>
        <w:t xml:space="preserve"> proporciona la ONT, </w:t>
      </w:r>
      <w:r w:rsidR="00076976" w:rsidRPr="00E41132">
        <w:rPr>
          <w:rFonts w:ascii="Century Gothic" w:hAnsi="Century Gothic"/>
        </w:rPr>
        <w:t>en los casos en los que se requiera la presencia del técnico de Red Nacional para la instalación</w:t>
      </w:r>
      <w:r w:rsidR="004F7581" w:rsidRPr="00E41132">
        <w:rPr>
          <w:rFonts w:ascii="Century Gothic" w:hAnsi="Century Gothic"/>
        </w:rPr>
        <w:t xml:space="preserve">, el CS podrá contratar la entrega del equipo por el </w:t>
      </w:r>
      <w:r w:rsidR="006521B5">
        <w:rPr>
          <w:rFonts w:ascii="Century Gothic" w:hAnsi="Century Gothic" w:cs="Arial"/>
          <w:bCs w:val="0"/>
          <w:lang w:eastAsia="es-MX"/>
        </w:rPr>
        <w:t>t</w:t>
      </w:r>
      <w:r w:rsidR="004F7581" w:rsidRPr="009C2C90">
        <w:rPr>
          <w:rFonts w:ascii="Century Gothic" w:hAnsi="Century Gothic" w:cs="Arial"/>
          <w:bCs w:val="0"/>
          <w:lang w:eastAsia="es-MX"/>
        </w:rPr>
        <w:t>écnico</w:t>
      </w:r>
      <w:r w:rsidR="005A2975" w:rsidRPr="00E41132">
        <w:rPr>
          <w:rFonts w:ascii="Century Gothic" w:hAnsi="Century Gothic"/>
        </w:rPr>
        <w:t xml:space="preserve"> debiendo efectuar el pago correspondiente por dicha actividad, siendo Red Nacional</w:t>
      </w:r>
      <w:r w:rsidRPr="006E29BA">
        <w:rPr>
          <w:rFonts w:ascii="Century Gothic" w:hAnsi="Century Gothic"/>
        </w:rPr>
        <w:t xml:space="preserve"> la responsable de la instalación y configuración del equipo (ONT), ya sea en el caso de clientes migrados o nuevas contrataciones asegurando la compatibilidad de dicha ONT con el equipo OLT correspondiente del lado </w:t>
      </w:r>
      <w:r w:rsidR="002860C3">
        <w:rPr>
          <w:rFonts w:ascii="Century Gothic" w:eastAsia="MS Mincho" w:hAnsi="Century Gothic" w:cs="Arial"/>
        </w:rPr>
        <w:t>Central Telefónica</w:t>
      </w:r>
      <w:r w:rsidRPr="009C2C90">
        <w:rPr>
          <w:rFonts w:ascii="Century Gothic" w:eastAsia="MS Mincho" w:hAnsi="Century Gothic" w:cs="Arial"/>
        </w:rPr>
        <w:t>.</w:t>
      </w:r>
      <w:r w:rsidR="004F7581" w:rsidRPr="00E41132">
        <w:rPr>
          <w:rFonts w:ascii="Century Gothic" w:hAnsi="Century Gothic"/>
        </w:rPr>
        <w:t xml:space="preserve"> </w:t>
      </w:r>
    </w:p>
    <w:p w14:paraId="6947A45D" w14:textId="61223AE4" w:rsidR="00671C3B" w:rsidRPr="006E29BA" w:rsidRDefault="00671C3B" w:rsidP="00671C3B">
      <w:pPr>
        <w:pStyle w:val="IFTnormal"/>
        <w:numPr>
          <w:ilvl w:val="0"/>
          <w:numId w:val="131"/>
        </w:numPr>
        <w:ind w:right="51"/>
        <w:rPr>
          <w:rFonts w:ascii="Century Gothic" w:hAnsi="Century Gothic"/>
        </w:rPr>
      </w:pPr>
      <w:r w:rsidRPr="006E29BA">
        <w:rPr>
          <w:rFonts w:ascii="Century Gothic" w:hAnsi="Century Gothic"/>
        </w:rPr>
        <w:t xml:space="preserve">Cuando el CS adquiere la ONT a través de un tercero, el CS es el responsable de instalar y configurar el nuevo equipo (ONT), para el caso de clientes migrados, en este caso es necesario que el CS se asegure de instalar una ONT que corresponda al mismo fabricante de la OLT instalada en la Central e interopere con las OLT de </w:t>
      </w:r>
      <w:r w:rsidR="00A30E7E" w:rsidRPr="00E41132">
        <w:rPr>
          <w:rFonts w:ascii="Century Gothic" w:hAnsi="Century Gothic"/>
        </w:rPr>
        <w:t>Red Nacional</w:t>
      </w:r>
      <w:r w:rsidRPr="006E29BA">
        <w:rPr>
          <w:rFonts w:ascii="Century Gothic" w:hAnsi="Century Gothic"/>
        </w:rPr>
        <w:t xml:space="preserve">, lo anterior debido a que actualmente no existe convivencia de OLT con ONT de diferentes proveedores. </w:t>
      </w:r>
    </w:p>
    <w:p w14:paraId="7C79827C" w14:textId="77777777" w:rsidR="00671C3B" w:rsidRPr="006E29BA" w:rsidRDefault="00671C3B" w:rsidP="00671C3B">
      <w:pPr>
        <w:pStyle w:val="IFTnormal"/>
        <w:ind w:right="51"/>
        <w:rPr>
          <w:rFonts w:ascii="Century Gothic" w:hAnsi="Century Gothic"/>
        </w:rPr>
      </w:pPr>
      <w:r w:rsidRPr="006E29BA">
        <w:rPr>
          <w:rFonts w:ascii="Century Gothic" w:hAnsi="Century Gothic"/>
        </w:rPr>
        <w:t>Para lo anterior, se pone a disposición de los CS el Servicio de Interoperabilidad de ONT.</w:t>
      </w:r>
    </w:p>
    <w:p w14:paraId="5C8FD52B" w14:textId="793A1996" w:rsidR="00671C3B" w:rsidRPr="006E29BA" w:rsidRDefault="00671C3B" w:rsidP="00671C3B">
      <w:pPr>
        <w:pStyle w:val="IFTnormal"/>
        <w:ind w:right="51"/>
        <w:rPr>
          <w:rFonts w:ascii="Century Gothic" w:hAnsi="Century Gothic"/>
        </w:rPr>
      </w:pPr>
      <w:r w:rsidRPr="006E29BA">
        <w:rPr>
          <w:rFonts w:ascii="Century Gothic" w:hAnsi="Century Gothic"/>
        </w:rPr>
        <w:t xml:space="preserve">Para los dos casos mencionados anteriormente el aprovisionamiento del SDVBL es responsabilidad de </w:t>
      </w:r>
      <w:r w:rsidR="00A30E7E" w:rsidRPr="00E41132">
        <w:rPr>
          <w:rFonts w:ascii="Century Gothic" w:hAnsi="Century Gothic"/>
        </w:rPr>
        <w:t>Red Nacional</w:t>
      </w:r>
      <w:r w:rsidRPr="006E29BA">
        <w:rPr>
          <w:rFonts w:ascii="Century Gothic" w:hAnsi="Century Gothic"/>
        </w:rPr>
        <w:t>.</w:t>
      </w:r>
    </w:p>
    <w:p w14:paraId="14F1B1DC" w14:textId="49995CB8" w:rsidR="00671C3B" w:rsidRPr="006E29BA" w:rsidRDefault="00671C3B" w:rsidP="00671C3B">
      <w:pPr>
        <w:pStyle w:val="IFTnormal"/>
        <w:ind w:right="51"/>
        <w:rPr>
          <w:rFonts w:ascii="Century Gothic" w:hAnsi="Century Gothic"/>
        </w:rPr>
      </w:pPr>
      <w:r w:rsidRPr="006E29BA">
        <w:rPr>
          <w:rFonts w:ascii="Century Gothic" w:hAnsi="Century Gothic"/>
        </w:rPr>
        <w:t xml:space="preserve">El CS puede solicitar las ONT a </w:t>
      </w:r>
      <w:r w:rsidR="00A30E7E" w:rsidRPr="00E41132">
        <w:rPr>
          <w:rFonts w:ascii="Century Gothic" w:hAnsi="Century Gothic"/>
        </w:rPr>
        <w:t>Red Nacional</w:t>
      </w:r>
      <w:r w:rsidR="005B724C" w:rsidRPr="006E29BA">
        <w:rPr>
          <w:rFonts w:ascii="Century Gothic" w:hAnsi="Century Gothic"/>
        </w:rPr>
        <w:t xml:space="preserve"> qui</w:t>
      </w:r>
      <w:r w:rsidR="005C3E26" w:rsidRPr="006E29BA">
        <w:rPr>
          <w:rFonts w:ascii="Century Gothic" w:hAnsi="Century Gothic"/>
        </w:rPr>
        <w:t>e</w:t>
      </w:r>
      <w:r w:rsidR="005B724C" w:rsidRPr="006E29BA">
        <w:rPr>
          <w:rFonts w:ascii="Century Gothic" w:hAnsi="Century Gothic"/>
        </w:rPr>
        <w:t>n ofrece modelos blancos sin logotipos o identificadores</w:t>
      </w:r>
      <w:r w:rsidR="00A7187C" w:rsidRPr="006E29BA">
        <w:rPr>
          <w:rFonts w:ascii="Century Gothic" w:hAnsi="Century Gothic"/>
        </w:rPr>
        <w:t>,</w:t>
      </w:r>
      <w:r w:rsidR="005B724C" w:rsidRPr="006E29BA">
        <w:rPr>
          <w:rFonts w:ascii="Century Gothic" w:hAnsi="Century Gothic"/>
        </w:rPr>
        <w:t xml:space="preserve"> de las marcas con las que tenga convenio activo al momento de la compra. La cantidad de ONT en esta modalidad se asegura siempre y cuando </w:t>
      </w:r>
      <w:r w:rsidR="00986A48">
        <w:rPr>
          <w:rFonts w:ascii="Century Gothic" w:eastAsia="MS Mincho" w:hAnsi="Century Gothic" w:cs="Arial"/>
        </w:rPr>
        <w:t xml:space="preserve">el </w:t>
      </w:r>
      <w:r w:rsidR="005B724C" w:rsidRPr="00E41132">
        <w:rPr>
          <w:rFonts w:ascii="Century Gothic" w:hAnsi="Century Gothic"/>
        </w:rPr>
        <w:t>CS</w:t>
      </w:r>
      <w:r w:rsidR="005B724C" w:rsidRPr="009C2C90">
        <w:rPr>
          <w:rFonts w:ascii="Century Gothic" w:eastAsia="MS Mincho" w:hAnsi="Century Gothic" w:cs="Arial"/>
        </w:rPr>
        <w:t xml:space="preserve"> haya</w:t>
      </w:r>
      <w:r w:rsidR="005B724C" w:rsidRPr="006E29BA">
        <w:rPr>
          <w:rFonts w:ascii="Century Gothic" w:hAnsi="Century Gothic"/>
        </w:rPr>
        <w:t xml:space="preserve"> entregado el pronóstico de utilización de dichas ONT, en caso contrario, la cantidad de ONT está sujeta a las existencias en ese momento, es decir, se aplican los criterios marcados en la OREDA para la adquisición de ONT.</w:t>
      </w:r>
    </w:p>
    <w:p w14:paraId="1740F33B" w14:textId="068B4C57" w:rsidR="00671C3B" w:rsidRPr="006E29BA" w:rsidRDefault="00671C3B" w:rsidP="003708A1">
      <w:pPr>
        <w:pStyle w:val="IFTnormal"/>
        <w:ind w:right="51"/>
        <w:rPr>
          <w:rFonts w:ascii="Century Gothic" w:hAnsi="Century Gothic"/>
        </w:rPr>
      </w:pPr>
      <w:r w:rsidRPr="006E29BA">
        <w:rPr>
          <w:rFonts w:ascii="Century Gothic" w:hAnsi="Century Gothic"/>
        </w:rPr>
        <w:t xml:space="preserve">Para el caso de las ONT blancas </w:t>
      </w:r>
      <w:r w:rsidR="00986A48">
        <w:rPr>
          <w:rFonts w:ascii="Century Gothic" w:eastAsia="MS Mincho" w:hAnsi="Century Gothic" w:cs="Arial"/>
        </w:rPr>
        <w:t>el</w:t>
      </w:r>
      <w:r w:rsidR="00986A48" w:rsidRPr="006E29BA">
        <w:rPr>
          <w:rFonts w:ascii="Century Gothic" w:hAnsi="Century Gothic"/>
        </w:rPr>
        <w:t xml:space="preserve"> </w:t>
      </w:r>
      <w:r w:rsidRPr="006E29BA">
        <w:rPr>
          <w:rFonts w:ascii="Century Gothic" w:hAnsi="Century Gothic"/>
        </w:rPr>
        <w:t xml:space="preserve">CS </w:t>
      </w:r>
      <w:r w:rsidRPr="009C2C90">
        <w:rPr>
          <w:rFonts w:ascii="Century Gothic" w:eastAsia="MS Mincho" w:hAnsi="Century Gothic" w:cs="Arial"/>
        </w:rPr>
        <w:t>puede</w:t>
      </w:r>
      <w:r w:rsidRPr="006E29BA">
        <w:rPr>
          <w:rFonts w:ascii="Century Gothic" w:hAnsi="Century Gothic"/>
        </w:rPr>
        <w:t xml:space="preserve">, desde la solicitud de alta de los Servicios, requerir a </w:t>
      </w:r>
      <w:r w:rsidR="00A30E7E" w:rsidRPr="00E41132">
        <w:rPr>
          <w:rFonts w:ascii="Century Gothic" w:hAnsi="Century Gothic"/>
        </w:rPr>
        <w:t>Red Nacional</w:t>
      </w:r>
      <w:r w:rsidRPr="006E29BA">
        <w:rPr>
          <w:rFonts w:ascii="Century Gothic" w:hAnsi="Century Gothic"/>
        </w:rPr>
        <w:t xml:space="preserve"> que las ONT sean entregadas, instaladas, configuradas y activadas en el domicilio del cliente final del CS.</w:t>
      </w:r>
    </w:p>
    <w:p w14:paraId="31BFDBA7" w14:textId="77777777" w:rsidR="00671C3B" w:rsidRPr="006E29BA" w:rsidRDefault="00671C3B" w:rsidP="00671C3B">
      <w:pPr>
        <w:pStyle w:val="IFTnormal"/>
        <w:ind w:right="51"/>
        <w:rPr>
          <w:rFonts w:ascii="Century Gothic" w:hAnsi="Century Gothic"/>
        </w:rPr>
      </w:pPr>
      <w:r w:rsidRPr="006E29BA">
        <w:rPr>
          <w:rFonts w:ascii="Century Gothic" w:hAnsi="Century Gothic"/>
        </w:rPr>
        <w:t>Es responsabilidad del CS:</w:t>
      </w:r>
    </w:p>
    <w:p w14:paraId="285A5881" w14:textId="77777777" w:rsidR="00671C3B" w:rsidRPr="006E29BA" w:rsidRDefault="00671C3B" w:rsidP="00671C3B">
      <w:pPr>
        <w:pStyle w:val="IFTnormal"/>
        <w:numPr>
          <w:ilvl w:val="0"/>
          <w:numId w:val="137"/>
        </w:numPr>
        <w:ind w:right="51"/>
        <w:rPr>
          <w:rFonts w:ascii="Century Gothic" w:hAnsi="Century Gothic"/>
        </w:rPr>
      </w:pPr>
      <w:r w:rsidRPr="006E29BA">
        <w:rPr>
          <w:rFonts w:ascii="Century Gothic" w:hAnsi="Century Gothic"/>
        </w:rPr>
        <w:t>La relación con el cliente final.</w:t>
      </w:r>
    </w:p>
    <w:p w14:paraId="2D02279A" w14:textId="77777777" w:rsidR="00671C3B" w:rsidRPr="006E29BA" w:rsidRDefault="00671C3B" w:rsidP="00671C3B">
      <w:pPr>
        <w:pStyle w:val="IFTnormal"/>
        <w:numPr>
          <w:ilvl w:val="0"/>
          <w:numId w:val="137"/>
        </w:numPr>
        <w:ind w:right="51"/>
        <w:rPr>
          <w:rFonts w:ascii="Century Gothic" w:hAnsi="Century Gothic"/>
        </w:rPr>
      </w:pPr>
      <w:r w:rsidRPr="006E29BA">
        <w:rPr>
          <w:rFonts w:ascii="Century Gothic" w:hAnsi="Century Gothic"/>
        </w:rPr>
        <w:t>Los servicios que se proporcionen a través de SDVBL.</w:t>
      </w:r>
    </w:p>
    <w:p w14:paraId="46B61783" w14:textId="77777777" w:rsidR="00671C3B" w:rsidRPr="006E29BA" w:rsidRDefault="00671C3B" w:rsidP="00671C3B">
      <w:pPr>
        <w:pStyle w:val="IFTnormal"/>
        <w:numPr>
          <w:ilvl w:val="0"/>
          <w:numId w:val="137"/>
        </w:numPr>
        <w:ind w:right="51"/>
        <w:rPr>
          <w:rFonts w:ascii="Century Gothic" w:hAnsi="Century Gothic"/>
        </w:rPr>
      </w:pPr>
      <w:r w:rsidRPr="006E29BA">
        <w:rPr>
          <w:rFonts w:ascii="Century Gothic" w:hAnsi="Century Gothic"/>
        </w:rPr>
        <w:t>La definición de los parámetros para los servicios en la ONT, así como la configuración de dichos parámetros cuando el CS realiza la instalación de la ONT.</w:t>
      </w:r>
    </w:p>
    <w:p w14:paraId="52B0CAE4" w14:textId="28FC6958" w:rsidR="00671C3B" w:rsidRDefault="00671C3B" w:rsidP="00FE3BD6">
      <w:pPr>
        <w:pStyle w:val="IFTnormal"/>
        <w:numPr>
          <w:ilvl w:val="0"/>
          <w:numId w:val="137"/>
        </w:numPr>
        <w:ind w:right="51"/>
        <w:rPr>
          <w:rFonts w:ascii="Century Gothic" w:hAnsi="Century Gothic"/>
        </w:rPr>
      </w:pPr>
      <w:r w:rsidRPr="006E29BA">
        <w:rPr>
          <w:rFonts w:ascii="Century Gothic" w:hAnsi="Century Gothic"/>
        </w:rPr>
        <w:t xml:space="preserve">La instalación de la ONT, en caso de que no solicite la instalación por parte de </w:t>
      </w:r>
      <w:r w:rsidR="00A30E7E" w:rsidRPr="00E41132">
        <w:rPr>
          <w:rFonts w:ascii="Century Gothic" w:hAnsi="Century Gothic"/>
        </w:rPr>
        <w:t>Red Nacional</w:t>
      </w:r>
      <w:r w:rsidRPr="00F10A55">
        <w:rPr>
          <w:rFonts w:ascii="Century Gothic" w:hAnsi="Century Gothic"/>
        </w:rPr>
        <w:t>.</w:t>
      </w:r>
    </w:p>
    <w:p w14:paraId="63645F8C" w14:textId="77777777" w:rsidR="00FF3328" w:rsidRPr="006E29BA" w:rsidRDefault="00FF3328" w:rsidP="006E29BA">
      <w:pPr>
        <w:pStyle w:val="IFTnormal"/>
        <w:ind w:left="720" w:right="51"/>
        <w:rPr>
          <w:rFonts w:ascii="Century Gothic" w:hAnsi="Century Gothic"/>
        </w:rPr>
      </w:pPr>
    </w:p>
    <w:p w14:paraId="1CB26C15" w14:textId="77777777" w:rsidR="00671C3B" w:rsidRPr="006E29BA" w:rsidRDefault="00FE6923" w:rsidP="002F7E4A">
      <w:pPr>
        <w:pStyle w:val="IFTnormal"/>
        <w:ind w:left="1134"/>
        <w:outlineLvl w:val="2"/>
        <w:rPr>
          <w:rFonts w:ascii="Century Gothic" w:hAnsi="Century Gothic"/>
        </w:rPr>
      </w:pPr>
      <w:bookmarkStart w:id="1387" w:name="_Toc24473493"/>
      <w:bookmarkStart w:id="1388" w:name="_Toc24477621"/>
      <w:bookmarkStart w:id="1389" w:name="_Toc26281432"/>
      <w:bookmarkStart w:id="1390" w:name="_Toc26284968"/>
      <w:bookmarkStart w:id="1391" w:name="_Toc26903953"/>
      <w:bookmarkStart w:id="1392" w:name="_Toc44328025"/>
      <w:bookmarkStart w:id="1393" w:name="_Toc43913195"/>
      <w:bookmarkStart w:id="1394" w:name="_Toc26980677"/>
      <w:r w:rsidRPr="006E29BA">
        <w:rPr>
          <w:rFonts w:ascii="Century Gothic" w:hAnsi="Century Gothic"/>
          <w:b/>
        </w:rPr>
        <w:t>6</w:t>
      </w:r>
      <w:r w:rsidR="00234A07" w:rsidRPr="006E29BA">
        <w:rPr>
          <w:rFonts w:ascii="Century Gothic" w:hAnsi="Century Gothic"/>
          <w:b/>
        </w:rPr>
        <w:t>.</w:t>
      </w:r>
      <w:r w:rsidR="00743432" w:rsidRPr="006E29BA">
        <w:rPr>
          <w:rFonts w:ascii="Century Gothic" w:hAnsi="Century Gothic"/>
          <w:b/>
        </w:rPr>
        <w:t>8</w:t>
      </w:r>
      <w:r w:rsidR="00234A07" w:rsidRPr="006E29BA">
        <w:rPr>
          <w:rFonts w:ascii="Century Gothic" w:hAnsi="Century Gothic"/>
          <w:b/>
        </w:rPr>
        <w:t>.6</w:t>
      </w:r>
      <w:r w:rsidR="00671C3B" w:rsidRPr="006E29BA">
        <w:rPr>
          <w:rFonts w:ascii="Century Gothic" w:hAnsi="Century Gothic"/>
          <w:b/>
        </w:rPr>
        <w:t xml:space="preserve"> Perfil de Conexión de Usuario</w:t>
      </w:r>
      <w:bookmarkEnd w:id="1387"/>
      <w:bookmarkEnd w:id="1388"/>
      <w:bookmarkEnd w:id="1389"/>
      <w:bookmarkEnd w:id="1390"/>
      <w:bookmarkEnd w:id="1391"/>
      <w:bookmarkEnd w:id="1392"/>
      <w:bookmarkEnd w:id="1393"/>
      <w:bookmarkEnd w:id="1394"/>
      <w:r w:rsidR="00671C3B" w:rsidRPr="006E29BA">
        <w:rPr>
          <w:rFonts w:ascii="Century Gothic" w:hAnsi="Century Gothic"/>
          <w:b/>
        </w:rPr>
        <w:t xml:space="preserve"> </w:t>
      </w:r>
    </w:p>
    <w:p w14:paraId="03E91C87" w14:textId="77777777" w:rsidR="00671C3B" w:rsidRPr="006E29BA" w:rsidRDefault="00671C3B" w:rsidP="00671C3B">
      <w:pPr>
        <w:pStyle w:val="IFTnormal"/>
        <w:ind w:right="51"/>
        <w:rPr>
          <w:rFonts w:ascii="Century Gothic" w:hAnsi="Century Gothic"/>
        </w:rPr>
      </w:pPr>
      <w:r w:rsidRPr="006E29BA">
        <w:rPr>
          <w:rFonts w:ascii="Century Gothic" w:hAnsi="Century Gothic"/>
        </w:rPr>
        <w:t>Para el SDVBL se considera un único perfil o velocidad máxima de 200 Mbps de bajada con 200 Mbps de subida a partir del cual los operadores podrán configurar sus servicios como se señala a continuación:</w:t>
      </w:r>
    </w:p>
    <w:tbl>
      <w:tblPr>
        <w:tblStyle w:val="Tablaconcuadrcula4-nfasis11"/>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537"/>
        <w:gridCol w:w="1537"/>
        <w:gridCol w:w="1537"/>
        <w:gridCol w:w="1537"/>
        <w:gridCol w:w="1537"/>
      </w:tblGrid>
      <w:tr w:rsidR="00940280" w:rsidRPr="00940280" w14:paraId="5DAEF0CA" w14:textId="77777777" w:rsidTr="006E29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none" w:sz="0" w:space="0" w:color="auto"/>
              <w:left w:val="none" w:sz="0" w:space="0" w:color="auto"/>
              <w:bottom w:val="none" w:sz="0" w:space="0" w:color="auto"/>
              <w:right w:val="none" w:sz="0" w:space="0" w:color="auto"/>
            </w:tcBorders>
            <w:shd w:val="clear" w:color="auto" w:fill="B7C2D1"/>
          </w:tcPr>
          <w:p w14:paraId="20F811AE" w14:textId="77777777" w:rsidR="00671C3B" w:rsidRPr="006E29BA" w:rsidRDefault="00671C3B" w:rsidP="002F7E4A">
            <w:pPr>
              <w:pStyle w:val="IFTnormal"/>
              <w:spacing w:after="0"/>
              <w:ind w:right="51"/>
              <w:jc w:val="center"/>
              <w:rPr>
                <w:rFonts w:ascii="Century Gothic" w:hAnsi="Century Gothic"/>
                <w:b w:val="0"/>
                <w:color w:val="auto"/>
                <w:sz w:val="18"/>
              </w:rPr>
            </w:pPr>
            <w:r w:rsidRPr="006E29BA">
              <w:rPr>
                <w:rFonts w:ascii="Century Gothic" w:hAnsi="Century Gothic"/>
                <w:sz w:val="18"/>
              </w:rPr>
              <w:t>Servicio “Clase 0”</w:t>
            </w:r>
          </w:p>
          <w:p w14:paraId="67CB013F" w14:textId="77777777" w:rsidR="00671C3B" w:rsidRPr="006E29BA" w:rsidRDefault="00671C3B" w:rsidP="002F7E4A">
            <w:pPr>
              <w:pStyle w:val="IFTnormal"/>
              <w:spacing w:after="0"/>
              <w:ind w:right="51"/>
              <w:jc w:val="center"/>
              <w:rPr>
                <w:rFonts w:ascii="Century Gothic" w:hAnsi="Century Gothic"/>
                <w:b w:val="0"/>
                <w:color w:val="auto"/>
                <w:sz w:val="18"/>
              </w:rPr>
            </w:pPr>
            <w:r w:rsidRPr="006E29BA">
              <w:rPr>
                <w:rFonts w:ascii="Century Gothic" w:hAnsi="Century Gothic"/>
                <w:sz w:val="18"/>
              </w:rPr>
              <w:t>P-Bit=0 (cero)</w:t>
            </w:r>
          </w:p>
        </w:tc>
        <w:tc>
          <w:tcPr>
            <w:tcW w:w="0" w:type="dxa"/>
            <w:gridSpan w:val="2"/>
            <w:tcBorders>
              <w:top w:val="none" w:sz="0" w:space="0" w:color="auto"/>
              <w:left w:val="none" w:sz="0" w:space="0" w:color="auto"/>
              <w:bottom w:val="none" w:sz="0" w:space="0" w:color="auto"/>
              <w:right w:val="none" w:sz="0" w:space="0" w:color="auto"/>
            </w:tcBorders>
            <w:shd w:val="clear" w:color="auto" w:fill="B7C2D1"/>
          </w:tcPr>
          <w:p w14:paraId="71FBC133" w14:textId="77777777" w:rsidR="00671C3B" w:rsidRPr="006E29BA" w:rsidRDefault="00671C3B" w:rsidP="002F7E4A">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rPr>
            </w:pPr>
            <w:r w:rsidRPr="006E29BA">
              <w:rPr>
                <w:rFonts w:ascii="Century Gothic" w:hAnsi="Century Gothic"/>
                <w:sz w:val="18"/>
              </w:rPr>
              <w:t>Servicio “Clase 3”</w:t>
            </w:r>
          </w:p>
          <w:p w14:paraId="622FB045" w14:textId="77777777" w:rsidR="00671C3B" w:rsidRPr="006E29BA" w:rsidRDefault="00671C3B" w:rsidP="002F7E4A">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rPr>
            </w:pPr>
            <w:r w:rsidRPr="006E29BA">
              <w:rPr>
                <w:rFonts w:ascii="Century Gothic" w:hAnsi="Century Gothic"/>
                <w:sz w:val="18"/>
              </w:rPr>
              <w:t>P-Bit=3 (tres)</w:t>
            </w:r>
          </w:p>
        </w:tc>
        <w:tc>
          <w:tcPr>
            <w:tcW w:w="0" w:type="dxa"/>
            <w:gridSpan w:val="2"/>
            <w:tcBorders>
              <w:top w:val="none" w:sz="0" w:space="0" w:color="auto"/>
              <w:left w:val="none" w:sz="0" w:space="0" w:color="auto"/>
              <w:bottom w:val="none" w:sz="0" w:space="0" w:color="auto"/>
              <w:right w:val="none" w:sz="0" w:space="0" w:color="auto"/>
            </w:tcBorders>
            <w:shd w:val="clear" w:color="auto" w:fill="B7C2D1"/>
          </w:tcPr>
          <w:p w14:paraId="5A8A32E3" w14:textId="77777777" w:rsidR="00671C3B" w:rsidRPr="006E29BA" w:rsidRDefault="00671C3B" w:rsidP="002F7E4A">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rPr>
            </w:pPr>
            <w:r w:rsidRPr="006E29BA">
              <w:rPr>
                <w:rFonts w:ascii="Century Gothic" w:hAnsi="Century Gothic"/>
                <w:sz w:val="18"/>
              </w:rPr>
              <w:t>Servicio “Clase 5”</w:t>
            </w:r>
          </w:p>
          <w:p w14:paraId="02CF16EB" w14:textId="77777777" w:rsidR="00671C3B" w:rsidRPr="006E29BA" w:rsidRDefault="00671C3B" w:rsidP="002F7E4A">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18"/>
              </w:rPr>
            </w:pPr>
            <w:r w:rsidRPr="006E29BA">
              <w:rPr>
                <w:rFonts w:ascii="Century Gothic" w:hAnsi="Century Gothic"/>
                <w:sz w:val="18"/>
              </w:rPr>
              <w:t>P-Bit=5 (cinco)</w:t>
            </w:r>
          </w:p>
        </w:tc>
      </w:tr>
      <w:tr w:rsidR="00671C3B" w:rsidRPr="009C2C90" w14:paraId="17C41456" w14:textId="77777777" w:rsidTr="006E2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B5850CD" w14:textId="77777777" w:rsidR="00671C3B" w:rsidRPr="006E29BA" w:rsidRDefault="00671C3B" w:rsidP="002F7E4A">
            <w:pPr>
              <w:pStyle w:val="IFTnormal"/>
              <w:spacing w:after="0"/>
              <w:ind w:right="51"/>
              <w:jc w:val="center"/>
              <w:rPr>
                <w:rFonts w:ascii="Century Gothic" w:hAnsi="Century Gothic"/>
                <w:b w:val="0"/>
                <w:sz w:val="18"/>
              </w:rPr>
            </w:pPr>
            <w:r w:rsidRPr="006E29BA">
              <w:rPr>
                <w:rFonts w:ascii="Century Gothic" w:hAnsi="Century Gothic"/>
                <w:sz w:val="18"/>
              </w:rPr>
              <w:t>Velocidad nominal de bajada (Mbps)</w:t>
            </w:r>
          </w:p>
        </w:tc>
        <w:tc>
          <w:tcPr>
            <w:tcW w:w="0" w:type="dxa"/>
            <w:shd w:val="clear" w:color="auto" w:fill="auto"/>
          </w:tcPr>
          <w:p w14:paraId="262083AB" w14:textId="77777777" w:rsidR="00671C3B" w:rsidRPr="006E29BA"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6E29BA">
              <w:rPr>
                <w:rFonts w:ascii="Century Gothic" w:hAnsi="Century Gothic"/>
                <w:sz w:val="18"/>
              </w:rPr>
              <w:t>Velocidad nominal de subida (Mbps)</w:t>
            </w:r>
          </w:p>
        </w:tc>
        <w:tc>
          <w:tcPr>
            <w:tcW w:w="0" w:type="dxa"/>
            <w:shd w:val="clear" w:color="auto" w:fill="auto"/>
          </w:tcPr>
          <w:p w14:paraId="4867FDA1" w14:textId="77777777" w:rsidR="00671C3B" w:rsidRPr="006E29BA"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6E29BA">
              <w:rPr>
                <w:rFonts w:ascii="Century Gothic" w:hAnsi="Century Gothic"/>
                <w:sz w:val="18"/>
              </w:rPr>
              <w:t>Velocidad nominal de bajada (Mbps)</w:t>
            </w:r>
          </w:p>
        </w:tc>
        <w:tc>
          <w:tcPr>
            <w:tcW w:w="0" w:type="dxa"/>
            <w:shd w:val="clear" w:color="auto" w:fill="auto"/>
          </w:tcPr>
          <w:p w14:paraId="5879E067" w14:textId="77777777" w:rsidR="00671C3B" w:rsidRPr="006E29BA"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6E29BA">
              <w:rPr>
                <w:rFonts w:ascii="Century Gothic" w:hAnsi="Century Gothic"/>
                <w:sz w:val="18"/>
              </w:rPr>
              <w:t>Velocidad nominal de subida (Mbps)</w:t>
            </w:r>
          </w:p>
        </w:tc>
        <w:tc>
          <w:tcPr>
            <w:tcW w:w="0" w:type="dxa"/>
            <w:shd w:val="clear" w:color="auto" w:fill="auto"/>
          </w:tcPr>
          <w:p w14:paraId="56A2C43B" w14:textId="77777777" w:rsidR="00671C3B" w:rsidRPr="006E29BA"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6E29BA">
              <w:rPr>
                <w:rFonts w:ascii="Century Gothic" w:hAnsi="Century Gothic"/>
                <w:sz w:val="18"/>
              </w:rPr>
              <w:t>Velocidad nominal de bajada (Mbps)</w:t>
            </w:r>
          </w:p>
        </w:tc>
        <w:tc>
          <w:tcPr>
            <w:tcW w:w="0" w:type="dxa"/>
            <w:shd w:val="clear" w:color="auto" w:fill="auto"/>
          </w:tcPr>
          <w:p w14:paraId="3D4EEC17" w14:textId="77777777" w:rsidR="00671C3B" w:rsidRPr="006E29BA" w:rsidRDefault="00671C3B" w:rsidP="002F7E4A">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rPr>
            </w:pPr>
            <w:r w:rsidRPr="006E29BA">
              <w:rPr>
                <w:rFonts w:ascii="Century Gothic" w:hAnsi="Century Gothic"/>
                <w:sz w:val="18"/>
              </w:rPr>
              <w:t>Velocidad nominal de subida (Mbps)</w:t>
            </w:r>
          </w:p>
        </w:tc>
      </w:tr>
      <w:tr w:rsidR="00671C3B" w:rsidRPr="009C2C90" w14:paraId="6677B50C" w14:textId="77777777" w:rsidTr="006E29BA">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84CE2E2" w14:textId="77777777" w:rsidR="00671C3B" w:rsidRPr="006E29BA" w:rsidRDefault="00671C3B" w:rsidP="002F7E4A">
            <w:pPr>
              <w:pStyle w:val="IFTnormal"/>
              <w:spacing w:after="0"/>
              <w:ind w:right="51"/>
              <w:jc w:val="center"/>
              <w:rPr>
                <w:rFonts w:ascii="Century Gothic" w:hAnsi="Century Gothic"/>
                <w:b w:val="0"/>
                <w:sz w:val="20"/>
              </w:rPr>
            </w:pPr>
            <w:r w:rsidRPr="006E29BA">
              <w:rPr>
                <w:rFonts w:ascii="Century Gothic" w:hAnsi="Century Gothic"/>
                <w:sz w:val="20"/>
              </w:rPr>
              <w:t>200</w:t>
            </w:r>
          </w:p>
        </w:tc>
        <w:tc>
          <w:tcPr>
            <w:tcW w:w="0" w:type="dxa"/>
            <w:shd w:val="clear" w:color="auto" w:fill="auto"/>
          </w:tcPr>
          <w:p w14:paraId="18A8E86C" w14:textId="77777777" w:rsidR="00671C3B" w:rsidRPr="006E29BA"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200</w:t>
            </w:r>
          </w:p>
        </w:tc>
        <w:tc>
          <w:tcPr>
            <w:tcW w:w="0" w:type="dxa"/>
            <w:shd w:val="clear" w:color="auto" w:fill="auto"/>
          </w:tcPr>
          <w:p w14:paraId="22E9356D" w14:textId="77777777" w:rsidR="00671C3B" w:rsidRPr="006E29BA"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50</w:t>
            </w:r>
          </w:p>
        </w:tc>
        <w:tc>
          <w:tcPr>
            <w:tcW w:w="0" w:type="dxa"/>
            <w:shd w:val="clear" w:color="auto" w:fill="auto"/>
          </w:tcPr>
          <w:p w14:paraId="67B3674B" w14:textId="77777777" w:rsidR="00671C3B" w:rsidRPr="006E29BA"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50</w:t>
            </w:r>
          </w:p>
        </w:tc>
        <w:tc>
          <w:tcPr>
            <w:tcW w:w="0" w:type="dxa"/>
            <w:shd w:val="clear" w:color="auto" w:fill="auto"/>
          </w:tcPr>
          <w:p w14:paraId="688E9A23" w14:textId="77777777" w:rsidR="00671C3B" w:rsidRPr="006E29BA"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10</w:t>
            </w:r>
          </w:p>
        </w:tc>
        <w:tc>
          <w:tcPr>
            <w:tcW w:w="0" w:type="dxa"/>
            <w:shd w:val="clear" w:color="auto" w:fill="auto"/>
          </w:tcPr>
          <w:p w14:paraId="41BC0E27" w14:textId="77777777" w:rsidR="00671C3B" w:rsidRPr="006E29BA" w:rsidRDefault="00671C3B" w:rsidP="002F7E4A">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10</w:t>
            </w:r>
          </w:p>
        </w:tc>
      </w:tr>
    </w:tbl>
    <w:p w14:paraId="1969871F" w14:textId="77777777" w:rsidR="00671C3B" w:rsidRPr="006E29BA" w:rsidRDefault="00671C3B" w:rsidP="00671C3B">
      <w:pPr>
        <w:pStyle w:val="IFTnormal"/>
        <w:ind w:right="51"/>
        <w:rPr>
          <w:rFonts w:ascii="Century Gothic" w:hAnsi="Century Gothic"/>
        </w:rPr>
      </w:pPr>
    </w:p>
    <w:p w14:paraId="00716A1C" w14:textId="77777777" w:rsidR="00671C3B" w:rsidRPr="006E29BA" w:rsidRDefault="00671C3B" w:rsidP="00671C3B">
      <w:pPr>
        <w:pStyle w:val="IFTnormal"/>
        <w:ind w:right="51"/>
        <w:rPr>
          <w:rFonts w:ascii="Century Gothic" w:hAnsi="Century Gothic"/>
        </w:rPr>
      </w:pPr>
      <w:r w:rsidRPr="006E29BA">
        <w:rPr>
          <w:rFonts w:ascii="Century Gothic" w:hAnsi="Century Gothic"/>
        </w:rPr>
        <w:t>El tráfico de cada clase de servicio se ajustará a su respectivo ancho de banda, de acuerdo con el criterio de utilización de ancho de banda por calidad de servicio.</w:t>
      </w:r>
    </w:p>
    <w:p w14:paraId="1A007058" w14:textId="77777777" w:rsidR="00671C3B" w:rsidRPr="006E29BA" w:rsidRDefault="00FE6923" w:rsidP="002F7E4A">
      <w:pPr>
        <w:pStyle w:val="IFTnormal"/>
        <w:ind w:left="1134"/>
        <w:outlineLvl w:val="2"/>
        <w:rPr>
          <w:rFonts w:ascii="Century Gothic" w:hAnsi="Century Gothic"/>
        </w:rPr>
      </w:pPr>
      <w:bookmarkStart w:id="1395" w:name="_Toc24473494"/>
      <w:bookmarkStart w:id="1396" w:name="_Toc24477622"/>
      <w:bookmarkStart w:id="1397" w:name="_Toc26281433"/>
      <w:bookmarkStart w:id="1398" w:name="_Toc26284969"/>
      <w:bookmarkStart w:id="1399" w:name="_Toc26903954"/>
      <w:bookmarkStart w:id="1400" w:name="_Toc44328026"/>
      <w:bookmarkStart w:id="1401" w:name="_Toc43913196"/>
      <w:bookmarkStart w:id="1402" w:name="_Toc26980678"/>
      <w:r w:rsidRPr="006E29BA">
        <w:rPr>
          <w:rFonts w:ascii="Century Gothic" w:hAnsi="Century Gothic"/>
          <w:b/>
        </w:rPr>
        <w:t>6</w:t>
      </w:r>
      <w:r w:rsidR="00234A07" w:rsidRPr="006E29BA">
        <w:rPr>
          <w:rFonts w:ascii="Century Gothic" w:hAnsi="Century Gothic"/>
          <w:b/>
        </w:rPr>
        <w:t>.</w:t>
      </w:r>
      <w:r w:rsidR="00743432" w:rsidRPr="006E29BA">
        <w:rPr>
          <w:rFonts w:ascii="Century Gothic" w:hAnsi="Century Gothic"/>
          <w:b/>
        </w:rPr>
        <w:t>8</w:t>
      </w:r>
      <w:r w:rsidR="00234A07" w:rsidRPr="006E29BA">
        <w:rPr>
          <w:rFonts w:ascii="Century Gothic" w:hAnsi="Century Gothic"/>
          <w:b/>
        </w:rPr>
        <w:t>.7</w:t>
      </w:r>
      <w:r w:rsidR="00671C3B" w:rsidRPr="006E29BA">
        <w:rPr>
          <w:rFonts w:ascii="Century Gothic" w:hAnsi="Century Gothic"/>
          <w:b/>
        </w:rPr>
        <w:t xml:space="preserve"> Procedimientos del SDVBL</w:t>
      </w:r>
      <w:bookmarkEnd w:id="1395"/>
      <w:bookmarkEnd w:id="1396"/>
      <w:bookmarkEnd w:id="1397"/>
      <w:bookmarkEnd w:id="1398"/>
      <w:bookmarkEnd w:id="1399"/>
      <w:bookmarkEnd w:id="1400"/>
      <w:bookmarkEnd w:id="1401"/>
      <w:bookmarkEnd w:id="1402"/>
    </w:p>
    <w:p w14:paraId="1DE28DFA" w14:textId="77777777" w:rsidR="00671C3B" w:rsidRPr="006E29BA" w:rsidRDefault="00671C3B" w:rsidP="00671C3B">
      <w:pPr>
        <w:pStyle w:val="IFTnormal"/>
        <w:ind w:right="51"/>
        <w:rPr>
          <w:rFonts w:ascii="Century Gothic" w:hAnsi="Century Gothic"/>
          <w:b/>
        </w:rPr>
      </w:pPr>
      <w:r w:rsidRPr="006E29BA">
        <w:rPr>
          <w:rFonts w:ascii="Century Gothic" w:hAnsi="Century Gothic"/>
          <w:b/>
        </w:rPr>
        <w:t>Procedimientos de contratación, citas, bajas y cancelación.</w:t>
      </w:r>
    </w:p>
    <w:p w14:paraId="176D8308" w14:textId="77777777" w:rsidR="00671C3B" w:rsidRPr="006E29BA" w:rsidRDefault="00671C3B" w:rsidP="00671C3B">
      <w:pPr>
        <w:pStyle w:val="IFTnormal"/>
        <w:ind w:right="51"/>
        <w:rPr>
          <w:rFonts w:ascii="Century Gothic" w:hAnsi="Century Gothic"/>
        </w:rPr>
      </w:pPr>
      <w:r w:rsidRPr="006E29BA">
        <w:rPr>
          <w:rFonts w:ascii="Century Gothic" w:hAnsi="Century Gothic"/>
        </w:rPr>
        <w:t>Queda establecido que, mediante el envío de la solicitud, el CS consiente en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(si la solicitud es cancelada con al menos tres días de anticipación a la programación de la habilitación, no aplicará cobro alguno).</w:t>
      </w:r>
    </w:p>
    <w:p w14:paraId="5F488583" w14:textId="77777777" w:rsidR="00671C3B" w:rsidRPr="006E29BA" w:rsidRDefault="00671C3B" w:rsidP="00671C3B">
      <w:pPr>
        <w:pStyle w:val="IFTnormal"/>
        <w:ind w:right="51"/>
        <w:rPr>
          <w:rFonts w:ascii="Century Gothic" w:hAnsi="Century Gothic"/>
          <w:b/>
        </w:rPr>
      </w:pPr>
      <w:r w:rsidRPr="006E29BA">
        <w:rPr>
          <w:rFonts w:ascii="Century Gothic" w:hAnsi="Century Gothic"/>
          <w:b/>
        </w:rPr>
        <w:t>Procedimiento de contratación y entrega (Alta)</w:t>
      </w:r>
    </w:p>
    <w:p w14:paraId="7C36CC3D" w14:textId="2B15C1A3" w:rsidR="00671C3B" w:rsidRPr="006E29BA" w:rsidRDefault="00671C3B" w:rsidP="00671C3B">
      <w:pPr>
        <w:pStyle w:val="IFTnormal"/>
        <w:ind w:right="51"/>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contratación y entrega del SDVBL. Las fases en que se divide este procedimiento son: (i) Envío, validación y Análisis de Factibilidad Técnica a fin de que a través del SEG/SIPO sea verificado que el CS ingresó los datos correctos y que la red de </w:t>
      </w:r>
      <w:r w:rsidR="00A30E7E" w:rsidRPr="00E41132">
        <w:rPr>
          <w:rFonts w:ascii="Century Gothic" w:hAnsi="Century Gothic"/>
        </w:rPr>
        <w:t>Red Nacional</w:t>
      </w:r>
      <w:r w:rsidRPr="006E29BA">
        <w:rPr>
          <w:rFonts w:ascii="Century Gothic" w:hAnsi="Century Gothic"/>
        </w:rPr>
        <w:t xml:space="preserve"> cuenta con los elementos para brindar el servicio solicitado; y (ii) Habilitación y aprovisionamiento del servicio solicitado, que detonará los procesos de pruebas de entrega y facturación.</w:t>
      </w:r>
    </w:p>
    <w:p w14:paraId="5D4639FE" w14:textId="77777777" w:rsidR="00517A55" w:rsidRPr="006E29BA" w:rsidRDefault="00517A55" w:rsidP="006E29BA">
      <w:pPr>
        <w:pStyle w:val="IFTnormal"/>
        <w:ind w:right="51"/>
        <w:rPr>
          <w:rFonts w:ascii="Century Gothic" w:hAnsi="Century Gothic"/>
        </w:rPr>
      </w:pP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5771"/>
      </w:tblGrid>
      <w:tr w:rsidR="00671C3B" w:rsidRPr="009C2C90" w14:paraId="37B257F7" w14:textId="77777777" w:rsidTr="006E29BA">
        <w:trPr>
          <w:tblHeader/>
        </w:trPr>
        <w:tc>
          <w:tcPr>
            <w:tcW w:w="1717" w:type="pct"/>
            <w:shd w:val="clear" w:color="auto" w:fill="B7C2D1"/>
          </w:tcPr>
          <w:p w14:paraId="6A2BAC99" w14:textId="77777777" w:rsidR="00671C3B" w:rsidRPr="006E29BA" w:rsidRDefault="00671C3B" w:rsidP="006E29BA">
            <w:pPr>
              <w:pStyle w:val="IFTnormal"/>
              <w:ind w:right="51"/>
              <w:jc w:val="center"/>
              <w:rPr>
                <w:rFonts w:ascii="Century Gothic" w:hAnsi="Century Gothic"/>
                <w:b/>
              </w:rPr>
            </w:pPr>
            <w:r w:rsidRPr="006E29BA">
              <w:rPr>
                <w:rFonts w:ascii="Century Gothic" w:hAnsi="Century Gothic"/>
                <w:b/>
              </w:rPr>
              <w:t>Etapa</w:t>
            </w:r>
          </w:p>
        </w:tc>
        <w:tc>
          <w:tcPr>
            <w:tcW w:w="3283" w:type="pct"/>
            <w:shd w:val="clear" w:color="auto" w:fill="B7C2D1"/>
          </w:tcPr>
          <w:p w14:paraId="288955EE" w14:textId="77777777" w:rsidR="00671C3B" w:rsidRPr="006E29BA" w:rsidRDefault="00671C3B" w:rsidP="006E29BA">
            <w:pPr>
              <w:pStyle w:val="IFTnormal"/>
              <w:ind w:right="51"/>
              <w:jc w:val="center"/>
              <w:rPr>
                <w:rFonts w:ascii="Century Gothic" w:hAnsi="Century Gothic"/>
                <w:b/>
              </w:rPr>
            </w:pPr>
            <w:r w:rsidRPr="006E29BA">
              <w:rPr>
                <w:rFonts w:ascii="Century Gothic" w:hAnsi="Century Gothic"/>
                <w:b/>
              </w:rPr>
              <w:t>Descripción</w:t>
            </w:r>
          </w:p>
        </w:tc>
      </w:tr>
      <w:tr w:rsidR="00671C3B" w:rsidRPr="009C2C90" w14:paraId="2DF9F5D6" w14:textId="77777777" w:rsidTr="00A7187C">
        <w:tc>
          <w:tcPr>
            <w:tcW w:w="1717" w:type="pct"/>
            <w:shd w:val="clear" w:color="auto" w:fill="auto"/>
          </w:tcPr>
          <w:p w14:paraId="032EAF63" w14:textId="77777777" w:rsidR="00671C3B" w:rsidRPr="00E41132" w:rsidRDefault="00671C3B" w:rsidP="00A7187C">
            <w:pPr>
              <w:pStyle w:val="IFTnormal"/>
              <w:ind w:right="51"/>
              <w:rPr>
                <w:rFonts w:ascii="Century Gothic" w:hAnsi="Century Gothic"/>
                <w:b/>
              </w:rPr>
            </w:pPr>
            <w:r w:rsidRPr="00E41132">
              <w:rPr>
                <w:rFonts w:ascii="Century Gothic" w:hAnsi="Century Gothic"/>
                <w:b/>
              </w:rPr>
              <w:t>Envío, Validación y Factibilidad Técnica de la solicitud</w:t>
            </w:r>
          </w:p>
        </w:tc>
        <w:tc>
          <w:tcPr>
            <w:tcW w:w="3283" w:type="pct"/>
            <w:shd w:val="clear" w:color="auto" w:fill="auto"/>
          </w:tcPr>
          <w:p w14:paraId="310B23C9" w14:textId="77777777" w:rsidR="00955849" w:rsidRPr="00E41132" w:rsidRDefault="00955849" w:rsidP="00A7187C">
            <w:pPr>
              <w:pStyle w:val="IFTnormal"/>
              <w:ind w:right="51"/>
              <w:rPr>
                <w:rFonts w:ascii="Century Gothic" w:hAnsi="Century Gothic"/>
              </w:rPr>
            </w:pPr>
            <w:r w:rsidRPr="00E41132">
              <w:rPr>
                <w:rFonts w:ascii="Century Gothic" w:hAnsi="Century Gothic"/>
              </w:rPr>
              <w:t>El CS presentará sus solicitudes a través del SEG/SIPO de acuerdo al formato correspondiente.</w:t>
            </w:r>
          </w:p>
          <w:p w14:paraId="1368A00E" w14:textId="77777777" w:rsidR="00671C3B" w:rsidRPr="00E41132" w:rsidRDefault="00671C3B" w:rsidP="00A7187C">
            <w:pPr>
              <w:pStyle w:val="IFTnormal"/>
              <w:ind w:right="51"/>
              <w:rPr>
                <w:rFonts w:ascii="Century Gothic" w:hAnsi="Century Gothic"/>
              </w:rPr>
            </w:pPr>
            <w:r w:rsidRPr="00E41132">
              <w:rPr>
                <w:rFonts w:ascii="Century Gothic" w:hAnsi="Century Gothic"/>
              </w:rPr>
              <w:t>El CS deberá seleccionar:</w:t>
            </w:r>
          </w:p>
          <w:p w14:paraId="2FD0EEE3" w14:textId="77777777" w:rsidR="00671C3B" w:rsidRPr="00E41132" w:rsidRDefault="00671C3B" w:rsidP="00A7187C">
            <w:pPr>
              <w:pStyle w:val="IFTnormal"/>
              <w:numPr>
                <w:ilvl w:val="0"/>
                <w:numId w:val="138"/>
              </w:numPr>
              <w:ind w:right="51"/>
              <w:rPr>
                <w:rFonts w:ascii="Century Gothic" w:hAnsi="Century Gothic"/>
              </w:rPr>
            </w:pPr>
            <w:r w:rsidRPr="00E41132">
              <w:rPr>
                <w:rFonts w:ascii="Century Gothic" w:hAnsi="Century Gothic"/>
              </w:rPr>
              <w:t>Seleccionar ONT:</w:t>
            </w:r>
          </w:p>
          <w:p w14:paraId="7D693DF9" w14:textId="77777777" w:rsidR="00671C3B" w:rsidRPr="00E41132" w:rsidRDefault="00671C3B" w:rsidP="00A7187C">
            <w:pPr>
              <w:pStyle w:val="IFTnormal"/>
              <w:numPr>
                <w:ilvl w:val="0"/>
                <w:numId w:val="151"/>
              </w:numPr>
              <w:ind w:right="51"/>
              <w:rPr>
                <w:rFonts w:ascii="Century Gothic" w:hAnsi="Century Gothic"/>
              </w:rPr>
            </w:pPr>
            <w:r w:rsidRPr="00E41132">
              <w:rPr>
                <w:rFonts w:ascii="Century Gothic" w:hAnsi="Century Gothic"/>
              </w:rPr>
              <w:t xml:space="preserve">Provista por </w:t>
            </w:r>
            <w:r w:rsidR="00A30E7E" w:rsidRPr="00E41132">
              <w:rPr>
                <w:rFonts w:ascii="Century Gothic" w:hAnsi="Century Gothic"/>
              </w:rPr>
              <w:t>Red Nacional</w:t>
            </w:r>
            <w:r w:rsidRPr="00E41132">
              <w:rPr>
                <w:rFonts w:ascii="Century Gothic" w:hAnsi="Century Gothic"/>
              </w:rPr>
              <w:t>*</w:t>
            </w:r>
          </w:p>
          <w:p w14:paraId="497B6C8C" w14:textId="77777777" w:rsidR="00671C3B" w:rsidRPr="00E41132" w:rsidRDefault="004A5E03" w:rsidP="00A7187C">
            <w:pPr>
              <w:pStyle w:val="IFTnormal"/>
              <w:numPr>
                <w:ilvl w:val="0"/>
                <w:numId w:val="151"/>
              </w:numPr>
              <w:ind w:right="51"/>
              <w:rPr>
                <w:rFonts w:ascii="Century Gothic" w:hAnsi="Century Gothic"/>
              </w:rPr>
            </w:pPr>
            <w:r w:rsidRPr="00E41132">
              <w:rPr>
                <w:rFonts w:ascii="Century Gothic" w:hAnsi="Century Gothic"/>
              </w:rPr>
              <w:t>P</w:t>
            </w:r>
            <w:r w:rsidR="00671C3B" w:rsidRPr="00E41132">
              <w:rPr>
                <w:rFonts w:ascii="Century Gothic" w:hAnsi="Century Gothic"/>
              </w:rPr>
              <w:t>rovista por CS</w:t>
            </w:r>
          </w:p>
          <w:p w14:paraId="1F0010B3" w14:textId="77777777" w:rsidR="00076976" w:rsidRPr="00E41132" w:rsidRDefault="00671C3B" w:rsidP="00A7187C">
            <w:pPr>
              <w:pStyle w:val="IFTnormal"/>
              <w:ind w:right="51"/>
              <w:rPr>
                <w:rFonts w:ascii="Century Gothic" w:hAnsi="Century Gothic"/>
              </w:rPr>
            </w:pPr>
            <w:r w:rsidRPr="00E41132">
              <w:rPr>
                <w:rFonts w:ascii="Century Gothic" w:hAnsi="Century Gothic"/>
              </w:rPr>
              <w:t xml:space="preserve">* </w:t>
            </w:r>
            <w:r w:rsidR="005A2975" w:rsidRPr="00E41132">
              <w:rPr>
                <w:rFonts w:ascii="Century Gothic" w:hAnsi="Century Gothic"/>
              </w:rPr>
              <w:t>En este caso, l</w:t>
            </w:r>
            <w:r w:rsidR="00076976" w:rsidRPr="00E41132">
              <w:rPr>
                <w:rFonts w:ascii="Century Gothic" w:hAnsi="Century Gothic"/>
              </w:rPr>
              <w:t>a ONT deberá estar en el domicilio del usuario el día de la instalación</w:t>
            </w:r>
            <w:r w:rsidR="005A2975" w:rsidRPr="00E41132">
              <w:rPr>
                <w:rFonts w:ascii="Century Gothic" w:hAnsi="Century Gothic"/>
              </w:rPr>
              <w:t>. E</w:t>
            </w:r>
            <w:r w:rsidR="00076976" w:rsidRPr="00E41132">
              <w:rPr>
                <w:rFonts w:ascii="Century Gothic" w:hAnsi="Century Gothic"/>
              </w:rPr>
              <w:t xml:space="preserve">n los casos en que se requiera la presencia del técnico de Red Nacional para la instalación, el CS podrá contratar la entrega del equipo por el </w:t>
            </w:r>
            <w:r w:rsidR="006521B5">
              <w:rPr>
                <w:rFonts w:ascii="Century Gothic" w:hAnsi="Century Gothic" w:cs="Arial"/>
                <w:bCs w:val="0"/>
                <w:lang w:eastAsia="es-MX"/>
              </w:rPr>
              <w:t>técnico</w:t>
            </w:r>
            <w:r w:rsidR="00076976" w:rsidRPr="00E41132">
              <w:rPr>
                <w:rFonts w:ascii="Century Gothic" w:hAnsi="Century Gothic"/>
              </w:rPr>
              <w:t xml:space="preserve"> </w:t>
            </w:r>
            <w:r w:rsidR="005A2975" w:rsidRPr="00E41132">
              <w:rPr>
                <w:rFonts w:ascii="Century Gothic" w:hAnsi="Century Gothic"/>
              </w:rPr>
              <w:t>debiendo efectuar el pago por dicha actividad</w:t>
            </w:r>
            <w:r w:rsidR="00076976" w:rsidRPr="00E41132">
              <w:rPr>
                <w:rFonts w:ascii="Century Gothic" w:hAnsi="Century Gothic"/>
              </w:rPr>
              <w:t>; en los casos en que se utilice la acometida existente y no sea necesario que el técnico de Red Nacional asista, el CS hará llegar la ONT por el medio que considere pertinente.</w:t>
            </w:r>
          </w:p>
          <w:p w14:paraId="608D74B3" w14:textId="77777777" w:rsidR="00955849" w:rsidRPr="00E41132" w:rsidRDefault="00955849" w:rsidP="00A7187C">
            <w:pPr>
              <w:pStyle w:val="IFTnormal"/>
              <w:ind w:right="51"/>
              <w:rPr>
                <w:rFonts w:ascii="Century Gothic" w:hAnsi="Century Gothic"/>
              </w:rPr>
            </w:pPr>
            <w:r w:rsidRPr="00E41132">
              <w:rPr>
                <w:rFonts w:ascii="Century Gothic" w:hAnsi="Century Gothic"/>
              </w:rPr>
              <w:t>Durante esta etapa, el SEG/SIPO determinará de manera automática si existen los recursos técnicos y facilidades para entregar el perfil solicitado, determinando si el domicilio cuenta con los elementos para proveer el servicio, el SEG deberá suministrar la información completa y correcta.</w:t>
            </w:r>
          </w:p>
          <w:p w14:paraId="2DC2D06B" w14:textId="77777777" w:rsidR="00671C3B" w:rsidRPr="00E41132" w:rsidRDefault="00671C3B" w:rsidP="00A7187C">
            <w:pPr>
              <w:pStyle w:val="IFTnormal"/>
              <w:ind w:right="51"/>
              <w:rPr>
                <w:rFonts w:ascii="Century Gothic" w:hAnsi="Century Gothic"/>
              </w:rPr>
            </w:pPr>
            <w:r w:rsidRPr="00E41132">
              <w:rPr>
                <w:rFonts w:ascii="Century Gothic" w:hAnsi="Century Gothic"/>
              </w:rPr>
              <w:t>El SEG/SIPO asignará de forma automática el NIS y la confirmación de la fecha de habilitación del servicio.</w:t>
            </w:r>
          </w:p>
          <w:p w14:paraId="25C26719" w14:textId="77777777" w:rsidR="00671C3B" w:rsidRPr="00E41132" w:rsidRDefault="00671C3B" w:rsidP="004F7581">
            <w:pPr>
              <w:pStyle w:val="IFTnormal"/>
              <w:ind w:right="51"/>
              <w:rPr>
                <w:rFonts w:ascii="Century Gothic" w:hAnsi="Century Gothic"/>
              </w:rPr>
            </w:pPr>
            <w:r w:rsidRPr="00E41132">
              <w:rPr>
                <w:rFonts w:ascii="Century Gothic" w:hAnsi="Century Gothic"/>
              </w:rPr>
              <w:t xml:space="preserve">Nota: Para el caso de SDVBL no existe el escenario de reúso de ONT, es decir, equipos existentes. </w:t>
            </w:r>
            <w:r w:rsidR="00A30E7E" w:rsidRPr="00E41132">
              <w:rPr>
                <w:rFonts w:ascii="Century Gothic" w:hAnsi="Century Gothic"/>
              </w:rPr>
              <w:t>Red Nacional</w:t>
            </w:r>
            <w:r w:rsidRPr="00E41132">
              <w:rPr>
                <w:rFonts w:ascii="Century Gothic" w:hAnsi="Century Gothic"/>
              </w:rPr>
              <w:t xml:space="preserve"> confirmará al CS, marca, modelo y versión software de la OLT. Así mismo el CS le </w:t>
            </w:r>
            <w:r w:rsidR="00B626B1" w:rsidRPr="00E41132">
              <w:rPr>
                <w:rFonts w:ascii="Century Gothic" w:hAnsi="Century Gothic"/>
              </w:rPr>
              <w:t xml:space="preserve">comunicará </w:t>
            </w:r>
            <w:r w:rsidRPr="00E41132">
              <w:rPr>
                <w:rFonts w:ascii="Century Gothic" w:hAnsi="Century Gothic"/>
              </w:rPr>
              <w:t>los parámetros de configuración que correspondan.</w:t>
            </w:r>
          </w:p>
        </w:tc>
      </w:tr>
      <w:tr w:rsidR="00671C3B" w:rsidRPr="009C2C90" w14:paraId="54BB889F" w14:textId="77777777" w:rsidTr="00A7187C">
        <w:tc>
          <w:tcPr>
            <w:tcW w:w="1717" w:type="pct"/>
            <w:shd w:val="clear" w:color="auto" w:fill="auto"/>
          </w:tcPr>
          <w:p w14:paraId="6958DEB8" w14:textId="77777777" w:rsidR="00671C3B" w:rsidRPr="00E41132" w:rsidRDefault="00671C3B" w:rsidP="002F7E4A">
            <w:pPr>
              <w:pStyle w:val="IFTnormal"/>
              <w:ind w:right="51"/>
              <w:jc w:val="left"/>
              <w:rPr>
                <w:rFonts w:ascii="Century Gothic" w:hAnsi="Century Gothic"/>
                <w:b/>
              </w:rPr>
            </w:pPr>
            <w:r w:rsidRPr="00E41132">
              <w:rPr>
                <w:rFonts w:ascii="Century Gothic" w:hAnsi="Century Gothic"/>
                <w:b/>
              </w:rPr>
              <w:t>Habilitación y aprovisionamiento del Servicio</w:t>
            </w:r>
          </w:p>
          <w:p w14:paraId="116519BB" w14:textId="77777777" w:rsidR="00671C3B" w:rsidRPr="00E41132" w:rsidRDefault="00671C3B" w:rsidP="00A7187C">
            <w:pPr>
              <w:pStyle w:val="IFTnormal"/>
              <w:ind w:right="51"/>
              <w:rPr>
                <w:rFonts w:ascii="Century Gothic" w:hAnsi="Century Gothic"/>
                <w:b/>
              </w:rPr>
            </w:pPr>
          </w:p>
        </w:tc>
        <w:tc>
          <w:tcPr>
            <w:tcW w:w="3283" w:type="pct"/>
            <w:shd w:val="clear" w:color="auto" w:fill="auto"/>
          </w:tcPr>
          <w:p w14:paraId="6E98C916" w14:textId="77777777" w:rsidR="007F7A1A" w:rsidRPr="00E41132" w:rsidRDefault="00A30E7E" w:rsidP="007F7A1A">
            <w:pPr>
              <w:pStyle w:val="IFTnormal"/>
              <w:ind w:right="51"/>
              <w:rPr>
                <w:rFonts w:ascii="Century Gothic" w:hAnsi="Century Gothic"/>
              </w:rPr>
            </w:pPr>
            <w:r w:rsidRPr="00E41132">
              <w:rPr>
                <w:rFonts w:ascii="Century Gothic" w:hAnsi="Century Gothic"/>
              </w:rPr>
              <w:t>Red Nacional</w:t>
            </w:r>
            <w:r w:rsidR="00460EFD" w:rsidRPr="00E41132">
              <w:rPr>
                <w:rFonts w:ascii="Century Gothic" w:hAnsi="Century Gothic"/>
              </w:rPr>
              <w:t xml:space="preserve"> llevará a cabo las actuaciones necesarias para habilitar la acometida o el servicio el día confirmado por el CS.</w:t>
            </w:r>
          </w:p>
          <w:p w14:paraId="76674CFF" w14:textId="77777777" w:rsidR="00671C3B" w:rsidRPr="00E41132" w:rsidRDefault="00671C3B" w:rsidP="00A7187C">
            <w:pPr>
              <w:pStyle w:val="IFTnormal"/>
              <w:ind w:right="51"/>
              <w:rPr>
                <w:rFonts w:ascii="Century Gothic" w:hAnsi="Century Gothic"/>
              </w:rPr>
            </w:pPr>
            <w:r w:rsidRPr="00E41132">
              <w:rPr>
                <w:rFonts w:ascii="Century Gothic" w:hAnsi="Century Gothic"/>
              </w:rPr>
              <w:t xml:space="preserve">Habilitación presencial de </w:t>
            </w:r>
            <w:r w:rsidR="00A30E7E" w:rsidRPr="00E41132">
              <w:rPr>
                <w:rFonts w:ascii="Century Gothic" w:hAnsi="Century Gothic"/>
              </w:rPr>
              <w:t>Red Nacional</w:t>
            </w:r>
            <w:r w:rsidRPr="00E41132">
              <w:rPr>
                <w:rFonts w:ascii="Century Gothic" w:hAnsi="Century Gothic"/>
              </w:rPr>
              <w:t xml:space="preserve"> y el CS en el domicilio del cliente.</w:t>
            </w:r>
          </w:p>
          <w:p w14:paraId="7401C426" w14:textId="77777777" w:rsidR="00671C3B" w:rsidRPr="00E41132" w:rsidRDefault="00671C3B" w:rsidP="00A7187C">
            <w:pPr>
              <w:pStyle w:val="IFTnormal"/>
              <w:numPr>
                <w:ilvl w:val="0"/>
                <w:numId w:val="140"/>
              </w:numPr>
              <w:ind w:right="51"/>
              <w:rPr>
                <w:rFonts w:ascii="Century Gothic" w:hAnsi="Century Gothic"/>
              </w:rPr>
            </w:pPr>
            <w:r w:rsidRPr="00E41132">
              <w:rPr>
                <w:rFonts w:ascii="Century Gothic" w:hAnsi="Century Gothic"/>
                <w:b/>
              </w:rPr>
              <w:t>Acometida Existente:</w:t>
            </w:r>
            <w:r w:rsidR="004F7581" w:rsidRPr="00E41132">
              <w:rPr>
                <w:rFonts w:ascii="Century Gothic" w:hAnsi="Century Gothic"/>
              </w:rPr>
              <w:t xml:space="preserve"> se probará y en caso de ser posible se reutilizará.</w:t>
            </w:r>
          </w:p>
          <w:p w14:paraId="02CEED34" w14:textId="77777777" w:rsidR="00B626B1" w:rsidRPr="00E41132" w:rsidRDefault="00671C3B" w:rsidP="00B626B1">
            <w:pPr>
              <w:pStyle w:val="IFTnormal"/>
              <w:numPr>
                <w:ilvl w:val="0"/>
                <w:numId w:val="140"/>
              </w:numPr>
              <w:ind w:right="51"/>
              <w:rPr>
                <w:rFonts w:ascii="Century Gothic" w:hAnsi="Century Gothic"/>
              </w:rPr>
            </w:pPr>
            <w:r w:rsidRPr="00E41132">
              <w:rPr>
                <w:rFonts w:ascii="Century Gothic" w:hAnsi="Century Gothic"/>
                <w:b/>
              </w:rPr>
              <w:t>Sin Acometida:</w:t>
            </w:r>
            <w:r w:rsidR="00B626B1" w:rsidRPr="00E41132">
              <w:rPr>
                <w:rFonts w:ascii="Century Gothic" w:hAnsi="Century Gothic"/>
              </w:rPr>
              <w:t xml:space="preserve"> </w:t>
            </w:r>
          </w:p>
          <w:p w14:paraId="576EA00F" w14:textId="77777777" w:rsidR="00671C3B" w:rsidRPr="00E41132" w:rsidRDefault="00B626B1">
            <w:pPr>
              <w:pStyle w:val="IFTnormal"/>
              <w:numPr>
                <w:ilvl w:val="0"/>
                <w:numId w:val="130"/>
              </w:numPr>
              <w:rPr>
                <w:rFonts w:ascii="Century Gothic" w:hAnsi="Century Gothic"/>
              </w:rPr>
            </w:pPr>
            <w:r w:rsidRPr="00E41132">
              <w:rPr>
                <w:rFonts w:ascii="Century Gothic" w:hAnsi="Century Gothic"/>
              </w:rPr>
              <w:t xml:space="preserve">Si </w:t>
            </w:r>
            <w:r w:rsidR="00671C3B" w:rsidRPr="00E41132">
              <w:rPr>
                <w:rFonts w:ascii="Century Gothic" w:hAnsi="Century Gothic"/>
              </w:rPr>
              <w:t>existen recursos de red</w:t>
            </w:r>
            <w:r w:rsidR="004F7581" w:rsidRPr="00E41132">
              <w:rPr>
                <w:rFonts w:ascii="Century Gothic" w:hAnsi="Century Gothic"/>
              </w:rPr>
              <w:t xml:space="preserve"> que pudieran ser utilizados</w:t>
            </w:r>
            <w:r w:rsidR="00671C3B" w:rsidRPr="00E41132">
              <w:rPr>
                <w:rFonts w:ascii="Century Gothic" w:hAnsi="Century Gothic"/>
              </w:rPr>
              <w:t>, se probará la acometida y se remplazará en caso de ser necesario o se instalará la nueva acometida.</w:t>
            </w:r>
          </w:p>
          <w:p w14:paraId="49FF33D2" w14:textId="77777777" w:rsidR="00671C3B" w:rsidRPr="00E41132" w:rsidRDefault="00671C3B" w:rsidP="00A7187C">
            <w:pPr>
              <w:pStyle w:val="IFTnormal"/>
              <w:numPr>
                <w:ilvl w:val="0"/>
                <w:numId w:val="141"/>
              </w:numPr>
              <w:ind w:left="1066" w:right="51" w:hanging="357"/>
              <w:rPr>
                <w:rFonts w:ascii="Century Gothic" w:hAnsi="Century Gothic"/>
              </w:rPr>
            </w:pPr>
            <w:r w:rsidRPr="00E41132">
              <w:rPr>
                <w:rFonts w:ascii="Century Gothic" w:hAnsi="Century Gothic"/>
              </w:rPr>
              <w:t xml:space="preserve">El CS deberá conectar el ONT al PCT. Para el caso en el que el CS lo elija, </w:t>
            </w:r>
            <w:r w:rsidR="00A30E7E" w:rsidRPr="00E41132">
              <w:rPr>
                <w:rFonts w:ascii="Century Gothic" w:hAnsi="Century Gothic"/>
              </w:rPr>
              <w:t>Red Nacional</w:t>
            </w:r>
            <w:r w:rsidRPr="00E41132">
              <w:rPr>
                <w:rFonts w:ascii="Century Gothic" w:hAnsi="Century Gothic"/>
              </w:rPr>
              <w:t xml:space="preserve"> se encargará de instalar la ONT.</w:t>
            </w:r>
          </w:p>
          <w:p w14:paraId="5E73DDFF" w14:textId="77777777" w:rsidR="00671C3B" w:rsidRPr="00E41132" w:rsidRDefault="00671C3B" w:rsidP="00A7187C">
            <w:pPr>
              <w:pStyle w:val="IFTnormal"/>
              <w:numPr>
                <w:ilvl w:val="0"/>
                <w:numId w:val="141"/>
              </w:numPr>
              <w:ind w:left="1066" w:right="51" w:hanging="357"/>
              <w:rPr>
                <w:rFonts w:ascii="Century Gothic" w:hAnsi="Century Gothic"/>
              </w:rPr>
            </w:pPr>
            <w:r w:rsidRPr="00E41132">
              <w:rPr>
                <w:rFonts w:ascii="Century Gothic" w:hAnsi="Century Gothic"/>
              </w:rPr>
              <w:t xml:space="preserve">El CS llamará al </w:t>
            </w:r>
            <w:r w:rsidR="0069298C" w:rsidRPr="00E41132">
              <w:rPr>
                <w:rFonts w:ascii="Century Gothic" w:hAnsi="Century Gothic"/>
              </w:rPr>
              <w:t xml:space="preserve">800 4040 735 opc. 1 </w:t>
            </w:r>
            <w:r w:rsidRPr="00E41132">
              <w:rPr>
                <w:rFonts w:ascii="Century Gothic" w:hAnsi="Century Gothic"/>
              </w:rPr>
              <w:t xml:space="preserve">en el que proporcionará los datos requeridos de la ONT para la activación y sincronía en la red de </w:t>
            </w:r>
            <w:r w:rsidR="00A30E7E" w:rsidRPr="00E41132">
              <w:rPr>
                <w:rFonts w:ascii="Century Gothic" w:hAnsi="Century Gothic"/>
              </w:rPr>
              <w:t>Red Nacional</w:t>
            </w:r>
            <w:r w:rsidRPr="00E41132">
              <w:rPr>
                <w:rFonts w:ascii="Century Gothic" w:hAnsi="Century Gothic"/>
              </w:rPr>
              <w:t>.</w:t>
            </w:r>
          </w:p>
          <w:p w14:paraId="1E187042" w14:textId="77777777" w:rsidR="00671C3B" w:rsidRPr="00E41132" w:rsidRDefault="00671C3B" w:rsidP="00A7187C">
            <w:pPr>
              <w:pStyle w:val="IFTnormal"/>
              <w:ind w:right="51"/>
              <w:rPr>
                <w:rFonts w:ascii="Century Gothic" w:hAnsi="Century Gothic"/>
              </w:rPr>
            </w:pPr>
            <w:r w:rsidRPr="00E41132">
              <w:rPr>
                <w:rFonts w:ascii="Century Gothic" w:hAnsi="Century Gothic"/>
              </w:rPr>
              <w:t xml:space="preserve">El aprovisionamiento de los servicios corre a cargo del CS, ya que serán sus servicios los que recibirá el </w:t>
            </w:r>
            <w:r w:rsidR="00B263D5" w:rsidRPr="009C2C90">
              <w:rPr>
                <w:rFonts w:ascii="Century Gothic" w:eastAsia="MS Mincho" w:hAnsi="Century Gothic" w:cs="Arial"/>
              </w:rPr>
              <w:t>Usuario Final</w:t>
            </w:r>
            <w:r w:rsidRPr="00E41132">
              <w:rPr>
                <w:rFonts w:ascii="Century Gothic" w:hAnsi="Century Gothic"/>
              </w:rPr>
              <w:t>.</w:t>
            </w:r>
          </w:p>
          <w:p w14:paraId="2A9747AE" w14:textId="77777777" w:rsidR="00EB346E" w:rsidRPr="00E41132" w:rsidRDefault="00EB346E" w:rsidP="00A7187C">
            <w:pPr>
              <w:pStyle w:val="IFTnormal"/>
              <w:ind w:right="51"/>
              <w:rPr>
                <w:rFonts w:ascii="Century Gothic" w:hAnsi="Century Gothic"/>
              </w:rPr>
            </w:pPr>
            <w:r w:rsidRPr="00E41132">
              <w:rPr>
                <w:rFonts w:ascii="Century Gothic" w:hAnsi="Century Gothic"/>
              </w:rPr>
              <w:t xml:space="preserve">En caso de que resulte en una visita en falso se deberán cubrir los gastos por la parte que incumplió (CS o </w:t>
            </w:r>
            <w:r w:rsidR="0038735C" w:rsidRPr="00E41132">
              <w:rPr>
                <w:rFonts w:ascii="Century Gothic" w:hAnsi="Century Gothic"/>
              </w:rPr>
              <w:t>Red Nacional</w:t>
            </w:r>
            <w:r w:rsidRPr="00E41132">
              <w:rPr>
                <w:rFonts w:ascii="Century Gothic" w:hAnsi="Century Gothic"/>
              </w:rPr>
              <w:t>).</w:t>
            </w:r>
          </w:p>
          <w:p w14:paraId="08A59E6E" w14:textId="77777777" w:rsidR="00671C3B" w:rsidRPr="00E41132" w:rsidRDefault="00EB346E" w:rsidP="00A7187C">
            <w:pPr>
              <w:pStyle w:val="IFTnormal"/>
              <w:ind w:right="51"/>
              <w:rPr>
                <w:rFonts w:ascii="Century Gothic" w:hAnsi="Century Gothic"/>
              </w:rPr>
            </w:pPr>
            <w:r w:rsidRPr="00E41132">
              <w:rPr>
                <w:rFonts w:ascii="Century Gothic" w:hAnsi="Century Gothic"/>
              </w:rPr>
              <w:t>Se indicará si se desea realizar la reprogramación de la habilitación o cancelar el servicio.</w:t>
            </w:r>
          </w:p>
        </w:tc>
      </w:tr>
      <w:tr w:rsidR="00671C3B" w:rsidRPr="009C2C90" w14:paraId="3694DCB1" w14:textId="77777777" w:rsidTr="00A7187C">
        <w:tc>
          <w:tcPr>
            <w:tcW w:w="1717" w:type="pct"/>
            <w:shd w:val="clear" w:color="auto" w:fill="auto"/>
          </w:tcPr>
          <w:p w14:paraId="3975317A" w14:textId="77777777" w:rsidR="00671C3B" w:rsidRPr="00E41132" w:rsidRDefault="00671C3B" w:rsidP="00A7187C">
            <w:pPr>
              <w:pStyle w:val="IFTnormal"/>
              <w:ind w:right="51"/>
              <w:rPr>
                <w:rFonts w:ascii="Century Gothic" w:hAnsi="Century Gothic"/>
                <w:b/>
              </w:rPr>
            </w:pPr>
            <w:r w:rsidRPr="00E41132">
              <w:rPr>
                <w:rFonts w:ascii="Century Gothic" w:hAnsi="Century Gothic"/>
                <w:b/>
              </w:rPr>
              <w:t>Pruebas de Aceptación del Servicio</w:t>
            </w:r>
          </w:p>
        </w:tc>
        <w:tc>
          <w:tcPr>
            <w:tcW w:w="3283" w:type="pct"/>
            <w:shd w:val="clear" w:color="auto" w:fill="auto"/>
          </w:tcPr>
          <w:p w14:paraId="5FF7D682" w14:textId="77777777" w:rsidR="00671C3B" w:rsidRPr="00E41132" w:rsidRDefault="00671C3B" w:rsidP="00A7187C">
            <w:pPr>
              <w:pStyle w:val="IFTnormal"/>
              <w:ind w:right="51"/>
              <w:rPr>
                <w:rFonts w:ascii="Century Gothic" w:hAnsi="Century Gothic"/>
              </w:rPr>
            </w:pPr>
            <w:r w:rsidRPr="00E41132">
              <w:rPr>
                <w:rFonts w:ascii="Century Gothic" w:hAnsi="Century Gothic"/>
              </w:rPr>
              <w:t xml:space="preserve">Una vez realizada la activación del servicio en el domicilio del cliente, </w:t>
            </w:r>
            <w:r w:rsidR="00A30E7E" w:rsidRPr="00E41132">
              <w:rPr>
                <w:rFonts w:ascii="Century Gothic" w:hAnsi="Century Gothic"/>
              </w:rPr>
              <w:t>Red Nacional</w:t>
            </w:r>
            <w:r w:rsidRPr="00E41132">
              <w:rPr>
                <w:rFonts w:ascii="Century Gothic" w:hAnsi="Century Gothic"/>
              </w:rPr>
              <w:t xml:space="preserve"> realizará las pruebas de potencia óptica y sincronía las cuales serán </w:t>
            </w:r>
            <w:r w:rsidR="00D56E23" w:rsidRPr="00E41132">
              <w:rPr>
                <w:rFonts w:ascii="Century Gothic" w:hAnsi="Century Gothic"/>
              </w:rPr>
              <w:t>almacenadas</w:t>
            </w:r>
            <w:r w:rsidRPr="00E41132">
              <w:rPr>
                <w:rFonts w:ascii="Century Gothic" w:hAnsi="Century Gothic"/>
              </w:rPr>
              <w:t xml:space="preserve"> en el SEG/SIPO para que el CS pueda consultarla.</w:t>
            </w:r>
          </w:p>
          <w:p w14:paraId="41ED141D" w14:textId="77777777" w:rsidR="006471E2" w:rsidRPr="00E41132" w:rsidRDefault="006471E2" w:rsidP="006471E2">
            <w:pPr>
              <w:pStyle w:val="IFTnormal"/>
              <w:ind w:right="51"/>
              <w:rPr>
                <w:rFonts w:ascii="Century Gothic" w:hAnsi="Century Gothic"/>
              </w:rPr>
            </w:pPr>
            <w:r w:rsidRPr="00E41132">
              <w:rPr>
                <w:rFonts w:ascii="Century Gothic" w:hAnsi="Century Gothic"/>
              </w:rPr>
              <w:t>La prueba de sincronía antes referida, se realizará antes de la entrega del servicio, entre la ONT y la OLT, cuyos valores deberán encontrarse dentro de los umbrales de aceptación establecidos.</w:t>
            </w:r>
          </w:p>
          <w:p w14:paraId="3F29830A" w14:textId="77777777" w:rsidR="00671C3B" w:rsidRPr="00E41132" w:rsidRDefault="006471E2" w:rsidP="00A7187C">
            <w:pPr>
              <w:pStyle w:val="IFTnormal"/>
              <w:ind w:right="51"/>
              <w:rPr>
                <w:rFonts w:ascii="Century Gothic" w:hAnsi="Century Gothic"/>
              </w:rPr>
            </w:pPr>
            <w:r w:rsidRPr="00E41132">
              <w:rPr>
                <w:rFonts w:ascii="Century Gothic" w:hAnsi="Century Gothic"/>
              </w:rPr>
              <w:t>Los valores y parámetros ópticos para accesos GPON están definidos en la sección de parámetros de calidad del SDVBL.</w:t>
            </w:r>
          </w:p>
        </w:tc>
      </w:tr>
      <w:tr w:rsidR="00671C3B" w:rsidRPr="009C2C90" w14:paraId="47A071B9" w14:textId="77777777" w:rsidTr="00A7187C">
        <w:tc>
          <w:tcPr>
            <w:tcW w:w="1717" w:type="pct"/>
            <w:shd w:val="clear" w:color="auto" w:fill="auto"/>
          </w:tcPr>
          <w:p w14:paraId="07E345C6" w14:textId="77777777" w:rsidR="00671C3B" w:rsidRPr="00E41132" w:rsidRDefault="00671C3B" w:rsidP="00A7187C">
            <w:pPr>
              <w:pStyle w:val="IFTnormal"/>
              <w:ind w:right="51"/>
              <w:rPr>
                <w:rFonts w:ascii="Century Gothic" w:hAnsi="Century Gothic"/>
                <w:b/>
              </w:rPr>
            </w:pPr>
            <w:r w:rsidRPr="00E41132">
              <w:rPr>
                <w:rFonts w:ascii="Century Gothic" w:hAnsi="Century Gothic"/>
                <w:b/>
              </w:rPr>
              <w:t>Facturación</w:t>
            </w:r>
          </w:p>
        </w:tc>
        <w:tc>
          <w:tcPr>
            <w:tcW w:w="3283" w:type="pct"/>
            <w:shd w:val="clear" w:color="auto" w:fill="auto"/>
          </w:tcPr>
          <w:p w14:paraId="34F87DBE" w14:textId="77777777" w:rsidR="00671C3B" w:rsidRPr="00E41132" w:rsidRDefault="00671C3B" w:rsidP="00A7187C">
            <w:pPr>
              <w:pStyle w:val="IFTnormal"/>
              <w:ind w:right="51"/>
              <w:rPr>
                <w:rFonts w:ascii="Century Gothic" w:hAnsi="Century Gothic"/>
              </w:rPr>
            </w:pPr>
            <w:r w:rsidRPr="00E41132">
              <w:rPr>
                <w:rFonts w:ascii="Century Gothic" w:hAnsi="Century Gothic"/>
              </w:rPr>
              <w:t>Al corte del mes se realizará la facturación de los gastos de habilitación y de la renta correspondiente al perfil habilitado de acuerdo con los precios establecidos en el anexo de Tarifas de esta OREDA.</w:t>
            </w:r>
          </w:p>
          <w:p w14:paraId="3BFCC06F" w14:textId="77777777" w:rsidR="00671C3B" w:rsidRPr="00E41132" w:rsidRDefault="00671C3B" w:rsidP="00A7187C">
            <w:pPr>
              <w:pStyle w:val="IFTnormal"/>
              <w:numPr>
                <w:ilvl w:val="0"/>
                <w:numId w:val="142"/>
              </w:numPr>
              <w:ind w:right="51"/>
              <w:rPr>
                <w:rFonts w:ascii="Century Gothic" w:hAnsi="Century Gothic"/>
              </w:rPr>
            </w:pPr>
            <w:r w:rsidRPr="00E41132">
              <w:rPr>
                <w:rFonts w:ascii="Century Gothic" w:hAnsi="Century Gothic"/>
              </w:rPr>
              <w:t>Se incluirán los gastos de instalación y la renta mensual correspondiente.</w:t>
            </w:r>
          </w:p>
          <w:p w14:paraId="6A6F3711" w14:textId="77777777" w:rsidR="00671C3B" w:rsidRPr="00E41132" w:rsidRDefault="00671C3B" w:rsidP="00A7187C">
            <w:pPr>
              <w:pStyle w:val="IFTnormal"/>
              <w:numPr>
                <w:ilvl w:val="0"/>
                <w:numId w:val="142"/>
              </w:numPr>
              <w:ind w:right="51"/>
              <w:rPr>
                <w:rFonts w:ascii="Century Gothic" w:hAnsi="Century Gothic"/>
              </w:rPr>
            </w:pPr>
            <w:r w:rsidRPr="00E41132">
              <w:rPr>
                <w:rFonts w:ascii="Century Gothic" w:hAnsi="Century Gothic"/>
              </w:rPr>
              <w:t>El CS contará con la posibilidad de solicitar ajustes o aclaraciones respecto a los conceptos y servicios incluidos en su factura.</w:t>
            </w:r>
          </w:p>
        </w:tc>
      </w:tr>
    </w:tbl>
    <w:p w14:paraId="7137AB48" w14:textId="77777777" w:rsidR="000D439D" w:rsidRPr="006E29BA" w:rsidRDefault="000D439D" w:rsidP="00671C3B">
      <w:pPr>
        <w:pStyle w:val="IFTnormal"/>
        <w:ind w:right="51"/>
        <w:rPr>
          <w:rFonts w:ascii="Century Gothic" w:hAnsi="Century Gothic"/>
          <w:b/>
        </w:rPr>
      </w:pPr>
    </w:p>
    <w:p w14:paraId="7FB2EAA1" w14:textId="77777777" w:rsidR="0080558A" w:rsidRPr="006E29BA" w:rsidRDefault="00671C3B" w:rsidP="00671C3B">
      <w:pPr>
        <w:pStyle w:val="IFTnormal"/>
        <w:ind w:right="51"/>
        <w:rPr>
          <w:rFonts w:ascii="Century Gothic" w:hAnsi="Century Gothic"/>
          <w:b/>
        </w:rPr>
      </w:pPr>
      <w:r w:rsidRPr="006E29BA">
        <w:rPr>
          <w:rFonts w:ascii="Century Gothic" w:hAnsi="Century Gothic"/>
          <w:b/>
        </w:rPr>
        <w:t xml:space="preserve">Nota: </w:t>
      </w:r>
    </w:p>
    <w:p w14:paraId="0DE01DE6" w14:textId="77777777" w:rsidR="00253D61" w:rsidRPr="00E41132" w:rsidRDefault="005A2975" w:rsidP="00671C3B">
      <w:pPr>
        <w:pStyle w:val="IFTnormal"/>
        <w:ind w:right="51"/>
        <w:rPr>
          <w:rFonts w:ascii="Century Gothic" w:hAnsi="Century Gothic"/>
        </w:rPr>
      </w:pPr>
      <w:r w:rsidRPr="00E41132">
        <w:rPr>
          <w:rFonts w:ascii="Century Gothic" w:hAnsi="Century Gothic"/>
        </w:rPr>
        <w:t>El CS</w:t>
      </w:r>
      <w:r w:rsidR="00253D61" w:rsidRPr="00E41132">
        <w:rPr>
          <w:rFonts w:ascii="Century Gothic" w:hAnsi="Century Gothic"/>
        </w:rPr>
        <w:t xml:space="preserve"> deberá tomar en cuenta que no existe el esquema de rentas parciales sino sólo de rentas mensuales, por lo que no será posible realizar cobros parciales de los servicios.</w:t>
      </w:r>
    </w:p>
    <w:p w14:paraId="69E7BA52" w14:textId="7CB25D28" w:rsidR="00671C3B" w:rsidRPr="006E29BA" w:rsidRDefault="00671C3B" w:rsidP="00671C3B">
      <w:pPr>
        <w:pStyle w:val="IFTnormal"/>
        <w:ind w:right="51"/>
        <w:rPr>
          <w:rFonts w:ascii="Century Gothic" w:hAnsi="Century Gothic"/>
        </w:rPr>
      </w:pPr>
      <w:r w:rsidRPr="006E29BA">
        <w:rPr>
          <w:rFonts w:ascii="Century Gothic" w:hAnsi="Century Gothic"/>
        </w:rPr>
        <w:t>La configuración de la ONT y la provisión de los servicios de datos, son responsabilidad del CS. A tal efecto</w:t>
      </w:r>
      <w:r w:rsidR="00841952" w:rsidRPr="006E29BA">
        <w:rPr>
          <w:rFonts w:ascii="Century Gothic" w:hAnsi="Century Gothic"/>
        </w:rPr>
        <w:t xml:space="preserve"> </w:t>
      </w:r>
      <w:r w:rsidR="006471E2" w:rsidRPr="006E29BA">
        <w:rPr>
          <w:rFonts w:ascii="Century Gothic" w:hAnsi="Century Gothic"/>
        </w:rPr>
        <w:t xml:space="preserve">y cuando </w:t>
      </w:r>
      <w:r w:rsidR="00A30E7E" w:rsidRPr="00E41132">
        <w:rPr>
          <w:rFonts w:ascii="Century Gothic" w:hAnsi="Century Gothic"/>
        </w:rPr>
        <w:t>Red Nacional</w:t>
      </w:r>
      <w:r w:rsidR="006471E2" w:rsidRPr="006E29BA">
        <w:rPr>
          <w:rFonts w:ascii="Century Gothic" w:hAnsi="Century Gothic"/>
        </w:rPr>
        <w:t xml:space="preserve"> sea encargada de la instalación de la ONT,</w:t>
      </w:r>
      <w:r w:rsidRPr="006E29BA">
        <w:rPr>
          <w:rFonts w:ascii="Century Gothic" w:hAnsi="Century Gothic"/>
        </w:rPr>
        <w:t xml:space="preserve"> el CS le suministrará los parámetros de config</w:t>
      </w:r>
      <w:r w:rsidR="00841952" w:rsidRPr="006E29BA">
        <w:rPr>
          <w:rFonts w:ascii="Century Gothic" w:hAnsi="Century Gothic"/>
        </w:rPr>
        <w:t>uración que correspondan</w:t>
      </w:r>
      <w:r w:rsidRPr="006E29BA">
        <w:rPr>
          <w:rFonts w:ascii="Century Gothic" w:hAnsi="Century Gothic"/>
        </w:rPr>
        <w:t>.</w:t>
      </w:r>
    </w:p>
    <w:p w14:paraId="79E3DDB6" w14:textId="61ACCAA7" w:rsidR="00671C3B" w:rsidRPr="006E29BA" w:rsidRDefault="00D23D9B" w:rsidP="00D23D9B">
      <w:pPr>
        <w:pStyle w:val="IFTnormal"/>
        <w:ind w:right="51"/>
        <w:rPr>
          <w:rFonts w:ascii="Century Gothic" w:hAnsi="Century Gothic"/>
        </w:rPr>
      </w:pPr>
      <w:r w:rsidRPr="006E29BA">
        <w:rPr>
          <w:rFonts w:ascii="Century Gothic" w:hAnsi="Century Gothic"/>
        </w:rPr>
        <w:t xml:space="preserve">Asimismo, se debe considerar que el cambio de Concesionario deberá ser transparente para el </w:t>
      </w:r>
      <w:r w:rsidR="00B263D5" w:rsidRPr="009C2C90">
        <w:rPr>
          <w:rFonts w:ascii="Century Gothic" w:eastAsia="MS Mincho" w:hAnsi="Century Gothic" w:cs="Arial"/>
        </w:rPr>
        <w:t>Usuario Final</w:t>
      </w:r>
      <w:r w:rsidRPr="00E41132">
        <w:rPr>
          <w:rFonts w:ascii="Century Gothic" w:hAnsi="Century Gothic"/>
        </w:rPr>
        <w:t xml:space="preserve">, </w:t>
      </w:r>
      <w:r w:rsidRPr="006E29BA">
        <w:rPr>
          <w:rFonts w:ascii="Century Gothic" w:hAnsi="Century Gothic"/>
        </w:rPr>
        <w:t xml:space="preserve"> en caso de que el cambio de CS implique cambio de medio (cobre hacia fibra óptica), aplicarán los criterios de una instalación nueva.</w:t>
      </w:r>
    </w:p>
    <w:p w14:paraId="35BD8DF9" w14:textId="77777777" w:rsidR="00671C3B" w:rsidRPr="006E29BA" w:rsidRDefault="00671C3B" w:rsidP="00671C3B">
      <w:pPr>
        <w:pStyle w:val="IFTnormal"/>
        <w:ind w:right="51"/>
        <w:rPr>
          <w:rFonts w:ascii="Century Gothic" w:hAnsi="Century Gothic"/>
          <w:b/>
        </w:rPr>
      </w:pPr>
      <w:r w:rsidRPr="006E29BA">
        <w:rPr>
          <w:rFonts w:ascii="Century Gothic" w:hAnsi="Century Gothic"/>
          <w:b/>
        </w:rPr>
        <w:t>Citas para la instalación de servicios:</w:t>
      </w:r>
    </w:p>
    <w:p w14:paraId="43FC50DD" w14:textId="3CE76413" w:rsidR="00671C3B" w:rsidRPr="006E29BA" w:rsidRDefault="00671C3B" w:rsidP="00671C3B">
      <w:pPr>
        <w:pStyle w:val="IFTnormal"/>
        <w:ind w:right="51"/>
        <w:rPr>
          <w:rFonts w:ascii="Century Gothic" w:hAnsi="Century Gothic"/>
        </w:rPr>
      </w:pPr>
      <w:r w:rsidRPr="006E29BA">
        <w:rPr>
          <w:rFonts w:ascii="Century Gothic" w:hAnsi="Century Gothic"/>
        </w:rPr>
        <w:t xml:space="preserve">Este procedimiento indica la forma en la que se agendarán las citas para atender servicios que requieran la presencia de un técnico de </w:t>
      </w:r>
      <w:r w:rsidR="00A30E7E" w:rsidRPr="00E41132">
        <w:rPr>
          <w:rFonts w:ascii="Century Gothic" w:hAnsi="Century Gothic"/>
        </w:rPr>
        <w:t>Red Nacional</w:t>
      </w:r>
      <w:r w:rsidRPr="006E29BA">
        <w:rPr>
          <w:rFonts w:ascii="Century Gothic" w:hAnsi="Century Gothic"/>
        </w:rPr>
        <w:t xml:space="preserve"> en el domicilio del Usuario Final.</w:t>
      </w:r>
    </w:p>
    <w:p w14:paraId="41B70C18" w14:textId="77777777" w:rsidR="00517A55" w:rsidRPr="006E29BA" w:rsidRDefault="00517A55" w:rsidP="00671C3B">
      <w:pPr>
        <w:pStyle w:val="IFTnormal"/>
        <w:ind w:right="51"/>
        <w:rPr>
          <w:rFonts w:ascii="Century Gothic" w:hAnsi="Century Gothic"/>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6086"/>
      </w:tblGrid>
      <w:tr w:rsidR="00671C3B" w:rsidRPr="009C2C90" w14:paraId="7E45FEF8" w14:textId="77777777" w:rsidTr="006E29BA">
        <w:trPr>
          <w:tblHeader/>
          <w:jc w:val="center"/>
        </w:trPr>
        <w:tc>
          <w:tcPr>
            <w:tcW w:w="2840" w:type="dxa"/>
            <w:shd w:val="clear" w:color="auto" w:fill="B7C2D1"/>
          </w:tcPr>
          <w:p w14:paraId="2657DE72" w14:textId="77777777" w:rsidR="00671C3B" w:rsidRPr="006E29BA" w:rsidRDefault="00671C3B" w:rsidP="00A7187C">
            <w:pPr>
              <w:pStyle w:val="IFTnormal"/>
              <w:ind w:right="51"/>
              <w:jc w:val="center"/>
              <w:rPr>
                <w:rFonts w:ascii="Century Gothic" w:hAnsi="Century Gothic"/>
                <w:b/>
              </w:rPr>
            </w:pPr>
            <w:r w:rsidRPr="006E29BA">
              <w:rPr>
                <w:rFonts w:ascii="Century Gothic" w:hAnsi="Century Gothic"/>
                <w:b/>
              </w:rPr>
              <w:t>Actividad</w:t>
            </w:r>
          </w:p>
        </w:tc>
        <w:tc>
          <w:tcPr>
            <w:tcW w:w="6086" w:type="dxa"/>
            <w:shd w:val="clear" w:color="auto" w:fill="B7C2D1"/>
          </w:tcPr>
          <w:p w14:paraId="13FD7A35" w14:textId="77777777" w:rsidR="00671C3B" w:rsidRPr="006E29BA" w:rsidRDefault="00671C3B" w:rsidP="00A7187C">
            <w:pPr>
              <w:pStyle w:val="IFTnormal"/>
              <w:ind w:right="51"/>
              <w:jc w:val="center"/>
              <w:rPr>
                <w:rFonts w:ascii="Century Gothic" w:hAnsi="Century Gothic"/>
                <w:b/>
              </w:rPr>
            </w:pPr>
            <w:r w:rsidRPr="006E29BA">
              <w:rPr>
                <w:rFonts w:ascii="Century Gothic" w:hAnsi="Century Gothic"/>
                <w:b/>
              </w:rPr>
              <w:t>Descripción</w:t>
            </w:r>
          </w:p>
        </w:tc>
      </w:tr>
      <w:tr w:rsidR="00671C3B" w:rsidRPr="009C2C90" w14:paraId="01389B90" w14:textId="77777777" w:rsidTr="00A7187C">
        <w:trPr>
          <w:jc w:val="center"/>
        </w:trPr>
        <w:tc>
          <w:tcPr>
            <w:tcW w:w="2840" w:type="dxa"/>
            <w:shd w:val="clear" w:color="auto" w:fill="auto"/>
          </w:tcPr>
          <w:p w14:paraId="5E536761" w14:textId="77777777" w:rsidR="00671C3B" w:rsidRPr="006E29BA" w:rsidRDefault="00671C3B" w:rsidP="00A7187C">
            <w:pPr>
              <w:pStyle w:val="IFTnormal"/>
              <w:ind w:right="51"/>
              <w:rPr>
                <w:rFonts w:ascii="Century Gothic" w:hAnsi="Century Gothic"/>
                <w:b/>
              </w:rPr>
            </w:pPr>
            <w:r w:rsidRPr="006E29BA">
              <w:rPr>
                <w:rFonts w:ascii="Century Gothic" w:hAnsi="Century Gothic"/>
                <w:b/>
              </w:rPr>
              <w:t>Programación de visita</w:t>
            </w:r>
          </w:p>
        </w:tc>
        <w:tc>
          <w:tcPr>
            <w:tcW w:w="6086" w:type="dxa"/>
            <w:shd w:val="clear" w:color="auto" w:fill="auto"/>
          </w:tcPr>
          <w:p w14:paraId="40B1D4AC" w14:textId="3F9CCE24" w:rsidR="00671C3B" w:rsidRPr="006E29BA" w:rsidRDefault="00A30E7E" w:rsidP="00C56AE3">
            <w:pPr>
              <w:pStyle w:val="IFTnormal"/>
              <w:ind w:right="51"/>
              <w:rPr>
                <w:rFonts w:ascii="Century Gothic" w:hAnsi="Century Gothic"/>
              </w:rPr>
            </w:pPr>
            <w:r w:rsidRPr="00E41132">
              <w:rPr>
                <w:rFonts w:ascii="Century Gothic" w:hAnsi="Century Gothic"/>
              </w:rPr>
              <w:t>Red Nacional</w:t>
            </w:r>
            <w:r w:rsidR="006471E2" w:rsidRPr="006E29BA">
              <w:rPr>
                <w:rFonts w:ascii="Century Gothic" w:hAnsi="Century Gothic"/>
              </w:rPr>
              <w:t xml:space="preserve"> proporcionará fecha y horario para la instalación una vez confirmada la Factibilidad Técnica</w:t>
            </w:r>
            <w:r w:rsidR="00125485" w:rsidRPr="006E29BA">
              <w:rPr>
                <w:rFonts w:ascii="Century Gothic" w:hAnsi="Century Gothic"/>
              </w:rPr>
              <w:t>,</w:t>
            </w:r>
            <w:r w:rsidR="00471CEA" w:rsidRPr="006E29BA">
              <w:rPr>
                <w:rFonts w:ascii="Century Gothic" w:hAnsi="Century Gothic"/>
              </w:rPr>
              <w:t xml:space="preserve"> </w:t>
            </w:r>
            <w:r w:rsidR="00471CEA" w:rsidRPr="00E41132">
              <w:rPr>
                <w:rFonts w:ascii="Century Gothic" w:hAnsi="Century Gothic"/>
              </w:rPr>
              <w:t xml:space="preserve">en función de la capacidad de la fuerza de trabajo </w:t>
            </w:r>
            <w:r w:rsidR="00E61EE0" w:rsidRPr="00E41132">
              <w:rPr>
                <w:rFonts w:ascii="Century Gothic" w:hAnsi="Century Gothic"/>
              </w:rPr>
              <w:t xml:space="preserve">disponible, </w:t>
            </w:r>
            <w:r w:rsidR="00E61EE0" w:rsidRPr="006E29BA">
              <w:rPr>
                <w:rFonts w:ascii="Century Gothic" w:hAnsi="Century Gothic"/>
              </w:rPr>
              <w:t>únicamente</w:t>
            </w:r>
            <w:r w:rsidR="00125485" w:rsidRPr="006E29BA">
              <w:rPr>
                <w:rFonts w:ascii="Century Gothic" w:hAnsi="Century Gothic"/>
              </w:rPr>
              <w:t xml:space="preserve"> se tendrá la posibilidad de variar la hora en un rango de </w:t>
            </w:r>
            <w:r w:rsidR="00FD12DF" w:rsidRPr="00E41132">
              <w:rPr>
                <w:rFonts w:ascii="Century Gothic" w:hAnsi="Century Gothic"/>
              </w:rPr>
              <w:t>12</w:t>
            </w:r>
            <w:r w:rsidR="00125485" w:rsidRPr="00E41132">
              <w:rPr>
                <w:rFonts w:ascii="Century Gothic" w:hAnsi="Century Gothic"/>
              </w:rPr>
              <w:t>0</w:t>
            </w:r>
            <w:r w:rsidR="00125485" w:rsidRPr="006E29BA">
              <w:rPr>
                <w:rFonts w:ascii="Century Gothic" w:hAnsi="Century Gothic"/>
              </w:rPr>
              <w:t xml:space="preserve"> minutos</w:t>
            </w:r>
            <w:r w:rsidR="00125485" w:rsidRPr="00E41132">
              <w:rPr>
                <w:rFonts w:ascii="Century Gothic" w:hAnsi="Century Gothic"/>
              </w:rPr>
              <w:t>.</w:t>
            </w:r>
          </w:p>
        </w:tc>
      </w:tr>
      <w:tr w:rsidR="00671C3B" w:rsidRPr="009C2C90" w14:paraId="6F31AD09" w14:textId="77777777" w:rsidTr="00A7187C">
        <w:trPr>
          <w:jc w:val="center"/>
        </w:trPr>
        <w:tc>
          <w:tcPr>
            <w:tcW w:w="2840" w:type="dxa"/>
            <w:shd w:val="clear" w:color="auto" w:fill="auto"/>
          </w:tcPr>
          <w:p w14:paraId="73B484F4" w14:textId="77777777" w:rsidR="00671C3B" w:rsidRPr="006E29BA" w:rsidRDefault="00671C3B" w:rsidP="00A7187C">
            <w:pPr>
              <w:pStyle w:val="IFTnormal"/>
              <w:ind w:right="51"/>
              <w:rPr>
                <w:rFonts w:ascii="Century Gothic" w:hAnsi="Century Gothic"/>
                <w:b/>
              </w:rPr>
            </w:pPr>
            <w:r w:rsidRPr="006E29BA">
              <w:rPr>
                <w:rFonts w:ascii="Century Gothic" w:hAnsi="Century Gothic"/>
                <w:b/>
              </w:rPr>
              <w:t>Confirmación de visita</w:t>
            </w:r>
          </w:p>
        </w:tc>
        <w:tc>
          <w:tcPr>
            <w:tcW w:w="6086" w:type="dxa"/>
            <w:shd w:val="clear" w:color="auto" w:fill="auto"/>
          </w:tcPr>
          <w:p w14:paraId="6F5D73D5" w14:textId="7D9D1570" w:rsidR="00671C3B" w:rsidRPr="006E29BA" w:rsidRDefault="00671C3B" w:rsidP="00471CEA">
            <w:pPr>
              <w:pStyle w:val="IFTnormal"/>
              <w:ind w:right="51"/>
              <w:rPr>
                <w:rFonts w:ascii="Century Gothic" w:hAnsi="Century Gothic"/>
              </w:rPr>
            </w:pPr>
            <w:r w:rsidRPr="006E29BA">
              <w:rPr>
                <w:rFonts w:ascii="Century Gothic" w:hAnsi="Century Gothic"/>
              </w:rPr>
              <w:t xml:space="preserve">El CS podrá confirmar la fecha y horario proporcionados por </w:t>
            </w:r>
            <w:r w:rsidR="00A30E7E" w:rsidRPr="00E41132">
              <w:rPr>
                <w:rFonts w:ascii="Century Gothic" w:hAnsi="Century Gothic"/>
              </w:rPr>
              <w:t>Red Nacional</w:t>
            </w:r>
            <w:r w:rsidRPr="006E29BA">
              <w:rPr>
                <w:rFonts w:ascii="Century Gothic" w:hAnsi="Century Gothic"/>
              </w:rPr>
              <w:t xml:space="preserve"> </w:t>
            </w:r>
            <w:r w:rsidR="00125485" w:rsidRPr="006E29BA">
              <w:rPr>
                <w:rFonts w:ascii="Century Gothic" w:hAnsi="Century Gothic"/>
              </w:rPr>
              <w:t>en el SEG/SIPO</w:t>
            </w:r>
            <w:r w:rsidRPr="006E29BA">
              <w:rPr>
                <w:rFonts w:ascii="Century Gothic" w:hAnsi="Century Gothic"/>
              </w:rPr>
              <w:t xml:space="preserve"> o sugerir un nuevo horario y/o fecha para la instalación.</w:t>
            </w:r>
          </w:p>
        </w:tc>
      </w:tr>
      <w:tr w:rsidR="00671C3B" w:rsidRPr="009C2C90" w14:paraId="02F58622" w14:textId="77777777" w:rsidTr="00A7187C">
        <w:trPr>
          <w:jc w:val="center"/>
        </w:trPr>
        <w:tc>
          <w:tcPr>
            <w:tcW w:w="2840" w:type="dxa"/>
            <w:shd w:val="clear" w:color="auto" w:fill="auto"/>
          </w:tcPr>
          <w:p w14:paraId="5FC81972" w14:textId="77777777" w:rsidR="00671C3B" w:rsidRPr="006E29BA" w:rsidRDefault="00671C3B" w:rsidP="00A7187C">
            <w:pPr>
              <w:pStyle w:val="IFTnormal"/>
              <w:ind w:right="51"/>
              <w:rPr>
                <w:rFonts w:ascii="Century Gothic" w:hAnsi="Century Gothic"/>
                <w:b/>
              </w:rPr>
            </w:pPr>
            <w:r w:rsidRPr="006E29BA">
              <w:rPr>
                <w:rFonts w:ascii="Century Gothic" w:hAnsi="Century Gothic"/>
                <w:b/>
              </w:rPr>
              <w:t>Reprogramación de visita</w:t>
            </w:r>
          </w:p>
        </w:tc>
        <w:tc>
          <w:tcPr>
            <w:tcW w:w="6086" w:type="dxa"/>
            <w:shd w:val="clear" w:color="auto" w:fill="auto"/>
          </w:tcPr>
          <w:p w14:paraId="1A8508E7" w14:textId="5B604D7B" w:rsidR="00471CEA" w:rsidRPr="00E41132" w:rsidRDefault="00671C3B" w:rsidP="00471CEA">
            <w:pPr>
              <w:pStyle w:val="IFTnormal"/>
              <w:ind w:right="51"/>
              <w:rPr>
                <w:rFonts w:ascii="Century Gothic" w:hAnsi="Century Gothic"/>
              </w:rPr>
            </w:pPr>
            <w:r w:rsidRPr="006E29BA">
              <w:rPr>
                <w:rFonts w:ascii="Century Gothic" w:hAnsi="Century Gothic"/>
              </w:rPr>
              <w:t xml:space="preserve">El CS tendrá hasta 3 oportunidades de programar la instalación antes de que </w:t>
            </w:r>
            <w:r w:rsidR="00A30E7E" w:rsidRPr="00E41132">
              <w:rPr>
                <w:rFonts w:ascii="Century Gothic" w:hAnsi="Century Gothic"/>
              </w:rPr>
              <w:t>Red Nacional</w:t>
            </w:r>
            <w:r w:rsidRPr="006E29BA">
              <w:rPr>
                <w:rFonts w:ascii="Century Gothic" w:hAnsi="Century Gothic"/>
              </w:rPr>
              <w:t xml:space="preserve"> asista por primera vez al domicilio del Usuario Final</w:t>
            </w:r>
            <w:r w:rsidR="00471CEA" w:rsidRPr="00E41132">
              <w:rPr>
                <w:rFonts w:ascii="Century Gothic" w:hAnsi="Century Gothic"/>
              </w:rPr>
              <w:t>. Si el servicio se instala el día acordado, no se requerirá reagendación</w:t>
            </w:r>
            <w:r w:rsidR="00AB2BD6" w:rsidRPr="00E41132">
              <w:rPr>
                <w:rFonts w:ascii="Century Gothic" w:hAnsi="Century Gothic"/>
              </w:rPr>
              <w:t>, ni aplicará penalización por visita en falso</w:t>
            </w:r>
            <w:r w:rsidR="00471CEA" w:rsidRPr="00E41132">
              <w:rPr>
                <w:rFonts w:ascii="Century Gothic" w:hAnsi="Century Gothic"/>
              </w:rPr>
              <w:t>.</w:t>
            </w:r>
          </w:p>
          <w:p w14:paraId="7CB33B43" w14:textId="77777777" w:rsidR="00671C3B" w:rsidRPr="006E29BA" w:rsidRDefault="00471CEA" w:rsidP="00471CEA">
            <w:pPr>
              <w:pStyle w:val="IFTnormal"/>
              <w:ind w:right="51"/>
              <w:rPr>
                <w:rFonts w:ascii="Century Gothic" w:hAnsi="Century Gothic"/>
              </w:rPr>
            </w:pPr>
            <w:r w:rsidRPr="00E41132">
              <w:rPr>
                <w:rFonts w:ascii="Century Gothic" w:hAnsi="Century Gothic"/>
              </w:rPr>
              <w:t>S</w:t>
            </w:r>
            <w:r w:rsidR="006471E2" w:rsidRPr="00E41132">
              <w:rPr>
                <w:rFonts w:ascii="Century Gothic" w:hAnsi="Century Gothic"/>
              </w:rPr>
              <w:t>i</w:t>
            </w:r>
            <w:r w:rsidR="006471E2" w:rsidRPr="006E29BA">
              <w:rPr>
                <w:rFonts w:ascii="Century Gothic" w:hAnsi="Century Gothic"/>
              </w:rPr>
              <w:t xml:space="preserve"> </w:t>
            </w:r>
            <w:r w:rsidR="00671C3B" w:rsidRPr="006E29BA">
              <w:rPr>
                <w:rFonts w:ascii="Century Gothic" w:hAnsi="Century Gothic"/>
              </w:rPr>
              <w:t>la fecha de programación excede los plazos estipulados en la Oferta de Referencia, dicha instalación no se considerará para la evaluación de los indicadores de calidad.</w:t>
            </w:r>
            <w:r w:rsidRPr="00E41132">
              <w:rPr>
                <w:rFonts w:ascii="Century Gothic" w:hAnsi="Century Gothic"/>
              </w:rPr>
              <w:t xml:space="preserve"> </w:t>
            </w:r>
          </w:p>
        </w:tc>
      </w:tr>
      <w:tr w:rsidR="00671C3B" w:rsidRPr="009C2C90" w14:paraId="5DDD854B" w14:textId="77777777" w:rsidTr="00A7187C">
        <w:trPr>
          <w:jc w:val="center"/>
        </w:trPr>
        <w:tc>
          <w:tcPr>
            <w:tcW w:w="2840" w:type="dxa"/>
            <w:shd w:val="clear" w:color="auto" w:fill="auto"/>
          </w:tcPr>
          <w:p w14:paraId="20278585" w14:textId="77777777" w:rsidR="00671C3B" w:rsidRPr="006E29BA" w:rsidRDefault="00671C3B" w:rsidP="00A7187C">
            <w:pPr>
              <w:pStyle w:val="IFTnormal"/>
              <w:ind w:right="51"/>
              <w:rPr>
                <w:rFonts w:ascii="Century Gothic" w:hAnsi="Century Gothic"/>
                <w:b/>
              </w:rPr>
            </w:pPr>
            <w:r w:rsidRPr="006E29BA">
              <w:rPr>
                <w:rFonts w:ascii="Century Gothic" w:hAnsi="Century Gothic"/>
                <w:b/>
              </w:rPr>
              <w:t>Visita en falso</w:t>
            </w:r>
          </w:p>
        </w:tc>
        <w:tc>
          <w:tcPr>
            <w:tcW w:w="6086" w:type="dxa"/>
            <w:shd w:val="clear" w:color="auto" w:fill="auto"/>
          </w:tcPr>
          <w:p w14:paraId="2739F784" w14:textId="17721BA6" w:rsidR="00671C3B" w:rsidRPr="006E29BA" w:rsidRDefault="00671C3B" w:rsidP="00A7187C">
            <w:pPr>
              <w:pStyle w:val="IFTnormal"/>
              <w:ind w:right="51"/>
              <w:rPr>
                <w:rFonts w:ascii="Century Gothic" w:hAnsi="Century Gothic"/>
              </w:rPr>
            </w:pPr>
            <w:r w:rsidRPr="006E29BA">
              <w:rPr>
                <w:rFonts w:ascii="Century Gothic" w:hAnsi="Century Gothic"/>
                <w:b/>
              </w:rPr>
              <w:t>Atribuible a CS o Usuario Final.</w:t>
            </w:r>
            <w:r w:rsidRPr="006E29BA">
              <w:rPr>
                <w:rFonts w:ascii="Century Gothic" w:hAnsi="Century Gothic"/>
              </w:rPr>
              <w:t xml:space="preserve"> En caso de que </w:t>
            </w:r>
            <w:r w:rsidR="00A30E7E" w:rsidRPr="00E41132">
              <w:rPr>
                <w:rFonts w:ascii="Century Gothic" w:hAnsi="Century Gothic"/>
              </w:rPr>
              <w:t>Red Nacional</w:t>
            </w:r>
            <w:r w:rsidRPr="006E29BA">
              <w:rPr>
                <w:rFonts w:ascii="Century Gothic" w:hAnsi="Century Gothic"/>
              </w:rPr>
              <w:t xml:space="preserve"> se presente en el domicilio del Usuario Final y no sea factible probar la acometida y habilitar el servicio por razones asociadas al usuario o al CS, </w:t>
            </w:r>
            <w:r w:rsidR="00A30E7E" w:rsidRPr="00E41132">
              <w:rPr>
                <w:rFonts w:ascii="Century Gothic" w:hAnsi="Century Gothic"/>
              </w:rPr>
              <w:t>Red Nacional</w:t>
            </w:r>
            <w:r w:rsidRPr="006E29BA">
              <w:rPr>
                <w:rFonts w:ascii="Century Gothic" w:hAnsi="Century Gothic"/>
              </w:rPr>
              <w:t xml:space="preserve"> desde el sitio (fuera del domicilio) contactará al CS para informar que el usuario no lo atendió o no se encontró en el domicilio, </w:t>
            </w:r>
            <w:r w:rsidR="00A30E7E" w:rsidRPr="00E41132">
              <w:rPr>
                <w:rFonts w:ascii="Century Gothic" w:hAnsi="Century Gothic"/>
              </w:rPr>
              <w:t>Red Nacional</w:t>
            </w:r>
            <w:r w:rsidRPr="006E29BA">
              <w:rPr>
                <w:rFonts w:ascii="Century Gothic" w:hAnsi="Century Gothic"/>
              </w:rPr>
              <w:t xml:space="preserve"> esperará </w:t>
            </w:r>
            <w:r w:rsidR="005B25E0" w:rsidRPr="006E29BA">
              <w:rPr>
                <w:rFonts w:ascii="Century Gothic" w:hAnsi="Century Gothic"/>
              </w:rPr>
              <w:t xml:space="preserve">al menos </w:t>
            </w:r>
            <w:r w:rsidRPr="006E29BA">
              <w:rPr>
                <w:rFonts w:ascii="Century Gothic" w:hAnsi="Century Gothic"/>
              </w:rPr>
              <w:t xml:space="preserve">15 minutos para realizar la prueba y habilitar el servicio, el CS tendrá ese tiempo para solucionar la situación con su usuario. Si durante este periodo no fue posible ejecutar la prueba de la </w:t>
            </w:r>
            <w:r w:rsidR="005B25E0" w:rsidRPr="006E29BA">
              <w:rPr>
                <w:rFonts w:ascii="Century Gothic" w:hAnsi="Century Gothic"/>
              </w:rPr>
              <w:t>a</w:t>
            </w:r>
            <w:r w:rsidRPr="006E29BA">
              <w:rPr>
                <w:rFonts w:ascii="Century Gothic" w:hAnsi="Century Gothic"/>
              </w:rPr>
              <w:t>cometida y habilitación del servicio, el CS deberá:</w:t>
            </w:r>
          </w:p>
          <w:p w14:paraId="75D95645" w14:textId="77777777" w:rsidR="00671C3B" w:rsidRPr="006E29BA" w:rsidRDefault="00671C3B" w:rsidP="00A7187C">
            <w:pPr>
              <w:pStyle w:val="IFTnormal"/>
              <w:numPr>
                <w:ilvl w:val="0"/>
                <w:numId w:val="143"/>
              </w:numPr>
              <w:ind w:right="51"/>
              <w:rPr>
                <w:rFonts w:ascii="Century Gothic" w:hAnsi="Century Gothic"/>
              </w:rPr>
            </w:pPr>
            <w:r w:rsidRPr="006E29BA">
              <w:rPr>
                <w:rFonts w:ascii="Century Gothic" w:hAnsi="Century Gothic"/>
              </w:rPr>
              <w:t>Cubrir los gastos de la visita en falso.</w:t>
            </w:r>
          </w:p>
          <w:p w14:paraId="2DCF94AC" w14:textId="77777777" w:rsidR="00671C3B" w:rsidRPr="006E29BA" w:rsidRDefault="00671C3B" w:rsidP="00A7187C">
            <w:pPr>
              <w:pStyle w:val="IFTnormal"/>
              <w:numPr>
                <w:ilvl w:val="0"/>
                <w:numId w:val="143"/>
              </w:numPr>
              <w:ind w:right="51"/>
              <w:rPr>
                <w:rFonts w:ascii="Century Gothic" w:hAnsi="Century Gothic"/>
              </w:rPr>
            </w:pPr>
            <w:r w:rsidRPr="006E29BA">
              <w:rPr>
                <w:rFonts w:ascii="Century Gothic" w:hAnsi="Century Gothic"/>
              </w:rPr>
              <w:t>Indicar si desea realizar la reprogramación de la prueba y habilitación del servicio.</w:t>
            </w:r>
          </w:p>
          <w:p w14:paraId="0F874ADA" w14:textId="77777777" w:rsidR="00671C3B" w:rsidRPr="006E29BA" w:rsidRDefault="00671C3B" w:rsidP="00A7187C">
            <w:pPr>
              <w:pStyle w:val="IFTnormal"/>
              <w:numPr>
                <w:ilvl w:val="0"/>
                <w:numId w:val="143"/>
              </w:numPr>
              <w:ind w:right="51"/>
              <w:rPr>
                <w:rFonts w:ascii="Century Gothic" w:hAnsi="Century Gothic"/>
              </w:rPr>
            </w:pPr>
            <w:r w:rsidRPr="006E29BA">
              <w:rPr>
                <w:rFonts w:ascii="Century Gothic" w:hAnsi="Century Gothic"/>
              </w:rPr>
              <w:t>Cancelar la solicitud en caso de que desee rechazar el servicio.</w:t>
            </w:r>
          </w:p>
          <w:p w14:paraId="544F41CB" w14:textId="77A857AB" w:rsidR="00671C3B" w:rsidRPr="006E29BA" w:rsidRDefault="00671C3B" w:rsidP="00A7187C">
            <w:pPr>
              <w:pStyle w:val="IFTnormal"/>
              <w:ind w:right="51"/>
              <w:rPr>
                <w:rFonts w:ascii="Century Gothic" w:hAnsi="Century Gothic"/>
              </w:rPr>
            </w:pPr>
            <w:r w:rsidRPr="006E29BA">
              <w:rPr>
                <w:rFonts w:ascii="Century Gothic" w:hAnsi="Century Gothic"/>
                <w:b/>
              </w:rPr>
              <w:t xml:space="preserve">Atribuible a </w:t>
            </w:r>
            <w:r w:rsidR="00A30E7E" w:rsidRPr="00E41132">
              <w:rPr>
                <w:rFonts w:ascii="Century Gothic" w:hAnsi="Century Gothic"/>
                <w:b/>
              </w:rPr>
              <w:t>Red Nacional</w:t>
            </w:r>
            <w:r w:rsidRPr="006E29BA">
              <w:rPr>
                <w:rFonts w:ascii="Century Gothic" w:hAnsi="Century Gothic"/>
                <w:b/>
              </w:rPr>
              <w:t>.</w:t>
            </w:r>
            <w:r w:rsidRPr="006E29BA">
              <w:rPr>
                <w:rFonts w:ascii="Century Gothic" w:hAnsi="Century Gothic"/>
              </w:rPr>
              <w:t xml:space="preserve"> Si por causas atribuibles a </w:t>
            </w:r>
            <w:r w:rsidR="00A30E7E" w:rsidRPr="00E41132">
              <w:rPr>
                <w:rFonts w:ascii="Century Gothic" w:hAnsi="Century Gothic"/>
              </w:rPr>
              <w:t>Red Nacional</w:t>
            </w:r>
            <w:r w:rsidRPr="006E29BA">
              <w:rPr>
                <w:rFonts w:ascii="Century Gothic" w:hAnsi="Century Gothic"/>
              </w:rPr>
              <w:t xml:space="preserve"> no fue factible realizar la prueba de la acometida y habilitación del servicio, se informará al CS a través del SEG/SIPO, y </w:t>
            </w:r>
            <w:r w:rsidR="00A30E7E" w:rsidRPr="00E41132">
              <w:rPr>
                <w:rFonts w:ascii="Century Gothic" w:hAnsi="Century Gothic"/>
              </w:rPr>
              <w:t>Red Nacional</w:t>
            </w:r>
            <w:r w:rsidRPr="006E29BA">
              <w:rPr>
                <w:rFonts w:ascii="Century Gothic" w:hAnsi="Century Gothic"/>
              </w:rPr>
              <w:t xml:space="preserve"> deberá:</w:t>
            </w:r>
          </w:p>
          <w:p w14:paraId="7F9BF636" w14:textId="77777777" w:rsidR="00671C3B" w:rsidRPr="006E29BA" w:rsidRDefault="00671C3B" w:rsidP="00A7187C">
            <w:pPr>
              <w:pStyle w:val="IFTnormal"/>
              <w:numPr>
                <w:ilvl w:val="0"/>
                <w:numId w:val="144"/>
              </w:numPr>
              <w:ind w:right="51"/>
              <w:rPr>
                <w:rFonts w:ascii="Century Gothic" w:hAnsi="Century Gothic"/>
              </w:rPr>
            </w:pPr>
            <w:r w:rsidRPr="006E29BA">
              <w:rPr>
                <w:rFonts w:ascii="Century Gothic" w:hAnsi="Century Gothic"/>
              </w:rPr>
              <w:t>Cubrir los gastos de la visita en falso.</w:t>
            </w:r>
          </w:p>
          <w:p w14:paraId="1D418448" w14:textId="77777777" w:rsidR="00671C3B" w:rsidRPr="006E29BA" w:rsidRDefault="00671C3B" w:rsidP="00A7187C">
            <w:pPr>
              <w:pStyle w:val="IFTnormal"/>
              <w:numPr>
                <w:ilvl w:val="0"/>
                <w:numId w:val="144"/>
              </w:numPr>
              <w:ind w:right="51"/>
              <w:rPr>
                <w:rFonts w:ascii="Century Gothic" w:hAnsi="Century Gothic"/>
              </w:rPr>
            </w:pPr>
            <w:r w:rsidRPr="006E29BA">
              <w:rPr>
                <w:rFonts w:ascii="Century Gothic" w:hAnsi="Century Gothic"/>
              </w:rPr>
              <w:t>Proponer al CS una nueva fecha para concluir la habilitación del servicio.</w:t>
            </w:r>
          </w:p>
          <w:p w14:paraId="757C9200" w14:textId="77777777" w:rsidR="00671C3B" w:rsidRPr="006E29BA" w:rsidRDefault="00671C3B" w:rsidP="00A7187C">
            <w:pPr>
              <w:pStyle w:val="IFTnormal"/>
              <w:ind w:right="51"/>
              <w:rPr>
                <w:rFonts w:ascii="Century Gothic" w:hAnsi="Century Gothic"/>
              </w:rPr>
            </w:pPr>
            <w:r w:rsidRPr="006E29BA">
              <w:rPr>
                <w:rFonts w:ascii="Century Gothic" w:hAnsi="Century Gothic"/>
                <w:b/>
              </w:rPr>
              <w:t>Tercera visita atribuible a Usuario Final.</w:t>
            </w:r>
            <w:r w:rsidRPr="006E29BA">
              <w:rPr>
                <w:rFonts w:ascii="Century Gothic" w:hAnsi="Century Gothic"/>
              </w:rPr>
              <w:t xml:space="preserve"> Si no fue posible la instalación de la acometida en la tercera visita o durante los días hábiles programados por razones asociadas al usuario, el CS deberá:</w:t>
            </w:r>
          </w:p>
          <w:p w14:paraId="46F9EDA8" w14:textId="77777777" w:rsidR="00671C3B" w:rsidRPr="006E29BA" w:rsidRDefault="00671C3B" w:rsidP="00A7187C">
            <w:pPr>
              <w:pStyle w:val="IFTnormal"/>
              <w:numPr>
                <w:ilvl w:val="0"/>
                <w:numId w:val="145"/>
              </w:numPr>
              <w:ind w:right="51"/>
              <w:rPr>
                <w:rFonts w:ascii="Century Gothic" w:hAnsi="Century Gothic"/>
              </w:rPr>
            </w:pPr>
            <w:r w:rsidRPr="006E29BA">
              <w:rPr>
                <w:rFonts w:ascii="Century Gothic" w:hAnsi="Century Gothic"/>
              </w:rPr>
              <w:t>Reingresar la solicitud en caso de que desee programar nuevamente la instalación.</w:t>
            </w:r>
          </w:p>
          <w:p w14:paraId="7D1F0FFB" w14:textId="77777777" w:rsidR="0080558A" w:rsidRPr="006E29BA" w:rsidRDefault="00671C3B" w:rsidP="0080558A">
            <w:pPr>
              <w:pStyle w:val="IFTnormal"/>
              <w:numPr>
                <w:ilvl w:val="0"/>
                <w:numId w:val="145"/>
              </w:numPr>
              <w:ind w:right="51"/>
              <w:rPr>
                <w:rFonts w:ascii="Century Gothic" w:hAnsi="Century Gothic"/>
              </w:rPr>
            </w:pPr>
            <w:r w:rsidRPr="006E29BA">
              <w:rPr>
                <w:rFonts w:ascii="Century Gothic" w:hAnsi="Century Gothic"/>
              </w:rPr>
              <w:t>Cancelar la solicitud en caso de que desee rechazar el servicio.</w:t>
            </w:r>
          </w:p>
          <w:p w14:paraId="2BB51B1A" w14:textId="77777777" w:rsidR="0080558A" w:rsidRPr="006E29BA" w:rsidRDefault="0080558A" w:rsidP="002F7E4A">
            <w:pPr>
              <w:pStyle w:val="IFTnormal"/>
              <w:ind w:left="360" w:right="51"/>
              <w:rPr>
                <w:rFonts w:ascii="Century Gothic" w:hAnsi="Century Gothic"/>
              </w:rPr>
            </w:pPr>
            <w:r w:rsidRPr="006E29BA">
              <w:rPr>
                <w:rFonts w:ascii="Century Gothic" w:hAnsi="Century Gothic"/>
                <w:sz w:val="20"/>
              </w:rPr>
              <w:t>En caso de visita en falso se registrará en el SEG/SIPO las causas y evidencias, así como a quien fue atribuible.</w:t>
            </w:r>
          </w:p>
        </w:tc>
      </w:tr>
    </w:tbl>
    <w:p w14:paraId="164F67B7" w14:textId="77777777" w:rsidR="000D439D" w:rsidRPr="006E29BA" w:rsidRDefault="000D439D" w:rsidP="00671C3B">
      <w:pPr>
        <w:pStyle w:val="IFTnormal"/>
        <w:ind w:right="51"/>
        <w:rPr>
          <w:rFonts w:ascii="Century Gothic" w:hAnsi="Century Gothic"/>
        </w:rPr>
      </w:pPr>
    </w:p>
    <w:p w14:paraId="7F4A864F" w14:textId="77777777" w:rsidR="00671C3B" w:rsidRPr="006E29BA" w:rsidRDefault="00671C3B" w:rsidP="00671C3B">
      <w:pPr>
        <w:pStyle w:val="IFTnormal"/>
        <w:ind w:right="51"/>
        <w:rPr>
          <w:rFonts w:ascii="Century Gothic" w:hAnsi="Century Gothic"/>
        </w:rPr>
      </w:pPr>
      <w:r w:rsidRPr="006E29BA">
        <w:rPr>
          <w:rFonts w:ascii="Century Gothic" w:hAnsi="Century Gothic"/>
        </w:rPr>
        <w:t>Nota: El registro, modificación y confirmación de fechas y horarios se hará a través del SEG/SIPO</w:t>
      </w:r>
      <w:r w:rsidR="006D6213" w:rsidRPr="006E29BA">
        <w:rPr>
          <w:rFonts w:ascii="Century Gothic" w:hAnsi="Century Gothic"/>
        </w:rPr>
        <w:t>.</w:t>
      </w:r>
    </w:p>
    <w:p w14:paraId="690F72B1" w14:textId="77777777" w:rsidR="00517A55" w:rsidRPr="006E29BA" w:rsidRDefault="00517A55" w:rsidP="00671C3B">
      <w:pPr>
        <w:pStyle w:val="IFTnormal"/>
        <w:ind w:right="51"/>
        <w:rPr>
          <w:rFonts w:ascii="Century Gothic" w:hAnsi="Century Gothic"/>
        </w:rPr>
      </w:pPr>
    </w:p>
    <w:p w14:paraId="10AFE305" w14:textId="77777777" w:rsidR="00D56E23" w:rsidRPr="00F10A55" w:rsidRDefault="00D56E23" w:rsidP="00671C3B">
      <w:pPr>
        <w:pStyle w:val="IFTnormal"/>
        <w:ind w:right="51"/>
        <w:rPr>
          <w:rFonts w:ascii="Century Gothic" w:hAnsi="Century Gothic"/>
        </w:rPr>
      </w:pPr>
    </w:p>
    <w:p w14:paraId="46A4EDD0" w14:textId="77777777" w:rsidR="00671C3B" w:rsidRPr="006E29BA" w:rsidRDefault="00FE6923" w:rsidP="002F7E4A">
      <w:pPr>
        <w:pStyle w:val="IFTnormal"/>
        <w:ind w:left="1134"/>
        <w:outlineLvl w:val="2"/>
        <w:rPr>
          <w:rFonts w:ascii="Century Gothic" w:hAnsi="Century Gothic"/>
        </w:rPr>
      </w:pPr>
      <w:bookmarkStart w:id="1403" w:name="_Toc24473495"/>
      <w:bookmarkStart w:id="1404" w:name="_Toc24477623"/>
      <w:bookmarkStart w:id="1405" w:name="_Toc26281434"/>
      <w:bookmarkStart w:id="1406" w:name="_Toc26284970"/>
      <w:bookmarkStart w:id="1407" w:name="_Toc26903955"/>
      <w:bookmarkStart w:id="1408" w:name="_Toc44328027"/>
      <w:bookmarkStart w:id="1409" w:name="_Toc43913197"/>
      <w:bookmarkStart w:id="1410" w:name="_Toc26980679"/>
      <w:r w:rsidRPr="006E29BA">
        <w:rPr>
          <w:rFonts w:ascii="Century Gothic" w:hAnsi="Century Gothic"/>
          <w:b/>
        </w:rPr>
        <w:t>6</w:t>
      </w:r>
      <w:r w:rsidR="00234A07" w:rsidRPr="006E29BA">
        <w:rPr>
          <w:rFonts w:ascii="Century Gothic" w:hAnsi="Century Gothic"/>
          <w:b/>
        </w:rPr>
        <w:t>.</w:t>
      </w:r>
      <w:r w:rsidR="00743432" w:rsidRPr="006E29BA">
        <w:rPr>
          <w:rFonts w:ascii="Century Gothic" w:hAnsi="Century Gothic"/>
          <w:b/>
        </w:rPr>
        <w:t>8</w:t>
      </w:r>
      <w:r w:rsidR="009A604F" w:rsidRPr="006E29BA">
        <w:rPr>
          <w:rFonts w:ascii="Century Gothic" w:hAnsi="Century Gothic"/>
          <w:b/>
        </w:rPr>
        <w:t xml:space="preserve">.8 </w:t>
      </w:r>
      <w:r w:rsidR="00671C3B" w:rsidRPr="006E29BA">
        <w:rPr>
          <w:rFonts w:ascii="Century Gothic" w:hAnsi="Century Gothic"/>
          <w:b/>
        </w:rPr>
        <w:t>Procedimiento de baja de SDVBL</w:t>
      </w:r>
      <w:bookmarkEnd w:id="1403"/>
      <w:bookmarkEnd w:id="1404"/>
      <w:bookmarkEnd w:id="1405"/>
      <w:bookmarkEnd w:id="1406"/>
      <w:bookmarkEnd w:id="1407"/>
      <w:bookmarkEnd w:id="1408"/>
      <w:bookmarkEnd w:id="1409"/>
      <w:bookmarkEnd w:id="1410"/>
    </w:p>
    <w:p w14:paraId="40442AD7" w14:textId="10384511" w:rsidR="00671C3B" w:rsidRPr="006E29BA" w:rsidRDefault="00671C3B" w:rsidP="00671C3B">
      <w:pPr>
        <w:pStyle w:val="IFTnormal"/>
        <w:ind w:right="51"/>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baja de los servicios de SDVBL; las fases en que se divide este procedimiento son: (i) Envío y validación de la solicitud para que el CS manifieste su intención de dar de baja los servicios, y la validación a fin de que a través del SEG/SIPO sea verificado que cuenta con los elementos; y (ii) Baja del(los) servicio(s) y de la facturación correspondiente.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6485"/>
      </w:tblGrid>
      <w:tr w:rsidR="00671C3B" w:rsidRPr="009C2C90" w14:paraId="74D8390A" w14:textId="77777777" w:rsidTr="006E29BA">
        <w:trPr>
          <w:tblHeader/>
        </w:trPr>
        <w:tc>
          <w:tcPr>
            <w:tcW w:w="1328" w:type="pct"/>
            <w:shd w:val="clear" w:color="auto" w:fill="B7C2D1"/>
          </w:tcPr>
          <w:p w14:paraId="49442098" w14:textId="77777777" w:rsidR="00671C3B" w:rsidRPr="006E29BA" w:rsidRDefault="00671C3B" w:rsidP="00A7187C">
            <w:pPr>
              <w:pStyle w:val="IFTnormal"/>
              <w:ind w:right="51"/>
              <w:jc w:val="center"/>
              <w:rPr>
                <w:rFonts w:ascii="Century Gothic" w:hAnsi="Century Gothic"/>
                <w:b/>
              </w:rPr>
            </w:pPr>
            <w:r w:rsidRPr="006E29BA">
              <w:rPr>
                <w:rFonts w:ascii="Century Gothic" w:hAnsi="Century Gothic"/>
                <w:b/>
              </w:rPr>
              <w:t>Etapa</w:t>
            </w:r>
          </w:p>
        </w:tc>
        <w:tc>
          <w:tcPr>
            <w:tcW w:w="3672" w:type="pct"/>
            <w:shd w:val="clear" w:color="auto" w:fill="B7C2D1"/>
          </w:tcPr>
          <w:p w14:paraId="55A34D45" w14:textId="77777777" w:rsidR="00671C3B" w:rsidRPr="006E29BA" w:rsidRDefault="00671C3B" w:rsidP="00A7187C">
            <w:pPr>
              <w:pStyle w:val="IFTnormal"/>
              <w:ind w:right="51"/>
              <w:jc w:val="center"/>
              <w:rPr>
                <w:rFonts w:ascii="Century Gothic" w:hAnsi="Century Gothic"/>
                <w:b/>
              </w:rPr>
            </w:pPr>
            <w:r w:rsidRPr="006E29BA">
              <w:rPr>
                <w:rFonts w:ascii="Century Gothic" w:hAnsi="Century Gothic"/>
                <w:b/>
              </w:rPr>
              <w:t>Descripción</w:t>
            </w:r>
          </w:p>
        </w:tc>
      </w:tr>
      <w:tr w:rsidR="00671C3B" w:rsidRPr="009C2C90" w14:paraId="2994CDCB" w14:textId="77777777" w:rsidTr="00A7187C">
        <w:tc>
          <w:tcPr>
            <w:tcW w:w="1328" w:type="pct"/>
            <w:shd w:val="clear" w:color="auto" w:fill="auto"/>
          </w:tcPr>
          <w:p w14:paraId="261120D5" w14:textId="77777777" w:rsidR="00671C3B" w:rsidRPr="006E29BA" w:rsidRDefault="00671C3B" w:rsidP="00A7187C">
            <w:pPr>
              <w:pStyle w:val="IFTnormal"/>
              <w:ind w:right="51"/>
              <w:rPr>
                <w:rFonts w:ascii="Century Gothic" w:hAnsi="Century Gothic"/>
                <w:b/>
              </w:rPr>
            </w:pPr>
            <w:r w:rsidRPr="006E29BA">
              <w:rPr>
                <w:rFonts w:ascii="Century Gothic" w:hAnsi="Century Gothic"/>
                <w:b/>
              </w:rPr>
              <w:t>Envío y Validación de la solicitud</w:t>
            </w:r>
          </w:p>
        </w:tc>
        <w:tc>
          <w:tcPr>
            <w:tcW w:w="3672" w:type="pct"/>
            <w:shd w:val="clear" w:color="auto" w:fill="auto"/>
          </w:tcPr>
          <w:p w14:paraId="7A2549F1" w14:textId="59BE6016" w:rsidR="00671C3B" w:rsidRPr="006E29BA" w:rsidRDefault="00671C3B" w:rsidP="00A7187C">
            <w:pPr>
              <w:pStyle w:val="IFTnormal"/>
              <w:ind w:right="51"/>
              <w:rPr>
                <w:rFonts w:ascii="Century Gothic" w:hAnsi="Century Gothic"/>
              </w:rPr>
            </w:pPr>
            <w:r w:rsidRPr="006E29BA">
              <w:rPr>
                <w:rFonts w:ascii="Century Gothic" w:hAnsi="Century Gothic"/>
              </w:rPr>
              <w:t>El CS deberá presentar sus solicitudes en el formato correspondiente a través del SEG/SIPO</w:t>
            </w:r>
            <w:r w:rsidRPr="00E41132">
              <w:rPr>
                <w:rFonts w:ascii="Century Gothic" w:hAnsi="Century Gothic"/>
              </w:rPr>
              <w:t>,</w:t>
            </w:r>
            <w:r w:rsidRPr="006E29BA">
              <w:rPr>
                <w:rFonts w:ascii="Century Gothic" w:hAnsi="Century Gothic"/>
              </w:rPr>
              <w:t xml:space="preserve"> el NIS de Referencia del servicio en operación. </w:t>
            </w:r>
          </w:p>
          <w:p w14:paraId="03929618" w14:textId="77777777" w:rsidR="001D510E" w:rsidRPr="006E29BA" w:rsidRDefault="001D510E" w:rsidP="002F7E4A">
            <w:pPr>
              <w:pStyle w:val="IFTnormal"/>
              <w:spacing w:before="240"/>
              <w:ind w:right="51"/>
              <w:rPr>
                <w:rFonts w:ascii="Century Gothic" w:hAnsi="Century Gothic"/>
                <w:highlight w:val="yellow"/>
              </w:rPr>
            </w:pPr>
            <w:r w:rsidRPr="006E29BA">
              <w:rPr>
                <w:rFonts w:ascii="Century Gothic" w:hAnsi="Century Gothic"/>
              </w:rPr>
              <w:t>El SEG/SIPO evaluará si las solicitudes cumplen con los requisitos para ser validadas y aplicar la baja, así mismo asignará de forma automática un número de folio a la solicitud del CS.</w:t>
            </w:r>
          </w:p>
        </w:tc>
      </w:tr>
      <w:tr w:rsidR="00671C3B" w:rsidRPr="009C2C90" w14:paraId="01914850" w14:textId="77777777" w:rsidTr="00A7187C">
        <w:tc>
          <w:tcPr>
            <w:tcW w:w="1328" w:type="pct"/>
            <w:shd w:val="clear" w:color="auto" w:fill="auto"/>
          </w:tcPr>
          <w:p w14:paraId="4CA7ABA1" w14:textId="77777777" w:rsidR="00671C3B" w:rsidRPr="006E29BA" w:rsidRDefault="00671C3B" w:rsidP="00A7187C">
            <w:pPr>
              <w:pStyle w:val="IFTnormal"/>
              <w:ind w:right="51"/>
              <w:rPr>
                <w:rFonts w:ascii="Century Gothic" w:hAnsi="Century Gothic"/>
                <w:b/>
              </w:rPr>
            </w:pPr>
            <w:r w:rsidRPr="006E29BA">
              <w:rPr>
                <w:rFonts w:ascii="Century Gothic" w:hAnsi="Century Gothic"/>
                <w:b/>
              </w:rPr>
              <w:t>Ejecución de baja</w:t>
            </w:r>
          </w:p>
        </w:tc>
        <w:tc>
          <w:tcPr>
            <w:tcW w:w="3672" w:type="pct"/>
            <w:shd w:val="clear" w:color="auto" w:fill="auto"/>
          </w:tcPr>
          <w:p w14:paraId="577012E2" w14:textId="7A0F6078" w:rsidR="00671C3B" w:rsidRPr="006E29BA" w:rsidRDefault="00671C3B" w:rsidP="00D5129F">
            <w:pPr>
              <w:pStyle w:val="IFTnormal"/>
              <w:ind w:right="51"/>
              <w:rPr>
                <w:rFonts w:ascii="Century Gothic" w:hAnsi="Century Gothic"/>
              </w:rPr>
            </w:pPr>
            <w:r w:rsidRPr="006E29BA">
              <w:rPr>
                <w:rFonts w:ascii="Century Gothic" w:hAnsi="Century Gothic"/>
              </w:rPr>
              <w:t xml:space="preserve">Una vez asignado el NIS </w:t>
            </w:r>
            <w:r w:rsidR="00A30E7E" w:rsidRPr="00E41132">
              <w:rPr>
                <w:rFonts w:ascii="Century Gothic" w:hAnsi="Century Gothic"/>
              </w:rPr>
              <w:t>Red Nacional</w:t>
            </w:r>
            <w:r w:rsidRPr="006E29BA">
              <w:rPr>
                <w:rFonts w:ascii="Century Gothic" w:hAnsi="Century Gothic"/>
              </w:rPr>
              <w:t xml:space="preserve"> procederá a dar de baja el servicio</w:t>
            </w:r>
            <w:r w:rsidR="00253D61" w:rsidRPr="00E41132">
              <w:rPr>
                <w:rFonts w:ascii="Century Gothic" w:hAnsi="Century Gothic"/>
              </w:rPr>
              <w:t xml:space="preserve"> en el plazo establecido</w:t>
            </w:r>
            <w:r w:rsidR="00794DC5" w:rsidRPr="00E41132">
              <w:rPr>
                <w:rFonts w:ascii="Century Gothic" w:hAnsi="Century Gothic"/>
              </w:rPr>
              <w:t xml:space="preserve"> para tal efecto en esta OREDA</w:t>
            </w:r>
            <w:r w:rsidRPr="006E29BA">
              <w:rPr>
                <w:rFonts w:ascii="Century Gothic" w:hAnsi="Century Gothic"/>
              </w:rPr>
              <w:t>, así como los cargos al CS asociados.</w:t>
            </w:r>
          </w:p>
        </w:tc>
      </w:tr>
    </w:tbl>
    <w:p w14:paraId="5D326A07" w14:textId="77777777" w:rsidR="00671C3B" w:rsidRPr="006E29BA" w:rsidRDefault="00671C3B" w:rsidP="002F7E4A">
      <w:pPr>
        <w:pStyle w:val="IFTnormal"/>
        <w:spacing w:before="480"/>
        <w:ind w:right="51"/>
        <w:rPr>
          <w:rFonts w:ascii="Century Gothic" w:hAnsi="Century Gothic"/>
          <w:b/>
        </w:rPr>
      </w:pPr>
      <w:r w:rsidRPr="006E29BA">
        <w:rPr>
          <w:rFonts w:ascii="Century Gothic" w:hAnsi="Century Gothic"/>
          <w:b/>
        </w:rPr>
        <w:t>Procedimiento de cancelación de solicitud</w:t>
      </w:r>
    </w:p>
    <w:p w14:paraId="721A7D6F" w14:textId="77777777" w:rsidR="00671C3B" w:rsidRPr="006E29BA" w:rsidRDefault="00671C3B" w:rsidP="00671C3B">
      <w:pPr>
        <w:pStyle w:val="IFTnormal"/>
        <w:ind w:right="51"/>
        <w:rPr>
          <w:rFonts w:ascii="Century Gothic" w:hAnsi="Century Gothic"/>
        </w:rPr>
      </w:pPr>
      <w:r w:rsidRPr="006E29BA">
        <w:rPr>
          <w:rFonts w:ascii="Century Gothic" w:hAnsi="Century Gothic"/>
        </w:rPr>
        <w:t>El objetivo y alcance de este procedimiento aplica para los casos en que el CS hubiera solicitado una habilitación o un cambio de domicilio y decide cancelarlo antes de que se hubiera concluido el movimiento solicitado; las fases en que se divide este procedimiento son: (i) Solicitud para que el CS manifieste su intención de cancelar el servicio previamente solicitado, y la validación a fin de que a través del SEG/SIPO sea verificado que cuenta con los elementos; y (ii) Cancelación del (los) servicio (s).</w:t>
      </w:r>
    </w:p>
    <w:p w14:paraId="7D4B04EE" w14:textId="77777777" w:rsidR="00517A55" w:rsidRPr="006E29BA" w:rsidRDefault="00517A55" w:rsidP="00671C3B">
      <w:pPr>
        <w:pStyle w:val="IFTnormal"/>
        <w:ind w:right="51"/>
        <w:rPr>
          <w:rFonts w:ascii="Century Gothic" w:hAnsi="Century Gothic"/>
        </w:rPr>
      </w:pPr>
    </w:p>
    <w:tbl>
      <w:tblPr>
        <w:tblW w:w="497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6417"/>
      </w:tblGrid>
      <w:tr w:rsidR="00671C3B" w:rsidRPr="009C2C90" w14:paraId="22E4BAB0" w14:textId="77777777" w:rsidTr="006E29BA">
        <w:trPr>
          <w:tblHeader/>
        </w:trPr>
        <w:tc>
          <w:tcPr>
            <w:tcW w:w="1349" w:type="pct"/>
            <w:shd w:val="clear" w:color="auto" w:fill="B7C2D1"/>
          </w:tcPr>
          <w:p w14:paraId="71CABE6F" w14:textId="77777777" w:rsidR="00671C3B" w:rsidRPr="006E29BA" w:rsidRDefault="00671C3B" w:rsidP="00A7187C">
            <w:pPr>
              <w:pStyle w:val="IFTnormal"/>
              <w:ind w:right="51"/>
              <w:jc w:val="center"/>
              <w:rPr>
                <w:rFonts w:ascii="Century Gothic" w:hAnsi="Century Gothic"/>
                <w:b/>
              </w:rPr>
            </w:pPr>
            <w:r w:rsidRPr="006E29BA">
              <w:rPr>
                <w:rFonts w:ascii="Century Gothic" w:hAnsi="Century Gothic"/>
                <w:b/>
              </w:rPr>
              <w:t>Etapa</w:t>
            </w:r>
          </w:p>
        </w:tc>
        <w:tc>
          <w:tcPr>
            <w:tcW w:w="3651" w:type="pct"/>
            <w:shd w:val="clear" w:color="auto" w:fill="B7C2D1"/>
          </w:tcPr>
          <w:p w14:paraId="09F8A529" w14:textId="77777777" w:rsidR="00671C3B" w:rsidRPr="006E29BA" w:rsidRDefault="00671C3B" w:rsidP="00A7187C">
            <w:pPr>
              <w:pStyle w:val="IFTnormal"/>
              <w:ind w:right="51"/>
              <w:jc w:val="center"/>
              <w:rPr>
                <w:rFonts w:ascii="Century Gothic" w:hAnsi="Century Gothic"/>
                <w:b/>
              </w:rPr>
            </w:pPr>
            <w:r w:rsidRPr="006E29BA">
              <w:rPr>
                <w:rFonts w:ascii="Century Gothic" w:hAnsi="Century Gothic"/>
                <w:b/>
              </w:rPr>
              <w:t>Descripción</w:t>
            </w:r>
          </w:p>
        </w:tc>
      </w:tr>
      <w:tr w:rsidR="00671C3B" w:rsidRPr="009C2C90" w14:paraId="5A5D09EF" w14:textId="77777777" w:rsidTr="00A7187C">
        <w:tc>
          <w:tcPr>
            <w:tcW w:w="1349" w:type="pct"/>
            <w:shd w:val="clear" w:color="auto" w:fill="auto"/>
          </w:tcPr>
          <w:p w14:paraId="3BDAAC88" w14:textId="77777777" w:rsidR="00671C3B" w:rsidRPr="006E29BA" w:rsidRDefault="00671C3B" w:rsidP="00A7187C">
            <w:pPr>
              <w:pStyle w:val="IFTnormal"/>
              <w:ind w:right="51"/>
              <w:rPr>
                <w:rFonts w:ascii="Century Gothic" w:hAnsi="Century Gothic"/>
                <w:b/>
              </w:rPr>
            </w:pPr>
            <w:r w:rsidRPr="006E29BA">
              <w:rPr>
                <w:rFonts w:ascii="Century Gothic" w:hAnsi="Century Gothic"/>
                <w:b/>
              </w:rPr>
              <w:t>Envío y Validación de la solicitud</w:t>
            </w:r>
          </w:p>
        </w:tc>
        <w:tc>
          <w:tcPr>
            <w:tcW w:w="3651" w:type="pct"/>
            <w:shd w:val="clear" w:color="auto" w:fill="auto"/>
          </w:tcPr>
          <w:p w14:paraId="4F19B8E5" w14:textId="77777777" w:rsidR="00671C3B" w:rsidRPr="006E29BA" w:rsidRDefault="00671C3B" w:rsidP="00A7187C">
            <w:pPr>
              <w:pStyle w:val="IFTnormal"/>
              <w:ind w:right="51"/>
              <w:rPr>
                <w:rFonts w:ascii="Century Gothic" w:hAnsi="Century Gothic"/>
              </w:rPr>
            </w:pPr>
            <w:r w:rsidRPr="006E29BA">
              <w:rPr>
                <w:rFonts w:ascii="Century Gothic" w:hAnsi="Century Gothic"/>
              </w:rPr>
              <w:t>El CS deberá ingresar la solicitud por medio del SEG/SIPO indicando el NIS de Referencia del servicio en que desea cancelar.</w:t>
            </w:r>
          </w:p>
          <w:p w14:paraId="28D6FAB7" w14:textId="77777777" w:rsidR="00671C3B" w:rsidRPr="006E29BA" w:rsidRDefault="00671C3B" w:rsidP="00A7187C">
            <w:pPr>
              <w:pStyle w:val="IFTnormal"/>
              <w:ind w:right="51"/>
              <w:rPr>
                <w:rFonts w:ascii="Century Gothic" w:hAnsi="Century Gothic"/>
              </w:rPr>
            </w:pPr>
            <w:r w:rsidRPr="006E29BA">
              <w:rPr>
                <w:rFonts w:ascii="Century Gothic" w:hAnsi="Century Gothic"/>
              </w:rPr>
              <w:t>El SEG/SIPO evaluará si la solicitud cumple con los requisitos para ser validada y aplicar la cancelación de la solicitud, así mismo asignará de forma automática un número de folio a la solicitud del CS.</w:t>
            </w:r>
          </w:p>
        </w:tc>
      </w:tr>
      <w:tr w:rsidR="00671C3B" w:rsidRPr="009C2C90" w14:paraId="3F589E45" w14:textId="77777777" w:rsidTr="00A7187C">
        <w:tc>
          <w:tcPr>
            <w:tcW w:w="1349" w:type="pct"/>
            <w:shd w:val="clear" w:color="auto" w:fill="auto"/>
          </w:tcPr>
          <w:p w14:paraId="3E52EC4B" w14:textId="77777777" w:rsidR="00671C3B" w:rsidRPr="006E29BA" w:rsidRDefault="00671C3B" w:rsidP="00A7187C">
            <w:pPr>
              <w:pStyle w:val="IFTnormal"/>
              <w:ind w:right="51"/>
              <w:rPr>
                <w:rFonts w:ascii="Century Gothic" w:hAnsi="Century Gothic"/>
                <w:b/>
              </w:rPr>
            </w:pPr>
            <w:r w:rsidRPr="006E29BA">
              <w:rPr>
                <w:rFonts w:ascii="Century Gothic" w:hAnsi="Century Gothic"/>
                <w:b/>
              </w:rPr>
              <w:t>Cancelación del (los) servicio (s)</w:t>
            </w:r>
          </w:p>
        </w:tc>
        <w:tc>
          <w:tcPr>
            <w:tcW w:w="3651" w:type="pct"/>
            <w:shd w:val="clear" w:color="auto" w:fill="auto"/>
          </w:tcPr>
          <w:p w14:paraId="0E3FC441" w14:textId="77777777" w:rsidR="00671C3B" w:rsidRPr="006E29BA" w:rsidRDefault="00671C3B" w:rsidP="00A7187C">
            <w:pPr>
              <w:pStyle w:val="IFTnormal"/>
              <w:ind w:right="51"/>
              <w:rPr>
                <w:rFonts w:ascii="Century Gothic" w:hAnsi="Century Gothic"/>
              </w:rPr>
            </w:pPr>
            <w:r w:rsidRPr="006E29BA">
              <w:rPr>
                <w:rFonts w:ascii="Century Gothic" w:hAnsi="Century Gothic"/>
              </w:rPr>
              <w:t xml:space="preserve">Se cancela el seguimiento a la solicitud, no se aplicará cobro alguno si la notificación de cancelación se hace con un mínimo de </w:t>
            </w:r>
            <w:r w:rsidR="00A53576" w:rsidRPr="006E29BA">
              <w:rPr>
                <w:rFonts w:ascii="Century Gothic" w:hAnsi="Century Gothic"/>
              </w:rPr>
              <w:t>tres</w:t>
            </w:r>
            <w:r w:rsidRPr="006E29BA">
              <w:rPr>
                <w:rFonts w:ascii="Century Gothic" w:hAnsi="Century Gothic"/>
              </w:rPr>
              <w:t xml:space="preserve"> días hábiles de anticipación a la fecha confirmada de la habilitación del servicio.</w:t>
            </w:r>
          </w:p>
        </w:tc>
      </w:tr>
    </w:tbl>
    <w:p w14:paraId="45BCA0CC" w14:textId="77777777" w:rsidR="00837225" w:rsidRPr="006E29BA" w:rsidRDefault="009A604F" w:rsidP="002F7E4A">
      <w:pPr>
        <w:pStyle w:val="IFTnormal"/>
        <w:spacing w:before="480"/>
        <w:ind w:left="1134"/>
        <w:outlineLvl w:val="2"/>
        <w:rPr>
          <w:rFonts w:ascii="Century Gothic" w:hAnsi="Century Gothic"/>
        </w:rPr>
      </w:pPr>
      <w:bookmarkStart w:id="1411" w:name="_Toc26281435"/>
      <w:bookmarkStart w:id="1412" w:name="_Toc26284971"/>
      <w:bookmarkStart w:id="1413" w:name="_Toc26903956"/>
      <w:bookmarkStart w:id="1414" w:name="_Toc44328028"/>
      <w:bookmarkStart w:id="1415" w:name="_Toc43913198"/>
      <w:bookmarkStart w:id="1416" w:name="_Toc26980680"/>
      <w:bookmarkStart w:id="1417" w:name="_Toc24473496"/>
      <w:bookmarkStart w:id="1418" w:name="_Toc24477624"/>
      <w:r w:rsidRPr="006E29BA" w:rsidDel="00234A07">
        <w:rPr>
          <w:rFonts w:ascii="Century Gothic" w:hAnsi="Century Gothic"/>
          <w:b/>
        </w:rPr>
        <w:t>6</w:t>
      </w:r>
      <w:r w:rsidR="00D03F06" w:rsidRPr="006E29BA">
        <w:rPr>
          <w:rFonts w:ascii="Century Gothic" w:hAnsi="Century Gothic"/>
          <w:b/>
        </w:rPr>
        <w:t>.</w:t>
      </w:r>
      <w:r w:rsidR="00743432" w:rsidRPr="006E29BA">
        <w:rPr>
          <w:rFonts w:ascii="Century Gothic" w:hAnsi="Century Gothic"/>
          <w:b/>
        </w:rPr>
        <w:t>8</w:t>
      </w:r>
      <w:r w:rsidR="00D03F06" w:rsidRPr="006E29BA">
        <w:rPr>
          <w:rFonts w:ascii="Century Gothic" w:hAnsi="Century Gothic"/>
          <w:b/>
        </w:rPr>
        <w:t>.</w:t>
      </w:r>
      <w:r w:rsidR="0010229E" w:rsidRPr="006E29BA">
        <w:rPr>
          <w:rFonts w:ascii="Century Gothic" w:hAnsi="Century Gothic"/>
          <w:b/>
        </w:rPr>
        <w:t>9</w:t>
      </w:r>
      <w:r w:rsidR="00671C3B" w:rsidRPr="006E29BA">
        <w:rPr>
          <w:rFonts w:ascii="Century Gothic" w:hAnsi="Century Gothic"/>
          <w:b/>
        </w:rPr>
        <w:t xml:space="preserve"> </w:t>
      </w:r>
      <w:r w:rsidR="00837225" w:rsidRPr="006E29BA">
        <w:rPr>
          <w:rFonts w:ascii="Century Gothic" w:hAnsi="Century Gothic"/>
          <w:b/>
        </w:rPr>
        <w:t>Procedimiento de Cambio de Domicilio SDVBL</w:t>
      </w:r>
      <w:bookmarkEnd w:id="1411"/>
      <w:bookmarkEnd w:id="1412"/>
      <w:bookmarkEnd w:id="1413"/>
      <w:bookmarkEnd w:id="1414"/>
      <w:bookmarkEnd w:id="1415"/>
      <w:bookmarkEnd w:id="1416"/>
    </w:p>
    <w:p w14:paraId="707182E1" w14:textId="77777777" w:rsidR="00837225" w:rsidRPr="006E29BA" w:rsidRDefault="00837225" w:rsidP="002F7E4A">
      <w:pPr>
        <w:pStyle w:val="IFTnormal"/>
        <w:ind w:right="51"/>
        <w:rPr>
          <w:rFonts w:ascii="Century Gothic" w:hAnsi="Century Gothic"/>
        </w:rPr>
      </w:pPr>
      <w:r w:rsidRPr="006E29BA">
        <w:rPr>
          <w:rFonts w:ascii="Century Gothic" w:hAnsi="Century Gothic"/>
        </w:rPr>
        <w:t>Aplican los movimientos de baja y alta del servicio conforme a los procedimientos correspondientes y dicho cambio será atendido conforme las políticas actuales de los servicios.</w:t>
      </w:r>
    </w:p>
    <w:p w14:paraId="4DB6EA99" w14:textId="77777777" w:rsidR="00837225" w:rsidRPr="006E29BA" w:rsidRDefault="00FE6923" w:rsidP="002F7E4A">
      <w:pPr>
        <w:pStyle w:val="IFTnormal"/>
        <w:spacing w:before="480"/>
        <w:ind w:left="1134"/>
        <w:outlineLvl w:val="2"/>
        <w:rPr>
          <w:rFonts w:ascii="Century Gothic" w:hAnsi="Century Gothic"/>
        </w:rPr>
      </w:pPr>
      <w:bookmarkStart w:id="1419" w:name="_Toc26281436"/>
      <w:bookmarkStart w:id="1420" w:name="_Toc26284972"/>
      <w:bookmarkStart w:id="1421" w:name="_Toc26903957"/>
      <w:bookmarkStart w:id="1422" w:name="_Toc44328029"/>
      <w:bookmarkStart w:id="1423" w:name="_Toc43913199"/>
      <w:bookmarkStart w:id="1424" w:name="_Toc26980681"/>
      <w:r w:rsidRPr="006E29BA">
        <w:rPr>
          <w:rFonts w:ascii="Century Gothic" w:hAnsi="Century Gothic"/>
          <w:b/>
        </w:rPr>
        <w:t>6</w:t>
      </w:r>
      <w:r w:rsidR="00837225" w:rsidRPr="006E29BA">
        <w:rPr>
          <w:rFonts w:ascii="Century Gothic" w:hAnsi="Century Gothic"/>
          <w:b/>
        </w:rPr>
        <w:t>.</w:t>
      </w:r>
      <w:r w:rsidR="00743432" w:rsidRPr="006E29BA">
        <w:rPr>
          <w:rFonts w:ascii="Century Gothic" w:hAnsi="Century Gothic"/>
          <w:b/>
        </w:rPr>
        <w:t>8</w:t>
      </w:r>
      <w:r w:rsidR="00837225" w:rsidRPr="006E29BA">
        <w:rPr>
          <w:rFonts w:ascii="Century Gothic" w:hAnsi="Century Gothic"/>
          <w:b/>
        </w:rPr>
        <w:t>.10 Plazos de entrega del SDVBL</w:t>
      </w:r>
      <w:bookmarkEnd w:id="1419"/>
      <w:bookmarkEnd w:id="1420"/>
      <w:bookmarkEnd w:id="1421"/>
      <w:bookmarkEnd w:id="1422"/>
      <w:bookmarkEnd w:id="1423"/>
      <w:bookmarkEnd w:id="1424"/>
    </w:p>
    <w:p w14:paraId="7D52C8F8" w14:textId="3AF4D0B5" w:rsidR="00837225" w:rsidRPr="006E29BA" w:rsidRDefault="00837225" w:rsidP="00837225">
      <w:pPr>
        <w:pStyle w:val="IFTnormal"/>
        <w:ind w:right="51"/>
        <w:rPr>
          <w:rFonts w:ascii="Century Gothic" w:hAnsi="Century Gothic"/>
        </w:rPr>
      </w:pPr>
      <w:r w:rsidRPr="006E29BA">
        <w:rPr>
          <w:rFonts w:ascii="Century Gothic" w:hAnsi="Century Gothic"/>
        </w:rPr>
        <w:t xml:space="preserve">• Validación de la solicitud junto con validación de la factibilidad en máximo un día </w:t>
      </w:r>
      <w:r w:rsidR="003D2847" w:rsidRPr="00E41132">
        <w:rPr>
          <w:rFonts w:ascii="Century Gothic" w:hAnsi="Century Gothic"/>
        </w:rPr>
        <w:t>hábil</w:t>
      </w:r>
      <w:r w:rsidRPr="006E29BA">
        <w:rPr>
          <w:rFonts w:ascii="Century Gothic" w:hAnsi="Century Gothic"/>
        </w:rPr>
        <w:t>.</w:t>
      </w:r>
    </w:p>
    <w:p w14:paraId="6BF4C6AE" w14:textId="1EDC641A" w:rsidR="00837225" w:rsidRPr="006E29BA" w:rsidRDefault="00837225" w:rsidP="00837225">
      <w:pPr>
        <w:pStyle w:val="IFTnormal"/>
        <w:ind w:right="51"/>
        <w:rPr>
          <w:rFonts w:ascii="Century Gothic" w:hAnsi="Century Gothic"/>
        </w:rPr>
      </w:pPr>
      <w:r w:rsidRPr="006E29BA">
        <w:rPr>
          <w:rFonts w:ascii="Century Gothic" w:hAnsi="Century Gothic"/>
        </w:rPr>
        <w:t xml:space="preserve">• Entrega del servicio </w:t>
      </w:r>
      <w:r w:rsidR="003D2847" w:rsidRPr="00E41132">
        <w:rPr>
          <w:rFonts w:ascii="Century Gothic" w:hAnsi="Century Gothic"/>
        </w:rPr>
        <w:t>con o sin acometida o recursos de red</w:t>
      </w:r>
      <w:r w:rsidR="003D2847" w:rsidRPr="006E29BA">
        <w:rPr>
          <w:rFonts w:ascii="Century Gothic" w:hAnsi="Century Gothic"/>
        </w:rPr>
        <w:t xml:space="preserve"> </w:t>
      </w:r>
      <w:r w:rsidRPr="006E29BA">
        <w:rPr>
          <w:rFonts w:ascii="Century Gothic" w:hAnsi="Century Gothic"/>
        </w:rPr>
        <w:t xml:space="preserve">(habilitación): máximo </w:t>
      </w:r>
      <w:r w:rsidR="00BA51D0" w:rsidRPr="00E41132">
        <w:rPr>
          <w:rFonts w:ascii="Century Gothic" w:hAnsi="Century Gothic"/>
        </w:rPr>
        <w:t>seis</w:t>
      </w:r>
      <w:r w:rsidR="00CC05D3" w:rsidRPr="006E29BA">
        <w:rPr>
          <w:rFonts w:ascii="Century Gothic" w:hAnsi="Century Gothic"/>
        </w:rPr>
        <w:t xml:space="preserve"> </w:t>
      </w:r>
      <w:r w:rsidRPr="006E29BA">
        <w:rPr>
          <w:rFonts w:ascii="Century Gothic" w:hAnsi="Century Gothic"/>
        </w:rPr>
        <w:t>días hábiles que se contabilizarán a partir de la solicitud para el servicio con el módem/ONT blanco que el CS provea.</w:t>
      </w:r>
    </w:p>
    <w:p w14:paraId="2876F354" w14:textId="5D0A5C74" w:rsidR="003D2847" w:rsidRPr="006E29BA" w:rsidRDefault="00837225" w:rsidP="00837225">
      <w:pPr>
        <w:pStyle w:val="IFTnormal"/>
        <w:ind w:right="51"/>
        <w:rPr>
          <w:rFonts w:ascii="Century Gothic" w:hAnsi="Century Gothic"/>
        </w:rPr>
      </w:pPr>
      <w:r w:rsidRPr="006E29BA">
        <w:rPr>
          <w:rFonts w:ascii="Century Gothic" w:hAnsi="Century Gothic"/>
        </w:rPr>
        <w:t xml:space="preserve">• Entrega del servicio </w:t>
      </w:r>
      <w:r w:rsidR="003D2847" w:rsidRPr="00E41132">
        <w:rPr>
          <w:rFonts w:ascii="Century Gothic" w:hAnsi="Century Gothic"/>
        </w:rPr>
        <w:t>con o sin acometida o recursos de red</w:t>
      </w:r>
      <w:r w:rsidR="003D2847" w:rsidRPr="006E29BA">
        <w:rPr>
          <w:rFonts w:ascii="Century Gothic" w:hAnsi="Century Gothic"/>
        </w:rPr>
        <w:t xml:space="preserve"> </w:t>
      </w:r>
      <w:r w:rsidRPr="006E29BA">
        <w:rPr>
          <w:rFonts w:ascii="Century Gothic" w:hAnsi="Century Gothic"/>
        </w:rPr>
        <w:t xml:space="preserve">(habilitación): máximo </w:t>
      </w:r>
      <w:r w:rsidR="00BA51D0" w:rsidRPr="006E29BA">
        <w:rPr>
          <w:rFonts w:ascii="Century Gothic" w:hAnsi="Century Gothic"/>
        </w:rPr>
        <w:t>ocho</w:t>
      </w:r>
      <w:r w:rsidR="00CC05D3" w:rsidRPr="006E29BA">
        <w:rPr>
          <w:rFonts w:ascii="Century Gothic" w:hAnsi="Century Gothic"/>
        </w:rPr>
        <w:t xml:space="preserve"> </w:t>
      </w:r>
      <w:r w:rsidRPr="006E29BA">
        <w:rPr>
          <w:rFonts w:ascii="Century Gothic" w:hAnsi="Century Gothic"/>
        </w:rPr>
        <w:t xml:space="preserve">días hábiles que se contabilizarán a partir de la solicitud para el servicio en que </w:t>
      </w:r>
      <w:r w:rsidR="0038735C" w:rsidRPr="00E41132">
        <w:rPr>
          <w:rFonts w:ascii="Century Gothic" w:hAnsi="Century Gothic"/>
        </w:rPr>
        <w:t xml:space="preserve">Red </w:t>
      </w:r>
      <w:r w:rsidR="0038735C" w:rsidRPr="009C2C90">
        <w:rPr>
          <w:rFonts w:ascii="Century Gothic" w:hAnsi="Century Gothic" w:cs="Arial"/>
        </w:rPr>
        <w:t>Nacional</w:t>
      </w:r>
      <w:r w:rsidR="00E61EE0" w:rsidRPr="006E29BA">
        <w:rPr>
          <w:rFonts w:ascii="Century Gothic" w:hAnsi="Century Gothic"/>
        </w:rPr>
        <w:t xml:space="preserve"> </w:t>
      </w:r>
      <w:r w:rsidRPr="006E29BA">
        <w:rPr>
          <w:rFonts w:ascii="Century Gothic" w:hAnsi="Century Gothic"/>
        </w:rPr>
        <w:t>deba entregar algún equipo a solicitud del CS.</w:t>
      </w:r>
    </w:p>
    <w:p w14:paraId="3E349697" w14:textId="4F25FB99" w:rsidR="003D2847" w:rsidRPr="00E41132" w:rsidRDefault="00837225" w:rsidP="003D2847">
      <w:pPr>
        <w:pStyle w:val="IFTnormal"/>
        <w:ind w:right="51"/>
        <w:rPr>
          <w:rFonts w:ascii="Century Gothic" w:hAnsi="Century Gothic"/>
        </w:rPr>
      </w:pPr>
      <w:r w:rsidRPr="00E41132">
        <w:rPr>
          <w:rFonts w:ascii="Century Gothic" w:hAnsi="Century Gothic"/>
        </w:rPr>
        <w:t xml:space="preserve">• </w:t>
      </w:r>
      <w:r w:rsidR="003D2847" w:rsidRPr="00E41132">
        <w:rPr>
          <w:rFonts w:ascii="Century Gothic" w:hAnsi="Century Gothic"/>
        </w:rPr>
        <w:t>Baja del servicio: máximo en 1 día hábil.</w:t>
      </w:r>
    </w:p>
    <w:p w14:paraId="028202D0" w14:textId="77777777" w:rsidR="00671C3B" w:rsidRPr="006E29BA" w:rsidRDefault="00837225" w:rsidP="002F7E4A">
      <w:pPr>
        <w:pStyle w:val="IFTnormal"/>
        <w:spacing w:before="480"/>
        <w:ind w:left="1134"/>
        <w:outlineLvl w:val="2"/>
        <w:rPr>
          <w:rFonts w:ascii="Century Gothic" w:hAnsi="Century Gothic"/>
        </w:rPr>
      </w:pPr>
      <w:bookmarkStart w:id="1425" w:name="_Toc26281437"/>
      <w:bookmarkStart w:id="1426" w:name="_Toc26284973"/>
      <w:bookmarkStart w:id="1427" w:name="_Toc26903958"/>
      <w:bookmarkStart w:id="1428" w:name="_Toc44328030"/>
      <w:bookmarkStart w:id="1429" w:name="_Toc43913200"/>
      <w:bookmarkStart w:id="1430" w:name="_Toc26980682"/>
      <w:r w:rsidRPr="006E29BA">
        <w:rPr>
          <w:rFonts w:ascii="Century Gothic" w:hAnsi="Century Gothic"/>
          <w:b/>
        </w:rPr>
        <w:t>.</w:t>
      </w:r>
      <w:r w:rsidR="00743432" w:rsidRPr="006E29BA">
        <w:rPr>
          <w:rFonts w:ascii="Century Gothic" w:hAnsi="Century Gothic"/>
          <w:b/>
        </w:rPr>
        <w:t>8</w:t>
      </w:r>
      <w:r w:rsidRPr="006E29BA">
        <w:rPr>
          <w:rFonts w:ascii="Century Gothic" w:hAnsi="Century Gothic"/>
          <w:b/>
        </w:rPr>
        <w:t>.11</w:t>
      </w:r>
      <w:r w:rsidR="00671C3B" w:rsidRPr="006E29BA">
        <w:rPr>
          <w:rFonts w:ascii="Century Gothic" w:hAnsi="Century Gothic"/>
          <w:b/>
        </w:rPr>
        <w:t xml:space="preserve"> Parámetros e Indicadores de Calidad de SDVBL</w:t>
      </w:r>
      <w:bookmarkEnd w:id="1417"/>
      <w:bookmarkEnd w:id="1418"/>
      <w:bookmarkEnd w:id="1425"/>
      <w:bookmarkEnd w:id="1426"/>
      <w:bookmarkEnd w:id="1427"/>
      <w:bookmarkEnd w:id="1428"/>
      <w:bookmarkEnd w:id="1429"/>
      <w:bookmarkEnd w:id="1430"/>
    </w:p>
    <w:p w14:paraId="50B2A4E0" w14:textId="77777777" w:rsidR="000D439D" w:rsidRPr="006E29BA" w:rsidRDefault="00671C3B" w:rsidP="00517A55">
      <w:pPr>
        <w:pStyle w:val="IFTnormal"/>
        <w:ind w:right="51"/>
        <w:rPr>
          <w:rFonts w:ascii="Century Gothic" w:hAnsi="Century Gothic"/>
        </w:rPr>
      </w:pPr>
      <w:r w:rsidRPr="006E29BA">
        <w:rPr>
          <w:rFonts w:ascii="Century Gothic" w:hAnsi="Century Gothic"/>
        </w:rPr>
        <w:t>En esta sección se muestran los parámetros e indicadores de calidad referentes a la provisión, continuidad y atención de fallas del Servicio de Desagregación Virtual del Bucle Local (SDVBL). Estos parámetros e indicadores se medirán con una periodicidad trimestral por cada uno de los CS confor</w:t>
      </w:r>
      <w:bookmarkStart w:id="1431" w:name="_Toc24473497"/>
      <w:bookmarkStart w:id="1432" w:name="_Toc24477625"/>
      <w:bookmarkStart w:id="1433" w:name="_Toc26281438"/>
      <w:bookmarkStart w:id="1434" w:name="_Toc26284974"/>
      <w:bookmarkStart w:id="1435" w:name="_Toc26903959"/>
      <w:bookmarkStart w:id="1436" w:name="_Toc26980683"/>
      <w:r w:rsidR="00517A55" w:rsidRPr="006E29BA">
        <w:rPr>
          <w:rFonts w:ascii="Century Gothic" w:hAnsi="Century Gothic"/>
        </w:rPr>
        <w:t>me lo indique su descripción.</w:t>
      </w:r>
    </w:p>
    <w:p w14:paraId="706C11DF" w14:textId="7F32016F" w:rsidR="00671C3B" w:rsidRPr="006E29BA" w:rsidRDefault="00FE6923" w:rsidP="002F7E4A">
      <w:pPr>
        <w:pStyle w:val="IFTnormal"/>
        <w:ind w:left="1134"/>
        <w:outlineLvl w:val="2"/>
        <w:rPr>
          <w:rFonts w:ascii="Century Gothic" w:hAnsi="Century Gothic"/>
        </w:rPr>
      </w:pPr>
      <w:bookmarkStart w:id="1437" w:name="_Toc44328031"/>
      <w:bookmarkStart w:id="1438" w:name="_Toc43913201"/>
      <w:r w:rsidRPr="006E29BA">
        <w:rPr>
          <w:rFonts w:ascii="Century Gothic" w:hAnsi="Century Gothic"/>
          <w:b/>
        </w:rPr>
        <w:t>6</w:t>
      </w:r>
      <w:r w:rsidR="00234A07" w:rsidRPr="006E29BA">
        <w:rPr>
          <w:rFonts w:ascii="Century Gothic" w:hAnsi="Century Gothic"/>
          <w:b/>
        </w:rPr>
        <w:t>.</w:t>
      </w:r>
      <w:r w:rsidR="00743432" w:rsidRPr="006E29BA">
        <w:rPr>
          <w:rFonts w:ascii="Century Gothic" w:hAnsi="Century Gothic"/>
          <w:b/>
        </w:rPr>
        <w:t>8</w:t>
      </w:r>
      <w:r w:rsidR="00234A07" w:rsidRPr="006E29BA">
        <w:rPr>
          <w:rFonts w:ascii="Century Gothic" w:hAnsi="Century Gothic"/>
          <w:b/>
        </w:rPr>
        <w:t>.1</w:t>
      </w:r>
      <w:r w:rsidR="00837225" w:rsidRPr="006E29BA">
        <w:rPr>
          <w:rFonts w:ascii="Century Gothic" w:hAnsi="Century Gothic"/>
          <w:b/>
        </w:rPr>
        <w:t>2</w:t>
      </w:r>
      <w:r w:rsidR="00671C3B" w:rsidRPr="006E29BA">
        <w:rPr>
          <w:rFonts w:ascii="Century Gothic" w:hAnsi="Century Gothic"/>
          <w:b/>
        </w:rPr>
        <w:t xml:space="preserve"> Parámetros e Indicadores para Provisión del </w:t>
      </w:r>
      <w:bookmarkEnd w:id="1431"/>
      <w:bookmarkEnd w:id="1432"/>
      <w:bookmarkEnd w:id="1433"/>
      <w:bookmarkEnd w:id="1434"/>
      <w:bookmarkEnd w:id="1435"/>
      <w:bookmarkEnd w:id="1436"/>
      <w:r w:rsidR="00A946A5" w:rsidRPr="00E41132">
        <w:rPr>
          <w:rFonts w:ascii="Century Gothic" w:hAnsi="Century Gothic"/>
          <w:b/>
        </w:rPr>
        <w:t>SDVBL</w:t>
      </w:r>
      <w:bookmarkEnd w:id="1437"/>
      <w:bookmarkEnd w:id="1438"/>
    </w:p>
    <w:p w14:paraId="7CF68973" w14:textId="77777777" w:rsidR="00671C3B" w:rsidRPr="006E29BA" w:rsidRDefault="00671C3B" w:rsidP="00671C3B">
      <w:pPr>
        <w:pStyle w:val="IFTnormal"/>
        <w:ind w:right="51"/>
        <w:rPr>
          <w:rFonts w:ascii="Century Gothic" w:hAnsi="Century Gothic"/>
        </w:rPr>
      </w:pPr>
      <w:r w:rsidRPr="006E29BA">
        <w:rPr>
          <w:rFonts w:ascii="Century Gothic" w:hAnsi="Century Gothic"/>
        </w:rPr>
        <w:t>En lo referente a la provisión (habilitación), de los servicios se tienen los siguientes indicadores:</w:t>
      </w:r>
    </w:p>
    <w:p w14:paraId="19040148" w14:textId="3C6DEBE5" w:rsidR="006F3A5E" w:rsidRPr="006E29BA" w:rsidRDefault="006F3A5E" w:rsidP="00BB19D4">
      <w:pPr>
        <w:pStyle w:val="Prrafodelista"/>
        <w:numPr>
          <w:ilvl w:val="0"/>
          <w:numId w:val="146"/>
        </w:numPr>
        <w:jc w:val="both"/>
        <w:rPr>
          <w:rFonts w:ascii="Century Gothic" w:eastAsia="MS Mincho" w:hAnsi="Century Gothic"/>
          <w:lang w:val="es-MX"/>
        </w:rPr>
      </w:pPr>
      <w:r w:rsidRPr="006E29BA">
        <w:rPr>
          <w:rFonts w:ascii="Century Gothic" w:eastAsia="MS Mincho" w:hAnsi="Century Gothic"/>
          <w:sz w:val="22"/>
          <w:lang w:val="es-MX"/>
        </w:rPr>
        <w:t xml:space="preserve">Validación de la solicitud junto con validación de la factibilidad en máximo un día </w:t>
      </w:r>
      <w:r w:rsidR="00A946A5" w:rsidRPr="00E41132">
        <w:rPr>
          <w:rFonts w:ascii="Century Gothic" w:eastAsia="MS Mincho" w:hAnsi="Century Gothic"/>
          <w:sz w:val="22"/>
          <w:lang w:val="es-MX"/>
        </w:rPr>
        <w:t>hábil</w:t>
      </w:r>
      <w:r w:rsidRPr="006E29BA">
        <w:rPr>
          <w:rFonts w:ascii="Century Gothic" w:eastAsia="MS Mincho" w:hAnsi="Century Gothic"/>
          <w:sz w:val="22"/>
          <w:lang w:val="es-MX"/>
        </w:rPr>
        <w:t>.</w:t>
      </w:r>
    </w:p>
    <w:p w14:paraId="49B1EE6A" w14:textId="4F012270" w:rsidR="00671C3B" w:rsidRPr="006E29BA" w:rsidRDefault="00671C3B" w:rsidP="002F7E4A">
      <w:pPr>
        <w:pStyle w:val="IFTnormal"/>
        <w:numPr>
          <w:ilvl w:val="0"/>
          <w:numId w:val="146"/>
        </w:numPr>
        <w:spacing w:before="240"/>
        <w:ind w:right="51"/>
        <w:rPr>
          <w:rFonts w:ascii="Century Gothic" w:hAnsi="Century Gothic"/>
        </w:rPr>
      </w:pPr>
      <w:r w:rsidRPr="006E29BA">
        <w:rPr>
          <w:rFonts w:ascii="Century Gothic" w:hAnsi="Century Gothic"/>
        </w:rPr>
        <w:t xml:space="preserve">Habilitación </w:t>
      </w:r>
      <w:r w:rsidR="00A946A5" w:rsidRPr="00E41132">
        <w:rPr>
          <w:rFonts w:ascii="Century Gothic" w:hAnsi="Century Gothic"/>
        </w:rPr>
        <w:t xml:space="preserve">con o sin acometida o recursos de red, y </w:t>
      </w:r>
      <w:r w:rsidRPr="006E29BA">
        <w:rPr>
          <w:rFonts w:ascii="Century Gothic" w:hAnsi="Century Gothic"/>
        </w:rPr>
        <w:t>con la ONT provisto por el CS: 90% en un máximo de</w:t>
      </w:r>
      <w:r w:rsidR="00A53576" w:rsidRPr="006E29BA">
        <w:rPr>
          <w:rFonts w:ascii="Century Gothic" w:hAnsi="Century Gothic"/>
        </w:rPr>
        <w:t xml:space="preserve"> </w:t>
      </w:r>
      <w:r w:rsidR="00BA51D0" w:rsidRPr="00E41132">
        <w:rPr>
          <w:rFonts w:ascii="Century Gothic" w:hAnsi="Century Gothic"/>
        </w:rPr>
        <w:t>seis</w:t>
      </w:r>
      <w:r w:rsidR="00BA51D0" w:rsidRPr="006E29BA">
        <w:rPr>
          <w:rFonts w:ascii="Century Gothic" w:hAnsi="Century Gothic"/>
        </w:rPr>
        <w:t xml:space="preserve"> </w:t>
      </w:r>
      <w:r w:rsidRPr="006E29BA">
        <w:rPr>
          <w:rFonts w:ascii="Century Gothic" w:hAnsi="Century Gothic"/>
        </w:rPr>
        <w:t xml:space="preserve">días hábiles. El 10% restante validada en un máximo de </w:t>
      </w:r>
      <w:r w:rsidR="00BA51D0" w:rsidRPr="00E41132">
        <w:rPr>
          <w:rFonts w:ascii="Century Gothic" w:hAnsi="Century Gothic"/>
        </w:rPr>
        <w:t>ocho</w:t>
      </w:r>
      <w:r w:rsidR="00CC05D3" w:rsidRPr="006E29BA">
        <w:rPr>
          <w:rFonts w:ascii="Century Gothic" w:hAnsi="Century Gothic"/>
        </w:rPr>
        <w:t xml:space="preserve"> </w:t>
      </w:r>
      <w:r w:rsidRPr="006E29BA">
        <w:rPr>
          <w:rFonts w:ascii="Century Gothic" w:hAnsi="Century Gothic"/>
        </w:rPr>
        <w:t>días hábiles a partir de la solicitud.</w:t>
      </w:r>
    </w:p>
    <w:p w14:paraId="19236B4A" w14:textId="7D8339AC" w:rsidR="00671C3B" w:rsidRPr="006E29BA" w:rsidRDefault="00671C3B" w:rsidP="00671C3B">
      <w:pPr>
        <w:pStyle w:val="IFTnormal"/>
        <w:numPr>
          <w:ilvl w:val="0"/>
          <w:numId w:val="146"/>
        </w:numPr>
        <w:ind w:right="51"/>
        <w:rPr>
          <w:rFonts w:ascii="Century Gothic" w:hAnsi="Century Gothic"/>
        </w:rPr>
      </w:pPr>
      <w:r w:rsidRPr="006E29BA">
        <w:rPr>
          <w:rFonts w:ascii="Century Gothic" w:hAnsi="Century Gothic"/>
          <w:bCs w:val="0"/>
        </w:rPr>
        <w:t xml:space="preserve">Habilitación </w:t>
      </w:r>
      <w:r w:rsidR="00A946A5" w:rsidRPr="00E41132">
        <w:rPr>
          <w:rFonts w:ascii="Century Gothic" w:hAnsi="Century Gothic"/>
        </w:rPr>
        <w:t>con o sin acometida o recursos de red, y</w:t>
      </w:r>
      <w:r w:rsidR="00A946A5" w:rsidRPr="006E29BA">
        <w:rPr>
          <w:rFonts w:ascii="Century Gothic" w:hAnsi="Century Gothic"/>
          <w:bCs w:val="0"/>
        </w:rPr>
        <w:t xml:space="preserve"> </w:t>
      </w:r>
      <w:r w:rsidRPr="006E29BA">
        <w:rPr>
          <w:rFonts w:ascii="Century Gothic" w:hAnsi="Century Gothic"/>
          <w:bCs w:val="0"/>
        </w:rPr>
        <w:t xml:space="preserve">con entrega de la ONT por parte de </w:t>
      </w:r>
      <w:r w:rsidR="00A30E7E" w:rsidRPr="00E41132">
        <w:rPr>
          <w:rFonts w:ascii="Century Gothic" w:hAnsi="Century Gothic"/>
        </w:rPr>
        <w:t>Red Nacional</w:t>
      </w:r>
      <w:r w:rsidRPr="006E29BA">
        <w:rPr>
          <w:rFonts w:ascii="Century Gothic" w:hAnsi="Century Gothic"/>
          <w:bCs w:val="0"/>
        </w:rPr>
        <w:t xml:space="preserve">: 90% en un máximo de </w:t>
      </w:r>
      <w:r w:rsidR="00BA51D0" w:rsidRPr="00E41132">
        <w:rPr>
          <w:rFonts w:ascii="Century Gothic" w:hAnsi="Century Gothic"/>
        </w:rPr>
        <w:t>ocho</w:t>
      </w:r>
      <w:r w:rsidR="00BA51D0" w:rsidRPr="006E29BA">
        <w:rPr>
          <w:rFonts w:ascii="Century Gothic" w:hAnsi="Century Gothic"/>
          <w:bCs w:val="0"/>
        </w:rPr>
        <w:t xml:space="preserve"> </w:t>
      </w:r>
      <w:r w:rsidRPr="006E29BA">
        <w:rPr>
          <w:rFonts w:ascii="Century Gothic" w:hAnsi="Century Gothic"/>
          <w:bCs w:val="0"/>
        </w:rPr>
        <w:t xml:space="preserve">días hábiles. El 10% restante validada en un máximo de </w:t>
      </w:r>
      <w:r w:rsidR="00BA51D0" w:rsidRPr="00E41132">
        <w:rPr>
          <w:rFonts w:ascii="Century Gothic" w:hAnsi="Century Gothic"/>
        </w:rPr>
        <w:t>diez</w:t>
      </w:r>
      <w:r w:rsidR="00BA51D0" w:rsidRPr="006E29BA">
        <w:rPr>
          <w:rFonts w:ascii="Century Gothic" w:hAnsi="Century Gothic"/>
        </w:rPr>
        <w:t xml:space="preserve"> </w:t>
      </w:r>
      <w:r w:rsidRPr="006E29BA">
        <w:rPr>
          <w:rFonts w:ascii="Century Gothic" w:hAnsi="Century Gothic"/>
        </w:rPr>
        <w:t>días hábiles a partir de la solicitud.</w:t>
      </w:r>
    </w:p>
    <w:p w14:paraId="7ED7A323" w14:textId="77777777" w:rsidR="00671C3B" w:rsidRPr="006E29BA" w:rsidRDefault="00671C3B" w:rsidP="00671C3B">
      <w:pPr>
        <w:pStyle w:val="IFTnormal"/>
        <w:ind w:right="51"/>
        <w:rPr>
          <w:rFonts w:ascii="Century Gothic" w:hAnsi="Century Gothic"/>
          <w:b/>
        </w:rPr>
      </w:pPr>
      <w:r w:rsidRPr="006E29BA">
        <w:rPr>
          <w:rFonts w:ascii="Century Gothic" w:hAnsi="Century Gothic"/>
          <w:b/>
        </w:rPr>
        <w:t>Metodología</w:t>
      </w:r>
    </w:p>
    <w:p w14:paraId="319A6AD4" w14:textId="77777777" w:rsidR="00671C3B" w:rsidRPr="006E29BA" w:rsidRDefault="00671C3B" w:rsidP="00671C3B">
      <w:pPr>
        <w:pStyle w:val="IFTnormal"/>
        <w:ind w:right="51"/>
        <w:rPr>
          <w:rFonts w:ascii="Century Gothic" w:hAnsi="Century Gothic"/>
        </w:rPr>
      </w:pPr>
      <w:r w:rsidRPr="006E29BA">
        <w:rPr>
          <w:rFonts w:ascii="Century Gothic" w:hAnsi="Century Gothic"/>
        </w:rPr>
        <w:t xml:space="preserve">Para realizar la medición de los indicadores presentados, se descontarán los plazos de entrega señalados en la sección </w:t>
      </w:r>
      <w:r w:rsidR="00BF2748" w:rsidRPr="006E29BA">
        <w:rPr>
          <w:rFonts w:ascii="Century Gothic" w:hAnsi="Century Gothic"/>
        </w:rPr>
        <w:t xml:space="preserve">“Plazos de entrega de SDVBL” </w:t>
      </w:r>
      <w:r w:rsidRPr="006E29BA">
        <w:rPr>
          <w:rFonts w:ascii="Century Gothic" w:hAnsi="Century Gothic"/>
        </w:rPr>
        <w:t>de la OREDA de los días totales utilizados para la realización de dicha actividad, considerando como inicio del proceso el día en que se solicitó el servicio por parte del CS.</w:t>
      </w:r>
    </w:p>
    <w:p w14:paraId="0C011D43" w14:textId="77777777" w:rsidR="00671C3B" w:rsidRPr="006E29BA" w:rsidRDefault="00671C3B" w:rsidP="00671C3B">
      <w:pPr>
        <w:pStyle w:val="IFTnormal"/>
        <w:ind w:right="51"/>
        <w:rPr>
          <w:rFonts w:ascii="Century Gothic" w:hAnsi="Century Gothic"/>
        </w:rPr>
      </w:pPr>
      <w:r w:rsidRPr="006E29BA">
        <w:rPr>
          <w:rFonts w:ascii="Century Gothic" w:hAnsi="Century Gothic"/>
          <w:b/>
        </w:rPr>
        <w:t>Parámetros para Reparación de Fallas</w:t>
      </w:r>
    </w:p>
    <w:p w14:paraId="21CC4971" w14:textId="77777777" w:rsidR="006A411F" w:rsidRPr="006E29BA" w:rsidRDefault="00671C3B" w:rsidP="00671C3B">
      <w:pPr>
        <w:pStyle w:val="IFTnormal"/>
        <w:ind w:right="51"/>
        <w:rPr>
          <w:rFonts w:ascii="Century Gothic" w:hAnsi="Century Gothic"/>
        </w:rPr>
      </w:pPr>
      <w:r w:rsidRPr="006E29BA">
        <w:rPr>
          <w:rFonts w:ascii="Century Gothic" w:hAnsi="Century Gothic"/>
        </w:rPr>
        <w:t xml:space="preserve">En cuanto a los parámetros de calidad asociados a la reparación de fallas, </w:t>
      </w:r>
      <w:r w:rsidR="00517A55" w:rsidRPr="006E29BA">
        <w:rPr>
          <w:rFonts w:ascii="Century Gothic" w:hAnsi="Century Gothic"/>
        </w:rPr>
        <w:t xml:space="preserve">se tiene el siguiente alcance: </w:t>
      </w:r>
    </w:p>
    <w:p w14:paraId="352A2D12" w14:textId="77777777" w:rsidR="00671C3B" w:rsidRPr="006E29BA" w:rsidRDefault="00671C3B" w:rsidP="00671C3B">
      <w:pPr>
        <w:pStyle w:val="IFTnormal"/>
        <w:ind w:right="51"/>
        <w:rPr>
          <w:rFonts w:ascii="Century Gothic" w:hAnsi="Century Gothic"/>
          <w:b/>
        </w:rPr>
      </w:pPr>
      <w:r w:rsidRPr="006E29BA">
        <w:rPr>
          <w:rFonts w:ascii="Century Gothic" w:hAnsi="Century Gothic"/>
          <w:b/>
        </w:rPr>
        <w:t>Total de reparaciones atendidas:</w:t>
      </w:r>
    </w:p>
    <w:p w14:paraId="2E0FEE25" w14:textId="77777777" w:rsidR="00671C3B" w:rsidRPr="006E29BA" w:rsidRDefault="00671C3B" w:rsidP="00671C3B">
      <w:pPr>
        <w:pStyle w:val="IFTnormal"/>
        <w:numPr>
          <w:ilvl w:val="0"/>
          <w:numId w:val="147"/>
        </w:numPr>
        <w:ind w:right="51"/>
        <w:rPr>
          <w:rFonts w:ascii="Century Gothic" w:hAnsi="Century Gothic"/>
        </w:rPr>
      </w:pPr>
      <w:r w:rsidRPr="006E29BA">
        <w:rPr>
          <w:rFonts w:ascii="Century Gothic" w:hAnsi="Century Gothic"/>
        </w:rPr>
        <w:t xml:space="preserve">Dentro del día hábil siguiente a la recepción de la queja, del total de reportes levantados. Objetivo </w:t>
      </w:r>
      <w:r w:rsidR="00D03AC4" w:rsidRPr="006E29BA">
        <w:rPr>
          <w:rFonts w:ascii="Century Gothic" w:hAnsi="Century Gothic"/>
        </w:rPr>
        <w:t xml:space="preserve">85 </w:t>
      </w:r>
      <w:r w:rsidRPr="006E29BA">
        <w:rPr>
          <w:rFonts w:ascii="Century Gothic" w:hAnsi="Century Gothic"/>
        </w:rPr>
        <w:t xml:space="preserve">% </w:t>
      </w:r>
    </w:p>
    <w:p w14:paraId="2B35A83E" w14:textId="2A84E5BA" w:rsidR="00671C3B" w:rsidRPr="006E29BA" w:rsidRDefault="00671C3B" w:rsidP="006E29BA">
      <w:pPr>
        <w:pStyle w:val="IFTnormal"/>
        <w:numPr>
          <w:ilvl w:val="0"/>
          <w:numId w:val="147"/>
        </w:numPr>
        <w:ind w:right="51"/>
        <w:rPr>
          <w:rFonts w:ascii="Century Gothic" w:hAnsi="Century Gothic"/>
        </w:rPr>
      </w:pPr>
      <w:r w:rsidRPr="006E29BA">
        <w:rPr>
          <w:rFonts w:ascii="Century Gothic" w:hAnsi="Century Gothic"/>
          <w:bCs w:val="0"/>
        </w:rPr>
        <w:t xml:space="preserve">Dentro de los tres días hábiles siguientes a la recepción de la queja, del total de reportes levantados. Objetivo </w:t>
      </w:r>
      <w:r w:rsidR="00220FDB" w:rsidRPr="006E29BA">
        <w:rPr>
          <w:rFonts w:ascii="Century Gothic" w:hAnsi="Century Gothic"/>
          <w:bCs w:val="0"/>
        </w:rPr>
        <w:t>95</w:t>
      </w:r>
      <w:r w:rsidRPr="00E41132">
        <w:rPr>
          <w:rFonts w:ascii="Century Gothic" w:hAnsi="Century Gothic"/>
        </w:rPr>
        <w:t>%</w:t>
      </w:r>
      <w:r w:rsidR="00FB2DFA" w:rsidRPr="00E41132">
        <w:rPr>
          <w:rFonts w:ascii="Century Gothic" w:hAnsi="Century Gothic"/>
        </w:rPr>
        <w:t xml:space="preserve">. </w:t>
      </w:r>
      <w:r w:rsidRPr="006E29BA">
        <w:rPr>
          <w:rFonts w:ascii="Century Gothic" w:hAnsi="Century Gothic"/>
        </w:rPr>
        <w:t xml:space="preserve">Para los casos anteriores, la reparación de fallas para el </w:t>
      </w:r>
      <w:r w:rsidR="00BF2748" w:rsidRPr="006E29BA">
        <w:rPr>
          <w:rFonts w:ascii="Century Gothic" w:hAnsi="Century Gothic"/>
        </w:rPr>
        <w:t>5</w:t>
      </w:r>
      <w:r w:rsidRPr="006E29BA">
        <w:rPr>
          <w:rFonts w:ascii="Century Gothic" w:hAnsi="Century Gothic"/>
        </w:rPr>
        <w:t xml:space="preserve">% de reportes restante no excederá de </w:t>
      </w:r>
      <w:r w:rsidR="003D5515" w:rsidRPr="006E29BA">
        <w:rPr>
          <w:rFonts w:ascii="Century Gothic" w:hAnsi="Century Gothic"/>
        </w:rPr>
        <w:t xml:space="preserve">diez </w:t>
      </w:r>
      <w:r w:rsidRPr="006E29BA">
        <w:rPr>
          <w:rFonts w:ascii="Century Gothic" w:hAnsi="Century Gothic"/>
        </w:rPr>
        <w:t>días hábiles siguientes a la recepción de la queja.</w:t>
      </w:r>
    </w:p>
    <w:p w14:paraId="44842638" w14:textId="77777777" w:rsidR="00671C3B" w:rsidRPr="006E29BA" w:rsidRDefault="00671C3B" w:rsidP="00671C3B">
      <w:pPr>
        <w:pStyle w:val="IFTnormal"/>
        <w:ind w:right="51"/>
        <w:rPr>
          <w:rFonts w:ascii="Century Gothic" w:hAnsi="Century Gothic"/>
        </w:rPr>
      </w:pPr>
      <w:r w:rsidRPr="006E29BA">
        <w:rPr>
          <w:rFonts w:ascii="Century Gothic" w:hAnsi="Century Gothic"/>
        </w:rPr>
        <w:t xml:space="preserve">Para realizar las mediciones de estos indicadores, se considerarán los reportes de queja levantados en un horario de 9:00 a 17:00 horas de lunes a viernes, aquellos que se reciban después de ese horario, se contabilizarán para el día hábil siguiente. </w:t>
      </w:r>
    </w:p>
    <w:p w14:paraId="1CBB0810" w14:textId="77777777" w:rsidR="00671C3B" w:rsidRPr="006E29BA" w:rsidRDefault="00671C3B" w:rsidP="00671C3B">
      <w:pPr>
        <w:pStyle w:val="IFTnormal"/>
        <w:ind w:right="51"/>
        <w:rPr>
          <w:rFonts w:ascii="Century Gothic" w:hAnsi="Century Gothic"/>
          <w:b/>
        </w:rPr>
      </w:pPr>
      <w:r w:rsidRPr="006E29BA">
        <w:rPr>
          <w:rFonts w:ascii="Century Gothic" w:hAnsi="Century Gothic"/>
          <w:b/>
        </w:rPr>
        <w:t>Metodología</w:t>
      </w:r>
    </w:p>
    <w:p w14:paraId="4E311FDC" w14:textId="77777777" w:rsidR="00671C3B" w:rsidRPr="006E29BA" w:rsidRDefault="00671C3B" w:rsidP="00671C3B">
      <w:pPr>
        <w:pStyle w:val="IFTnormal"/>
        <w:ind w:right="51"/>
        <w:rPr>
          <w:rFonts w:ascii="Century Gothic" w:hAnsi="Century Gothic"/>
        </w:rPr>
      </w:pPr>
      <w:r w:rsidRPr="006E29BA">
        <w:rPr>
          <w:rFonts w:ascii="Century Gothic" w:hAnsi="Century Gothic"/>
        </w:rPr>
        <w:t xml:space="preserve">El cálculo de los indicadores de reparación de fallas se calcula de la siguiente forma, y se mide para reparaciones en </w:t>
      </w:r>
      <w:r w:rsidR="003C02EB" w:rsidRPr="006E29BA">
        <w:rPr>
          <w:rFonts w:ascii="Century Gothic" w:hAnsi="Century Gothic"/>
        </w:rPr>
        <w:t>uno</w:t>
      </w:r>
      <w:r w:rsidRPr="006E29BA">
        <w:rPr>
          <w:rFonts w:ascii="Century Gothic" w:hAnsi="Century Gothic"/>
        </w:rPr>
        <w:t xml:space="preserve">, </w:t>
      </w:r>
      <w:r w:rsidR="003C02EB" w:rsidRPr="006E29BA">
        <w:rPr>
          <w:rFonts w:ascii="Century Gothic" w:hAnsi="Century Gothic"/>
        </w:rPr>
        <w:t xml:space="preserve">tres </w:t>
      </w:r>
      <w:r w:rsidRPr="006E29BA">
        <w:rPr>
          <w:rFonts w:ascii="Century Gothic" w:hAnsi="Century Gothic"/>
        </w:rPr>
        <w:t xml:space="preserve">y </w:t>
      </w:r>
      <w:r w:rsidR="003C02EB" w:rsidRPr="006E29BA">
        <w:rPr>
          <w:rFonts w:ascii="Century Gothic" w:hAnsi="Century Gothic"/>
        </w:rPr>
        <w:t>diez</w:t>
      </w:r>
      <w:r w:rsidRPr="006E29BA">
        <w:rPr>
          <w:rFonts w:ascii="Century Gothic" w:hAnsi="Century Gothic"/>
        </w:rPr>
        <w:t xml:space="preserve"> días hábiles posteriores a la recepción de la queja: </w:t>
      </w:r>
    </w:p>
    <w:p w14:paraId="4DA010CA" w14:textId="77777777" w:rsidR="00671C3B" w:rsidRPr="006E29BA" w:rsidRDefault="00671C3B" w:rsidP="00671C3B">
      <w:pPr>
        <w:pStyle w:val="IFTnormal"/>
        <w:ind w:right="51"/>
        <w:rPr>
          <w:rFonts w:ascii="Century Gothic" w:hAnsi="Century Gothic"/>
        </w:rPr>
      </w:pPr>
      <w:r w:rsidRPr="006E29BA">
        <w:rPr>
          <w:rFonts w:ascii="Century Gothic" w:hAnsi="Century Gothic"/>
        </w:rPr>
        <w:t>Reparación de fallas: porcentaje de las fallas reportadas, que son atendidas dentro del plazo a medir (</w:t>
      </w:r>
      <w:r w:rsidR="003C02EB" w:rsidRPr="006E29BA">
        <w:rPr>
          <w:rFonts w:ascii="Century Gothic" w:hAnsi="Century Gothic"/>
        </w:rPr>
        <w:t>uno</w:t>
      </w:r>
      <w:r w:rsidRPr="006E29BA">
        <w:rPr>
          <w:rFonts w:ascii="Century Gothic" w:hAnsi="Century Gothic"/>
        </w:rPr>
        <w:t xml:space="preserve">, </w:t>
      </w:r>
      <w:r w:rsidR="003C02EB" w:rsidRPr="006E29BA">
        <w:rPr>
          <w:rFonts w:ascii="Century Gothic" w:hAnsi="Century Gothic"/>
        </w:rPr>
        <w:t>tres</w:t>
      </w:r>
      <w:r w:rsidRPr="006E29BA">
        <w:rPr>
          <w:rFonts w:ascii="Century Gothic" w:hAnsi="Century Gothic"/>
        </w:rPr>
        <w:t xml:space="preserve">, </w:t>
      </w:r>
      <w:r w:rsidR="003C02EB" w:rsidRPr="006E29BA">
        <w:rPr>
          <w:rFonts w:ascii="Century Gothic" w:hAnsi="Century Gothic"/>
        </w:rPr>
        <w:t>diez</w:t>
      </w:r>
      <w:r w:rsidRPr="006E29BA">
        <w:rPr>
          <w:rFonts w:ascii="Century Gothic" w:hAnsi="Century Gothic"/>
        </w:rPr>
        <w:t xml:space="preserve"> días hábiles siguientes a la recepción de la queja), durante el trimestre.</w:t>
      </w:r>
    </w:p>
    <w:p w14:paraId="10B0F55F" w14:textId="77777777" w:rsidR="00671C3B" w:rsidRPr="006E29BA" w:rsidRDefault="00671C3B" w:rsidP="00671C3B">
      <w:pPr>
        <w:pStyle w:val="IFTnormal"/>
        <w:ind w:right="193"/>
        <w:rPr>
          <w:rFonts w:ascii="Century Gothic" w:hAnsi="Century Gothic"/>
          <w:sz w:val="18"/>
        </w:rPr>
      </w:pPr>
      <m:oMathPara>
        <m:oMath>
          <m:r>
            <m:rPr>
              <m:nor/>
            </m:rPr>
            <w:rPr>
              <w:rFonts w:ascii="Century Gothic" w:hAnsi="Century Gothic"/>
              <w:sz w:val="18"/>
            </w:rPr>
            <m:t>Reparación de Fallas =</m:t>
          </m:r>
          <m:f>
            <m:fPr>
              <m:ctrlPr>
                <w:rPr>
                  <w:rFonts w:ascii="Cambria Math" w:hAnsi="Cambria Math"/>
                  <w:sz w:val="18"/>
                </w:rPr>
              </m:ctrlPr>
            </m:fPr>
            <m:num>
              <m:d>
                <m:dPr>
                  <m:ctrlPr>
                    <w:rPr>
                      <w:rFonts w:ascii="Cambria Math" w:hAnsi="Cambria Math"/>
                      <w:sz w:val="18"/>
                    </w:rPr>
                  </m:ctrlPr>
                </m:dPr>
                <m:e>
                  <m:r>
                    <m:rPr>
                      <m:nor/>
                    </m:rPr>
                    <w:rPr>
                      <w:rFonts w:ascii="Century Gothic" w:hAnsi="Century Gothic"/>
                      <w:sz w:val="18"/>
                    </w:rPr>
                    <m:t>Fallas Efectivas Reparadas en el Plazo a medir en Días Hábiles</m:t>
                  </m:r>
                </m:e>
              </m:d>
            </m:num>
            <m:den>
              <m:d>
                <m:dPr>
                  <m:ctrlPr>
                    <w:rPr>
                      <w:rFonts w:ascii="Cambria Math" w:hAnsi="Cambria Math"/>
                      <w:sz w:val="18"/>
                    </w:rPr>
                  </m:ctrlPr>
                </m:dPr>
                <m:e>
                  <m:r>
                    <m:rPr>
                      <m:nor/>
                    </m:rPr>
                    <w:rPr>
                      <w:rFonts w:ascii="Century Gothic" w:hAnsi="Century Gothic"/>
                      <w:sz w:val="18"/>
                    </w:rPr>
                    <m:t>Fallas Efectivas</m:t>
                  </m:r>
                </m:e>
              </m:d>
            </m:den>
          </m:f>
          <m:r>
            <m:rPr>
              <m:nor/>
            </m:rPr>
            <w:rPr>
              <w:rFonts w:ascii="Century Gothic" w:hAnsi="Century Gothic"/>
              <w:sz w:val="18"/>
            </w:rPr>
            <m:t xml:space="preserve"> × 100</m:t>
          </m:r>
        </m:oMath>
      </m:oMathPara>
    </w:p>
    <w:p w14:paraId="6FC1E4C6" w14:textId="77777777" w:rsidR="00671C3B" w:rsidRPr="006E29BA" w:rsidRDefault="00671C3B" w:rsidP="00671C3B">
      <w:pPr>
        <w:pStyle w:val="IFTnormal"/>
        <w:ind w:right="51"/>
        <w:rPr>
          <w:rFonts w:ascii="Century Gothic" w:hAnsi="Century Gothic"/>
          <w:b/>
        </w:rPr>
      </w:pPr>
      <w:r w:rsidRPr="006E29BA">
        <w:rPr>
          <w:rFonts w:ascii="Century Gothic" w:hAnsi="Century Gothic"/>
          <w:b/>
        </w:rPr>
        <w:t xml:space="preserve">Donde: </w:t>
      </w:r>
    </w:p>
    <w:p w14:paraId="7C7260A9" w14:textId="5DBB3BD8" w:rsidR="00671C3B" w:rsidRPr="006E29BA" w:rsidRDefault="00671C3B" w:rsidP="00671C3B">
      <w:pPr>
        <w:pStyle w:val="IFTnormal"/>
        <w:ind w:right="51"/>
        <w:rPr>
          <w:rFonts w:ascii="Century Gothic" w:hAnsi="Century Gothic"/>
        </w:rPr>
      </w:pPr>
      <w:r w:rsidRPr="006E29BA">
        <w:rPr>
          <w:rFonts w:ascii="Century Gothic" w:hAnsi="Century Gothic"/>
        </w:rPr>
        <w:t xml:space="preserve">Fallas efectivas reparadas en el plazo a medir (días hábiles) = Es la cantidad de fallas reparadas dentro del plazo que interesa medir, en este caso serán </w:t>
      </w:r>
      <w:r w:rsidR="003C02EB" w:rsidRPr="006E29BA">
        <w:rPr>
          <w:rFonts w:ascii="Century Gothic" w:hAnsi="Century Gothic"/>
        </w:rPr>
        <w:t>uno</w:t>
      </w:r>
      <w:r w:rsidRPr="006E29BA">
        <w:rPr>
          <w:rFonts w:ascii="Century Gothic" w:hAnsi="Century Gothic"/>
        </w:rPr>
        <w:t xml:space="preserve">, </w:t>
      </w:r>
      <w:r w:rsidR="003C02EB" w:rsidRPr="006E29BA">
        <w:rPr>
          <w:rFonts w:ascii="Century Gothic" w:hAnsi="Century Gothic"/>
        </w:rPr>
        <w:t xml:space="preserve">tres </w:t>
      </w:r>
      <w:r w:rsidRPr="006E29BA">
        <w:rPr>
          <w:rFonts w:ascii="Century Gothic" w:hAnsi="Century Gothic"/>
        </w:rPr>
        <w:t xml:space="preserve">y </w:t>
      </w:r>
      <w:r w:rsidR="003C02EB" w:rsidRPr="006E29BA">
        <w:rPr>
          <w:rFonts w:ascii="Century Gothic" w:hAnsi="Century Gothic"/>
        </w:rPr>
        <w:t>diez</w:t>
      </w:r>
      <w:r w:rsidRPr="006E29BA">
        <w:rPr>
          <w:rFonts w:ascii="Century Gothic" w:hAnsi="Century Gothic"/>
        </w:rPr>
        <w:t xml:space="preserve"> días hábiles siguientes a la recepción de la queja</w:t>
      </w:r>
      <w:r w:rsidRPr="00E41132">
        <w:rPr>
          <w:rFonts w:ascii="Century Gothic" w:hAnsi="Century Gothic"/>
        </w:rPr>
        <w:t>.</w:t>
      </w:r>
      <w:r w:rsidRPr="006E29BA">
        <w:rPr>
          <w:rFonts w:ascii="Century Gothic" w:hAnsi="Century Gothic"/>
        </w:rPr>
        <w:t xml:space="preserve"> En esta variable se eliminan las quejas debidas a fallas provocadas por fenómenos no previsibles o de fuerza mayor, además de las fallas en la red bajo responsabilidad del cliente</w:t>
      </w:r>
      <w:r w:rsidR="00F32417" w:rsidRPr="00E41132">
        <w:rPr>
          <w:rFonts w:ascii="Century Gothic" w:hAnsi="Century Gothic"/>
        </w:rPr>
        <w:t xml:space="preserve"> o de terceros</w:t>
      </w:r>
      <w:r w:rsidRPr="006E29BA">
        <w:rPr>
          <w:rFonts w:ascii="Century Gothic" w:hAnsi="Century Gothic"/>
        </w:rPr>
        <w:t>.</w:t>
      </w:r>
    </w:p>
    <w:p w14:paraId="4AF3206A" w14:textId="77777777" w:rsidR="006A411F" w:rsidRPr="006E29BA" w:rsidRDefault="00671C3B" w:rsidP="002F7E4A">
      <w:pPr>
        <w:pStyle w:val="IFTnormal"/>
        <w:ind w:right="51"/>
        <w:rPr>
          <w:rFonts w:ascii="Century Gothic" w:hAnsi="Century Gothic"/>
        </w:rPr>
      </w:pPr>
      <w:r w:rsidRPr="006E29BA">
        <w:rPr>
          <w:rFonts w:ascii="Century Gothic" w:hAnsi="Century Gothic"/>
        </w:rPr>
        <w:t>Fallas Efectivas = Cantidad de reportes de fallas recibidos excepto las quejas debidas a fallas provocadas por fenómenos no previsibles o de fuerza mayor, además de las fallas en la red ba</w:t>
      </w:r>
      <w:r w:rsidR="000D439D" w:rsidRPr="006E29BA">
        <w:rPr>
          <w:rFonts w:ascii="Century Gothic" w:hAnsi="Century Gothic"/>
        </w:rPr>
        <w:t>jo responsabilidad del cliente</w:t>
      </w:r>
      <w:r w:rsidR="00F32417" w:rsidRPr="00E41132">
        <w:rPr>
          <w:rFonts w:ascii="Century Gothic" w:hAnsi="Century Gothic"/>
        </w:rPr>
        <w:t xml:space="preserve"> o de terceros</w:t>
      </w:r>
      <w:r w:rsidR="000D439D" w:rsidRPr="006E29BA">
        <w:rPr>
          <w:rFonts w:ascii="Century Gothic" w:hAnsi="Century Gothic"/>
        </w:rPr>
        <w:t>.</w:t>
      </w:r>
    </w:p>
    <w:p w14:paraId="6C2F676F" w14:textId="77777777" w:rsidR="00671C3B" w:rsidRPr="006E29BA" w:rsidRDefault="00671C3B" w:rsidP="002F7E4A">
      <w:pPr>
        <w:pStyle w:val="IFTnormal"/>
        <w:ind w:right="51"/>
        <w:rPr>
          <w:rFonts w:ascii="Century Gothic" w:hAnsi="Century Gothic"/>
        </w:rPr>
      </w:pPr>
      <w:r w:rsidRPr="006E29BA">
        <w:rPr>
          <w:rFonts w:ascii="Century Gothic" w:hAnsi="Century Gothic"/>
          <w:b/>
        </w:rPr>
        <w:t>Indicador para Disponibilidad</w:t>
      </w:r>
    </w:p>
    <w:p w14:paraId="71A000DC" w14:textId="77777777" w:rsidR="00671C3B" w:rsidRPr="006E29BA" w:rsidRDefault="00671C3B" w:rsidP="00671C3B">
      <w:pPr>
        <w:pStyle w:val="IFTnormal"/>
        <w:ind w:right="51"/>
        <w:rPr>
          <w:rFonts w:ascii="Century Gothic" w:hAnsi="Century Gothic"/>
        </w:rPr>
      </w:pPr>
      <w:r w:rsidRPr="006E29BA">
        <w:rPr>
          <w:rFonts w:ascii="Century Gothic" w:hAnsi="Century Gothic"/>
        </w:rPr>
        <w:t>El indicador de disponibilidad establece el porcentaje del tiempo durante el cual, el servicio se encuentra en operación normal respecto del tiempo total de medición. La meta de cumplimiento de este indicador es del 99.5% al trimestre.</w:t>
      </w:r>
    </w:p>
    <w:p w14:paraId="224DFBB9" w14:textId="77777777" w:rsidR="00671C3B" w:rsidRPr="006E29BA" w:rsidRDefault="00671C3B" w:rsidP="00671C3B">
      <w:pPr>
        <w:pStyle w:val="IFTnormal"/>
        <w:ind w:right="51"/>
        <w:rPr>
          <w:rFonts w:ascii="Century Gothic" w:hAnsi="Century Gothic"/>
          <w:b/>
        </w:rPr>
      </w:pPr>
      <w:r w:rsidRPr="006E29BA">
        <w:rPr>
          <w:rFonts w:ascii="Century Gothic" w:hAnsi="Century Gothic"/>
          <w:b/>
        </w:rPr>
        <w:t>Metodología</w:t>
      </w:r>
    </w:p>
    <w:p w14:paraId="24BEAF2B" w14:textId="72F3A67B" w:rsidR="00671C3B" w:rsidRPr="006E29BA" w:rsidRDefault="00671C3B" w:rsidP="00671C3B">
      <w:pPr>
        <w:pStyle w:val="IFTnormal"/>
        <w:ind w:right="51"/>
        <w:rPr>
          <w:rFonts w:ascii="Century Gothic" w:hAnsi="Century Gothic"/>
        </w:rPr>
      </w:pPr>
      <w:r w:rsidRPr="006E29BA">
        <w:rPr>
          <w:rFonts w:ascii="Century Gothic" w:hAnsi="Century Gothic"/>
        </w:rPr>
        <w:t>El indicador se calcula por cada CS considerando las Horas Totales menos el Tiempo Fuera de Servicio de la referencia reportada</w:t>
      </w:r>
      <w:r w:rsidR="000D439D" w:rsidRPr="006E29BA">
        <w:rPr>
          <w:rFonts w:ascii="Century Gothic" w:hAnsi="Century Gothic"/>
        </w:rPr>
        <w:t>, entre el período de medición:</w:t>
      </w:r>
    </w:p>
    <w:p w14:paraId="4252B89F" w14:textId="77777777" w:rsidR="00671C3B" w:rsidRPr="006E29BA" w:rsidRDefault="00671C3B" w:rsidP="00671C3B">
      <w:pPr>
        <w:pStyle w:val="IFTnormal"/>
        <w:ind w:right="51"/>
        <w:rPr>
          <w:rFonts w:ascii="Century Gothic" w:hAnsi="Century Gothic"/>
        </w:rPr>
      </w:pPr>
      <m:oMathPara>
        <m:oMath>
          <m:r>
            <m:rPr>
              <m:nor/>
            </m:rPr>
            <w:rPr>
              <w:rFonts w:ascii="Century Gothic" w:hAnsi="Century Gothic"/>
            </w:rPr>
            <m:t xml:space="preserve">Disponibilidad = </m:t>
          </m:r>
          <m:f>
            <m:fPr>
              <m:ctrlPr>
                <w:rPr>
                  <w:rFonts w:ascii="Cambria Math" w:eastAsia="MS Mincho" w:hAnsi="Cambria Math" w:cs="Arial"/>
                </w:rPr>
              </m:ctrlPr>
            </m:fPr>
            <m:num>
              <m:d>
                <m:dPr>
                  <m:ctrlPr>
                    <w:rPr>
                      <w:rFonts w:ascii="Cambria Math" w:eastAsia="MS Mincho" w:hAnsi="Cambria Math" w:cs="Arial"/>
                    </w:rPr>
                  </m:ctrlPr>
                </m:dPr>
                <m:e>
                  <m:r>
                    <m:rPr>
                      <m:nor/>
                    </m:rPr>
                    <w:rPr>
                      <w:rFonts w:ascii="Century Gothic" w:hAnsi="Century Gothic"/>
                    </w:rPr>
                    <m:t>Horas Totales</m:t>
                  </m:r>
                </m:e>
              </m:d>
              <m:r>
                <m:rPr>
                  <m:nor/>
                </m:rPr>
                <w:rPr>
                  <w:rFonts w:ascii="Century Gothic" w:hAnsi="Century Gothic"/>
                </w:rPr>
                <m:t xml:space="preserve"> - </m:t>
              </m:r>
              <m:d>
                <m:dPr>
                  <m:ctrlPr>
                    <w:rPr>
                      <w:rFonts w:ascii="Cambria Math" w:eastAsia="MS Mincho" w:hAnsi="Cambria Math" w:cs="Arial"/>
                    </w:rPr>
                  </m:ctrlPr>
                </m:dPr>
                <m:e>
                  <m:r>
                    <m:rPr>
                      <m:nor/>
                    </m:rPr>
                    <w:rPr>
                      <w:rFonts w:ascii="Century Gothic" w:hAnsi="Century Gothic"/>
                    </w:rPr>
                    <m:t>Tiempo Fuera de Servicio</m:t>
                  </m:r>
                </m:e>
              </m:d>
            </m:num>
            <m:den>
              <m:d>
                <m:dPr>
                  <m:ctrlPr>
                    <w:rPr>
                      <w:rFonts w:ascii="Cambria Math" w:eastAsia="MS Mincho" w:hAnsi="Cambria Math" w:cs="Arial"/>
                    </w:rPr>
                  </m:ctrlPr>
                </m:dPr>
                <m:e>
                  <m:r>
                    <m:rPr>
                      <m:nor/>
                    </m:rPr>
                    <w:rPr>
                      <w:rFonts w:ascii="Century Gothic" w:hAnsi="Century Gothic"/>
                    </w:rPr>
                    <m:t>Horas Totales</m:t>
                  </m:r>
                </m:e>
              </m:d>
            </m:den>
          </m:f>
          <m:r>
            <m:rPr>
              <m:nor/>
            </m:rPr>
            <w:rPr>
              <w:rFonts w:ascii="Century Gothic" w:hAnsi="Century Gothic"/>
            </w:rPr>
            <m:t>×100</m:t>
          </m:r>
        </m:oMath>
      </m:oMathPara>
    </w:p>
    <w:p w14:paraId="7A8187D8" w14:textId="77777777" w:rsidR="00671C3B" w:rsidRPr="006E29BA" w:rsidRDefault="00671C3B" w:rsidP="00671C3B">
      <w:pPr>
        <w:pStyle w:val="IFTnormal"/>
        <w:ind w:right="51"/>
        <w:rPr>
          <w:rFonts w:ascii="Century Gothic" w:hAnsi="Century Gothic"/>
        </w:rPr>
      </w:pPr>
      <w:r w:rsidRPr="006E29BA">
        <w:rPr>
          <w:rFonts w:ascii="Century Gothic" w:hAnsi="Century Gothic"/>
        </w:rPr>
        <w:t>Donde:</w:t>
      </w:r>
    </w:p>
    <w:p w14:paraId="564572BD" w14:textId="0846B4CC" w:rsidR="00671C3B" w:rsidRPr="006E29BA" w:rsidRDefault="00671C3B" w:rsidP="002F7E4A">
      <w:pPr>
        <w:pStyle w:val="IFTnormal"/>
        <w:ind w:right="51"/>
        <w:rPr>
          <w:rFonts w:ascii="Century Gothic" w:hAnsi="Century Gothic"/>
        </w:rPr>
      </w:pPr>
      <w:r w:rsidRPr="006E29BA">
        <w:rPr>
          <w:rFonts w:ascii="Century Gothic" w:hAnsi="Century Gothic"/>
        </w:rPr>
        <w:t xml:space="preserve">La Horas Totales son </w:t>
      </w:r>
      <w:r w:rsidRPr="00E41132">
        <w:rPr>
          <w:rFonts w:ascii="Century Gothic" w:hAnsi="Century Gothic"/>
        </w:rPr>
        <w:t>equivalente</w:t>
      </w:r>
      <w:r w:rsidR="00A946A5" w:rsidRPr="00E41132">
        <w:rPr>
          <w:rFonts w:ascii="Century Gothic" w:hAnsi="Century Gothic"/>
        </w:rPr>
        <w:t>s</w:t>
      </w:r>
      <w:r w:rsidRPr="006E29BA">
        <w:rPr>
          <w:rFonts w:ascii="Century Gothic" w:hAnsi="Century Gothic"/>
        </w:rPr>
        <w:t xml:space="preserve"> al período de medición de la línea o servicio contratado y los Tiempos Fuera de Servicio que deben computarse son tanto las horas originadas por mantenimiento programado como el no programado.</w:t>
      </w:r>
    </w:p>
    <w:p w14:paraId="414F8D82" w14:textId="77777777" w:rsidR="00671C3B" w:rsidRPr="006E29BA" w:rsidRDefault="00671C3B" w:rsidP="00671C3B">
      <w:pPr>
        <w:pStyle w:val="IFTnormal"/>
        <w:ind w:right="51"/>
        <w:rPr>
          <w:rFonts w:ascii="Century Gothic" w:hAnsi="Century Gothic"/>
        </w:rPr>
      </w:pPr>
      <w:r w:rsidRPr="006E29BA">
        <w:rPr>
          <w:rFonts w:ascii="Century Gothic" w:hAnsi="Century Gothic"/>
          <w:b/>
        </w:rPr>
        <w:t>Parámetros de calidad para cada clase de servicio</w:t>
      </w:r>
    </w:p>
    <w:p w14:paraId="23F48DB1" w14:textId="77777777" w:rsidR="00671C3B" w:rsidRPr="006E29BA" w:rsidRDefault="00671C3B" w:rsidP="00671C3B">
      <w:pPr>
        <w:pStyle w:val="IFTnormal"/>
        <w:ind w:right="51"/>
        <w:rPr>
          <w:rFonts w:ascii="Century Gothic" w:hAnsi="Century Gothic"/>
        </w:rPr>
      </w:pPr>
      <w:r w:rsidRPr="006E29BA">
        <w:rPr>
          <w:rFonts w:ascii="Century Gothic" w:hAnsi="Century Gothic"/>
        </w:rPr>
        <w:t>A continuación, se establecen valores cuantitativos de los parámetros de calidad del tráfico:</w:t>
      </w:r>
    </w:p>
    <w:tbl>
      <w:tblPr>
        <w:tblStyle w:val="Tablaconcuadrcula4-nfasis1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796"/>
        <w:gridCol w:w="2803"/>
        <w:gridCol w:w="2041"/>
      </w:tblGrid>
      <w:tr w:rsidR="00246CCF" w:rsidRPr="00940280" w14:paraId="35A6A85D" w14:textId="77777777" w:rsidTr="006E29BA">
        <w:trPr>
          <w:cnfStyle w:val="100000000000" w:firstRow="1" w:lastRow="0" w:firstColumn="0" w:lastColumn="0" w:oddVBand="0" w:evenVBand="0" w:oddHBand="0" w:evenHBand="0" w:firstRowFirstColumn="0" w:firstRowLastColumn="0" w:lastRowFirstColumn="0" w:lastRowLastColumn="0"/>
          <w:trHeight w:val="674"/>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B7C2D1"/>
            <w:vAlign w:val="center"/>
          </w:tcPr>
          <w:p w14:paraId="77EC947E" w14:textId="77777777" w:rsidR="00671C3B" w:rsidRPr="006E29BA" w:rsidRDefault="00671C3B" w:rsidP="00220FDB">
            <w:pPr>
              <w:pStyle w:val="IFTnormal"/>
              <w:spacing w:after="0"/>
              <w:ind w:right="51"/>
              <w:jc w:val="center"/>
              <w:rPr>
                <w:rFonts w:ascii="Century Gothic" w:hAnsi="Century Gothic"/>
                <w:b w:val="0"/>
                <w:color w:val="auto"/>
                <w:sz w:val="20"/>
              </w:rPr>
            </w:pPr>
            <w:r w:rsidRPr="006E29BA">
              <w:rPr>
                <w:rFonts w:ascii="Century Gothic" w:hAnsi="Century Gothic"/>
                <w:sz w:val="20"/>
              </w:rPr>
              <w:t>Clase de Servicio</w:t>
            </w:r>
          </w:p>
        </w:tc>
        <w:tc>
          <w:tcPr>
            <w:tcW w:w="0" w:type="dxa"/>
            <w:shd w:val="clear" w:color="auto" w:fill="B7C2D1"/>
            <w:vAlign w:val="center"/>
          </w:tcPr>
          <w:p w14:paraId="4A0993C5" w14:textId="77777777" w:rsidR="00671C3B" w:rsidRPr="006E29BA" w:rsidRDefault="00671C3B" w:rsidP="00220FDB">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rPr>
            </w:pPr>
            <w:r w:rsidRPr="006E29BA">
              <w:rPr>
                <w:rFonts w:ascii="Century Gothic" w:hAnsi="Century Gothic"/>
                <w:sz w:val="20"/>
              </w:rPr>
              <w:t>Valor máximo de pérdida de tramas GPON</w:t>
            </w:r>
          </w:p>
        </w:tc>
        <w:tc>
          <w:tcPr>
            <w:tcW w:w="0" w:type="dxa"/>
            <w:shd w:val="clear" w:color="auto" w:fill="B7C2D1"/>
            <w:vAlign w:val="center"/>
          </w:tcPr>
          <w:p w14:paraId="6C76B8EA" w14:textId="77777777" w:rsidR="00671C3B" w:rsidRPr="006E29BA" w:rsidRDefault="00671C3B" w:rsidP="00220FDB">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rPr>
            </w:pPr>
            <w:r w:rsidRPr="006E29BA">
              <w:rPr>
                <w:rFonts w:ascii="Century Gothic" w:hAnsi="Century Gothic"/>
                <w:sz w:val="20"/>
              </w:rPr>
              <w:t>Retardo medio unidireccional GPON</w:t>
            </w:r>
          </w:p>
        </w:tc>
        <w:tc>
          <w:tcPr>
            <w:tcW w:w="0" w:type="dxa"/>
            <w:shd w:val="clear" w:color="auto" w:fill="B7C2D1"/>
            <w:vAlign w:val="center"/>
          </w:tcPr>
          <w:p w14:paraId="21A0ECBC" w14:textId="77777777" w:rsidR="00671C3B" w:rsidRPr="006E29BA" w:rsidRDefault="00671C3B" w:rsidP="00220FDB">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rPr>
            </w:pPr>
            <w:r w:rsidRPr="006E29BA">
              <w:rPr>
                <w:rFonts w:ascii="Century Gothic" w:hAnsi="Century Gothic"/>
                <w:sz w:val="20"/>
              </w:rPr>
              <w:t>Variación de retardo (percentil 95%) GPON</w:t>
            </w:r>
          </w:p>
        </w:tc>
      </w:tr>
      <w:tr w:rsidR="00940280" w:rsidRPr="00940280" w14:paraId="43253888" w14:textId="77777777" w:rsidTr="006E29B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595B6E0" w14:textId="77777777" w:rsidR="00671C3B" w:rsidRPr="006E29BA" w:rsidRDefault="00671C3B" w:rsidP="00A7187C">
            <w:pPr>
              <w:pStyle w:val="IFTnormal"/>
              <w:spacing w:after="0"/>
              <w:ind w:right="51"/>
              <w:jc w:val="center"/>
              <w:rPr>
                <w:rFonts w:ascii="Century Gothic" w:hAnsi="Century Gothic"/>
              </w:rPr>
            </w:pPr>
            <w:r w:rsidRPr="006E29BA">
              <w:rPr>
                <w:rFonts w:ascii="Century Gothic" w:hAnsi="Century Gothic"/>
              </w:rPr>
              <w:t>Servicio “Clase 0”</w:t>
            </w:r>
          </w:p>
          <w:p w14:paraId="6B9586F7" w14:textId="77777777" w:rsidR="00671C3B" w:rsidRPr="006E29BA" w:rsidRDefault="00671C3B" w:rsidP="00A7187C">
            <w:pPr>
              <w:pStyle w:val="IFTnormal"/>
              <w:spacing w:after="0"/>
              <w:ind w:right="51"/>
              <w:jc w:val="center"/>
              <w:rPr>
                <w:rFonts w:ascii="Century Gothic" w:hAnsi="Century Gothic"/>
              </w:rPr>
            </w:pPr>
            <w:r w:rsidRPr="006E29BA">
              <w:rPr>
                <w:rFonts w:ascii="Century Gothic" w:hAnsi="Century Gothic"/>
              </w:rPr>
              <w:t>P-Bit=0 (cero)</w:t>
            </w:r>
          </w:p>
        </w:tc>
        <w:tc>
          <w:tcPr>
            <w:tcW w:w="0" w:type="dxa"/>
            <w:shd w:val="clear" w:color="auto" w:fill="auto"/>
            <w:vAlign w:val="center"/>
          </w:tcPr>
          <w:p w14:paraId="62679888" w14:textId="77777777" w:rsidR="00671C3B" w:rsidRPr="006E29BA"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E29BA">
              <w:rPr>
                <w:rFonts w:ascii="Century Gothic" w:hAnsi="Century Gothic"/>
              </w:rPr>
              <w:t>0.6%</w:t>
            </w:r>
          </w:p>
        </w:tc>
        <w:tc>
          <w:tcPr>
            <w:tcW w:w="0" w:type="dxa"/>
            <w:shd w:val="clear" w:color="auto" w:fill="auto"/>
            <w:vAlign w:val="center"/>
          </w:tcPr>
          <w:p w14:paraId="3B537B57" w14:textId="77777777" w:rsidR="00671C3B" w:rsidRPr="006E29BA"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E29BA">
              <w:rPr>
                <w:rFonts w:ascii="Century Gothic" w:hAnsi="Century Gothic"/>
              </w:rPr>
              <w:t>-</w:t>
            </w:r>
          </w:p>
        </w:tc>
        <w:tc>
          <w:tcPr>
            <w:tcW w:w="0" w:type="dxa"/>
            <w:shd w:val="clear" w:color="auto" w:fill="auto"/>
            <w:vAlign w:val="center"/>
          </w:tcPr>
          <w:p w14:paraId="0CAF7B98" w14:textId="77777777" w:rsidR="00671C3B" w:rsidRPr="006E29BA"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E29BA">
              <w:rPr>
                <w:rFonts w:ascii="Century Gothic" w:hAnsi="Century Gothic"/>
              </w:rPr>
              <w:t>-</w:t>
            </w:r>
          </w:p>
        </w:tc>
      </w:tr>
      <w:tr w:rsidR="00940280" w:rsidRPr="00940280" w14:paraId="1FDE3915" w14:textId="77777777" w:rsidTr="006E29BA">
        <w:trPr>
          <w:trHeight w:val="69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5F689BC" w14:textId="77777777" w:rsidR="00671C3B" w:rsidRPr="006E29BA" w:rsidRDefault="00671C3B" w:rsidP="00A7187C">
            <w:pPr>
              <w:pStyle w:val="IFTnormal"/>
              <w:spacing w:after="0"/>
              <w:ind w:right="51"/>
              <w:jc w:val="center"/>
              <w:rPr>
                <w:rFonts w:ascii="Century Gothic" w:hAnsi="Century Gothic"/>
              </w:rPr>
            </w:pPr>
            <w:r w:rsidRPr="006E29BA">
              <w:rPr>
                <w:rFonts w:ascii="Century Gothic" w:hAnsi="Century Gothic"/>
              </w:rPr>
              <w:t>Servicio “Clase 3”</w:t>
            </w:r>
          </w:p>
          <w:p w14:paraId="5E0E99FB" w14:textId="77777777" w:rsidR="00671C3B" w:rsidRPr="006E29BA" w:rsidRDefault="00671C3B" w:rsidP="00A7187C">
            <w:pPr>
              <w:pStyle w:val="IFTnormal"/>
              <w:spacing w:after="0"/>
              <w:ind w:right="51"/>
              <w:jc w:val="center"/>
              <w:rPr>
                <w:rFonts w:ascii="Century Gothic" w:hAnsi="Century Gothic"/>
              </w:rPr>
            </w:pPr>
            <w:r w:rsidRPr="006E29BA">
              <w:rPr>
                <w:rFonts w:ascii="Century Gothic" w:hAnsi="Century Gothic"/>
              </w:rPr>
              <w:t>P-Bit=3 (tres)</w:t>
            </w:r>
          </w:p>
        </w:tc>
        <w:tc>
          <w:tcPr>
            <w:tcW w:w="0" w:type="dxa"/>
            <w:shd w:val="clear" w:color="auto" w:fill="auto"/>
            <w:vAlign w:val="center"/>
          </w:tcPr>
          <w:p w14:paraId="71362439" w14:textId="77777777" w:rsidR="00671C3B" w:rsidRPr="006E29BA" w:rsidRDefault="00671C3B" w:rsidP="00220FDB">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6E29BA">
              <w:rPr>
                <w:rFonts w:ascii="Century Gothic" w:hAnsi="Century Gothic"/>
              </w:rPr>
              <w:t>0.02%</w:t>
            </w:r>
          </w:p>
        </w:tc>
        <w:tc>
          <w:tcPr>
            <w:tcW w:w="0" w:type="dxa"/>
            <w:shd w:val="clear" w:color="auto" w:fill="auto"/>
            <w:vAlign w:val="center"/>
          </w:tcPr>
          <w:p w14:paraId="45188A14" w14:textId="77777777" w:rsidR="00671C3B" w:rsidRPr="006E29BA" w:rsidRDefault="00671C3B" w:rsidP="00220FDB">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6E29BA">
              <w:rPr>
                <w:rFonts w:ascii="Century Gothic" w:hAnsi="Century Gothic"/>
              </w:rPr>
              <w:t>50 ms</w:t>
            </w:r>
          </w:p>
        </w:tc>
        <w:tc>
          <w:tcPr>
            <w:tcW w:w="0" w:type="dxa"/>
            <w:shd w:val="clear" w:color="auto" w:fill="auto"/>
            <w:vAlign w:val="center"/>
          </w:tcPr>
          <w:p w14:paraId="59760658" w14:textId="77777777" w:rsidR="00671C3B" w:rsidRPr="006E29BA" w:rsidRDefault="00671C3B" w:rsidP="00220FDB">
            <w:pPr>
              <w:pStyle w:val="IFTnormal"/>
              <w:spacing w:after="0"/>
              <w:ind w:right="51"/>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6E29BA">
              <w:rPr>
                <w:rFonts w:ascii="Century Gothic" w:hAnsi="Century Gothic"/>
              </w:rPr>
              <w:t>40 ms</w:t>
            </w:r>
          </w:p>
        </w:tc>
      </w:tr>
      <w:tr w:rsidR="00940280" w:rsidRPr="00940280" w14:paraId="6313B7D8" w14:textId="77777777" w:rsidTr="006E29BA">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B40AFAD" w14:textId="77777777" w:rsidR="00671C3B" w:rsidRPr="006E29BA" w:rsidRDefault="00671C3B" w:rsidP="00A7187C">
            <w:pPr>
              <w:pStyle w:val="IFTnormal"/>
              <w:spacing w:after="0"/>
              <w:ind w:right="51"/>
              <w:jc w:val="center"/>
              <w:rPr>
                <w:rFonts w:ascii="Century Gothic" w:hAnsi="Century Gothic"/>
              </w:rPr>
            </w:pPr>
            <w:r w:rsidRPr="006E29BA">
              <w:rPr>
                <w:rFonts w:ascii="Century Gothic" w:hAnsi="Century Gothic"/>
              </w:rPr>
              <w:t>Servicio “Clase 5”</w:t>
            </w:r>
          </w:p>
          <w:p w14:paraId="6BA0398A" w14:textId="77777777" w:rsidR="00671C3B" w:rsidRPr="006E29BA" w:rsidRDefault="00671C3B" w:rsidP="00A7187C">
            <w:pPr>
              <w:pStyle w:val="IFTnormal"/>
              <w:spacing w:after="0"/>
              <w:ind w:right="51"/>
              <w:jc w:val="center"/>
              <w:rPr>
                <w:rFonts w:ascii="Century Gothic" w:hAnsi="Century Gothic"/>
              </w:rPr>
            </w:pPr>
            <w:r w:rsidRPr="006E29BA">
              <w:rPr>
                <w:rFonts w:ascii="Century Gothic" w:hAnsi="Century Gothic"/>
              </w:rPr>
              <w:t>P-Bit=5 (cinco)</w:t>
            </w:r>
          </w:p>
        </w:tc>
        <w:tc>
          <w:tcPr>
            <w:tcW w:w="0" w:type="dxa"/>
            <w:shd w:val="clear" w:color="auto" w:fill="auto"/>
            <w:vAlign w:val="center"/>
          </w:tcPr>
          <w:p w14:paraId="7CCC5E16" w14:textId="77777777" w:rsidR="00671C3B" w:rsidRPr="006E29BA"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E29BA">
              <w:rPr>
                <w:rFonts w:ascii="Century Gothic" w:hAnsi="Century Gothic"/>
              </w:rPr>
              <w:t>0.01%</w:t>
            </w:r>
          </w:p>
        </w:tc>
        <w:tc>
          <w:tcPr>
            <w:tcW w:w="0" w:type="dxa"/>
            <w:shd w:val="clear" w:color="auto" w:fill="auto"/>
            <w:vAlign w:val="center"/>
          </w:tcPr>
          <w:p w14:paraId="4742750B" w14:textId="77777777" w:rsidR="00671C3B" w:rsidRPr="006E29BA"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E29BA">
              <w:rPr>
                <w:rFonts w:ascii="Century Gothic" w:hAnsi="Century Gothic"/>
              </w:rPr>
              <w:t>30 ms</w:t>
            </w:r>
          </w:p>
        </w:tc>
        <w:tc>
          <w:tcPr>
            <w:tcW w:w="0" w:type="dxa"/>
            <w:shd w:val="clear" w:color="auto" w:fill="auto"/>
            <w:vAlign w:val="center"/>
          </w:tcPr>
          <w:p w14:paraId="5B90F4FF" w14:textId="77777777" w:rsidR="00671C3B" w:rsidRPr="006E29BA" w:rsidRDefault="00671C3B" w:rsidP="00220FDB">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E29BA">
              <w:rPr>
                <w:rFonts w:ascii="Century Gothic" w:hAnsi="Century Gothic"/>
              </w:rPr>
              <w:t>8 ms</w:t>
            </w:r>
          </w:p>
        </w:tc>
      </w:tr>
    </w:tbl>
    <w:p w14:paraId="0680D82D" w14:textId="77777777" w:rsidR="00671C3B" w:rsidRPr="006E29BA" w:rsidRDefault="00671C3B" w:rsidP="002F7E4A">
      <w:pPr>
        <w:pStyle w:val="IFTnormal"/>
        <w:spacing w:before="240"/>
        <w:ind w:right="51"/>
        <w:rPr>
          <w:rFonts w:ascii="Century Gothic" w:hAnsi="Century Gothic"/>
        </w:rPr>
      </w:pPr>
      <w:r w:rsidRPr="006E29BA">
        <w:rPr>
          <w:rFonts w:ascii="Century Gothic" w:hAnsi="Century Gothic"/>
        </w:rPr>
        <w:t>Parámetros basados en la recomendación Y.1564 de la Unión Internacional de Telecomunicaciones.</w:t>
      </w:r>
    </w:p>
    <w:p w14:paraId="17F1EFBF" w14:textId="77777777" w:rsidR="00671C3B" w:rsidRPr="006E29BA" w:rsidRDefault="00671C3B" w:rsidP="00671C3B">
      <w:pPr>
        <w:pStyle w:val="IFTnormal"/>
        <w:ind w:right="51"/>
        <w:rPr>
          <w:rFonts w:ascii="Century Gothic" w:hAnsi="Century Gothic"/>
        </w:rPr>
      </w:pPr>
      <w:r w:rsidRPr="006E29BA">
        <w:rPr>
          <w:rFonts w:ascii="Century Gothic" w:hAnsi="Century Gothic"/>
        </w:rPr>
        <w:t>Tamaño máximo de trama (MTU) Ethernet de 1518 bytes en el pCAI-Local.</w:t>
      </w:r>
    </w:p>
    <w:p w14:paraId="37872B1C" w14:textId="77777777" w:rsidR="00671C3B" w:rsidRPr="006E29BA" w:rsidRDefault="00671C3B" w:rsidP="00671C3B">
      <w:pPr>
        <w:pStyle w:val="IFTnormal"/>
        <w:ind w:right="51"/>
        <w:rPr>
          <w:rFonts w:ascii="Century Gothic" w:hAnsi="Century Gothic"/>
        </w:rPr>
      </w:pPr>
      <w:r w:rsidRPr="006E29BA">
        <w:rPr>
          <w:rFonts w:ascii="Century Gothic" w:hAnsi="Century Gothic"/>
        </w:rPr>
        <w:t>Valores y parámetros ópticos para accesos GPON:</w:t>
      </w:r>
    </w:p>
    <w:tbl>
      <w:tblPr>
        <w:tblStyle w:val="Tablaconcuadrcula4-nfasis11"/>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2"/>
        <w:gridCol w:w="3581"/>
      </w:tblGrid>
      <w:tr w:rsidR="00940280" w:rsidRPr="00940280" w14:paraId="796A8F1B" w14:textId="77777777" w:rsidTr="006E29BA">
        <w:trPr>
          <w:cnfStyle w:val="100000000000" w:firstRow="1" w:lastRow="0" w:firstColumn="0" w:lastColumn="0" w:oddVBand="0" w:evenVBand="0" w:oddHBand="0" w:evenHBand="0" w:firstRowFirstColumn="0" w:firstRowLastColumn="0" w:lastRowFirstColumn="0" w:lastRowLastColumn="0"/>
          <w:trHeight w:val="416"/>
          <w:tblHeader/>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B7C2D1"/>
            <w:vAlign w:val="center"/>
          </w:tcPr>
          <w:p w14:paraId="578D97E7" w14:textId="77777777" w:rsidR="00671C3B" w:rsidRPr="006E29BA" w:rsidRDefault="00671C3B" w:rsidP="00433FCD">
            <w:pPr>
              <w:pStyle w:val="IFTnormal"/>
              <w:spacing w:after="0"/>
              <w:ind w:right="51"/>
              <w:jc w:val="center"/>
              <w:rPr>
                <w:rFonts w:ascii="Century Gothic" w:hAnsi="Century Gothic"/>
                <w:b w:val="0"/>
                <w:color w:val="auto"/>
              </w:rPr>
            </w:pPr>
            <w:r w:rsidRPr="006E29BA">
              <w:rPr>
                <w:rFonts w:ascii="Century Gothic" w:hAnsi="Century Gothic"/>
              </w:rPr>
              <w:t>Parámetro</w:t>
            </w:r>
          </w:p>
        </w:tc>
        <w:tc>
          <w:tcPr>
            <w:tcW w:w="0" w:type="dxa"/>
            <w:tcBorders>
              <w:top w:val="none" w:sz="0" w:space="0" w:color="auto"/>
              <w:left w:val="none" w:sz="0" w:space="0" w:color="auto"/>
              <w:bottom w:val="none" w:sz="0" w:space="0" w:color="auto"/>
              <w:right w:val="none" w:sz="0" w:space="0" w:color="auto"/>
            </w:tcBorders>
            <w:shd w:val="clear" w:color="auto" w:fill="B7C2D1"/>
            <w:vAlign w:val="center"/>
          </w:tcPr>
          <w:p w14:paraId="6E0964BD" w14:textId="77777777" w:rsidR="00671C3B" w:rsidRPr="006E29BA" w:rsidRDefault="00671C3B" w:rsidP="00433FCD">
            <w:pPr>
              <w:pStyle w:val="IFTnormal"/>
              <w:spacing w:after="0"/>
              <w:ind w:right="51"/>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rPr>
            </w:pPr>
            <w:r w:rsidRPr="006E29BA">
              <w:rPr>
                <w:rFonts w:ascii="Century Gothic" w:hAnsi="Century Gothic"/>
              </w:rPr>
              <w:t>Valor Aceptable de potencia</w:t>
            </w:r>
          </w:p>
        </w:tc>
      </w:tr>
      <w:tr w:rsidR="00671C3B" w:rsidRPr="009C2C90" w14:paraId="6B5DCE72" w14:textId="77777777" w:rsidTr="006E29BA">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14:paraId="0801071B" w14:textId="77777777" w:rsidR="00671C3B" w:rsidRPr="006E29BA" w:rsidRDefault="00671C3B" w:rsidP="00433FCD">
            <w:pPr>
              <w:pStyle w:val="IFTnormal"/>
              <w:spacing w:after="0"/>
              <w:ind w:right="51"/>
              <w:jc w:val="center"/>
              <w:rPr>
                <w:rFonts w:ascii="Century Gothic" w:hAnsi="Century Gothic"/>
                <w:b w:val="0"/>
              </w:rPr>
            </w:pPr>
            <w:r w:rsidRPr="006E29BA">
              <w:rPr>
                <w:rFonts w:ascii="Century Gothic" w:hAnsi="Century Gothic"/>
              </w:rPr>
              <w:t>Potencia óptica</w:t>
            </w:r>
          </w:p>
        </w:tc>
        <w:tc>
          <w:tcPr>
            <w:tcW w:w="0" w:type="dxa"/>
            <w:shd w:val="clear" w:color="auto" w:fill="FFFFFF" w:themeFill="background1"/>
            <w:vAlign w:val="center"/>
          </w:tcPr>
          <w:p w14:paraId="2A7A59DF" w14:textId="77777777" w:rsidR="00671C3B" w:rsidRPr="006E29BA" w:rsidRDefault="00671C3B" w:rsidP="00433FCD">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E29BA">
              <w:rPr>
                <w:rFonts w:ascii="Century Gothic" w:hAnsi="Century Gothic"/>
              </w:rPr>
              <w:t>Mayor a -27 dBm</w:t>
            </w:r>
          </w:p>
          <w:p w14:paraId="32D6894B" w14:textId="77777777" w:rsidR="00671C3B" w:rsidRPr="006E29BA" w:rsidRDefault="00671C3B" w:rsidP="00433FCD">
            <w:pPr>
              <w:pStyle w:val="IFTnormal"/>
              <w:spacing w:after="0"/>
              <w:ind w:right="51"/>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6E29BA">
              <w:rPr>
                <w:rFonts w:ascii="Century Gothic" w:hAnsi="Century Gothic"/>
              </w:rPr>
              <w:t>Menor a -15 dBm</w:t>
            </w:r>
          </w:p>
        </w:tc>
      </w:tr>
    </w:tbl>
    <w:p w14:paraId="08C5E134" w14:textId="77777777" w:rsidR="000D439D" w:rsidRPr="006E29BA" w:rsidRDefault="000D439D" w:rsidP="004F053D">
      <w:pPr>
        <w:pStyle w:val="IFTnormal"/>
        <w:rPr>
          <w:rFonts w:ascii="Century Gothic" w:hAnsi="Century Gothic"/>
        </w:rPr>
      </w:pPr>
      <w:bookmarkStart w:id="1439" w:name="_Toc436840936"/>
      <w:bookmarkStart w:id="1440" w:name="_Toc436846373"/>
      <w:bookmarkStart w:id="1441" w:name="_Toc436848323"/>
      <w:bookmarkStart w:id="1442" w:name="_Toc436856571"/>
      <w:bookmarkStart w:id="1443" w:name="_Toc436862717"/>
      <w:bookmarkStart w:id="1444" w:name="_Toc436866367"/>
      <w:bookmarkStart w:id="1445" w:name="_Toc436870946"/>
      <w:bookmarkStart w:id="1446" w:name="_Toc436875938"/>
      <w:bookmarkStart w:id="1447" w:name="_Toc465676795"/>
      <w:bookmarkStart w:id="1448" w:name="_Toc525904635"/>
      <w:bookmarkStart w:id="1449" w:name="_Toc525914031"/>
      <w:bookmarkStart w:id="1450" w:name="_Toc525919270"/>
      <w:bookmarkStart w:id="1451" w:name="_Toc525919394"/>
      <w:bookmarkStart w:id="1452" w:name="_Toc2957204"/>
      <w:bookmarkStart w:id="1453" w:name="_Toc24473504"/>
      <w:bookmarkStart w:id="1454" w:name="_Toc24477632"/>
      <w:bookmarkStart w:id="1455" w:name="_Toc26281439"/>
      <w:bookmarkStart w:id="1456" w:name="_Toc26284975"/>
      <w:bookmarkStart w:id="1457" w:name="_Toc467248749"/>
      <w:bookmarkStart w:id="1458" w:name="_Toc436840923"/>
      <w:bookmarkStart w:id="1459" w:name="_Toc436846360"/>
      <w:bookmarkStart w:id="1460" w:name="_Toc436848310"/>
      <w:bookmarkStart w:id="1461" w:name="_Toc436856558"/>
      <w:bookmarkStart w:id="1462" w:name="_Toc436862704"/>
      <w:bookmarkStart w:id="1463" w:name="_Toc436866354"/>
      <w:bookmarkStart w:id="1464" w:name="_Toc436870933"/>
      <w:bookmarkStart w:id="1465" w:name="_Toc436875925"/>
      <w:bookmarkEnd w:id="1316"/>
      <w:bookmarkEnd w:id="1317"/>
      <w:bookmarkEnd w:id="1318"/>
      <w:bookmarkEnd w:id="1319"/>
      <w:bookmarkEnd w:id="1320"/>
      <w:bookmarkEnd w:id="1321"/>
      <w:bookmarkEnd w:id="1322"/>
      <w:bookmarkEnd w:id="1323"/>
      <w:bookmarkEnd w:id="1324"/>
      <w:bookmarkEnd w:id="1342"/>
      <w:bookmarkEnd w:id="1343"/>
      <w:bookmarkEnd w:id="1344"/>
      <w:bookmarkEnd w:id="1345"/>
      <w:bookmarkEnd w:id="1346"/>
    </w:p>
    <w:p w14:paraId="2A5D500C" w14:textId="77777777" w:rsidR="00D56E23" w:rsidRPr="00F10A55" w:rsidRDefault="00D56E23" w:rsidP="004F053D">
      <w:pPr>
        <w:pStyle w:val="IFTnormal"/>
        <w:rPr>
          <w:rFonts w:ascii="Century Gothic" w:hAnsi="Century Gothic"/>
        </w:rPr>
      </w:pPr>
    </w:p>
    <w:p w14:paraId="58D4B320" w14:textId="77777777" w:rsidR="004F053D" w:rsidRPr="006E29BA" w:rsidRDefault="004F053D" w:rsidP="000F3A7F">
      <w:pPr>
        <w:pStyle w:val="1TitPrin"/>
      </w:pPr>
      <w:bookmarkStart w:id="1466" w:name="_Toc24473498"/>
      <w:bookmarkStart w:id="1467" w:name="_Toc24477626"/>
      <w:bookmarkStart w:id="1468" w:name="_Toc24483892"/>
      <w:bookmarkStart w:id="1469" w:name="_Toc26273126"/>
      <w:bookmarkStart w:id="1470" w:name="_Toc26284523"/>
      <w:bookmarkStart w:id="1471" w:name="_Toc26286278"/>
      <w:bookmarkStart w:id="1472" w:name="_Toc26903960"/>
      <w:bookmarkStart w:id="1473" w:name="_Toc44328032"/>
      <w:bookmarkStart w:id="1474" w:name="_Toc43913202"/>
      <w:bookmarkStart w:id="1475" w:name="_Toc26980684"/>
      <w:r w:rsidRPr="006E29BA">
        <w:t>Servicio Auxiliar de Cableado Multipar</w:t>
      </w:r>
      <w:bookmarkEnd w:id="1466"/>
      <w:bookmarkEnd w:id="1467"/>
      <w:bookmarkEnd w:id="1468"/>
      <w:bookmarkEnd w:id="1469"/>
      <w:bookmarkEnd w:id="1470"/>
      <w:bookmarkEnd w:id="1471"/>
      <w:bookmarkEnd w:id="1472"/>
      <w:bookmarkEnd w:id="1473"/>
      <w:bookmarkEnd w:id="1474"/>
      <w:bookmarkEnd w:id="1475"/>
    </w:p>
    <w:p w14:paraId="72E8B980" w14:textId="657DA5C8" w:rsidR="004F053D" w:rsidRPr="006E29BA" w:rsidRDefault="004F053D" w:rsidP="004F053D">
      <w:pPr>
        <w:pStyle w:val="IFTnormal"/>
        <w:rPr>
          <w:rFonts w:ascii="Century Gothic" w:hAnsi="Century Gothic"/>
        </w:rPr>
      </w:pPr>
      <w:r w:rsidRPr="006E29BA">
        <w:rPr>
          <w:rFonts w:ascii="Century Gothic" w:hAnsi="Century Gothic"/>
        </w:rPr>
        <w:t xml:space="preserve">El servicio de cableado multipar permite al CS la desagregación efectiva, para los Servicios de Desagregación Total del Bucle y Desagregación Compartida del Bucle, </w:t>
      </w:r>
      <w:r w:rsidR="00194172" w:rsidRPr="00105959">
        <w:rPr>
          <w:rFonts w:ascii="Century Gothic" w:hAnsi="Century Gothic"/>
        </w:rPr>
        <w:t xml:space="preserve">siendo instalado </w:t>
      </w:r>
      <w:r w:rsidRPr="006E29BA">
        <w:rPr>
          <w:rFonts w:ascii="Century Gothic" w:hAnsi="Century Gothic"/>
        </w:rPr>
        <w:t xml:space="preserve">el cableado hasta la Coubicación del </w:t>
      </w:r>
      <w:r w:rsidR="00E27CDF" w:rsidRPr="00105959">
        <w:rPr>
          <w:rFonts w:ascii="Century Gothic" w:hAnsi="Century Gothic"/>
        </w:rPr>
        <w:t>CS</w:t>
      </w:r>
      <w:r w:rsidRPr="00105959">
        <w:rPr>
          <w:rFonts w:ascii="Century Gothic" w:hAnsi="Century Gothic"/>
        </w:rPr>
        <w:t xml:space="preserve">. </w:t>
      </w:r>
      <w:r w:rsidR="00677300" w:rsidRPr="006E29BA">
        <w:rPr>
          <w:rFonts w:ascii="Century Gothic" w:hAnsi="Century Gothic"/>
        </w:rPr>
        <w:t xml:space="preserve"> </w:t>
      </w:r>
    </w:p>
    <w:p w14:paraId="65214C66" w14:textId="65654D5F" w:rsidR="004F053D" w:rsidRPr="006E29BA" w:rsidRDefault="004F053D" w:rsidP="004F053D">
      <w:pPr>
        <w:pStyle w:val="IFTnormal"/>
        <w:rPr>
          <w:rFonts w:ascii="Century Gothic" w:hAnsi="Century Gothic"/>
        </w:rPr>
      </w:pPr>
      <w:r w:rsidRPr="006E29BA">
        <w:rPr>
          <w:rFonts w:ascii="Century Gothic" w:hAnsi="Century Gothic"/>
        </w:rPr>
        <w:t xml:space="preserve">En caso de que el servicio de tendido de </w:t>
      </w:r>
      <w:r w:rsidRPr="00E41132">
        <w:rPr>
          <w:rFonts w:ascii="Century Gothic" w:hAnsi="Century Gothic"/>
        </w:rPr>
        <w:t>cable</w:t>
      </w:r>
      <w:r w:rsidR="00194172" w:rsidRPr="00E41132">
        <w:rPr>
          <w:rFonts w:ascii="Century Gothic" w:hAnsi="Century Gothic"/>
        </w:rPr>
        <w:t>ado</w:t>
      </w:r>
      <w:r w:rsidRPr="006E29BA">
        <w:rPr>
          <w:rFonts w:ascii="Century Gothic" w:hAnsi="Century Gothic"/>
        </w:rPr>
        <w:t xml:space="preserve"> multipar sea solicitado para una </w:t>
      </w:r>
      <w:r w:rsidR="00144775" w:rsidRPr="009C2C90">
        <w:rPr>
          <w:rFonts w:ascii="Century Gothic" w:hAnsi="Century Gothic" w:cs="Arial"/>
        </w:rPr>
        <w:t>Ubicación Distante</w:t>
      </w:r>
      <w:r w:rsidRPr="006E29BA">
        <w:rPr>
          <w:rFonts w:ascii="Century Gothic" w:hAnsi="Century Gothic"/>
        </w:rPr>
        <w:t>, se prestará en términos de la Oferta de Compartición de Infraestructura, el CS deberá enviar junto con su solicitud el NIS de Referencia correspondiente al servicio de tendido de cable y el acta de entrega de servicio obtenida a través de los procedimientos establecidos.</w:t>
      </w:r>
    </w:p>
    <w:p w14:paraId="497CCA48" w14:textId="78FF85A2" w:rsidR="00DE7591" w:rsidRPr="006E29BA" w:rsidRDefault="004F053D" w:rsidP="00DE7591">
      <w:pPr>
        <w:pStyle w:val="IFTnormal"/>
        <w:rPr>
          <w:rFonts w:ascii="Century Gothic" w:hAnsi="Century Gothic"/>
        </w:rPr>
      </w:pPr>
      <w:r w:rsidRPr="006E29BA">
        <w:rPr>
          <w:rFonts w:ascii="Century Gothic" w:hAnsi="Century Gothic"/>
        </w:rPr>
        <w:t xml:space="preserve">Mediante este servicio se instala cable multipar entre el </w:t>
      </w:r>
      <w:r w:rsidR="00BF343F">
        <w:rPr>
          <w:rFonts w:ascii="Century Gothic" w:hAnsi="Century Gothic" w:cs="Arial"/>
        </w:rPr>
        <w:t>DG</w:t>
      </w:r>
      <w:r w:rsidRPr="006E29BA">
        <w:rPr>
          <w:rFonts w:ascii="Century Gothic" w:hAnsi="Century Gothic"/>
        </w:rPr>
        <w:t xml:space="preserve"> y la Coubicación del CS, el cual es tendido sobre escalerillas nuevas o existentes. </w:t>
      </w:r>
      <w:r w:rsidR="00A30E7E" w:rsidRPr="00E41132">
        <w:rPr>
          <w:rFonts w:ascii="Century Gothic" w:hAnsi="Century Gothic"/>
        </w:rPr>
        <w:t>Red Nacional</w:t>
      </w:r>
      <w:r w:rsidRPr="006E29BA">
        <w:rPr>
          <w:rFonts w:ascii="Century Gothic" w:hAnsi="Century Gothic"/>
        </w:rPr>
        <w:t xml:space="preserve"> considerará la posibilidad de compartir infraestructura ya existente para sus propias operaciones con el fin de no cobrar al CS por instalaciones innecesarias,</w:t>
      </w:r>
      <w:r w:rsidR="00194172" w:rsidRPr="006E29BA">
        <w:rPr>
          <w:rFonts w:ascii="Century Gothic" w:hAnsi="Century Gothic"/>
        </w:rPr>
        <w:t xml:space="preserve"> </w:t>
      </w:r>
      <w:r w:rsidR="00194172" w:rsidRPr="00E41132">
        <w:rPr>
          <w:rFonts w:ascii="Century Gothic" w:hAnsi="Century Gothic"/>
        </w:rPr>
        <w:t>debiendo</w:t>
      </w:r>
      <w:r w:rsidRPr="00E41132">
        <w:rPr>
          <w:rFonts w:ascii="Century Gothic" w:hAnsi="Century Gothic"/>
        </w:rPr>
        <w:t xml:space="preserve"> </w:t>
      </w:r>
      <w:r w:rsidR="00A30E7E" w:rsidRPr="00E41132">
        <w:rPr>
          <w:rFonts w:ascii="Century Gothic" w:hAnsi="Century Gothic"/>
        </w:rPr>
        <w:t>Red Nacional</w:t>
      </w:r>
      <w:r w:rsidRPr="00E41132">
        <w:rPr>
          <w:rFonts w:ascii="Century Gothic" w:hAnsi="Century Gothic"/>
        </w:rPr>
        <w:t xml:space="preserve"> entregar</w:t>
      </w:r>
      <w:r w:rsidRPr="006E29BA">
        <w:rPr>
          <w:rFonts w:ascii="Century Gothic" w:hAnsi="Century Gothic"/>
        </w:rPr>
        <w:t xml:space="preserve"> una cotización al CS con el desglose de los costos exclusivamente incurridos por la instalación del cable, detallando los costos unitarios asociados a los materiales, mano de obra y actividades a realizar (escalerillas de aluminio, perforación de muros y lozas, etc.). </w:t>
      </w:r>
      <w:r w:rsidR="00FD12DF" w:rsidRPr="00E41132">
        <w:rPr>
          <w:rFonts w:ascii="Century Gothic" w:hAnsi="Century Gothic"/>
        </w:rPr>
        <w:t xml:space="preserve">Este servicio podrá solicitarse de forma independiente al SDTBL y SDCBL o bien, a solicitud del CS, podrá </w:t>
      </w:r>
      <w:r w:rsidR="00FD12DF" w:rsidRPr="006D4E21">
        <w:rPr>
          <w:rFonts w:ascii="Century Gothic" w:hAnsi="Century Gothic"/>
        </w:rPr>
        <w:t>contratarse en conjunto</w:t>
      </w:r>
      <w:r w:rsidR="00194172" w:rsidRPr="006D4E21">
        <w:rPr>
          <w:rFonts w:ascii="Century Gothic" w:hAnsi="Century Gothic"/>
        </w:rPr>
        <w:t xml:space="preserve"> con dichos servicios</w:t>
      </w:r>
      <w:r w:rsidR="00FD12DF" w:rsidRPr="006D4E21">
        <w:rPr>
          <w:rFonts w:ascii="Century Gothic" w:hAnsi="Century Gothic"/>
        </w:rPr>
        <w:t xml:space="preserve"> como un servicio integral</w:t>
      </w:r>
      <w:r w:rsidR="00DE7591" w:rsidRPr="006D4E21">
        <w:rPr>
          <w:rFonts w:ascii="Century Gothic" w:hAnsi="Century Gothic"/>
        </w:rPr>
        <w:t xml:space="preserve"> (SDTBL/SDCBL y Cableado Multipar) en cuyo caso se contabilizará como un solo servicio</w:t>
      </w:r>
      <w:r w:rsidR="007961C4">
        <w:rPr>
          <w:rFonts w:ascii="Century Gothic" w:hAnsi="Century Gothic"/>
        </w:rPr>
        <w:t xml:space="preserve"> para todos los efectos</w:t>
      </w:r>
      <w:r w:rsidR="00DE7591" w:rsidRPr="006D4E21">
        <w:rPr>
          <w:rFonts w:ascii="Century Gothic" w:hAnsi="Century Gothic"/>
        </w:rPr>
        <w:t>.</w:t>
      </w:r>
    </w:p>
    <w:p w14:paraId="53691534" w14:textId="77777777" w:rsidR="004F053D" w:rsidRPr="006E29BA" w:rsidRDefault="004F053D" w:rsidP="004F053D">
      <w:pPr>
        <w:pStyle w:val="IFTnormal"/>
        <w:rPr>
          <w:rFonts w:ascii="Century Gothic" w:hAnsi="Century Gothic"/>
        </w:rPr>
      </w:pPr>
      <w:r w:rsidRPr="006E29BA">
        <w:rPr>
          <w:rFonts w:ascii="Century Gothic" w:hAnsi="Century Gothic"/>
        </w:rPr>
        <w:t xml:space="preserve">El cable multipar se deja en punta en la entrada de la Coubicación del CS. </w:t>
      </w:r>
    </w:p>
    <w:p w14:paraId="015F5F0F" w14:textId="77777777" w:rsidR="004F053D" w:rsidRPr="006E29BA" w:rsidRDefault="004F053D" w:rsidP="004F053D">
      <w:pPr>
        <w:pStyle w:val="IFTnormal"/>
        <w:rPr>
          <w:rFonts w:ascii="Century Gothic" w:hAnsi="Century Gothic"/>
        </w:rPr>
      </w:pPr>
      <w:r w:rsidRPr="006E29BA">
        <w:rPr>
          <w:rFonts w:ascii="Century Gothic" w:hAnsi="Century Gothic"/>
        </w:rPr>
        <w:t>Las especificaciones técnicas del cable a suministrar estarán de acuerdo con las que se utilizan en las propias operaciones, así como de acuerdo con las mejores prácticas las cuales están señaladas en los estándares internacionales ISO 11801 y TIA/EIA 568, las especificaciones mínimas son:</w:t>
      </w:r>
    </w:p>
    <w:p w14:paraId="42CE7CE5" w14:textId="77777777" w:rsidR="004F053D" w:rsidRPr="006E29BA" w:rsidRDefault="004F053D" w:rsidP="004F053D">
      <w:pPr>
        <w:pStyle w:val="Prrafodelista"/>
        <w:numPr>
          <w:ilvl w:val="0"/>
          <w:numId w:val="107"/>
        </w:numPr>
        <w:spacing w:after="200" w:line="276" w:lineRule="auto"/>
        <w:jc w:val="both"/>
        <w:rPr>
          <w:rFonts w:ascii="Century Gothic" w:hAnsi="Century Gothic"/>
          <w:sz w:val="22"/>
          <w:lang w:val="es-MX"/>
        </w:rPr>
      </w:pPr>
      <w:r w:rsidRPr="006E29BA">
        <w:rPr>
          <w:rFonts w:ascii="Century Gothic" w:hAnsi="Century Gothic"/>
          <w:sz w:val="22"/>
          <w:lang w:val="es-MX"/>
        </w:rPr>
        <w:t>Compatibilidad con los equipos de conexión de las partes involucradas: El cable multipar blindado y estañado de 70 pares es compatible con todos los equipos de acuerdo a la impedancia estándar para el manejo de las tecnologías xDSL.</w:t>
      </w:r>
    </w:p>
    <w:p w14:paraId="069A2ABF" w14:textId="77777777" w:rsidR="004F053D" w:rsidRPr="006E29BA" w:rsidRDefault="004F053D" w:rsidP="004F053D">
      <w:pPr>
        <w:pStyle w:val="Prrafodelista"/>
        <w:numPr>
          <w:ilvl w:val="0"/>
          <w:numId w:val="107"/>
        </w:numPr>
        <w:spacing w:after="200" w:line="276" w:lineRule="auto"/>
        <w:jc w:val="both"/>
        <w:rPr>
          <w:rFonts w:ascii="Century Gothic" w:hAnsi="Century Gothic"/>
          <w:sz w:val="22"/>
          <w:lang w:val="es-MX"/>
        </w:rPr>
      </w:pPr>
      <w:r w:rsidRPr="006E29BA">
        <w:rPr>
          <w:rFonts w:ascii="Century Gothic" w:hAnsi="Century Gothic"/>
          <w:sz w:val="22"/>
          <w:lang w:val="es-MX"/>
        </w:rPr>
        <w:t>Los cables son del tipo CAT-3 que define a los cables para transmisión con banda ancha, con las características de transmisión establecidas en las normas ISO 11801 y TIA/EIA 568.</w:t>
      </w:r>
    </w:p>
    <w:p w14:paraId="6366A040" w14:textId="77777777" w:rsidR="004F053D" w:rsidRPr="006E29BA" w:rsidRDefault="004F053D" w:rsidP="004F053D">
      <w:pPr>
        <w:pStyle w:val="Prrafodelista"/>
        <w:numPr>
          <w:ilvl w:val="0"/>
          <w:numId w:val="107"/>
        </w:numPr>
        <w:spacing w:after="200" w:line="276" w:lineRule="auto"/>
        <w:jc w:val="both"/>
        <w:rPr>
          <w:rFonts w:ascii="Century Gothic" w:hAnsi="Century Gothic"/>
          <w:sz w:val="22"/>
          <w:lang w:val="es-MX"/>
        </w:rPr>
      </w:pPr>
      <w:r w:rsidRPr="006E29BA">
        <w:rPr>
          <w:rFonts w:ascii="Century Gothic" w:hAnsi="Century Gothic"/>
          <w:sz w:val="22"/>
          <w:lang w:val="es-MX"/>
        </w:rPr>
        <w:t>Etiquetado homologado de elementos: se realizará de acuerdo con lo que se menciona en el Anexo “Guía para el etiquetado de cable multipar instalado dentro de una Central Telefónica” con identificación: Mx-QMS-L3-51 en su versión actual. Adicional se etiquetará con el nombre del CS al que pertenece.</w:t>
      </w:r>
    </w:p>
    <w:p w14:paraId="731EA04C" w14:textId="77777777" w:rsidR="004F053D" w:rsidRPr="006E29BA" w:rsidRDefault="004F053D" w:rsidP="004F053D">
      <w:pPr>
        <w:pStyle w:val="Prrafodelista"/>
        <w:numPr>
          <w:ilvl w:val="0"/>
          <w:numId w:val="107"/>
        </w:numPr>
        <w:spacing w:after="200" w:line="276" w:lineRule="auto"/>
        <w:jc w:val="both"/>
        <w:rPr>
          <w:rFonts w:ascii="Century Gothic" w:hAnsi="Century Gothic"/>
          <w:sz w:val="22"/>
          <w:lang w:val="es-MX"/>
        </w:rPr>
      </w:pPr>
      <w:r w:rsidRPr="006E29BA">
        <w:rPr>
          <w:rFonts w:ascii="Century Gothic" w:hAnsi="Century Gothic"/>
          <w:sz w:val="22"/>
          <w:lang w:val="es-MX"/>
        </w:rPr>
        <w:t xml:space="preserve">Tipo de terminación del cable: es T568 de acuerdo al estándar TIA/EIA para la transmisión de datos arriba de 100 Mbps. </w:t>
      </w:r>
    </w:p>
    <w:p w14:paraId="78F876C5" w14:textId="77777777" w:rsidR="004F053D" w:rsidRPr="006E29BA" w:rsidRDefault="004F053D" w:rsidP="004F053D">
      <w:pPr>
        <w:pStyle w:val="Prrafodelista"/>
        <w:numPr>
          <w:ilvl w:val="0"/>
          <w:numId w:val="107"/>
        </w:numPr>
        <w:spacing w:after="200" w:line="276" w:lineRule="auto"/>
        <w:jc w:val="both"/>
        <w:rPr>
          <w:rFonts w:ascii="Century Gothic" w:hAnsi="Century Gothic"/>
          <w:sz w:val="22"/>
          <w:lang w:val="es-MX"/>
        </w:rPr>
      </w:pPr>
      <w:r w:rsidRPr="006E29BA">
        <w:rPr>
          <w:rFonts w:ascii="Century Gothic" w:hAnsi="Century Gothic"/>
          <w:sz w:val="22"/>
          <w:lang w:val="es-MX"/>
        </w:rPr>
        <w:t>Método de instalación: Durante la instalación, el cable no debe llegar a un radio de curvatura menor a 30 cm bajo tensión o 18 cm sin tensión.</w:t>
      </w:r>
    </w:p>
    <w:p w14:paraId="6EF16ACF" w14:textId="77777777" w:rsidR="004F053D" w:rsidRPr="006E29BA" w:rsidRDefault="004F053D" w:rsidP="004F053D">
      <w:pPr>
        <w:pStyle w:val="Prrafodelista"/>
        <w:numPr>
          <w:ilvl w:val="0"/>
          <w:numId w:val="107"/>
        </w:numPr>
        <w:spacing w:after="200" w:line="276" w:lineRule="auto"/>
        <w:jc w:val="both"/>
        <w:rPr>
          <w:rFonts w:ascii="Century Gothic" w:hAnsi="Century Gothic"/>
          <w:sz w:val="22"/>
          <w:lang w:val="es-MX"/>
        </w:rPr>
      </w:pPr>
      <w:r w:rsidRPr="006E29BA">
        <w:rPr>
          <w:rFonts w:ascii="Century Gothic" w:hAnsi="Century Gothic"/>
          <w:sz w:val="22"/>
          <w:lang w:val="es-MX"/>
        </w:rPr>
        <w:t>A continuación, se muestran las características de ancho de banda vs distancia a 100m permitidas para evitar la existencia de cortos circuitos o cables abiertos:</w:t>
      </w:r>
    </w:p>
    <w:tbl>
      <w:tblPr>
        <w:tblStyle w:val="Tablaconcuadrcula4-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1489"/>
        <w:gridCol w:w="1488"/>
        <w:gridCol w:w="1489"/>
      </w:tblGrid>
      <w:tr w:rsidR="0053038F" w:rsidRPr="00FF3328" w14:paraId="6EDD1537" w14:textId="77777777" w:rsidTr="006E29B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954" w:type="dxa"/>
            <w:gridSpan w:val="4"/>
            <w:shd w:val="clear" w:color="auto" w:fill="B7C2D1"/>
          </w:tcPr>
          <w:p w14:paraId="3E9B8228" w14:textId="77777777" w:rsidR="004F053D" w:rsidRPr="006E29BA" w:rsidRDefault="004F053D" w:rsidP="00005E52">
            <w:pPr>
              <w:spacing w:after="0" w:line="276" w:lineRule="auto"/>
              <w:contextualSpacing/>
              <w:jc w:val="center"/>
              <w:rPr>
                <w:rFonts w:ascii="Century Gothic" w:hAnsi="Century Gothic"/>
                <w:color w:val="auto"/>
                <w:sz w:val="20"/>
              </w:rPr>
            </w:pPr>
            <w:r w:rsidRPr="006E29BA">
              <w:rPr>
                <w:rFonts w:ascii="Century Gothic" w:hAnsi="Century Gothic"/>
                <w:sz w:val="20"/>
              </w:rPr>
              <w:t>Características de transmisión en 100 m a 20°C</w:t>
            </w:r>
          </w:p>
        </w:tc>
      </w:tr>
      <w:tr w:rsidR="00DA7945" w:rsidRPr="00FF3328" w14:paraId="3443A966" w14:textId="77777777" w:rsidTr="006E29B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auto"/>
              <w:left w:val="single" w:sz="4" w:space="0" w:color="auto"/>
              <w:bottom w:val="single" w:sz="4" w:space="0" w:color="auto"/>
              <w:right w:val="single" w:sz="4" w:space="0" w:color="auto"/>
            </w:tcBorders>
            <w:shd w:val="clear" w:color="auto" w:fill="B7C2D1"/>
          </w:tcPr>
          <w:p w14:paraId="3283D345" w14:textId="7DB691AE" w:rsidR="004F053D" w:rsidRPr="006E29BA" w:rsidRDefault="004F053D" w:rsidP="00005E52">
            <w:pPr>
              <w:spacing w:after="0" w:line="276" w:lineRule="auto"/>
              <w:contextualSpacing/>
              <w:jc w:val="center"/>
              <w:rPr>
                <w:rFonts w:ascii="Century Gothic" w:hAnsi="Century Gothic"/>
                <w:color w:val="auto"/>
                <w:sz w:val="20"/>
              </w:rPr>
            </w:pPr>
            <w:r w:rsidRPr="006E29BA">
              <w:rPr>
                <w:rFonts w:ascii="Century Gothic" w:hAnsi="Century Gothic"/>
                <w:sz w:val="20"/>
              </w:rPr>
              <w:t>Frecuencia (</w:t>
            </w:r>
            <w:r w:rsidR="00982276" w:rsidRPr="00FF3328">
              <w:rPr>
                <w:rFonts w:ascii="Century Gothic" w:hAnsi="Century Gothic"/>
                <w:color w:val="auto"/>
                <w:sz w:val="20"/>
              </w:rPr>
              <w:t>MHz</w:t>
            </w:r>
            <w:r w:rsidRPr="006E29BA">
              <w:rPr>
                <w:rFonts w:ascii="Century Gothic" w:hAnsi="Century Gothic"/>
                <w:sz w:val="20"/>
              </w:rPr>
              <w:t>)</w:t>
            </w:r>
          </w:p>
        </w:tc>
        <w:tc>
          <w:tcPr>
            <w:tcW w:w="1489" w:type="dxa"/>
            <w:tcBorders>
              <w:top w:val="single" w:sz="4" w:space="0" w:color="auto"/>
              <w:left w:val="single" w:sz="4" w:space="0" w:color="auto"/>
              <w:bottom w:val="single" w:sz="4" w:space="0" w:color="auto"/>
              <w:right w:val="single" w:sz="4" w:space="0" w:color="auto"/>
            </w:tcBorders>
            <w:shd w:val="clear" w:color="auto" w:fill="B7C2D1"/>
          </w:tcPr>
          <w:p w14:paraId="064CD450" w14:textId="77777777" w:rsidR="004F053D" w:rsidRPr="006E29BA" w:rsidRDefault="004F053D" w:rsidP="00005E52">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rPr>
            </w:pPr>
            <w:r w:rsidRPr="006E29BA">
              <w:rPr>
                <w:rFonts w:ascii="Century Gothic" w:hAnsi="Century Gothic"/>
                <w:sz w:val="20"/>
              </w:rPr>
              <w:t>Atenuación Máx (dB)</w:t>
            </w:r>
          </w:p>
        </w:tc>
        <w:tc>
          <w:tcPr>
            <w:tcW w:w="1488" w:type="dxa"/>
            <w:tcBorders>
              <w:top w:val="single" w:sz="4" w:space="0" w:color="auto"/>
              <w:left w:val="single" w:sz="4" w:space="0" w:color="auto"/>
              <w:bottom w:val="single" w:sz="4" w:space="0" w:color="auto"/>
              <w:right w:val="single" w:sz="4" w:space="0" w:color="auto"/>
            </w:tcBorders>
            <w:shd w:val="clear" w:color="auto" w:fill="B7C2D1"/>
          </w:tcPr>
          <w:p w14:paraId="4C79B729" w14:textId="77777777" w:rsidR="004F053D" w:rsidRPr="006E29BA" w:rsidRDefault="004F053D" w:rsidP="00005E52">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rPr>
            </w:pPr>
            <w:r w:rsidRPr="006E29BA">
              <w:rPr>
                <w:rFonts w:ascii="Century Gothic" w:hAnsi="Century Gothic"/>
                <w:sz w:val="20"/>
              </w:rPr>
              <w:t>Diafonía PSNEXT Mín (dB)</w:t>
            </w:r>
          </w:p>
        </w:tc>
        <w:tc>
          <w:tcPr>
            <w:tcW w:w="1489" w:type="dxa"/>
            <w:tcBorders>
              <w:top w:val="single" w:sz="4" w:space="0" w:color="auto"/>
              <w:left w:val="single" w:sz="4" w:space="0" w:color="auto"/>
              <w:bottom w:val="single" w:sz="4" w:space="0" w:color="auto"/>
              <w:right w:val="single" w:sz="4" w:space="0" w:color="auto"/>
            </w:tcBorders>
            <w:shd w:val="clear" w:color="auto" w:fill="B7C2D1"/>
          </w:tcPr>
          <w:p w14:paraId="74747F46" w14:textId="77777777" w:rsidR="004F053D" w:rsidRPr="006E29BA" w:rsidRDefault="004F053D" w:rsidP="00005E52">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rPr>
            </w:pPr>
            <w:r w:rsidRPr="006E29BA">
              <w:rPr>
                <w:rFonts w:ascii="Century Gothic" w:hAnsi="Century Gothic"/>
                <w:sz w:val="20"/>
              </w:rPr>
              <w:t>Telediafonía PSELFEXT Mín (dB)</w:t>
            </w:r>
          </w:p>
        </w:tc>
      </w:tr>
      <w:tr w:rsidR="008A1D4E" w:rsidRPr="0053038F" w14:paraId="50C73709" w14:textId="77777777" w:rsidTr="006E29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tcBorders>
              <w:top w:val="single" w:sz="4" w:space="0" w:color="auto"/>
            </w:tcBorders>
            <w:shd w:val="clear" w:color="auto" w:fill="auto"/>
          </w:tcPr>
          <w:p w14:paraId="22C68965"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0.3</w:t>
            </w:r>
          </w:p>
        </w:tc>
        <w:tc>
          <w:tcPr>
            <w:tcW w:w="1489" w:type="dxa"/>
            <w:tcBorders>
              <w:top w:val="single" w:sz="4" w:space="0" w:color="auto"/>
            </w:tcBorders>
            <w:shd w:val="clear" w:color="auto" w:fill="auto"/>
          </w:tcPr>
          <w:p w14:paraId="3591AB47"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1.9</w:t>
            </w:r>
          </w:p>
        </w:tc>
        <w:tc>
          <w:tcPr>
            <w:tcW w:w="1488" w:type="dxa"/>
            <w:tcBorders>
              <w:top w:val="single" w:sz="4" w:space="0" w:color="auto"/>
            </w:tcBorders>
            <w:shd w:val="clear" w:color="auto" w:fill="auto"/>
          </w:tcPr>
          <w:p w14:paraId="3064967D"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c>
          <w:tcPr>
            <w:tcW w:w="1489" w:type="dxa"/>
            <w:tcBorders>
              <w:top w:val="single" w:sz="4" w:space="0" w:color="auto"/>
            </w:tcBorders>
            <w:shd w:val="clear" w:color="auto" w:fill="auto"/>
          </w:tcPr>
          <w:p w14:paraId="1DEE0F21"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r>
      <w:tr w:rsidR="004F053D" w:rsidRPr="0053038F" w14:paraId="1681A114" w14:textId="77777777" w:rsidTr="006E29BA">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05972A24"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1.00</w:t>
            </w:r>
          </w:p>
        </w:tc>
        <w:tc>
          <w:tcPr>
            <w:tcW w:w="1489" w:type="dxa"/>
            <w:shd w:val="clear" w:color="auto" w:fill="auto"/>
          </w:tcPr>
          <w:p w14:paraId="133860B3"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3.3</w:t>
            </w:r>
          </w:p>
        </w:tc>
        <w:tc>
          <w:tcPr>
            <w:tcW w:w="1488" w:type="dxa"/>
            <w:shd w:val="clear" w:color="auto" w:fill="auto"/>
          </w:tcPr>
          <w:p w14:paraId="74E280A6"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58.0</w:t>
            </w:r>
          </w:p>
        </w:tc>
        <w:tc>
          <w:tcPr>
            <w:tcW w:w="1489" w:type="dxa"/>
            <w:shd w:val="clear" w:color="auto" w:fill="auto"/>
          </w:tcPr>
          <w:p w14:paraId="306E6767"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58.0</w:t>
            </w:r>
          </w:p>
        </w:tc>
      </w:tr>
      <w:tr w:rsidR="004F053D" w:rsidRPr="0053038F" w14:paraId="54696622" w14:textId="77777777" w:rsidTr="006E29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060D3AC2"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4.00</w:t>
            </w:r>
          </w:p>
        </w:tc>
        <w:tc>
          <w:tcPr>
            <w:tcW w:w="1489" w:type="dxa"/>
            <w:shd w:val="clear" w:color="auto" w:fill="auto"/>
          </w:tcPr>
          <w:p w14:paraId="4493EAAF"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c>
          <w:tcPr>
            <w:tcW w:w="1488" w:type="dxa"/>
            <w:shd w:val="clear" w:color="auto" w:fill="auto"/>
          </w:tcPr>
          <w:p w14:paraId="799F1CFA"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49.0</w:t>
            </w:r>
          </w:p>
        </w:tc>
        <w:tc>
          <w:tcPr>
            <w:tcW w:w="1489" w:type="dxa"/>
            <w:shd w:val="clear" w:color="auto" w:fill="auto"/>
          </w:tcPr>
          <w:p w14:paraId="6827A81E"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46.0</w:t>
            </w:r>
          </w:p>
        </w:tc>
      </w:tr>
      <w:tr w:rsidR="004F053D" w:rsidRPr="0053038F" w14:paraId="002E213F" w14:textId="77777777" w:rsidTr="006E29BA">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6A7FFB05"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8.00</w:t>
            </w:r>
          </w:p>
        </w:tc>
        <w:tc>
          <w:tcPr>
            <w:tcW w:w="1489" w:type="dxa"/>
            <w:shd w:val="clear" w:color="auto" w:fill="auto"/>
          </w:tcPr>
          <w:p w14:paraId="4ACDD265"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c>
          <w:tcPr>
            <w:tcW w:w="1488" w:type="dxa"/>
            <w:shd w:val="clear" w:color="auto" w:fill="auto"/>
          </w:tcPr>
          <w:p w14:paraId="550D55E4"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45.0</w:t>
            </w:r>
          </w:p>
        </w:tc>
        <w:tc>
          <w:tcPr>
            <w:tcW w:w="1489" w:type="dxa"/>
            <w:shd w:val="clear" w:color="auto" w:fill="auto"/>
          </w:tcPr>
          <w:p w14:paraId="7BA4E690"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40.0</w:t>
            </w:r>
          </w:p>
        </w:tc>
      </w:tr>
      <w:tr w:rsidR="004F053D" w:rsidRPr="0053038F" w14:paraId="41BC1FB3" w14:textId="77777777" w:rsidTr="006E29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04BE15FA"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10.00</w:t>
            </w:r>
          </w:p>
        </w:tc>
        <w:tc>
          <w:tcPr>
            <w:tcW w:w="1489" w:type="dxa"/>
            <w:shd w:val="clear" w:color="auto" w:fill="auto"/>
          </w:tcPr>
          <w:p w14:paraId="0B5DD21F"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11.0</w:t>
            </w:r>
          </w:p>
        </w:tc>
        <w:tc>
          <w:tcPr>
            <w:tcW w:w="1488" w:type="dxa"/>
            <w:shd w:val="clear" w:color="auto" w:fill="auto"/>
          </w:tcPr>
          <w:p w14:paraId="295296E3"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43.0</w:t>
            </w:r>
          </w:p>
        </w:tc>
        <w:tc>
          <w:tcPr>
            <w:tcW w:w="1489" w:type="dxa"/>
            <w:shd w:val="clear" w:color="auto" w:fill="auto"/>
          </w:tcPr>
          <w:p w14:paraId="607348C9"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38.0</w:t>
            </w:r>
          </w:p>
        </w:tc>
      </w:tr>
      <w:tr w:rsidR="004F053D" w:rsidRPr="0053038F" w14:paraId="2CB437AF" w14:textId="77777777" w:rsidTr="006E29BA">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6918DB8F"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16.00</w:t>
            </w:r>
          </w:p>
        </w:tc>
        <w:tc>
          <w:tcPr>
            <w:tcW w:w="1489" w:type="dxa"/>
            <w:shd w:val="clear" w:color="auto" w:fill="auto"/>
          </w:tcPr>
          <w:p w14:paraId="79ABEC5D"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c>
          <w:tcPr>
            <w:tcW w:w="1488" w:type="dxa"/>
            <w:shd w:val="clear" w:color="auto" w:fill="auto"/>
          </w:tcPr>
          <w:p w14:paraId="5397AFCF"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40.0</w:t>
            </w:r>
          </w:p>
        </w:tc>
        <w:tc>
          <w:tcPr>
            <w:tcW w:w="1489" w:type="dxa"/>
            <w:shd w:val="clear" w:color="auto" w:fill="auto"/>
          </w:tcPr>
          <w:p w14:paraId="7D407422"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34.0</w:t>
            </w:r>
          </w:p>
        </w:tc>
      </w:tr>
      <w:tr w:rsidR="004F053D" w:rsidRPr="0053038F" w14:paraId="7E81DE27" w14:textId="77777777" w:rsidTr="006E29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18C90DD1"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20.00</w:t>
            </w:r>
          </w:p>
        </w:tc>
        <w:tc>
          <w:tcPr>
            <w:tcW w:w="1489" w:type="dxa"/>
            <w:shd w:val="clear" w:color="auto" w:fill="auto"/>
          </w:tcPr>
          <w:p w14:paraId="7423CB36"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c>
          <w:tcPr>
            <w:tcW w:w="1488" w:type="dxa"/>
            <w:shd w:val="clear" w:color="auto" w:fill="auto"/>
          </w:tcPr>
          <w:p w14:paraId="1C37D0FA"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39.0</w:t>
            </w:r>
          </w:p>
        </w:tc>
        <w:tc>
          <w:tcPr>
            <w:tcW w:w="1489" w:type="dxa"/>
            <w:shd w:val="clear" w:color="auto" w:fill="auto"/>
          </w:tcPr>
          <w:p w14:paraId="2458D220"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32.0</w:t>
            </w:r>
          </w:p>
        </w:tc>
      </w:tr>
      <w:tr w:rsidR="004F053D" w:rsidRPr="0053038F" w14:paraId="1069FAFE" w14:textId="77777777" w:rsidTr="006E29BA">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573477C7"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25.00</w:t>
            </w:r>
          </w:p>
        </w:tc>
        <w:tc>
          <w:tcPr>
            <w:tcW w:w="1489" w:type="dxa"/>
            <w:shd w:val="clear" w:color="auto" w:fill="auto"/>
          </w:tcPr>
          <w:p w14:paraId="12E3DFA4"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c>
          <w:tcPr>
            <w:tcW w:w="1488" w:type="dxa"/>
            <w:shd w:val="clear" w:color="auto" w:fill="auto"/>
          </w:tcPr>
          <w:p w14:paraId="4B0761F5"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37.0</w:t>
            </w:r>
          </w:p>
        </w:tc>
        <w:tc>
          <w:tcPr>
            <w:tcW w:w="1489" w:type="dxa"/>
            <w:shd w:val="clear" w:color="auto" w:fill="auto"/>
          </w:tcPr>
          <w:p w14:paraId="7545C380"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30.0</w:t>
            </w:r>
          </w:p>
        </w:tc>
      </w:tr>
      <w:tr w:rsidR="004F053D" w:rsidRPr="0053038F" w14:paraId="0EEC0D07" w14:textId="77777777" w:rsidTr="006E29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4CCE8E8E"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31.25</w:t>
            </w:r>
          </w:p>
        </w:tc>
        <w:tc>
          <w:tcPr>
            <w:tcW w:w="1489" w:type="dxa"/>
            <w:shd w:val="clear" w:color="auto" w:fill="auto"/>
          </w:tcPr>
          <w:p w14:paraId="2B3FC4D7"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c>
          <w:tcPr>
            <w:tcW w:w="1488" w:type="dxa"/>
            <w:shd w:val="clear" w:color="auto" w:fill="auto"/>
          </w:tcPr>
          <w:p w14:paraId="486F2B1F"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36.0</w:t>
            </w:r>
          </w:p>
        </w:tc>
        <w:tc>
          <w:tcPr>
            <w:tcW w:w="1489" w:type="dxa"/>
            <w:shd w:val="clear" w:color="auto" w:fill="auto"/>
          </w:tcPr>
          <w:p w14:paraId="6BD614E2"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28.0</w:t>
            </w:r>
          </w:p>
        </w:tc>
      </w:tr>
      <w:tr w:rsidR="004F053D" w:rsidRPr="0053038F" w14:paraId="6B5B9D27" w14:textId="77777777" w:rsidTr="006E29BA">
        <w:trPr>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10BC80D1"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63.00</w:t>
            </w:r>
          </w:p>
        </w:tc>
        <w:tc>
          <w:tcPr>
            <w:tcW w:w="1489" w:type="dxa"/>
            <w:shd w:val="clear" w:color="auto" w:fill="auto"/>
          </w:tcPr>
          <w:p w14:paraId="2AA6790A"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c>
          <w:tcPr>
            <w:tcW w:w="1488" w:type="dxa"/>
            <w:shd w:val="clear" w:color="auto" w:fill="auto"/>
          </w:tcPr>
          <w:p w14:paraId="4F7E476E"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31.0</w:t>
            </w:r>
          </w:p>
        </w:tc>
        <w:tc>
          <w:tcPr>
            <w:tcW w:w="1489" w:type="dxa"/>
            <w:shd w:val="clear" w:color="auto" w:fill="auto"/>
          </w:tcPr>
          <w:p w14:paraId="3A8715C9" w14:textId="77777777" w:rsidR="004F053D" w:rsidRPr="006E29BA" w:rsidRDefault="004F053D" w:rsidP="00005E5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rPr>
            </w:pPr>
            <w:r w:rsidRPr="006E29BA">
              <w:rPr>
                <w:rFonts w:ascii="Century Gothic" w:hAnsi="Century Gothic"/>
                <w:sz w:val="20"/>
              </w:rPr>
              <w:t>22.0</w:t>
            </w:r>
          </w:p>
        </w:tc>
      </w:tr>
      <w:tr w:rsidR="004F053D" w:rsidRPr="0053038F" w14:paraId="6DDB15F7" w14:textId="77777777" w:rsidTr="006E29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14:paraId="34A8D8E8" w14:textId="77777777" w:rsidR="004F053D" w:rsidRPr="006E29BA" w:rsidRDefault="004F053D" w:rsidP="00005E52">
            <w:pPr>
              <w:spacing w:before="60" w:after="60" w:line="276" w:lineRule="auto"/>
              <w:jc w:val="center"/>
              <w:rPr>
                <w:rFonts w:ascii="Century Gothic" w:hAnsi="Century Gothic"/>
                <w:sz w:val="20"/>
              </w:rPr>
            </w:pPr>
            <w:r w:rsidRPr="006E29BA">
              <w:rPr>
                <w:rFonts w:ascii="Century Gothic" w:hAnsi="Century Gothic"/>
                <w:sz w:val="20"/>
              </w:rPr>
              <w:t>100.00</w:t>
            </w:r>
          </w:p>
        </w:tc>
        <w:tc>
          <w:tcPr>
            <w:tcW w:w="1489" w:type="dxa"/>
            <w:shd w:val="clear" w:color="auto" w:fill="auto"/>
          </w:tcPr>
          <w:p w14:paraId="4C95F9F2"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w:t>
            </w:r>
          </w:p>
        </w:tc>
        <w:tc>
          <w:tcPr>
            <w:tcW w:w="1488" w:type="dxa"/>
            <w:shd w:val="clear" w:color="auto" w:fill="auto"/>
          </w:tcPr>
          <w:p w14:paraId="30A2A590"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28.0</w:t>
            </w:r>
          </w:p>
        </w:tc>
        <w:tc>
          <w:tcPr>
            <w:tcW w:w="1489" w:type="dxa"/>
            <w:shd w:val="clear" w:color="auto" w:fill="auto"/>
          </w:tcPr>
          <w:p w14:paraId="6AB64752" w14:textId="77777777" w:rsidR="004F053D" w:rsidRPr="006E29BA" w:rsidRDefault="004F053D" w:rsidP="00005E5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rPr>
            </w:pPr>
            <w:r w:rsidRPr="006E29BA">
              <w:rPr>
                <w:rFonts w:ascii="Century Gothic" w:hAnsi="Century Gothic"/>
                <w:sz w:val="20"/>
              </w:rPr>
              <w:t>18.0</w:t>
            </w:r>
          </w:p>
        </w:tc>
      </w:tr>
    </w:tbl>
    <w:p w14:paraId="08E68445" w14:textId="77777777" w:rsidR="004F053D" w:rsidRPr="006E29BA" w:rsidRDefault="004F053D" w:rsidP="004F053D">
      <w:pPr>
        <w:pStyle w:val="Prrafodelista"/>
        <w:spacing w:before="120" w:after="200" w:line="276" w:lineRule="auto"/>
        <w:ind w:left="720"/>
        <w:jc w:val="center"/>
        <w:rPr>
          <w:rFonts w:ascii="Century Gothic" w:hAnsi="Century Gothic"/>
          <w:sz w:val="22"/>
          <w:lang w:val="es-MX"/>
        </w:rPr>
      </w:pPr>
      <w:r w:rsidRPr="006E29BA">
        <w:rPr>
          <w:rFonts w:ascii="Century Gothic" w:hAnsi="Century Gothic"/>
          <w:sz w:val="22"/>
          <w:lang w:val="es-MX"/>
        </w:rPr>
        <w:t>Características de transmisión de Cableado Multipar</w:t>
      </w:r>
    </w:p>
    <w:p w14:paraId="0E6CEEF6" w14:textId="77777777" w:rsidR="004F053D" w:rsidRPr="006E29BA" w:rsidRDefault="004F053D" w:rsidP="004F053D">
      <w:pPr>
        <w:pStyle w:val="IFTnormal"/>
        <w:rPr>
          <w:rFonts w:ascii="Century Gothic" w:hAnsi="Century Gothic"/>
        </w:rPr>
      </w:pPr>
      <w:r w:rsidRPr="006E29BA">
        <w:rPr>
          <w:rFonts w:ascii="Century Gothic" w:hAnsi="Century Gothic"/>
        </w:rPr>
        <w:t>La figura siguiente muestra el Servicio Auxiliar de Cableado Multipar cuando el CS tiene contratada una Coubicación dentro de la Central Telefónica.</w:t>
      </w:r>
    </w:p>
    <w:p w14:paraId="28D3FDC1" w14:textId="77777777" w:rsidR="004F053D" w:rsidRPr="00E41132" w:rsidRDefault="004F053D" w:rsidP="004F053D">
      <w:pPr>
        <w:spacing w:after="200" w:line="276" w:lineRule="auto"/>
        <w:contextualSpacing/>
        <w:jc w:val="center"/>
        <w:rPr>
          <w:rFonts w:ascii="Century Gothic" w:hAnsi="Century Gothic"/>
        </w:rPr>
      </w:pPr>
      <w:r w:rsidRPr="00F10A55">
        <w:rPr>
          <w:rFonts w:ascii="Century Gothic" w:hAnsi="Century Gothic"/>
          <w:noProof/>
          <w:lang w:eastAsia="es-MX"/>
        </w:rPr>
        <w:drawing>
          <wp:inline distT="0" distB="0" distL="0" distR="0" wp14:anchorId="2B85EAEB" wp14:editId="4B91FEE7">
            <wp:extent cx="3714750" cy="2391469"/>
            <wp:effectExtent l="19050" t="19050" r="19050" b="279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730649" cy="2401704"/>
                    </a:xfrm>
                    <a:prstGeom prst="rect">
                      <a:avLst/>
                    </a:prstGeom>
                    <a:noFill/>
                    <a:ln>
                      <a:solidFill>
                        <a:schemeClr val="tx1"/>
                      </a:solidFill>
                    </a:ln>
                  </pic:spPr>
                </pic:pic>
              </a:graphicData>
            </a:graphic>
          </wp:inline>
        </w:drawing>
      </w:r>
    </w:p>
    <w:p w14:paraId="67BAA223" w14:textId="77777777" w:rsidR="004F053D" w:rsidRPr="006E29BA" w:rsidRDefault="004F053D" w:rsidP="004F053D">
      <w:pPr>
        <w:spacing w:after="200" w:line="276" w:lineRule="auto"/>
        <w:contextualSpacing/>
        <w:jc w:val="center"/>
        <w:rPr>
          <w:rFonts w:ascii="Century Gothic" w:hAnsi="Century Gothic"/>
        </w:rPr>
      </w:pPr>
      <w:r w:rsidRPr="006E29BA">
        <w:rPr>
          <w:rFonts w:ascii="Century Gothic" w:hAnsi="Century Gothic"/>
        </w:rPr>
        <w:t xml:space="preserve">Servicio de Cableado Multipar </w:t>
      </w:r>
    </w:p>
    <w:p w14:paraId="3D955326" w14:textId="77777777" w:rsidR="004F053D" w:rsidRPr="006E29BA" w:rsidRDefault="004F053D" w:rsidP="006E29BA">
      <w:pPr>
        <w:pStyle w:val="Ttulo2"/>
      </w:pPr>
      <w:bookmarkStart w:id="1476" w:name="_Toc525904630"/>
      <w:bookmarkStart w:id="1477" w:name="_Toc525914026"/>
      <w:bookmarkStart w:id="1478" w:name="_Toc525919265"/>
      <w:bookmarkStart w:id="1479" w:name="_Toc525919389"/>
      <w:bookmarkStart w:id="1480" w:name="_Toc2957199"/>
      <w:bookmarkStart w:id="1481" w:name="_Toc24473499"/>
      <w:bookmarkStart w:id="1482" w:name="_Toc24477627"/>
      <w:bookmarkStart w:id="1483" w:name="_Toc24483893"/>
      <w:bookmarkStart w:id="1484" w:name="_Toc26273127"/>
      <w:bookmarkStart w:id="1485" w:name="_Toc26284524"/>
      <w:bookmarkStart w:id="1486" w:name="_Toc26286279"/>
      <w:bookmarkStart w:id="1487" w:name="_Toc26903961"/>
      <w:bookmarkStart w:id="1488" w:name="_Toc44328033"/>
      <w:bookmarkStart w:id="1489" w:name="_Toc43913203"/>
      <w:bookmarkStart w:id="1490" w:name="_Toc26980685"/>
      <w:r w:rsidRPr="006E29BA">
        <w:t>7.1 Procedimientos de contratación, modificación y baja del servicio de Cableado Multipar.</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24A3B3D8" w14:textId="77777777" w:rsidR="004F053D" w:rsidRPr="006E29BA" w:rsidRDefault="004F053D" w:rsidP="004F053D">
      <w:pPr>
        <w:pStyle w:val="IFTnormal"/>
        <w:rPr>
          <w:rFonts w:ascii="Century Gothic" w:hAnsi="Century Gothic"/>
        </w:rPr>
      </w:pPr>
      <w:r w:rsidRPr="006E29BA">
        <w:rPr>
          <w:rFonts w:ascii="Century Gothic" w:hAnsi="Century Gothic"/>
        </w:rPr>
        <w:t xml:space="preserve">Queda establecido que, mediante el envío de la solicitud, el CS consiente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 </w:t>
      </w:r>
    </w:p>
    <w:p w14:paraId="3737338B" w14:textId="77777777" w:rsidR="004F053D" w:rsidRPr="006E29BA" w:rsidRDefault="004F053D" w:rsidP="004F053D">
      <w:pPr>
        <w:pStyle w:val="IFTnormal"/>
        <w:rPr>
          <w:rFonts w:ascii="Century Gothic" w:hAnsi="Century Gothic"/>
          <w:b/>
        </w:rPr>
      </w:pPr>
      <w:r w:rsidRPr="006E29BA">
        <w:rPr>
          <w:rFonts w:ascii="Century Gothic" w:hAnsi="Century Gothic"/>
          <w:b/>
        </w:rPr>
        <w:t>Procedimiento de contratación y entrega para cableado interno y externo (Cableado Multipar)</w:t>
      </w:r>
    </w:p>
    <w:p w14:paraId="5BC13FAD" w14:textId="314C364B" w:rsidR="004F053D" w:rsidRPr="006E29BA" w:rsidRDefault="004F053D" w:rsidP="004F053D">
      <w:pPr>
        <w:pStyle w:val="IFTnormal"/>
        <w:rPr>
          <w:rFonts w:ascii="Century Gothic" w:hAnsi="Century Gothic"/>
          <w:b/>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contratación y entrega del Servicio de Cableado Multipar;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SEG/SIPO confirmando que la solicitud cuenta con todos los elementos para la contratación del servicio;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Pr="006E29BA">
        <w:rPr>
          <w:rFonts w:ascii="Century Gothic" w:hAnsi="Century Gothic"/>
        </w:rPr>
        <w:t xml:space="preserve"> pueda verificar que cuenta con los elementos para brindar el servicio solicitado; y </w:t>
      </w:r>
      <w:r w:rsidRPr="006E29BA">
        <w:rPr>
          <w:rFonts w:ascii="Century Gothic" w:hAnsi="Century Gothic"/>
          <w:b/>
        </w:rPr>
        <w:t>(iii)</w:t>
      </w:r>
      <w:r w:rsidRPr="006E29BA">
        <w:rPr>
          <w:rFonts w:ascii="Century Gothic" w:hAnsi="Century Gothic"/>
        </w:rPr>
        <w:t xml:space="preserve"> Habilitación y aprovisionamiento del servicio solicitado, que detonará los procesos de pruebas de entrega y facturación.</w:t>
      </w:r>
      <w:r w:rsidRPr="006E29BA">
        <w:rPr>
          <w:rFonts w:ascii="Century Gothic" w:hAnsi="Century Gothic"/>
          <w:b/>
        </w:rPr>
        <w:t xml:space="preserve"> </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4F053D" w:rsidRPr="009C2C90" w14:paraId="3DFA8CFB" w14:textId="77777777" w:rsidTr="006E29BA">
        <w:trPr>
          <w:tblHeader/>
        </w:trPr>
        <w:tc>
          <w:tcPr>
            <w:tcW w:w="1273" w:type="pct"/>
            <w:shd w:val="clear" w:color="auto" w:fill="ACB9CA"/>
          </w:tcPr>
          <w:p w14:paraId="7007004E" w14:textId="77777777" w:rsidR="004F053D" w:rsidRPr="006E29BA" w:rsidRDefault="004F053D" w:rsidP="00005E52">
            <w:pPr>
              <w:pStyle w:val="IFTnormal"/>
              <w:jc w:val="center"/>
              <w:rPr>
                <w:rFonts w:ascii="Century Gothic" w:hAnsi="Century Gothic"/>
                <w:b/>
              </w:rPr>
            </w:pPr>
            <w:r w:rsidRPr="006E29BA">
              <w:rPr>
                <w:rFonts w:ascii="Century Gothic" w:hAnsi="Century Gothic"/>
                <w:b/>
              </w:rPr>
              <w:t>Etapa</w:t>
            </w:r>
          </w:p>
        </w:tc>
        <w:tc>
          <w:tcPr>
            <w:tcW w:w="3727" w:type="pct"/>
            <w:shd w:val="clear" w:color="auto" w:fill="ACB9CA"/>
          </w:tcPr>
          <w:p w14:paraId="57A3B243" w14:textId="77777777" w:rsidR="004F053D" w:rsidRPr="006E29BA" w:rsidRDefault="004F053D" w:rsidP="00005E52">
            <w:pPr>
              <w:pStyle w:val="IFTnormal"/>
              <w:jc w:val="center"/>
              <w:rPr>
                <w:rFonts w:ascii="Century Gothic" w:hAnsi="Century Gothic"/>
                <w:b/>
              </w:rPr>
            </w:pPr>
            <w:r w:rsidRPr="006E29BA">
              <w:rPr>
                <w:rFonts w:ascii="Century Gothic" w:hAnsi="Century Gothic"/>
                <w:b/>
              </w:rPr>
              <w:t>Descripción</w:t>
            </w:r>
          </w:p>
        </w:tc>
      </w:tr>
      <w:tr w:rsidR="004F053D" w:rsidRPr="009C2C90" w14:paraId="4BC96E59" w14:textId="77777777" w:rsidTr="00005E52">
        <w:tc>
          <w:tcPr>
            <w:tcW w:w="1273" w:type="pct"/>
            <w:shd w:val="clear" w:color="auto" w:fill="auto"/>
          </w:tcPr>
          <w:p w14:paraId="4FFF4E74" w14:textId="77777777" w:rsidR="004F053D" w:rsidRPr="006E29BA" w:rsidRDefault="004F053D" w:rsidP="00005E52">
            <w:pPr>
              <w:pStyle w:val="IFTnormal"/>
              <w:jc w:val="left"/>
              <w:rPr>
                <w:rFonts w:ascii="Century Gothic" w:hAnsi="Century Gothic"/>
                <w:b/>
              </w:rPr>
            </w:pPr>
            <w:r w:rsidRPr="006E29BA">
              <w:rPr>
                <w:rFonts w:ascii="Century Gothic" w:hAnsi="Century Gothic"/>
                <w:b/>
              </w:rPr>
              <w:t>Envío y Validación de la solicitud</w:t>
            </w:r>
          </w:p>
        </w:tc>
        <w:tc>
          <w:tcPr>
            <w:tcW w:w="3727" w:type="pct"/>
            <w:shd w:val="clear" w:color="auto" w:fill="auto"/>
          </w:tcPr>
          <w:p w14:paraId="107186BE" w14:textId="53CB9C35" w:rsidR="004F053D" w:rsidRPr="006E29BA" w:rsidRDefault="004F053D" w:rsidP="00005E52">
            <w:pPr>
              <w:pStyle w:val="IFTnormal"/>
              <w:rPr>
                <w:rFonts w:ascii="Century Gothic" w:hAnsi="Century Gothic"/>
              </w:rPr>
            </w:pPr>
            <w:r w:rsidRPr="006E29BA">
              <w:rPr>
                <w:rFonts w:ascii="Century Gothic" w:hAnsi="Century Gothic"/>
              </w:rPr>
              <w:t xml:space="preserve">El CS deberá presentar su solicitud a través del SEG/SIPO, validando que cuenta con todos los criterios para que </w:t>
            </w:r>
            <w:r w:rsidR="00A30E7E" w:rsidRPr="00E41132">
              <w:rPr>
                <w:rFonts w:ascii="Century Gothic" w:hAnsi="Century Gothic"/>
              </w:rPr>
              <w:t>Red Nacional</w:t>
            </w:r>
            <w:r w:rsidRPr="006E29BA">
              <w:rPr>
                <w:rFonts w:ascii="Century Gothic" w:hAnsi="Century Gothic"/>
              </w:rPr>
              <w:t xml:space="preserve"> continúe con la etapa de análisis de Factibilidad Técnica.</w:t>
            </w:r>
          </w:p>
          <w:p w14:paraId="6E4AEF40" w14:textId="77777777" w:rsidR="004F053D" w:rsidRPr="006E29BA" w:rsidRDefault="004F053D" w:rsidP="00005E52">
            <w:pPr>
              <w:pStyle w:val="IFTnormal"/>
              <w:rPr>
                <w:rFonts w:ascii="Century Gothic" w:hAnsi="Century Gothic"/>
              </w:rPr>
            </w:pPr>
            <w:r w:rsidRPr="006E29BA">
              <w:rPr>
                <w:rFonts w:ascii="Century Gothic" w:hAnsi="Century Gothic"/>
              </w:rPr>
              <w:t>Una vez enviada la solicitud el SEG/SIPO asignará de forma automática el NIS.</w:t>
            </w:r>
          </w:p>
        </w:tc>
      </w:tr>
      <w:tr w:rsidR="004F053D" w:rsidRPr="009C2C90" w14:paraId="3FDDF883" w14:textId="77777777" w:rsidTr="00005E52">
        <w:tc>
          <w:tcPr>
            <w:tcW w:w="1273" w:type="pct"/>
            <w:shd w:val="clear" w:color="auto" w:fill="auto"/>
          </w:tcPr>
          <w:p w14:paraId="099B2F2B" w14:textId="77777777" w:rsidR="004F053D" w:rsidRPr="006E29BA" w:rsidRDefault="004F053D" w:rsidP="00005E52">
            <w:pPr>
              <w:pStyle w:val="IFTnormal"/>
              <w:jc w:val="left"/>
              <w:rPr>
                <w:rFonts w:ascii="Century Gothic" w:hAnsi="Century Gothic"/>
                <w:b/>
              </w:rPr>
            </w:pPr>
            <w:r w:rsidRPr="006E29BA">
              <w:rPr>
                <w:rFonts w:ascii="Century Gothic" w:hAnsi="Century Gothic"/>
                <w:b/>
              </w:rPr>
              <w:t>Factibilidad Técnica</w:t>
            </w:r>
          </w:p>
        </w:tc>
        <w:tc>
          <w:tcPr>
            <w:tcW w:w="3727" w:type="pct"/>
            <w:shd w:val="clear" w:color="auto" w:fill="auto"/>
          </w:tcPr>
          <w:p w14:paraId="216D2824" w14:textId="24A7B127" w:rsidR="004F053D" w:rsidRPr="006E29BA" w:rsidRDefault="004F053D" w:rsidP="00005E52">
            <w:pPr>
              <w:pStyle w:val="IFTnormal"/>
              <w:rPr>
                <w:rFonts w:ascii="Century Gothic" w:hAnsi="Century Gothic"/>
              </w:rPr>
            </w:pPr>
            <w:r w:rsidRPr="006E29BA">
              <w:rPr>
                <w:rFonts w:ascii="Century Gothic" w:hAnsi="Century Gothic"/>
              </w:rPr>
              <w:t xml:space="preserve">Durante el análisis de Factibilidad Técnica, </w:t>
            </w:r>
            <w:r w:rsidR="00A30E7E" w:rsidRPr="00E41132">
              <w:rPr>
                <w:rFonts w:ascii="Century Gothic" w:hAnsi="Century Gothic"/>
              </w:rPr>
              <w:t>Red Nacional</w:t>
            </w:r>
            <w:r w:rsidRPr="006E29BA">
              <w:rPr>
                <w:rFonts w:ascii="Century Gothic" w:hAnsi="Century Gothic"/>
              </w:rPr>
              <w:t xml:space="preserve"> determinará si existen los recursos técnicos y facilidades para habilitar los servicios solicitados</w:t>
            </w:r>
            <w:r w:rsidR="00194172" w:rsidRPr="00E41132">
              <w:rPr>
                <w:rFonts w:ascii="Century Gothic" w:hAnsi="Century Gothic"/>
              </w:rPr>
              <w:t>, lo cual realizará dentro</w:t>
            </w:r>
            <w:r w:rsidRPr="00E41132">
              <w:rPr>
                <w:rFonts w:ascii="Century Gothic" w:hAnsi="Century Gothic"/>
              </w:rPr>
              <w:t xml:space="preserve"> </w:t>
            </w:r>
            <w:r w:rsidR="00194172" w:rsidRPr="00E41132">
              <w:rPr>
                <w:rFonts w:ascii="Century Gothic" w:hAnsi="Century Gothic"/>
              </w:rPr>
              <w:t>d</w:t>
            </w:r>
            <w:r w:rsidR="00954767" w:rsidRPr="00E41132">
              <w:rPr>
                <w:rFonts w:ascii="Century Gothic" w:hAnsi="Century Gothic"/>
              </w:rPr>
              <w:t>el</w:t>
            </w:r>
            <w:r w:rsidR="00954767" w:rsidRPr="006E29BA">
              <w:rPr>
                <w:rFonts w:ascii="Century Gothic" w:hAnsi="Century Gothic"/>
              </w:rPr>
              <w:t xml:space="preserve"> </w:t>
            </w:r>
            <w:r w:rsidRPr="006E29BA">
              <w:rPr>
                <w:rFonts w:ascii="Century Gothic" w:hAnsi="Century Gothic"/>
              </w:rPr>
              <w:t xml:space="preserve">plazo </w:t>
            </w:r>
            <w:r w:rsidR="00954767" w:rsidRPr="00E41132">
              <w:rPr>
                <w:rFonts w:ascii="Century Gothic" w:hAnsi="Century Gothic"/>
              </w:rPr>
              <w:t>establecido</w:t>
            </w:r>
            <w:r w:rsidR="00194172" w:rsidRPr="00E41132">
              <w:rPr>
                <w:rFonts w:ascii="Century Gothic" w:hAnsi="Century Gothic"/>
              </w:rPr>
              <w:t xml:space="preserve"> más adelante</w:t>
            </w:r>
            <w:r w:rsidRPr="006E29BA">
              <w:rPr>
                <w:rFonts w:ascii="Century Gothic" w:hAnsi="Century Gothic"/>
              </w:rPr>
              <w:t>:</w:t>
            </w:r>
          </w:p>
          <w:p w14:paraId="73A9A44C" w14:textId="5043FD6F" w:rsidR="004F053D" w:rsidRPr="006E29BA" w:rsidRDefault="004F053D" w:rsidP="004F053D">
            <w:pPr>
              <w:pStyle w:val="IFTnormal"/>
              <w:numPr>
                <w:ilvl w:val="0"/>
                <w:numId w:val="76"/>
              </w:numPr>
              <w:ind w:left="318" w:hanging="318"/>
              <w:rPr>
                <w:rFonts w:ascii="Century Gothic" w:hAnsi="Century Gothic"/>
              </w:rPr>
            </w:pPr>
            <w:r w:rsidRPr="006E29BA">
              <w:rPr>
                <w:rFonts w:ascii="Century Gothic" w:hAnsi="Century Gothic"/>
                <w:b/>
              </w:rPr>
              <w:t>Existen facilidades</w:t>
            </w:r>
            <w:r w:rsidRPr="006E29BA">
              <w:rPr>
                <w:rFonts w:ascii="Century Gothic" w:hAnsi="Century Gothic"/>
              </w:rPr>
              <w:t xml:space="preserve">, </w:t>
            </w:r>
            <w:r w:rsidR="00A30E7E" w:rsidRPr="00E41132">
              <w:rPr>
                <w:rFonts w:ascii="Century Gothic" w:hAnsi="Century Gothic"/>
              </w:rPr>
              <w:t>Red Nacional</w:t>
            </w:r>
            <w:r w:rsidRPr="006E29BA">
              <w:rPr>
                <w:rFonts w:ascii="Century Gothic" w:hAnsi="Century Gothic"/>
              </w:rPr>
              <w:t xml:space="preserve"> enviará la cotización correspondiente al CS, que deberá incluir el detalle de los insumos requeridos para la instalación del cableado y como mínimo lo siguientes elementos: desglose de conceptos, unidad de medida, cantidad por unidad de medida, precio unitario, precio total, longitud de cableado por metro lineal, tipo de cableado, trabajos de obra civil, mano de obra, así como el tiempo de implementación</w:t>
            </w:r>
          </w:p>
          <w:p w14:paraId="4E10F2CA" w14:textId="5B5E641D" w:rsidR="004F053D" w:rsidRPr="006E29BA" w:rsidRDefault="004F053D" w:rsidP="00005E52">
            <w:pPr>
              <w:pStyle w:val="IFTnormal"/>
              <w:ind w:left="318"/>
              <w:rPr>
                <w:rFonts w:ascii="Century Gothic" w:hAnsi="Century Gothic"/>
              </w:rPr>
            </w:pPr>
            <w:r w:rsidRPr="006E29BA">
              <w:rPr>
                <w:rFonts w:ascii="Century Gothic" w:hAnsi="Century Gothic"/>
              </w:rPr>
              <w:t xml:space="preserve">En un plazo máximo de diez días el CS deberá responder y/o solicitar a </w:t>
            </w:r>
            <w:r w:rsidR="00A30E7E" w:rsidRPr="00E41132">
              <w:rPr>
                <w:rFonts w:ascii="Century Gothic" w:hAnsi="Century Gothic"/>
              </w:rPr>
              <w:t>Red Nacional</w:t>
            </w:r>
            <w:r w:rsidRPr="006E29BA">
              <w:rPr>
                <w:rFonts w:ascii="Century Gothic" w:hAnsi="Century Gothic"/>
              </w:rPr>
              <w:t xml:space="preserve"> la revisión o aclaración de cotización, en caso de no recibir respuesta se entenderá que se rechaza el servicio.</w:t>
            </w:r>
          </w:p>
          <w:p w14:paraId="7B3F20E5" w14:textId="008D04D3" w:rsidR="004F053D" w:rsidRPr="006E29BA" w:rsidRDefault="004F053D" w:rsidP="00246CCF">
            <w:pPr>
              <w:pStyle w:val="IFTnormal"/>
              <w:numPr>
                <w:ilvl w:val="0"/>
                <w:numId w:val="76"/>
              </w:numPr>
              <w:ind w:left="318" w:hanging="318"/>
              <w:rPr>
                <w:rFonts w:ascii="Century Gothic" w:hAnsi="Century Gothic"/>
              </w:rPr>
            </w:pPr>
            <w:r w:rsidRPr="006E29BA">
              <w:rPr>
                <w:rFonts w:ascii="Century Gothic" w:hAnsi="Century Gothic"/>
                <w:b/>
              </w:rPr>
              <w:t>No existen facilidades</w:t>
            </w:r>
            <w:r w:rsidRPr="006E29BA">
              <w:rPr>
                <w:rFonts w:ascii="Century Gothic" w:hAnsi="Century Gothic"/>
              </w:rPr>
              <w:t xml:space="preserve">, se presentará al CS, a través del SEG/SIPO, la justificación de los motivos descritos en el apartado </w:t>
            </w:r>
            <w:r w:rsidR="00954767" w:rsidRPr="00E41132">
              <w:rPr>
                <w:rFonts w:ascii="Century Gothic" w:hAnsi="Century Gothic"/>
              </w:rPr>
              <w:t>1</w:t>
            </w:r>
            <w:r w:rsidR="00954767" w:rsidRPr="006E29BA">
              <w:rPr>
                <w:rFonts w:ascii="Century Gothic" w:hAnsi="Century Gothic"/>
              </w:rPr>
              <w:t xml:space="preserve"> de </w:t>
            </w:r>
            <w:r w:rsidR="00954767" w:rsidRPr="00E41132">
              <w:rPr>
                <w:rFonts w:ascii="Century Gothic" w:hAnsi="Century Gothic"/>
              </w:rPr>
              <w:t>esta OREDA</w:t>
            </w:r>
            <w:r w:rsidRPr="006E29BA">
              <w:rPr>
                <w:rFonts w:ascii="Century Gothic" w:hAnsi="Century Gothic"/>
              </w:rPr>
              <w:t xml:space="preserve">, así como las evidencias correspondientes. En este caso </w:t>
            </w:r>
            <w:r w:rsidR="00A30E7E" w:rsidRPr="00E41132">
              <w:rPr>
                <w:rFonts w:ascii="Century Gothic" w:hAnsi="Century Gothic"/>
              </w:rPr>
              <w:t>Red Nacional</w:t>
            </w:r>
            <w:r w:rsidRPr="006E29BA">
              <w:rPr>
                <w:rFonts w:ascii="Century Gothic" w:hAnsi="Century Gothic"/>
              </w:rPr>
              <w:t>, a solicitud del CS podrá iniciar el procedimiento de Trabajos Especiales limitándose a los plazos establecidos en esta.</w:t>
            </w:r>
          </w:p>
        </w:tc>
      </w:tr>
      <w:tr w:rsidR="004F053D" w:rsidRPr="009C2C90" w14:paraId="640E919D" w14:textId="77777777" w:rsidTr="00005E52">
        <w:tc>
          <w:tcPr>
            <w:tcW w:w="1273" w:type="pct"/>
            <w:shd w:val="clear" w:color="auto" w:fill="auto"/>
          </w:tcPr>
          <w:p w14:paraId="4193953A" w14:textId="77777777" w:rsidR="004F053D" w:rsidRPr="006E29BA" w:rsidRDefault="004F053D" w:rsidP="00005E52">
            <w:pPr>
              <w:pStyle w:val="IFTnormal"/>
              <w:jc w:val="left"/>
              <w:rPr>
                <w:rFonts w:ascii="Century Gothic" w:hAnsi="Century Gothic"/>
                <w:b/>
              </w:rPr>
            </w:pPr>
            <w:r w:rsidRPr="006E29BA">
              <w:rPr>
                <w:rFonts w:ascii="Century Gothic" w:hAnsi="Century Gothic"/>
                <w:b/>
              </w:rPr>
              <w:t>Habilitación y aprovisionamiento del Servicio</w:t>
            </w:r>
          </w:p>
        </w:tc>
        <w:tc>
          <w:tcPr>
            <w:tcW w:w="3727" w:type="pct"/>
            <w:shd w:val="clear" w:color="auto" w:fill="auto"/>
          </w:tcPr>
          <w:p w14:paraId="55D0B187" w14:textId="77777777" w:rsidR="004F053D" w:rsidRPr="006E29BA" w:rsidRDefault="004F053D" w:rsidP="00005E52">
            <w:pPr>
              <w:pStyle w:val="IFTnormal"/>
              <w:rPr>
                <w:rFonts w:ascii="Century Gothic" w:hAnsi="Century Gothic"/>
              </w:rPr>
            </w:pPr>
            <w:r w:rsidRPr="006E29BA">
              <w:rPr>
                <w:rFonts w:ascii="Century Gothic" w:hAnsi="Century Gothic"/>
              </w:rPr>
              <w:t>Una vez aceptada la cotización por parte del CS:</w:t>
            </w:r>
          </w:p>
          <w:p w14:paraId="4237719E" w14:textId="77777777" w:rsidR="004F053D" w:rsidRPr="006E29BA" w:rsidRDefault="004F053D" w:rsidP="004F053D">
            <w:pPr>
              <w:pStyle w:val="IFTnormal"/>
              <w:numPr>
                <w:ilvl w:val="0"/>
                <w:numId w:val="91"/>
              </w:numPr>
              <w:rPr>
                <w:rFonts w:ascii="Century Gothic" w:hAnsi="Century Gothic"/>
              </w:rPr>
            </w:pPr>
            <w:r w:rsidRPr="006E29BA">
              <w:rPr>
                <w:rFonts w:ascii="Century Gothic" w:hAnsi="Century Gothic"/>
              </w:rPr>
              <w:t>Se habilitará el servicio de conformidad con el tipo de Coubicación del CS. Si el Cableado fue solicitado junto con Coubicación se habilitará en el plazo de entrega del servicio.</w:t>
            </w:r>
          </w:p>
        </w:tc>
      </w:tr>
      <w:tr w:rsidR="004F053D" w:rsidRPr="009C2C90" w14:paraId="451DD1B2" w14:textId="77777777" w:rsidTr="00005E52">
        <w:tc>
          <w:tcPr>
            <w:tcW w:w="1273" w:type="pct"/>
            <w:shd w:val="clear" w:color="auto" w:fill="auto"/>
          </w:tcPr>
          <w:p w14:paraId="1DF51E5C" w14:textId="77777777" w:rsidR="004F053D" w:rsidRPr="006E29BA" w:rsidRDefault="004F053D" w:rsidP="00005E52">
            <w:pPr>
              <w:pStyle w:val="IFTnormal"/>
              <w:jc w:val="left"/>
              <w:rPr>
                <w:rFonts w:ascii="Century Gothic" w:hAnsi="Century Gothic"/>
                <w:b/>
              </w:rPr>
            </w:pPr>
            <w:r w:rsidRPr="006E29BA">
              <w:rPr>
                <w:rFonts w:ascii="Century Gothic" w:hAnsi="Century Gothic"/>
                <w:b/>
              </w:rPr>
              <w:t>Pruebas de Aceptación del Servicio</w:t>
            </w:r>
          </w:p>
        </w:tc>
        <w:tc>
          <w:tcPr>
            <w:tcW w:w="3727" w:type="pct"/>
            <w:shd w:val="clear" w:color="auto" w:fill="auto"/>
          </w:tcPr>
          <w:p w14:paraId="5F9A7F98" w14:textId="77777777" w:rsidR="004F053D" w:rsidRPr="006E29BA" w:rsidRDefault="004F053D" w:rsidP="00005E52">
            <w:pPr>
              <w:pStyle w:val="IFTnormal"/>
              <w:rPr>
                <w:rFonts w:ascii="Century Gothic" w:hAnsi="Century Gothic"/>
              </w:rPr>
            </w:pPr>
            <w:r w:rsidRPr="006E29BA">
              <w:rPr>
                <w:rFonts w:ascii="Century Gothic" w:hAnsi="Century Gothic"/>
              </w:rPr>
              <w:t>Una vez instalado el servicio se le notificará al CS</w:t>
            </w:r>
          </w:p>
        </w:tc>
      </w:tr>
      <w:tr w:rsidR="004F053D" w:rsidRPr="009C2C90" w14:paraId="3FCB0BDD" w14:textId="77777777" w:rsidTr="00005E52">
        <w:tc>
          <w:tcPr>
            <w:tcW w:w="1273" w:type="pct"/>
            <w:shd w:val="clear" w:color="auto" w:fill="auto"/>
          </w:tcPr>
          <w:p w14:paraId="24026D96" w14:textId="77777777" w:rsidR="004F053D" w:rsidRPr="006E29BA" w:rsidRDefault="004F053D" w:rsidP="00005E52">
            <w:pPr>
              <w:pStyle w:val="IFTnormal"/>
              <w:jc w:val="left"/>
              <w:rPr>
                <w:rFonts w:ascii="Century Gothic" w:hAnsi="Century Gothic"/>
                <w:b/>
              </w:rPr>
            </w:pPr>
            <w:r w:rsidRPr="006E29BA">
              <w:rPr>
                <w:rFonts w:ascii="Century Gothic" w:hAnsi="Century Gothic"/>
                <w:b/>
              </w:rPr>
              <w:t>Facturación</w:t>
            </w:r>
          </w:p>
        </w:tc>
        <w:tc>
          <w:tcPr>
            <w:tcW w:w="3727" w:type="pct"/>
            <w:shd w:val="clear" w:color="auto" w:fill="auto"/>
          </w:tcPr>
          <w:p w14:paraId="0C32D7C1" w14:textId="77777777" w:rsidR="004F053D" w:rsidRPr="006E29BA" w:rsidRDefault="004F053D" w:rsidP="00005E52">
            <w:pPr>
              <w:pStyle w:val="IFTnormal"/>
              <w:rPr>
                <w:rFonts w:ascii="Century Gothic" w:hAnsi="Century Gothic"/>
              </w:rPr>
            </w:pPr>
            <w:r w:rsidRPr="006E29BA">
              <w:rPr>
                <w:rFonts w:ascii="Century Gothic" w:hAnsi="Century Gothic"/>
              </w:rPr>
              <w:t>Al corte del mes se realizará la facturación aplicable al servicio:</w:t>
            </w:r>
          </w:p>
          <w:p w14:paraId="158BCCCD" w14:textId="77777777" w:rsidR="004F053D" w:rsidRPr="006E29BA" w:rsidRDefault="004F053D" w:rsidP="004F053D">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o habilitación y la renta mensual correspondiente.</w:t>
            </w:r>
          </w:p>
          <w:p w14:paraId="2F3C851A" w14:textId="77777777" w:rsidR="004F053D" w:rsidRPr="006E29BA" w:rsidRDefault="004F053D" w:rsidP="004F053D">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6B92F9D2" w14:textId="77777777" w:rsidR="00517A55" w:rsidRPr="006E29BA" w:rsidRDefault="00517A55" w:rsidP="004F053D">
      <w:pPr>
        <w:pStyle w:val="IFTnormal"/>
        <w:spacing w:before="240"/>
        <w:rPr>
          <w:rFonts w:ascii="Century Gothic" w:hAnsi="Century Gothic"/>
          <w:b/>
        </w:rPr>
      </w:pPr>
    </w:p>
    <w:p w14:paraId="0086D3A5" w14:textId="77777777" w:rsidR="00D56E23" w:rsidRPr="00F10A55" w:rsidRDefault="00D56E23" w:rsidP="004F053D">
      <w:pPr>
        <w:pStyle w:val="IFTnormal"/>
        <w:spacing w:before="240"/>
        <w:rPr>
          <w:rFonts w:ascii="Century Gothic" w:hAnsi="Century Gothic"/>
          <w:b/>
        </w:rPr>
      </w:pPr>
    </w:p>
    <w:p w14:paraId="4F721936" w14:textId="77777777" w:rsidR="004F053D" w:rsidRPr="006E29BA" w:rsidRDefault="004F053D" w:rsidP="004F053D">
      <w:pPr>
        <w:pStyle w:val="IFTnormal"/>
        <w:spacing w:before="240"/>
        <w:rPr>
          <w:rFonts w:ascii="Century Gothic" w:hAnsi="Century Gothic"/>
          <w:b/>
        </w:rPr>
      </w:pPr>
      <w:r w:rsidRPr="006E29BA">
        <w:rPr>
          <w:rFonts w:ascii="Century Gothic" w:hAnsi="Century Gothic"/>
          <w:b/>
        </w:rPr>
        <w:t>Procedimiento de contratación y entrega a Ubicación Distante (Cableado Multipar)</w:t>
      </w:r>
    </w:p>
    <w:p w14:paraId="673E1644" w14:textId="15EC8730" w:rsidR="004F053D" w:rsidRPr="006E29BA" w:rsidRDefault="004F053D" w:rsidP="004F053D">
      <w:pPr>
        <w:pStyle w:val="IFTnormal"/>
        <w:rPr>
          <w:rFonts w:ascii="Century Gothic" w:hAnsi="Century Gothic"/>
        </w:rPr>
      </w:pPr>
      <w:r w:rsidRPr="006E29BA">
        <w:rPr>
          <w:rStyle w:val="IFTnormalCar"/>
          <w:rFonts w:ascii="Century Gothic" w:hAnsi="Century Gothic"/>
        </w:rPr>
        <w:t xml:space="preserve">El objetivo y alcance de este procedimiento es definir los pasos y actividades a desarrollar por parte de </w:t>
      </w:r>
      <w:r w:rsidR="00A30E7E" w:rsidRPr="00E41132">
        <w:rPr>
          <w:rStyle w:val="IFTnormalCar"/>
          <w:rFonts w:ascii="Century Gothic" w:hAnsi="Century Gothic"/>
        </w:rPr>
        <w:t>Red Nacional</w:t>
      </w:r>
      <w:r w:rsidRPr="006E29BA">
        <w:rPr>
          <w:rStyle w:val="IFTnormalCar"/>
          <w:rFonts w:ascii="Century Gothic" w:hAnsi="Century Gothic"/>
        </w:rPr>
        <w:t xml:space="preserve"> y del CS, a fin de realizar la contratación y entrega del Servicio de Cableado Multipar;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SEG/SIPO confirmando que la solicitud cuenta con todos los elementos para la contratación del servicio;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Pr="006E29BA">
        <w:rPr>
          <w:rFonts w:ascii="Century Gothic" w:hAnsi="Century Gothic"/>
        </w:rPr>
        <w:t xml:space="preserve"> pueda verificar que cuenta con los elementos para brindar el servicio solicitado; y </w:t>
      </w:r>
      <w:r w:rsidRPr="006E29BA">
        <w:rPr>
          <w:rFonts w:ascii="Century Gothic" w:hAnsi="Century Gothic"/>
          <w:b/>
        </w:rPr>
        <w:t>(iii)</w:t>
      </w:r>
      <w:r w:rsidRPr="006E29BA">
        <w:rPr>
          <w:rFonts w:ascii="Century Gothic" w:hAnsi="Century Gothic"/>
        </w:rPr>
        <w:t xml:space="preserve"> Habilitación y aprovisionamiento del servicio solicitado, que detonará los procesos de pruebas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4F053D" w:rsidRPr="009C2C90" w14:paraId="3DD927F1" w14:textId="77777777" w:rsidTr="00F10A55">
        <w:trPr>
          <w:tblHeader/>
        </w:trPr>
        <w:tc>
          <w:tcPr>
            <w:tcW w:w="1273" w:type="pct"/>
            <w:shd w:val="clear" w:color="auto" w:fill="ACB9CA"/>
          </w:tcPr>
          <w:p w14:paraId="53E9185A" w14:textId="77777777" w:rsidR="004F053D" w:rsidRPr="00F10A55" w:rsidRDefault="004F053D" w:rsidP="00F10A55">
            <w:pPr>
              <w:pStyle w:val="IFTnormal"/>
              <w:jc w:val="center"/>
              <w:rPr>
                <w:rFonts w:ascii="Century Gothic" w:hAnsi="Century Gothic"/>
                <w:b/>
              </w:rPr>
            </w:pPr>
            <w:r w:rsidRPr="00F10A55">
              <w:rPr>
                <w:rFonts w:ascii="Century Gothic" w:hAnsi="Century Gothic"/>
                <w:b/>
              </w:rPr>
              <w:t>Etapa</w:t>
            </w:r>
          </w:p>
        </w:tc>
        <w:tc>
          <w:tcPr>
            <w:tcW w:w="3727" w:type="pct"/>
            <w:shd w:val="clear" w:color="auto" w:fill="ACB9CA"/>
          </w:tcPr>
          <w:p w14:paraId="305812E2" w14:textId="77777777" w:rsidR="004F053D" w:rsidRPr="00F10A55" w:rsidRDefault="004F053D" w:rsidP="00F10A55">
            <w:pPr>
              <w:pStyle w:val="IFTnormal"/>
              <w:jc w:val="center"/>
              <w:rPr>
                <w:rFonts w:ascii="Century Gothic" w:hAnsi="Century Gothic"/>
                <w:b/>
              </w:rPr>
            </w:pPr>
            <w:r w:rsidRPr="00F10A55">
              <w:rPr>
                <w:rFonts w:ascii="Century Gothic" w:hAnsi="Century Gothic"/>
                <w:b/>
              </w:rPr>
              <w:t>Descripción</w:t>
            </w:r>
          </w:p>
        </w:tc>
      </w:tr>
      <w:tr w:rsidR="004F053D" w:rsidRPr="009C2C90" w14:paraId="5AD72E69" w14:textId="77777777" w:rsidTr="00005E52">
        <w:tc>
          <w:tcPr>
            <w:tcW w:w="1273" w:type="pct"/>
            <w:shd w:val="clear" w:color="auto" w:fill="auto"/>
          </w:tcPr>
          <w:p w14:paraId="4EDE1919" w14:textId="77777777" w:rsidR="004F053D" w:rsidRPr="00E41132" w:rsidRDefault="004F053D" w:rsidP="00005E52">
            <w:pPr>
              <w:pStyle w:val="IFTnormal"/>
              <w:jc w:val="left"/>
              <w:rPr>
                <w:rFonts w:ascii="Century Gothic" w:hAnsi="Century Gothic"/>
                <w:b/>
              </w:rPr>
            </w:pPr>
            <w:r w:rsidRPr="00E41132">
              <w:rPr>
                <w:rFonts w:ascii="Century Gothic" w:hAnsi="Century Gothic"/>
                <w:b/>
              </w:rPr>
              <w:t>Envío y Validación de la solicitud</w:t>
            </w:r>
          </w:p>
        </w:tc>
        <w:tc>
          <w:tcPr>
            <w:tcW w:w="3727" w:type="pct"/>
            <w:shd w:val="clear" w:color="auto" w:fill="auto"/>
          </w:tcPr>
          <w:p w14:paraId="3975B809" w14:textId="77777777" w:rsidR="004F053D" w:rsidRPr="00E41132" w:rsidRDefault="004F053D" w:rsidP="00005E52">
            <w:pPr>
              <w:pStyle w:val="IFTnormal"/>
              <w:rPr>
                <w:rFonts w:ascii="Century Gothic" w:hAnsi="Century Gothic"/>
              </w:rPr>
            </w:pPr>
            <w:r w:rsidRPr="00E41132">
              <w:rPr>
                <w:rFonts w:ascii="Century Gothic" w:hAnsi="Century Gothic"/>
              </w:rPr>
              <w:t xml:space="preserve">El CS deberá presentar su solicitud a través del SEG/SIPO, validando que cuenta con todos los criterios para que </w:t>
            </w:r>
            <w:r w:rsidR="00A30E7E" w:rsidRPr="00E41132">
              <w:rPr>
                <w:rFonts w:ascii="Century Gothic" w:hAnsi="Century Gothic"/>
              </w:rPr>
              <w:t>Red Nacional</w:t>
            </w:r>
            <w:r w:rsidRPr="00E41132">
              <w:rPr>
                <w:rFonts w:ascii="Century Gothic" w:hAnsi="Century Gothic"/>
              </w:rPr>
              <w:t xml:space="preserve"> continúe con la etapa de análisis de Factibilidad Técnica.</w:t>
            </w:r>
          </w:p>
          <w:p w14:paraId="742216F2" w14:textId="77777777" w:rsidR="004F053D" w:rsidRPr="00E41132" w:rsidRDefault="004F053D" w:rsidP="00005E52">
            <w:pPr>
              <w:pStyle w:val="IFTnormal"/>
              <w:spacing w:after="120" w:line="240" w:lineRule="auto"/>
              <w:ind w:left="34"/>
              <w:rPr>
                <w:rFonts w:ascii="Century Gothic" w:hAnsi="Century Gothic"/>
              </w:rPr>
            </w:pPr>
            <w:r w:rsidRPr="00E41132">
              <w:rPr>
                <w:rFonts w:ascii="Century Gothic" w:hAnsi="Century Gothic"/>
              </w:rPr>
              <w:t>Una vez enviada la solicitud el SEG/SIPO asignará de forma automática el NIS.</w:t>
            </w:r>
          </w:p>
        </w:tc>
      </w:tr>
      <w:tr w:rsidR="004F053D" w:rsidRPr="009C2C90" w14:paraId="3FD5748E" w14:textId="77777777" w:rsidTr="00005E52">
        <w:tc>
          <w:tcPr>
            <w:tcW w:w="1273" w:type="pct"/>
            <w:shd w:val="clear" w:color="auto" w:fill="auto"/>
          </w:tcPr>
          <w:p w14:paraId="0C1C4C96" w14:textId="77777777" w:rsidR="004F053D" w:rsidRPr="00E41132" w:rsidRDefault="004F053D" w:rsidP="00005E52">
            <w:pPr>
              <w:pStyle w:val="IFTnormal"/>
              <w:jc w:val="left"/>
              <w:rPr>
                <w:rFonts w:ascii="Century Gothic" w:hAnsi="Century Gothic"/>
                <w:b/>
              </w:rPr>
            </w:pPr>
            <w:r w:rsidRPr="00E41132">
              <w:rPr>
                <w:rFonts w:ascii="Century Gothic" w:hAnsi="Century Gothic"/>
                <w:b/>
              </w:rPr>
              <w:t>Factibilidad Técnica</w:t>
            </w:r>
          </w:p>
        </w:tc>
        <w:tc>
          <w:tcPr>
            <w:tcW w:w="3727" w:type="pct"/>
            <w:shd w:val="clear" w:color="auto" w:fill="auto"/>
          </w:tcPr>
          <w:p w14:paraId="34B2D32F" w14:textId="77777777" w:rsidR="004F053D" w:rsidRPr="00E41132" w:rsidRDefault="004F053D" w:rsidP="00005E52">
            <w:pPr>
              <w:pStyle w:val="IFTnormal"/>
              <w:rPr>
                <w:rFonts w:ascii="Century Gothic" w:hAnsi="Century Gothic"/>
              </w:rPr>
            </w:pPr>
            <w:r w:rsidRPr="00E41132">
              <w:rPr>
                <w:rFonts w:ascii="Century Gothic" w:hAnsi="Century Gothic"/>
              </w:rPr>
              <w:t xml:space="preserve">Durante el análisis de Factibilidad Técnica, </w:t>
            </w:r>
            <w:r w:rsidR="00A30E7E" w:rsidRPr="00E41132">
              <w:rPr>
                <w:rFonts w:ascii="Century Gothic" w:hAnsi="Century Gothic"/>
              </w:rPr>
              <w:t>Red Nacional</w:t>
            </w:r>
            <w:r w:rsidRPr="00E41132">
              <w:rPr>
                <w:rFonts w:ascii="Century Gothic" w:hAnsi="Century Gothic"/>
              </w:rPr>
              <w:t xml:space="preserve"> determinará si existen los recursos técnicos y facilidades para habilitar los servicios solicitados en </w:t>
            </w:r>
            <w:r w:rsidR="00954767" w:rsidRPr="00E41132">
              <w:rPr>
                <w:rFonts w:ascii="Century Gothic" w:hAnsi="Century Gothic"/>
              </w:rPr>
              <w:t xml:space="preserve">el </w:t>
            </w:r>
            <w:r w:rsidRPr="00E41132">
              <w:rPr>
                <w:rFonts w:ascii="Century Gothic" w:hAnsi="Century Gothic"/>
              </w:rPr>
              <w:t xml:space="preserve">plazo </w:t>
            </w:r>
            <w:r w:rsidR="00954767" w:rsidRPr="00E41132">
              <w:rPr>
                <w:rFonts w:ascii="Century Gothic" w:hAnsi="Century Gothic"/>
              </w:rPr>
              <w:t>establecido</w:t>
            </w:r>
            <w:r w:rsidRPr="00E41132">
              <w:rPr>
                <w:rFonts w:ascii="Century Gothic" w:hAnsi="Century Gothic"/>
              </w:rPr>
              <w:t>:</w:t>
            </w:r>
          </w:p>
          <w:p w14:paraId="4B5C90DC" w14:textId="77777777" w:rsidR="004F053D" w:rsidRPr="00E41132" w:rsidRDefault="004F053D" w:rsidP="004F053D">
            <w:pPr>
              <w:pStyle w:val="IFTnormal"/>
              <w:numPr>
                <w:ilvl w:val="0"/>
                <w:numId w:val="76"/>
              </w:numPr>
              <w:ind w:left="318" w:hanging="318"/>
              <w:rPr>
                <w:rFonts w:ascii="Century Gothic" w:hAnsi="Century Gothic"/>
              </w:rPr>
            </w:pPr>
            <w:r w:rsidRPr="00E41132">
              <w:rPr>
                <w:rFonts w:ascii="Century Gothic" w:hAnsi="Century Gothic"/>
                <w:b/>
              </w:rPr>
              <w:t>Existen facilidades</w:t>
            </w:r>
            <w:r w:rsidRPr="00E41132">
              <w:rPr>
                <w:rFonts w:ascii="Century Gothic" w:hAnsi="Century Gothic"/>
              </w:rPr>
              <w:t xml:space="preserve">, </w:t>
            </w:r>
            <w:r w:rsidR="00A30E7E" w:rsidRPr="00E41132">
              <w:rPr>
                <w:rFonts w:ascii="Century Gothic" w:hAnsi="Century Gothic"/>
              </w:rPr>
              <w:t>Red Nacional</w:t>
            </w:r>
            <w:r w:rsidRPr="00E41132">
              <w:rPr>
                <w:rFonts w:ascii="Century Gothic" w:hAnsi="Century Gothic"/>
              </w:rPr>
              <w:t xml:space="preserve"> enviará la cotización correspondiente al CS, que deberá incluir el detalle de los insumos requeridos para la instalación del cableado y como mínimo lo siguientes elementos: desglose de conceptos, unidad de medida, cantidad por unidad de medida, precio unitario, precio total, longitud de cableado por metro lineal, tipo de cableado, trabajos de obra civil, mano de obra, así como el tiempo de implementación.</w:t>
            </w:r>
          </w:p>
          <w:p w14:paraId="392E1925" w14:textId="77777777" w:rsidR="004F053D" w:rsidRPr="00E41132" w:rsidRDefault="004F053D" w:rsidP="00005E52">
            <w:pPr>
              <w:pStyle w:val="IFTnormal"/>
              <w:ind w:left="318"/>
              <w:rPr>
                <w:rFonts w:ascii="Century Gothic" w:hAnsi="Century Gothic"/>
              </w:rPr>
            </w:pPr>
            <w:r w:rsidRPr="00E41132">
              <w:rPr>
                <w:rFonts w:ascii="Century Gothic" w:hAnsi="Century Gothic"/>
              </w:rPr>
              <w:t xml:space="preserve">En un plazo máximo de diez días hábiles el CS deberá responder y/o solicitar a </w:t>
            </w:r>
            <w:r w:rsidR="00A30E7E" w:rsidRPr="00E41132">
              <w:rPr>
                <w:rFonts w:ascii="Century Gothic" w:hAnsi="Century Gothic"/>
              </w:rPr>
              <w:t>Red Nacional</w:t>
            </w:r>
            <w:r w:rsidRPr="00E41132">
              <w:rPr>
                <w:rFonts w:ascii="Century Gothic" w:hAnsi="Century Gothic"/>
              </w:rPr>
              <w:t xml:space="preserve"> la revisión o aclaración de cotización, en caso de no recibir respuesta se entenderá que se rechaza el servicio.</w:t>
            </w:r>
          </w:p>
          <w:p w14:paraId="38877663" w14:textId="77777777" w:rsidR="004F053D" w:rsidRPr="00E41132" w:rsidRDefault="004F053D" w:rsidP="004F053D">
            <w:pPr>
              <w:pStyle w:val="IFTnormal"/>
              <w:numPr>
                <w:ilvl w:val="0"/>
                <w:numId w:val="76"/>
              </w:numPr>
              <w:ind w:left="318" w:hanging="318"/>
              <w:rPr>
                <w:rFonts w:ascii="Century Gothic" w:hAnsi="Century Gothic"/>
              </w:rPr>
            </w:pPr>
            <w:r w:rsidRPr="00E41132">
              <w:rPr>
                <w:rFonts w:ascii="Century Gothic" w:hAnsi="Century Gothic"/>
                <w:b/>
              </w:rPr>
              <w:t>No existen facilidades</w:t>
            </w:r>
            <w:r w:rsidRPr="00E41132">
              <w:rPr>
                <w:rFonts w:ascii="Century Gothic" w:hAnsi="Century Gothic"/>
              </w:rPr>
              <w:t>, se presentará al CS, a través del SEG/SIPO, la justificación con las evidencias correspondientes.</w:t>
            </w:r>
          </w:p>
        </w:tc>
      </w:tr>
      <w:tr w:rsidR="004F053D" w:rsidRPr="009C2C90" w14:paraId="60BF7286" w14:textId="77777777" w:rsidTr="00005E52">
        <w:tc>
          <w:tcPr>
            <w:tcW w:w="1273" w:type="pct"/>
            <w:shd w:val="clear" w:color="auto" w:fill="auto"/>
          </w:tcPr>
          <w:p w14:paraId="7AE53516" w14:textId="77777777" w:rsidR="004F053D" w:rsidRPr="00E41132" w:rsidRDefault="004F053D" w:rsidP="00005E52">
            <w:pPr>
              <w:pStyle w:val="IFTnormal"/>
              <w:jc w:val="left"/>
              <w:rPr>
                <w:rFonts w:ascii="Century Gothic" w:hAnsi="Century Gothic"/>
                <w:b/>
              </w:rPr>
            </w:pPr>
            <w:r w:rsidRPr="00E41132">
              <w:rPr>
                <w:rFonts w:ascii="Century Gothic" w:hAnsi="Century Gothic"/>
                <w:b/>
              </w:rPr>
              <w:t>Habilitación y aprovisionamiento del Servicio</w:t>
            </w:r>
          </w:p>
        </w:tc>
        <w:tc>
          <w:tcPr>
            <w:tcW w:w="3727" w:type="pct"/>
            <w:shd w:val="clear" w:color="auto" w:fill="auto"/>
          </w:tcPr>
          <w:p w14:paraId="46329476" w14:textId="77777777" w:rsidR="004F053D" w:rsidRPr="00E41132" w:rsidRDefault="004F053D" w:rsidP="00005E52">
            <w:pPr>
              <w:pStyle w:val="IFTnormal"/>
              <w:rPr>
                <w:rFonts w:ascii="Century Gothic" w:hAnsi="Century Gothic"/>
              </w:rPr>
            </w:pPr>
            <w:r w:rsidRPr="00E41132">
              <w:rPr>
                <w:rFonts w:ascii="Century Gothic" w:hAnsi="Century Gothic"/>
              </w:rPr>
              <w:t>Una vez aceptada la cotización por parte del CS:</w:t>
            </w:r>
          </w:p>
          <w:p w14:paraId="1D765C4B" w14:textId="77777777" w:rsidR="004F053D" w:rsidRPr="00E41132" w:rsidRDefault="004F053D" w:rsidP="00194172">
            <w:pPr>
              <w:pStyle w:val="IFTnormal"/>
              <w:numPr>
                <w:ilvl w:val="0"/>
                <w:numId w:val="76"/>
              </w:numPr>
              <w:ind w:left="318" w:hanging="318"/>
              <w:rPr>
                <w:rFonts w:ascii="Century Gothic" w:hAnsi="Century Gothic"/>
              </w:rPr>
            </w:pPr>
            <w:r w:rsidRPr="00E41132">
              <w:rPr>
                <w:rFonts w:ascii="Century Gothic" w:hAnsi="Century Gothic"/>
              </w:rPr>
              <w:t xml:space="preserve">El CS notificará que ya ha dejado la gaza en el pozo más cercano (de acuerdo a factibilidad de la ruta) al pozo de acometida de la Central, y </w:t>
            </w:r>
            <w:r w:rsidR="00194172" w:rsidRPr="00E41132">
              <w:rPr>
                <w:rFonts w:ascii="Century Gothic" w:hAnsi="Century Gothic"/>
              </w:rPr>
              <w:t xml:space="preserve">dentro del plazo establecido en la presente Oferta Red Nacional </w:t>
            </w:r>
            <w:r w:rsidRPr="00E41132">
              <w:rPr>
                <w:rFonts w:ascii="Century Gothic" w:hAnsi="Century Gothic"/>
              </w:rPr>
              <w:t>realizará el tendido de cable hasta la tablilla horizontal del DG.</w:t>
            </w:r>
          </w:p>
        </w:tc>
      </w:tr>
      <w:tr w:rsidR="004F053D" w:rsidRPr="009C2C90" w14:paraId="2BC096DF" w14:textId="77777777" w:rsidTr="00F10A55">
        <w:tc>
          <w:tcPr>
            <w:tcW w:w="1273" w:type="pct"/>
            <w:shd w:val="clear" w:color="auto" w:fill="auto"/>
          </w:tcPr>
          <w:p w14:paraId="057BA617" w14:textId="77777777" w:rsidR="004F053D" w:rsidRPr="006E29BA" w:rsidRDefault="004F053D" w:rsidP="00005E52">
            <w:pPr>
              <w:pStyle w:val="IFTnormal"/>
              <w:jc w:val="left"/>
              <w:rPr>
                <w:rFonts w:ascii="Century Gothic" w:hAnsi="Century Gothic"/>
                <w:b/>
              </w:rPr>
            </w:pPr>
            <w:r w:rsidRPr="006E29BA">
              <w:rPr>
                <w:rFonts w:ascii="Century Gothic" w:hAnsi="Century Gothic"/>
                <w:b/>
              </w:rPr>
              <w:t>Facturación</w:t>
            </w:r>
          </w:p>
        </w:tc>
        <w:tc>
          <w:tcPr>
            <w:tcW w:w="3727" w:type="pct"/>
            <w:shd w:val="clear" w:color="auto" w:fill="auto"/>
          </w:tcPr>
          <w:p w14:paraId="739F7FBE" w14:textId="77777777" w:rsidR="004F053D" w:rsidRPr="006E29BA" w:rsidRDefault="004F053D" w:rsidP="00005E52">
            <w:pPr>
              <w:pStyle w:val="IFTnormal"/>
              <w:rPr>
                <w:rFonts w:ascii="Century Gothic" w:hAnsi="Century Gothic"/>
              </w:rPr>
            </w:pPr>
            <w:r w:rsidRPr="006E29BA">
              <w:rPr>
                <w:rFonts w:ascii="Century Gothic" w:hAnsi="Century Gothic"/>
              </w:rPr>
              <w:t>Al corte del mes se realizará la facturación aplicable al servicio:</w:t>
            </w:r>
          </w:p>
          <w:p w14:paraId="48F48F7D" w14:textId="77777777" w:rsidR="004F053D" w:rsidRPr="006E29BA" w:rsidRDefault="004F053D" w:rsidP="004F053D">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693184CD" w14:textId="77777777" w:rsidR="004F053D" w:rsidRPr="006E29BA" w:rsidRDefault="004F053D" w:rsidP="004F053D">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1668C028" w14:textId="77777777" w:rsidR="004F053D" w:rsidRPr="006E29BA" w:rsidRDefault="004F053D" w:rsidP="004F053D">
      <w:pPr>
        <w:tabs>
          <w:tab w:val="left" w:pos="9356"/>
        </w:tabs>
        <w:spacing w:after="200" w:line="276" w:lineRule="auto"/>
        <w:ind w:left="-567"/>
        <w:jc w:val="both"/>
        <w:rPr>
          <w:rFonts w:ascii="Century Gothic" w:hAnsi="Century Gothic"/>
          <w:b/>
        </w:rPr>
      </w:pPr>
    </w:p>
    <w:p w14:paraId="4BA07B86" w14:textId="77777777" w:rsidR="004F053D" w:rsidRPr="006E29BA" w:rsidRDefault="004F053D" w:rsidP="004F053D">
      <w:pPr>
        <w:tabs>
          <w:tab w:val="left" w:pos="9356"/>
        </w:tabs>
        <w:spacing w:after="200" w:line="276" w:lineRule="auto"/>
        <w:jc w:val="both"/>
        <w:rPr>
          <w:rFonts w:ascii="Century Gothic" w:hAnsi="Century Gothic"/>
          <w:b/>
        </w:rPr>
      </w:pPr>
      <w:r w:rsidRPr="006E29BA">
        <w:rPr>
          <w:rFonts w:ascii="Century Gothic" w:hAnsi="Century Gothic"/>
          <w:b/>
        </w:rPr>
        <w:t>Procedimiento de Baja (Cableado Multipar)</w:t>
      </w:r>
    </w:p>
    <w:p w14:paraId="66AF97F9" w14:textId="2E0B0665" w:rsidR="004F053D" w:rsidRPr="006E29BA" w:rsidRDefault="004F053D" w:rsidP="004F053D">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baja de los servicios de Cableado Multipar; las fases en que se divide este procedimiento son: </w:t>
      </w:r>
      <w:r w:rsidRPr="006E29BA">
        <w:rPr>
          <w:rFonts w:ascii="Century Gothic" w:hAnsi="Century Gothic"/>
          <w:b/>
        </w:rPr>
        <w:t>(i)</w:t>
      </w:r>
      <w:r w:rsidRPr="006E29BA">
        <w:rPr>
          <w:rFonts w:ascii="Century Gothic" w:hAnsi="Century Gothic"/>
        </w:rPr>
        <w:t xml:space="preserve"> </w:t>
      </w:r>
      <w:r w:rsidRPr="006E29BA">
        <w:rPr>
          <w:rStyle w:val="IFTnormalCar"/>
          <w:rFonts w:ascii="Century Gothic" w:hAnsi="Century Gothic"/>
        </w:rPr>
        <w:t xml:space="preserve">Envío </w:t>
      </w:r>
      <w:r w:rsidRPr="006E29BA">
        <w:rPr>
          <w:rFonts w:ascii="Century Gothic" w:hAnsi="Century Gothic"/>
        </w:rPr>
        <w:t xml:space="preserve">y validación de la solicitud para que el CS manifieste su intención de dar de baja servicios, verificando a través del SEG/SIPO que la solicitud cuenta con todos los elementos; y </w:t>
      </w:r>
      <w:r w:rsidRPr="006E29BA">
        <w:rPr>
          <w:rFonts w:ascii="Century Gothic" w:hAnsi="Century Gothic"/>
          <w:b/>
        </w:rPr>
        <w:t>(ii)</w:t>
      </w:r>
      <w:r w:rsidRPr="006E29BA">
        <w:rPr>
          <w:rFonts w:ascii="Century Gothic" w:hAnsi="Century Gothic"/>
        </w:rPr>
        <w:t xml:space="preserve"> Baja del (los) servicio(s) y de la facturación correspondiente.</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4F053D" w:rsidRPr="009C2C90" w14:paraId="1EB909D9" w14:textId="77777777" w:rsidTr="006E29BA">
        <w:trPr>
          <w:tblHeader/>
        </w:trPr>
        <w:tc>
          <w:tcPr>
            <w:tcW w:w="1273" w:type="pct"/>
            <w:shd w:val="clear" w:color="auto" w:fill="ACB9CA"/>
          </w:tcPr>
          <w:p w14:paraId="5BE2CF64" w14:textId="77777777" w:rsidR="004F053D" w:rsidRPr="006E29BA" w:rsidRDefault="004F053D" w:rsidP="00005E52">
            <w:pPr>
              <w:spacing w:after="200" w:line="276" w:lineRule="auto"/>
              <w:jc w:val="center"/>
              <w:rPr>
                <w:rFonts w:ascii="Century Gothic" w:hAnsi="Century Gothic"/>
                <w:b/>
              </w:rPr>
            </w:pPr>
            <w:r w:rsidRPr="006E29BA">
              <w:rPr>
                <w:rFonts w:ascii="Century Gothic" w:hAnsi="Century Gothic"/>
                <w:b/>
              </w:rPr>
              <w:t>Etapa</w:t>
            </w:r>
          </w:p>
        </w:tc>
        <w:tc>
          <w:tcPr>
            <w:tcW w:w="3727" w:type="pct"/>
            <w:shd w:val="clear" w:color="auto" w:fill="ACB9CA"/>
          </w:tcPr>
          <w:p w14:paraId="273B0845" w14:textId="77777777" w:rsidR="004F053D" w:rsidRPr="006E29BA" w:rsidRDefault="004F053D" w:rsidP="00005E52">
            <w:pPr>
              <w:spacing w:after="200" w:line="276" w:lineRule="auto"/>
              <w:jc w:val="center"/>
              <w:rPr>
                <w:rFonts w:ascii="Century Gothic" w:hAnsi="Century Gothic"/>
                <w:b/>
              </w:rPr>
            </w:pPr>
            <w:r w:rsidRPr="006E29BA">
              <w:rPr>
                <w:rFonts w:ascii="Century Gothic" w:hAnsi="Century Gothic"/>
                <w:b/>
              </w:rPr>
              <w:t>Descripción</w:t>
            </w:r>
          </w:p>
        </w:tc>
      </w:tr>
      <w:tr w:rsidR="004F053D" w:rsidRPr="009C2C90" w14:paraId="4B2DE2F0" w14:textId="77777777" w:rsidTr="00005E52">
        <w:tc>
          <w:tcPr>
            <w:tcW w:w="1273" w:type="pct"/>
            <w:shd w:val="clear" w:color="auto" w:fill="auto"/>
          </w:tcPr>
          <w:p w14:paraId="3BBB87F3" w14:textId="77777777" w:rsidR="004F053D" w:rsidRPr="006E29BA" w:rsidRDefault="004F053D" w:rsidP="00005E52">
            <w:pPr>
              <w:pStyle w:val="IFTnormal"/>
              <w:rPr>
                <w:rFonts w:ascii="Century Gothic" w:hAnsi="Century Gothic"/>
                <w:b/>
              </w:rPr>
            </w:pPr>
            <w:r w:rsidRPr="006E29BA">
              <w:rPr>
                <w:rFonts w:ascii="Century Gothic" w:hAnsi="Century Gothic"/>
                <w:b/>
              </w:rPr>
              <w:t>Envío y Validación de la solicitud</w:t>
            </w:r>
          </w:p>
        </w:tc>
        <w:tc>
          <w:tcPr>
            <w:tcW w:w="3727" w:type="pct"/>
            <w:shd w:val="clear" w:color="auto" w:fill="auto"/>
          </w:tcPr>
          <w:p w14:paraId="245B3F02" w14:textId="77777777" w:rsidR="004F053D" w:rsidRPr="006E29BA" w:rsidRDefault="004F053D" w:rsidP="00005E52">
            <w:pPr>
              <w:pStyle w:val="IFTnormal"/>
              <w:rPr>
                <w:rFonts w:ascii="Century Gothic" w:hAnsi="Century Gothic"/>
              </w:rPr>
            </w:pPr>
            <w:r w:rsidRPr="006E29BA">
              <w:rPr>
                <w:rFonts w:ascii="Century Gothic" w:hAnsi="Century Gothic"/>
              </w:rPr>
              <w:t>El CS deberá presentar sus solicitudes a través del SEG/SIPO, validando en línea el NIS de Referencia del servicio en operación.</w:t>
            </w:r>
          </w:p>
          <w:p w14:paraId="5B8CFF60" w14:textId="77777777" w:rsidR="004F053D" w:rsidRPr="006E29BA" w:rsidRDefault="004F053D" w:rsidP="00005E52">
            <w:pPr>
              <w:pStyle w:val="IFTnormal"/>
              <w:rPr>
                <w:rFonts w:ascii="Century Gothic" w:hAnsi="Century Gothic"/>
              </w:rPr>
            </w:pPr>
            <w:r w:rsidRPr="006E29BA">
              <w:rPr>
                <w:rFonts w:ascii="Century Gothic" w:hAnsi="Century Gothic"/>
              </w:rPr>
              <w:t>Una vez enviada la solicitud el SEG/SIPO asignará de forma automática el NIS.</w:t>
            </w:r>
          </w:p>
        </w:tc>
      </w:tr>
      <w:tr w:rsidR="004F053D" w:rsidRPr="009C2C90" w14:paraId="2A800AE5" w14:textId="77777777" w:rsidTr="00005E52">
        <w:tc>
          <w:tcPr>
            <w:tcW w:w="1273" w:type="pct"/>
            <w:shd w:val="clear" w:color="auto" w:fill="auto"/>
          </w:tcPr>
          <w:p w14:paraId="3A67DB98" w14:textId="77777777" w:rsidR="004F053D" w:rsidRPr="006E29BA" w:rsidRDefault="004F053D" w:rsidP="00005E52">
            <w:pPr>
              <w:spacing w:after="200" w:line="276" w:lineRule="auto"/>
              <w:jc w:val="both"/>
              <w:rPr>
                <w:rFonts w:ascii="Century Gothic" w:hAnsi="Century Gothic"/>
                <w:b/>
              </w:rPr>
            </w:pPr>
            <w:r w:rsidRPr="006E29BA">
              <w:rPr>
                <w:rFonts w:ascii="Century Gothic" w:hAnsi="Century Gothic"/>
                <w:b/>
              </w:rPr>
              <w:t>Ejecución de baja</w:t>
            </w:r>
          </w:p>
        </w:tc>
        <w:tc>
          <w:tcPr>
            <w:tcW w:w="3727" w:type="pct"/>
            <w:shd w:val="clear" w:color="auto" w:fill="auto"/>
          </w:tcPr>
          <w:p w14:paraId="3D6017DB" w14:textId="5BA4C4CC" w:rsidR="004F053D" w:rsidRPr="006E29BA" w:rsidRDefault="004F053D" w:rsidP="00D5129F">
            <w:pPr>
              <w:pStyle w:val="IFTnormal"/>
              <w:rPr>
                <w:rFonts w:ascii="Century Gothic" w:hAnsi="Century Gothic"/>
              </w:rPr>
            </w:pPr>
            <w:r w:rsidRPr="006E29BA">
              <w:rPr>
                <w:rFonts w:ascii="Century Gothic" w:hAnsi="Century Gothic"/>
              </w:rPr>
              <w:t xml:space="preserve">Una vez asignado el NIS </w:t>
            </w:r>
            <w:r w:rsidR="00A30E7E" w:rsidRPr="00E41132">
              <w:rPr>
                <w:rFonts w:ascii="Century Gothic" w:hAnsi="Century Gothic"/>
              </w:rPr>
              <w:t>Red Nacional</w:t>
            </w:r>
            <w:r w:rsidRPr="006E29BA">
              <w:rPr>
                <w:rFonts w:ascii="Century Gothic" w:hAnsi="Century Gothic"/>
              </w:rPr>
              <w:t xml:space="preserve"> procederá a dar de baja el servicio</w:t>
            </w:r>
            <w:r w:rsidR="00794DC5" w:rsidRPr="00E41132">
              <w:rPr>
                <w:rFonts w:ascii="Century Gothic" w:hAnsi="Century Gothic"/>
              </w:rPr>
              <w:t xml:space="preserve"> en el plazo establecido para tal efecto en esta OREDA</w:t>
            </w:r>
            <w:r w:rsidRPr="006E29BA">
              <w:rPr>
                <w:rFonts w:ascii="Century Gothic" w:hAnsi="Century Gothic"/>
              </w:rPr>
              <w:t>, así como los cargos al CS asociados.</w:t>
            </w:r>
          </w:p>
        </w:tc>
      </w:tr>
    </w:tbl>
    <w:p w14:paraId="72DF0C1C" w14:textId="77777777" w:rsidR="000D439D" w:rsidRPr="006E29BA" w:rsidRDefault="000D439D" w:rsidP="004F053D">
      <w:pPr>
        <w:pStyle w:val="IFTnormal"/>
        <w:rPr>
          <w:rFonts w:ascii="Century Gothic" w:hAnsi="Century Gothic"/>
        </w:rPr>
      </w:pPr>
    </w:p>
    <w:p w14:paraId="71E077D1" w14:textId="77777777" w:rsidR="004F053D" w:rsidRPr="006E29BA" w:rsidRDefault="004F053D" w:rsidP="004F053D">
      <w:pPr>
        <w:pStyle w:val="IFTnormal"/>
        <w:rPr>
          <w:rFonts w:ascii="Century Gothic" w:hAnsi="Century Gothic"/>
        </w:rPr>
      </w:pPr>
      <w:r w:rsidRPr="006E29BA">
        <w:rPr>
          <w:rFonts w:ascii="Century Gothic" w:hAnsi="Century Gothic"/>
        </w:rPr>
        <w:t xml:space="preserve">Nota: </w:t>
      </w:r>
    </w:p>
    <w:p w14:paraId="4B6191A0" w14:textId="77777777" w:rsidR="004F053D" w:rsidRPr="006E29BA" w:rsidRDefault="004F053D" w:rsidP="004F053D">
      <w:pPr>
        <w:pStyle w:val="IFTnormal"/>
        <w:rPr>
          <w:rFonts w:ascii="Century Gothic" w:hAnsi="Century Gothic"/>
          <w:b/>
        </w:rPr>
      </w:pPr>
      <w:r w:rsidRPr="006E29BA">
        <w:rPr>
          <w:rFonts w:ascii="Century Gothic" w:hAnsi="Century Gothic"/>
        </w:rPr>
        <w:t>El CS deberá tomar en cuenta que no existe el esquema de rentas parciales sino sólo de rentas mensuales, por lo que no será posible realizar cobros parciales de los servicios.</w:t>
      </w:r>
    </w:p>
    <w:p w14:paraId="791C74F9" w14:textId="77777777" w:rsidR="004F053D" w:rsidRPr="006E29BA" w:rsidRDefault="004F053D" w:rsidP="004F053D">
      <w:pPr>
        <w:pStyle w:val="IFTnormal"/>
        <w:rPr>
          <w:rFonts w:ascii="Century Gothic" w:hAnsi="Century Gothic"/>
          <w:b/>
        </w:rPr>
      </w:pPr>
      <w:r w:rsidRPr="006E29BA">
        <w:rPr>
          <w:rFonts w:ascii="Century Gothic" w:hAnsi="Century Gothic"/>
          <w:b/>
        </w:rPr>
        <w:t>Procedimiento de Ampliación del Cableado Multipar</w:t>
      </w:r>
    </w:p>
    <w:p w14:paraId="53C06A18" w14:textId="4488954E" w:rsidR="004F053D" w:rsidRPr="006E29BA" w:rsidRDefault="004F053D" w:rsidP="004F053D">
      <w:pPr>
        <w:pStyle w:val="IFTnormal"/>
        <w:rPr>
          <w:rFonts w:ascii="Century Gothic" w:hAnsi="Century Gothic"/>
        </w:rPr>
      </w:pPr>
      <w:r w:rsidRPr="006E29BA">
        <w:rPr>
          <w:rFonts w:ascii="Century Gothic" w:hAnsi="Century Gothic"/>
        </w:rPr>
        <w:t xml:space="preserve">En caso de que el CS requiera ampliaciones o modificaciones, deberá presentar el formato correspondiente. Se considerará como una nueva solicitud y estará sujeta al procedimiento previamente descrito. </w:t>
      </w:r>
    </w:p>
    <w:p w14:paraId="17B2FB74" w14:textId="77777777" w:rsidR="004F053D" w:rsidRPr="006E29BA" w:rsidRDefault="004F053D" w:rsidP="006E29BA">
      <w:pPr>
        <w:pStyle w:val="Ttulo2"/>
      </w:pPr>
      <w:bookmarkStart w:id="1491" w:name="_Toc467248745"/>
      <w:bookmarkStart w:id="1492" w:name="_Toc525904631"/>
      <w:bookmarkStart w:id="1493" w:name="_Toc525914027"/>
      <w:bookmarkStart w:id="1494" w:name="_Toc525919266"/>
      <w:bookmarkStart w:id="1495" w:name="_Toc525919390"/>
      <w:bookmarkStart w:id="1496" w:name="_Toc2957200"/>
      <w:bookmarkStart w:id="1497" w:name="_Toc24473500"/>
      <w:bookmarkStart w:id="1498" w:name="_Toc24477628"/>
      <w:bookmarkStart w:id="1499" w:name="_Toc24483894"/>
      <w:bookmarkStart w:id="1500" w:name="_Toc26273128"/>
      <w:bookmarkStart w:id="1501" w:name="_Toc26284525"/>
      <w:bookmarkStart w:id="1502" w:name="_Toc26286280"/>
      <w:bookmarkStart w:id="1503" w:name="_Toc26903962"/>
      <w:bookmarkStart w:id="1504" w:name="_Toc44328034"/>
      <w:bookmarkStart w:id="1505" w:name="_Toc43913204"/>
      <w:bookmarkStart w:id="1506" w:name="_Toc26980686"/>
      <w:r w:rsidRPr="006E29BA">
        <w:t>7.2 Plazos de Entrega de Cableado Multipar</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14:paraId="486557B9" w14:textId="6A0214A3" w:rsidR="004F053D" w:rsidRPr="006E29BA" w:rsidRDefault="004F053D" w:rsidP="004F053D">
      <w:pPr>
        <w:pStyle w:val="IFTnormal"/>
        <w:rPr>
          <w:rFonts w:ascii="Century Gothic" w:hAnsi="Century Gothic"/>
        </w:rPr>
      </w:pPr>
      <w:r w:rsidRPr="006E29BA">
        <w:rPr>
          <w:rFonts w:ascii="Century Gothic" w:hAnsi="Century Gothic"/>
        </w:rPr>
        <w:t xml:space="preserve">En esta sección se muestran los plazos de entrega referentes a los procedimientos del Servicio de Cableado Multipar. </w:t>
      </w:r>
    </w:p>
    <w:p w14:paraId="72E33217" w14:textId="77777777" w:rsidR="00A056DC" w:rsidRPr="00E41132" w:rsidRDefault="00A056DC" w:rsidP="004F053D">
      <w:pPr>
        <w:pStyle w:val="IFTnormal"/>
        <w:rPr>
          <w:rFonts w:ascii="Century Gothic" w:hAnsi="Century Gothic"/>
        </w:rPr>
      </w:pPr>
    </w:p>
    <w:p w14:paraId="11058D0D" w14:textId="77777777" w:rsidR="00954767" w:rsidRPr="00E41132" w:rsidRDefault="00954767" w:rsidP="00246CCF">
      <w:pPr>
        <w:pStyle w:val="Prrafodelista"/>
        <w:numPr>
          <w:ilvl w:val="0"/>
          <w:numId w:val="116"/>
        </w:numPr>
        <w:ind w:right="51"/>
        <w:rPr>
          <w:rFonts w:ascii="Century Gothic" w:hAnsi="Century Gothic"/>
        </w:rPr>
      </w:pPr>
      <w:r w:rsidRPr="00E41132">
        <w:rPr>
          <w:rFonts w:ascii="Century Gothic" w:eastAsia="Calibri" w:hAnsi="Century Gothic"/>
          <w:sz w:val="22"/>
          <w:lang w:val="es-MX"/>
        </w:rPr>
        <w:t xml:space="preserve">Validación de la solicitud junto con validación de la factibilidad en máximo cuatro días hábiles. </w:t>
      </w:r>
    </w:p>
    <w:p w14:paraId="1D00E665" w14:textId="77777777" w:rsidR="00954767" w:rsidRPr="00E41132" w:rsidRDefault="00954767" w:rsidP="00246CCF">
      <w:pPr>
        <w:pStyle w:val="Prrafodelista"/>
        <w:ind w:left="720" w:right="51"/>
        <w:rPr>
          <w:rFonts w:ascii="Century Gothic" w:hAnsi="Century Gothic"/>
        </w:rPr>
      </w:pPr>
    </w:p>
    <w:p w14:paraId="46936CC9" w14:textId="6CDE8DE6" w:rsidR="004F053D" w:rsidRPr="006E29BA" w:rsidRDefault="004F053D" w:rsidP="004F053D">
      <w:pPr>
        <w:pStyle w:val="IFTnormal"/>
        <w:numPr>
          <w:ilvl w:val="0"/>
          <w:numId w:val="116"/>
        </w:numPr>
        <w:rPr>
          <w:rFonts w:ascii="Century Gothic" w:hAnsi="Century Gothic"/>
        </w:rPr>
      </w:pPr>
      <w:r w:rsidRPr="006E29BA">
        <w:rPr>
          <w:rFonts w:ascii="Century Gothic" w:hAnsi="Century Gothic"/>
        </w:rPr>
        <w:t xml:space="preserve">Habilitación del servicio del cableado Multipar en Coubicación interna en un plazo máximo de </w:t>
      </w:r>
      <w:r w:rsidRPr="00E41132">
        <w:rPr>
          <w:rFonts w:ascii="Century Gothic" w:hAnsi="Century Gothic"/>
        </w:rPr>
        <w:t>1</w:t>
      </w:r>
      <w:r w:rsidR="004E1021" w:rsidRPr="00E41132">
        <w:rPr>
          <w:rFonts w:ascii="Century Gothic" w:hAnsi="Century Gothic"/>
        </w:rPr>
        <w:t>7</w:t>
      </w:r>
      <w:r w:rsidRPr="006E29BA">
        <w:rPr>
          <w:rFonts w:ascii="Century Gothic" w:hAnsi="Century Gothic"/>
        </w:rPr>
        <w:t xml:space="preserve"> días hábiles que se contabilizarán a partir de la solicitud.</w:t>
      </w:r>
    </w:p>
    <w:p w14:paraId="20C1286C" w14:textId="30F6A4D8" w:rsidR="004F053D" w:rsidRPr="006E29BA" w:rsidRDefault="004F053D" w:rsidP="004F053D">
      <w:pPr>
        <w:pStyle w:val="IFTnormal"/>
        <w:numPr>
          <w:ilvl w:val="0"/>
          <w:numId w:val="116"/>
        </w:numPr>
        <w:rPr>
          <w:rFonts w:ascii="Century Gothic" w:hAnsi="Century Gothic"/>
        </w:rPr>
      </w:pPr>
      <w:r w:rsidRPr="006E29BA">
        <w:rPr>
          <w:rFonts w:ascii="Century Gothic" w:hAnsi="Century Gothic"/>
        </w:rPr>
        <w:t xml:space="preserve">Habilitación del servicio de cableado Multipar en Coubicación externa en un plazo máximo de </w:t>
      </w:r>
      <w:r w:rsidRPr="00E41132">
        <w:rPr>
          <w:rFonts w:ascii="Century Gothic" w:hAnsi="Century Gothic"/>
        </w:rPr>
        <w:t>2</w:t>
      </w:r>
      <w:r w:rsidR="004E1021" w:rsidRPr="00E41132">
        <w:rPr>
          <w:rFonts w:ascii="Century Gothic" w:hAnsi="Century Gothic"/>
        </w:rPr>
        <w:t>7</w:t>
      </w:r>
      <w:r w:rsidRPr="006E29BA">
        <w:rPr>
          <w:rFonts w:ascii="Century Gothic" w:hAnsi="Century Gothic"/>
        </w:rPr>
        <w:t xml:space="preserve"> días hábiles que se contabilizarán a partir de la solicitud.</w:t>
      </w:r>
    </w:p>
    <w:p w14:paraId="2D388310" w14:textId="011EC8B7" w:rsidR="004F053D" w:rsidRPr="006E29BA" w:rsidRDefault="004F053D" w:rsidP="004F053D">
      <w:pPr>
        <w:pStyle w:val="IFTnormal"/>
        <w:numPr>
          <w:ilvl w:val="0"/>
          <w:numId w:val="116"/>
        </w:numPr>
        <w:rPr>
          <w:rFonts w:ascii="Century Gothic" w:hAnsi="Century Gothic"/>
        </w:rPr>
      </w:pPr>
      <w:r w:rsidRPr="006E29BA">
        <w:rPr>
          <w:rFonts w:ascii="Century Gothic" w:hAnsi="Century Gothic"/>
        </w:rPr>
        <w:t xml:space="preserve">Habilitación del servicio de cableado Multipar de Ubicación Distante en un plazo máximo de </w:t>
      </w:r>
      <w:r w:rsidRPr="00E41132">
        <w:rPr>
          <w:rFonts w:ascii="Century Gothic" w:hAnsi="Century Gothic"/>
        </w:rPr>
        <w:t>4</w:t>
      </w:r>
      <w:r w:rsidR="004E1021" w:rsidRPr="00E41132">
        <w:rPr>
          <w:rFonts w:ascii="Century Gothic" w:hAnsi="Century Gothic"/>
        </w:rPr>
        <w:t>7</w:t>
      </w:r>
      <w:r w:rsidRPr="006E29BA">
        <w:rPr>
          <w:rFonts w:ascii="Century Gothic" w:hAnsi="Century Gothic"/>
        </w:rPr>
        <w:t xml:space="preserve"> días hábiles que se contabilizarán a partir de la solicitud.</w:t>
      </w:r>
    </w:p>
    <w:p w14:paraId="6C08CFC1" w14:textId="77777777" w:rsidR="00954767" w:rsidRPr="00E41132" w:rsidRDefault="00954767" w:rsidP="004F053D">
      <w:pPr>
        <w:pStyle w:val="IFTnormal"/>
        <w:numPr>
          <w:ilvl w:val="0"/>
          <w:numId w:val="116"/>
        </w:numPr>
        <w:rPr>
          <w:rFonts w:ascii="Century Gothic" w:hAnsi="Century Gothic"/>
        </w:rPr>
      </w:pPr>
      <w:r w:rsidRPr="00E41132">
        <w:rPr>
          <w:rFonts w:ascii="Century Gothic" w:hAnsi="Century Gothic"/>
        </w:rPr>
        <w:t>Baja del servicio en máximo 1 día hábil.</w:t>
      </w:r>
    </w:p>
    <w:p w14:paraId="2917223D" w14:textId="77777777" w:rsidR="004F053D" w:rsidRPr="006E29BA" w:rsidRDefault="004F053D" w:rsidP="004F053D">
      <w:pPr>
        <w:pStyle w:val="IFTnormal"/>
        <w:numPr>
          <w:ilvl w:val="0"/>
          <w:numId w:val="116"/>
        </w:numPr>
        <w:rPr>
          <w:rFonts w:ascii="Century Gothic" w:hAnsi="Century Gothic"/>
        </w:rPr>
      </w:pPr>
      <w:r w:rsidRPr="006E29BA">
        <w:rPr>
          <w:rFonts w:ascii="Century Gothic" w:hAnsi="Century Gothic"/>
        </w:rPr>
        <w:t>Si la habilitación del cableado se solicita junto con la Coubicación, se respetan los plazos de la Coubicación.</w:t>
      </w:r>
    </w:p>
    <w:p w14:paraId="77895333" w14:textId="77777777" w:rsidR="004F053D" w:rsidRPr="006E29BA" w:rsidRDefault="004F053D" w:rsidP="006E29BA">
      <w:pPr>
        <w:pStyle w:val="Ttulo2"/>
      </w:pPr>
      <w:bookmarkStart w:id="1507" w:name="_Toc467248746"/>
      <w:bookmarkStart w:id="1508" w:name="_Toc525904632"/>
      <w:bookmarkStart w:id="1509" w:name="_Toc525914028"/>
      <w:bookmarkStart w:id="1510" w:name="_Toc525919267"/>
      <w:bookmarkStart w:id="1511" w:name="_Toc525919391"/>
      <w:bookmarkStart w:id="1512" w:name="_Toc2957201"/>
      <w:bookmarkStart w:id="1513" w:name="_Toc24473501"/>
      <w:bookmarkStart w:id="1514" w:name="_Toc24477629"/>
      <w:bookmarkStart w:id="1515" w:name="_Toc24483895"/>
      <w:bookmarkStart w:id="1516" w:name="_Toc26273129"/>
      <w:bookmarkStart w:id="1517" w:name="_Toc26284526"/>
      <w:bookmarkStart w:id="1518" w:name="_Toc26286281"/>
      <w:bookmarkStart w:id="1519" w:name="_Toc26903963"/>
      <w:bookmarkStart w:id="1520" w:name="_Toc44328035"/>
      <w:bookmarkStart w:id="1521" w:name="_Toc43913205"/>
      <w:bookmarkStart w:id="1522" w:name="_Toc26980687"/>
      <w:r w:rsidRPr="006E29BA">
        <w:t>7.3 Procedimiento para la realización de pruebas de entrega para el servicio auxiliar de cableado multipar</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14:paraId="6A49D1F2" w14:textId="77777777" w:rsidR="004F053D" w:rsidRPr="006E29BA" w:rsidRDefault="004F053D" w:rsidP="004F053D">
      <w:pPr>
        <w:spacing w:after="200" w:line="276" w:lineRule="auto"/>
        <w:ind w:right="-142"/>
        <w:jc w:val="both"/>
        <w:rPr>
          <w:rFonts w:ascii="Century Gothic" w:hAnsi="Century Gothic"/>
        </w:rPr>
      </w:pPr>
      <w:r w:rsidRPr="006E29BA">
        <w:rPr>
          <w:rFonts w:ascii="Century Gothic" w:hAnsi="Century Gothic"/>
        </w:rPr>
        <w:t>Para generar las pruebas de habilitación del servicio de cableado multipar, se seguirá el siguiente procedimiento:</w:t>
      </w:r>
    </w:p>
    <w:p w14:paraId="2D082C06" w14:textId="40966F27" w:rsidR="004F053D" w:rsidRPr="006E29BA" w:rsidRDefault="00A30E7E" w:rsidP="004F053D">
      <w:pPr>
        <w:numPr>
          <w:ilvl w:val="0"/>
          <w:numId w:val="220"/>
        </w:numPr>
        <w:spacing w:after="200" w:line="276" w:lineRule="auto"/>
        <w:jc w:val="both"/>
        <w:rPr>
          <w:rFonts w:ascii="Century Gothic" w:hAnsi="Century Gothic"/>
        </w:rPr>
      </w:pPr>
      <w:r w:rsidRPr="00E41132">
        <w:rPr>
          <w:rFonts w:ascii="Century Gothic" w:hAnsi="Century Gothic"/>
        </w:rPr>
        <w:t>Red Nacional</w:t>
      </w:r>
      <w:r w:rsidR="004F053D" w:rsidRPr="006E29BA">
        <w:rPr>
          <w:rFonts w:ascii="Century Gothic" w:hAnsi="Century Gothic"/>
        </w:rPr>
        <w:t xml:space="preserve"> realizará el cableado desde la tablilla horizontal asignada al CS para la desagregación total o compartida del bucle local en el DG, hasta la coubicación para la desagregación del CS, dejando en punta el cable multipar antes mencionado.</w:t>
      </w:r>
    </w:p>
    <w:p w14:paraId="2D8DA65E" w14:textId="6632F2E9" w:rsidR="004F053D" w:rsidRPr="006E29BA" w:rsidRDefault="004F053D" w:rsidP="004F053D">
      <w:pPr>
        <w:numPr>
          <w:ilvl w:val="0"/>
          <w:numId w:val="220"/>
        </w:numPr>
        <w:spacing w:after="200" w:line="276" w:lineRule="auto"/>
        <w:jc w:val="both"/>
        <w:rPr>
          <w:rFonts w:ascii="Century Gothic" w:hAnsi="Century Gothic"/>
        </w:rPr>
      </w:pPr>
      <w:r w:rsidRPr="006E29BA">
        <w:rPr>
          <w:rFonts w:ascii="Century Gothic" w:hAnsi="Century Gothic"/>
        </w:rPr>
        <w:t xml:space="preserve">Las pruebas que realizará </w:t>
      </w:r>
      <w:r w:rsidR="00A30E7E" w:rsidRPr="00E41132">
        <w:rPr>
          <w:rFonts w:ascii="Century Gothic" w:hAnsi="Century Gothic"/>
        </w:rPr>
        <w:t>Red Nacional</w:t>
      </w:r>
      <w:r w:rsidRPr="006E29BA">
        <w:rPr>
          <w:rFonts w:ascii="Century Gothic" w:hAnsi="Century Gothic"/>
        </w:rPr>
        <w:t xml:space="preserve"> son:</w:t>
      </w:r>
    </w:p>
    <w:p w14:paraId="2E3422DD" w14:textId="77777777" w:rsidR="004F053D" w:rsidRPr="006E29BA" w:rsidRDefault="004F053D" w:rsidP="004F053D">
      <w:pPr>
        <w:numPr>
          <w:ilvl w:val="1"/>
          <w:numId w:val="35"/>
        </w:numPr>
        <w:spacing w:after="200" w:line="276" w:lineRule="auto"/>
        <w:jc w:val="both"/>
        <w:rPr>
          <w:rFonts w:ascii="Century Gothic" w:hAnsi="Century Gothic"/>
        </w:rPr>
      </w:pPr>
      <w:r w:rsidRPr="006E29BA">
        <w:rPr>
          <w:rFonts w:ascii="Century Gothic" w:hAnsi="Century Gothic"/>
        </w:rPr>
        <w:t>Continuidad. Consiste en emplear un generador de tono (zumbador) y lápiz inductor en cada uno de los pares conectados para asegurar su continuidad.</w:t>
      </w:r>
    </w:p>
    <w:p w14:paraId="212A5366" w14:textId="77777777" w:rsidR="004F053D" w:rsidRPr="006E29BA" w:rsidRDefault="004F053D" w:rsidP="004F053D">
      <w:pPr>
        <w:numPr>
          <w:ilvl w:val="1"/>
          <w:numId w:val="35"/>
        </w:numPr>
        <w:spacing w:after="200" w:line="276" w:lineRule="auto"/>
        <w:jc w:val="both"/>
        <w:rPr>
          <w:rFonts w:ascii="Century Gothic" w:hAnsi="Century Gothic"/>
        </w:rPr>
      </w:pPr>
      <w:r w:rsidRPr="006E29BA">
        <w:rPr>
          <w:rFonts w:ascii="Century Gothic" w:hAnsi="Century Gothic"/>
        </w:rPr>
        <w:t>Correspondencia. Consiste en validar que de acuerdo al código de colores exista correspondencia en el orden de los pares conectados en cada posición de su Tablilla.</w:t>
      </w:r>
    </w:p>
    <w:p w14:paraId="6FCE4519" w14:textId="77777777" w:rsidR="004F053D" w:rsidRPr="006E29BA" w:rsidRDefault="004F053D" w:rsidP="004F053D">
      <w:pPr>
        <w:spacing w:after="200" w:line="276" w:lineRule="auto"/>
        <w:ind w:left="360"/>
        <w:jc w:val="both"/>
        <w:rPr>
          <w:rFonts w:ascii="Century Gothic" w:hAnsi="Century Gothic"/>
        </w:rPr>
      </w:pPr>
      <w:r w:rsidRPr="006E29BA">
        <w:rPr>
          <w:rFonts w:ascii="Century Gothic" w:hAnsi="Century Gothic"/>
        </w:rPr>
        <w:t>•</w:t>
      </w:r>
      <w:r w:rsidRPr="006E29BA">
        <w:rPr>
          <w:rFonts w:ascii="Century Gothic" w:hAnsi="Century Gothic"/>
        </w:rPr>
        <w:tab/>
        <w:t>Se entregará al CS un reporte con los resultados de la prueba del servicio.</w:t>
      </w:r>
      <w:bookmarkStart w:id="1523" w:name="_Toc467248748"/>
    </w:p>
    <w:p w14:paraId="7FA047D5" w14:textId="561B06BA" w:rsidR="004F053D" w:rsidRPr="006E29BA" w:rsidRDefault="004F053D" w:rsidP="006E29BA">
      <w:pPr>
        <w:pStyle w:val="Ttulo2"/>
      </w:pPr>
      <w:bookmarkStart w:id="1524" w:name="_Toc525904634"/>
      <w:bookmarkStart w:id="1525" w:name="_Toc525914030"/>
      <w:bookmarkStart w:id="1526" w:name="_Toc525919269"/>
      <w:bookmarkStart w:id="1527" w:name="_Toc525919393"/>
      <w:bookmarkStart w:id="1528" w:name="_Toc2957203"/>
      <w:bookmarkStart w:id="1529" w:name="_Toc26980689"/>
      <w:bookmarkStart w:id="1530" w:name="_Toc24473503"/>
      <w:bookmarkStart w:id="1531" w:name="_Toc24477631"/>
      <w:bookmarkStart w:id="1532" w:name="_Toc24483897"/>
      <w:bookmarkStart w:id="1533" w:name="_Toc26273131"/>
      <w:bookmarkStart w:id="1534" w:name="_Toc26284528"/>
      <w:bookmarkStart w:id="1535" w:name="_Toc26286283"/>
      <w:bookmarkStart w:id="1536" w:name="_Toc26903965"/>
      <w:bookmarkStart w:id="1537" w:name="_Toc44328036"/>
      <w:bookmarkStart w:id="1538" w:name="_Toc43913206"/>
      <w:r w:rsidRPr="00E41132">
        <w:t>7.</w:t>
      </w:r>
      <w:r w:rsidR="00194172" w:rsidRPr="00E41132">
        <w:t>4</w:t>
      </w:r>
      <w:r w:rsidRPr="006E29BA">
        <w:t xml:space="preserve"> Parámetros e indicadores de Calidad de Cableado Multipar</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42F0C1F8" w14:textId="0BD88645" w:rsidR="004F053D" w:rsidRPr="006E29BA" w:rsidRDefault="004F053D" w:rsidP="004F053D">
      <w:pPr>
        <w:pStyle w:val="IFTnormal"/>
        <w:ind w:right="-142"/>
        <w:rPr>
          <w:rFonts w:ascii="Century Gothic" w:hAnsi="Century Gothic"/>
        </w:rPr>
      </w:pPr>
      <w:r w:rsidRPr="006E29BA">
        <w:rPr>
          <w:rFonts w:ascii="Century Gothic" w:hAnsi="Century Gothic"/>
        </w:rPr>
        <w:t>En esta sección se muestran los parámetros e indicadores de calidad referentes a la provisión, continuidad y atención de fallas del Servicio de Cableado Multipar. Estos parámetros e indicadores se medirán con una periodicidad trimestral por cada uno de los CS.</w:t>
      </w:r>
    </w:p>
    <w:p w14:paraId="294E3038" w14:textId="77777777" w:rsidR="004F053D" w:rsidRPr="006E29BA" w:rsidRDefault="004F053D" w:rsidP="004F053D">
      <w:pPr>
        <w:pStyle w:val="IFTnormal"/>
        <w:ind w:right="-142"/>
        <w:rPr>
          <w:rFonts w:ascii="Century Gothic" w:hAnsi="Century Gothic"/>
          <w:b/>
        </w:rPr>
      </w:pPr>
      <w:r w:rsidRPr="006E29BA">
        <w:rPr>
          <w:rFonts w:ascii="Century Gothic" w:hAnsi="Century Gothic"/>
          <w:b/>
        </w:rPr>
        <w:t>Parámetros e Indicadores para Provisión del Servicio</w:t>
      </w:r>
    </w:p>
    <w:p w14:paraId="379CA81D" w14:textId="77777777" w:rsidR="004F053D" w:rsidRPr="006E29BA" w:rsidRDefault="004F053D" w:rsidP="004F053D">
      <w:pPr>
        <w:pStyle w:val="IFTnormal"/>
        <w:ind w:right="-142"/>
        <w:rPr>
          <w:rFonts w:ascii="Century Gothic" w:hAnsi="Century Gothic"/>
        </w:rPr>
      </w:pPr>
      <w:r w:rsidRPr="006E29BA">
        <w:rPr>
          <w:rFonts w:ascii="Century Gothic" w:hAnsi="Century Gothic"/>
        </w:rPr>
        <w:t>En lo referente a la provisión de los servicios (validación de la solicitud, verificación de factibilidad y habilitación), se tienen los siguientes indicadores:</w:t>
      </w:r>
    </w:p>
    <w:p w14:paraId="0FEA3D3A" w14:textId="77777777" w:rsidR="004F053D" w:rsidRPr="006E29BA" w:rsidRDefault="004F053D" w:rsidP="004F053D">
      <w:pPr>
        <w:pStyle w:val="Prrafodelista"/>
        <w:numPr>
          <w:ilvl w:val="0"/>
          <w:numId w:val="26"/>
        </w:numPr>
        <w:spacing w:after="200" w:line="276" w:lineRule="auto"/>
        <w:jc w:val="both"/>
        <w:rPr>
          <w:rFonts w:ascii="Century Gothic" w:hAnsi="Century Gothic"/>
          <w:sz w:val="22"/>
          <w:lang w:val="es-MX"/>
        </w:rPr>
      </w:pPr>
      <w:r w:rsidRPr="006E29BA">
        <w:rPr>
          <w:rFonts w:ascii="Century Gothic" w:hAnsi="Century Gothic"/>
          <w:sz w:val="22"/>
          <w:lang w:val="es-MX"/>
        </w:rPr>
        <w:t>Habilitación de Cableado Multipar Interno: 90% en un máximo de 17 días hábiles. El 10% restante en un máximo de 25 días hábiles.</w:t>
      </w:r>
    </w:p>
    <w:p w14:paraId="0DE8FA19" w14:textId="0CA3BEB1" w:rsidR="004F053D" w:rsidRPr="006E29BA" w:rsidRDefault="004F053D" w:rsidP="004E1021">
      <w:pPr>
        <w:pStyle w:val="Prrafodelista"/>
        <w:numPr>
          <w:ilvl w:val="0"/>
          <w:numId w:val="26"/>
        </w:numPr>
        <w:spacing w:after="200" w:line="276" w:lineRule="auto"/>
        <w:jc w:val="both"/>
        <w:rPr>
          <w:rFonts w:ascii="Century Gothic" w:hAnsi="Century Gothic"/>
          <w:sz w:val="22"/>
          <w:lang w:val="es-MX"/>
        </w:rPr>
      </w:pPr>
      <w:r w:rsidRPr="006E29BA">
        <w:rPr>
          <w:rFonts w:ascii="Century Gothic" w:hAnsi="Century Gothic"/>
        </w:rPr>
        <w:t>Habilitación de</w:t>
      </w:r>
      <w:r w:rsidR="004E1021" w:rsidRPr="006E29BA">
        <w:rPr>
          <w:rFonts w:ascii="Century Gothic" w:hAnsi="Century Gothic"/>
          <w:sz w:val="22"/>
          <w:lang w:val="es-MX"/>
        </w:rPr>
        <w:t xml:space="preserve"> </w:t>
      </w:r>
      <w:r w:rsidRPr="006E29BA">
        <w:rPr>
          <w:rFonts w:ascii="Century Gothic" w:hAnsi="Century Gothic"/>
          <w:sz w:val="22"/>
          <w:lang w:val="es-MX"/>
        </w:rPr>
        <w:t>Cableado Multipar Externo: 90% en un máximo de 27 días hábiles. El 10% restante en un máximo de 40 días hábiles.</w:t>
      </w:r>
    </w:p>
    <w:p w14:paraId="3DCF472E" w14:textId="77777777" w:rsidR="004F053D" w:rsidRPr="006E29BA" w:rsidRDefault="004F053D" w:rsidP="004F053D">
      <w:pPr>
        <w:pStyle w:val="Prrafodelista"/>
        <w:numPr>
          <w:ilvl w:val="0"/>
          <w:numId w:val="26"/>
        </w:numPr>
        <w:spacing w:after="200" w:line="276" w:lineRule="auto"/>
        <w:jc w:val="both"/>
        <w:rPr>
          <w:rFonts w:ascii="Century Gothic" w:hAnsi="Century Gothic"/>
          <w:sz w:val="22"/>
          <w:lang w:val="es-MX"/>
        </w:rPr>
      </w:pPr>
      <w:r w:rsidRPr="006E29BA">
        <w:rPr>
          <w:rFonts w:ascii="Century Gothic" w:hAnsi="Century Gothic"/>
          <w:sz w:val="22"/>
          <w:lang w:val="es-MX"/>
        </w:rPr>
        <w:t>Habilitación de Cableado Multipar Ubicación Distante: 90% en un máximo de 47 días hábiles. El 10% restante en un máximo de 70 días hábiles.</w:t>
      </w:r>
    </w:p>
    <w:p w14:paraId="53EA8F18" w14:textId="77777777" w:rsidR="004F053D" w:rsidRPr="006E29BA" w:rsidRDefault="004F053D" w:rsidP="004F053D">
      <w:pPr>
        <w:pStyle w:val="IFTnormal"/>
        <w:ind w:right="-142"/>
        <w:rPr>
          <w:rFonts w:ascii="Century Gothic" w:hAnsi="Century Gothic"/>
          <w:b/>
        </w:rPr>
      </w:pPr>
      <w:r w:rsidRPr="006E29BA">
        <w:rPr>
          <w:rFonts w:ascii="Century Gothic" w:hAnsi="Century Gothic"/>
          <w:b/>
        </w:rPr>
        <w:t>Metodología</w:t>
      </w:r>
    </w:p>
    <w:p w14:paraId="68806E52" w14:textId="77777777" w:rsidR="004F053D" w:rsidRPr="006E29BA" w:rsidRDefault="004F053D" w:rsidP="004F053D">
      <w:pPr>
        <w:pStyle w:val="IFTnormal"/>
        <w:ind w:right="-142"/>
        <w:rPr>
          <w:rFonts w:ascii="Century Gothic" w:hAnsi="Century Gothic"/>
        </w:rPr>
      </w:pPr>
      <w:r w:rsidRPr="006E29BA">
        <w:rPr>
          <w:rFonts w:ascii="Century Gothic" w:hAnsi="Century Gothic"/>
        </w:rPr>
        <w:t xml:space="preserve">Para realizar la medición de los indicadores presentados, se descontarán los plazos señalados en la sección 9.2 de este documento de los días totales utilizados para la realización de dicha actividad, considerando como inicio del proceso el día en que se solicitó el servicio por parte del CS. </w:t>
      </w:r>
    </w:p>
    <w:p w14:paraId="2215417E" w14:textId="77777777" w:rsidR="004F053D" w:rsidRPr="006E29BA" w:rsidRDefault="004F053D" w:rsidP="004F053D">
      <w:pPr>
        <w:pStyle w:val="IFTnormal"/>
        <w:ind w:right="-142"/>
        <w:rPr>
          <w:rFonts w:ascii="Century Gothic" w:hAnsi="Century Gothic"/>
        </w:rPr>
      </w:pPr>
      <w:r w:rsidRPr="006E29BA">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p>
    <w:p w14:paraId="247E425C" w14:textId="77777777" w:rsidR="004F053D" w:rsidRPr="006E29BA" w:rsidRDefault="004F053D" w:rsidP="004F053D">
      <w:pPr>
        <w:pStyle w:val="IFTnormal"/>
        <w:ind w:right="-142"/>
        <w:rPr>
          <w:rFonts w:ascii="Century Gothic" w:hAnsi="Century Gothic"/>
          <w:b/>
        </w:rPr>
      </w:pPr>
      <w:r w:rsidRPr="006E29BA">
        <w:rPr>
          <w:rFonts w:ascii="Century Gothic" w:hAnsi="Century Gothic"/>
          <w:b/>
        </w:rPr>
        <w:t>Parámetros e Indicadores para Reparación de Fallas</w:t>
      </w:r>
    </w:p>
    <w:p w14:paraId="1AC4971F" w14:textId="00D73391" w:rsidR="004F053D" w:rsidRPr="006E29BA" w:rsidRDefault="004F053D" w:rsidP="004F053D">
      <w:pPr>
        <w:pStyle w:val="IFTnormal"/>
        <w:rPr>
          <w:rFonts w:ascii="Century Gothic" w:hAnsi="Century Gothic"/>
        </w:rPr>
      </w:pPr>
      <w:r w:rsidRPr="006E29BA">
        <w:rPr>
          <w:rFonts w:ascii="Century Gothic" w:hAnsi="Century Gothic"/>
        </w:rPr>
        <w:t>•</w:t>
      </w:r>
      <w:r w:rsidRPr="006E29BA">
        <w:rPr>
          <w:rFonts w:ascii="Century Gothic" w:hAnsi="Century Gothic"/>
        </w:rPr>
        <w:tab/>
      </w:r>
      <w:r w:rsidRPr="00E41132">
        <w:rPr>
          <w:rFonts w:ascii="Century Gothic" w:hAnsi="Century Gothic"/>
        </w:rPr>
        <w:t>8</w:t>
      </w:r>
      <w:r w:rsidR="00724FEC" w:rsidRPr="00E41132">
        <w:rPr>
          <w:rFonts w:ascii="Century Gothic" w:hAnsi="Century Gothic"/>
        </w:rPr>
        <w:t>5</w:t>
      </w:r>
      <w:r w:rsidRPr="006E29BA">
        <w:rPr>
          <w:rFonts w:ascii="Century Gothic" w:hAnsi="Century Gothic"/>
        </w:rPr>
        <w:t>% de reparación en el mismo día hábil.</w:t>
      </w:r>
    </w:p>
    <w:p w14:paraId="02E62F9F" w14:textId="5AE1FC0B" w:rsidR="004F053D" w:rsidRPr="006E29BA" w:rsidRDefault="004F053D" w:rsidP="004F053D">
      <w:pPr>
        <w:pStyle w:val="IFTnormal"/>
        <w:rPr>
          <w:rFonts w:ascii="Century Gothic" w:hAnsi="Century Gothic"/>
        </w:rPr>
      </w:pPr>
      <w:r w:rsidRPr="006E29BA">
        <w:rPr>
          <w:rFonts w:ascii="Century Gothic" w:hAnsi="Century Gothic"/>
        </w:rPr>
        <w:t>•</w:t>
      </w:r>
      <w:r w:rsidRPr="006E29BA">
        <w:rPr>
          <w:rFonts w:ascii="Century Gothic" w:hAnsi="Century Gothic"/>
        </w:rPr>
        <w:tab/>
      </w:r>
      <w:r w:rsidRPr="00E41132">
        <w:rPr>
          <w:rFonts w:ascii="Century Gothic" w:hAnsi="Century Gothic"/>
        </w:rPr>
        <w:t>9</w:t>
      </w:r>
      <w:r w:rsidR="00724FEC" w:rsidRPr="00E41132">
        <w:rPr>
          <w:rFonts w:ascii="Century Gothic" w:hAnsi="Century Gothic"/>
        </w:rPr>
        <w:t>5</w:t>
      </w:r>
      <w:r w:rsidRPr="006E29BA">
        <w:rPr>
          <w:rFonts w:ascii="Century Gothic" w:hAnsi="Century Gothic"/>
        </w:rPr>
        <w:t>% de reparaciones en un plazo máximo de tres días hábiles.</w:t>
      </w:r>
    </w:p>
    <w:p w14:paraId="53BD9272" w14:textId="2A8F1EF2" w:rsidR="004F053D" w:rsidRPr="006E29BA" w:rsidRDefault="004F053D" w:rsidP="004F053D">
      <w:pPr>
        <w:pStyle w:val="IFTnormal"/>
        <w:rPr>
          <w:rFonts w:ascii="Century Gothic" w:hAnsi="Century Gothic"/>
        </w:rPr>
      </w:pPr>
      <w:r w:rsidRPr="006E29BA">
        <w:rPr>
          <w:rFonts w:ascii="Century Gothic" w:hAnsi="Century Gothic"/>
        </w:rPr>
        <w:t>•</w:t>
      </w:r>
      <w:r w:rsidRPr="006E29BA">
        <w:rPr>
          <w:rFonts w:ascii="Century Gothic" w:hAnsi="Century Gothic"/>
        </w:rPr>
        <w:tab/>
      </w:r>
      <w:r w:rsidR="00724FEC" w:rsidRPr="00E41132">
        <w:rPr>
          <w:rFonts w:ascii="Century Gothic" w:hAnsi="Century Gothic"/>
        </w:rPr>
        <w:t>5</w:t>
      </w:r>
      <w:r w:rsidRPr="006E29BA">
        <w:rPr>
          <w:rFonts w:ascii="Century Gothic" w:hAnsi="Century Gothic"/>
        </w:rPr>
        <w:t>% restante no excederá diez días hábiles.</w:t>
      </w:r>
    </w:p>
    <w:p w14:paraId="0879C225" w14:textId="77777777" w:rsidR="004F053D" w:rsidRPr="006E29BA" w:rsidRDefault="004F053D" w:rsidP="004F053D">
      <w:pPr>
        <w:pStyle w:val="IFTnormal"/>
        <w:rPr>
          <w:rFonts w:ascii="Century Gothic" w:hAnsi="Century Gothic"/>
        </w:rPr>
      </w:pPr>
    </w:p>
    <w:p w14:paraId="4219CA00" w14:textId="77777777" w:rsidR="00A47F9A" w:rsidRPr="006E29BA" w:rsidRDefault="00A47F9A" w:rsidP="000F3A7F">
      <w:pPr>
        <w:pStyle w:val="1TitPrin"/>
      </w:pPr>
      <w:bookmarkStart w:id="1539" w:name="_Toc26903966"/>
      <w:bookmarkStart w:id="1540" w:name="_Toc44328037"/>
      <w:bookmarkStart w:id="1541" w:name="_Toc43913207"/>
      <w:bookmarkStart w:id="1542" w:name="_Toc26980690"/>
      <w:r w:rsidRPr="006E29BA">
        <w:t>Servicio Auxiliar de Anexo de Caja de Distribución</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539"/>
      <w:bookmarkEnd w:id="1540"/>
      <w:bookmarkEnd w:id="1541"/>
      <w:bookmarkEnd w:id="1542"/>
    </w:p>
    <w:p w14:paraId="7267438E" w14:textId="4FA2ECE6" w:rsidR="00A47F9A" w:rsidRPr="006E29BA" w:rsidRDefault="00A47F9A" w:rsidP="002111C5">
      <w:pPr>
        <w:pStyle w:val="IFTnormal"/>
        <w:rPr>
          <w:rFonts w:ascii="Century Gothic" w:hAnsi="Century Gothic"/>
        </w:rPr>
      </w:pPr>
      <w:bookmarkStart w:id="1543" w:name="_Toc436840937"/>
      <w:bookmarkStart w:id="1544" w:name="_Toc436846374"/>
      <w:bookmarkStart w:id="1545" w:name="_Toc436848324"/>
      <w:bookmarkStart w:id="1546" w:name="_Toc436856572"/>
      <w:bookmarkStart w:id="1547" w:name="_Toc436862718"/>
      <w:bookmarkStart w:id="1548" w:name="_Toc436866368"/>
      <w:bookmarkStart w:id="1549" w:name="_Toc436870947"/>
      <w:bookmarkStart w:id="1550" w:name="_Toc436875939"/>
      <w:bookmarkStart w:id="1551" w:name="_Toc465676796"/>
      <w:r w:rsidRPr="006E29BA">
        <w:rPr>
          <w:rFonts w:ascii="Century Gothic" w:hAnsi="Century Gothic"/>
        </w:rPr>
        <w:t xml:space="preserve">El Servicio Auxiliar de Anexo de Caja de Distribución es necesario para la provisión de los servicios de SDTSBL y SDCSBL a través de éste, el CS podrá conectar sus elementos de red a la red secundaria de </w:t>
      </w:r>
      <w:r w:rsidR="00A30E7E" w:rsidRPr="00E41132">
        <w:rPr>
          <w:rFonts w:ascii="Century Gothic" w:hAnsi="Century Gothic"/>
        </w:rPr>
        <w:t>Red Nacional</w:t>
      </w:r>
      <w:r w:rsidRPr="006E29BA">
        <w:rPr>
          <w:rFonts w:ascii="Century Gothic" w:hAnsi="Century Gothic"/>
        </w:rPr>
        <w:t xml:space="preserve">. </w:t>
      </w:r>
    </w:p>
    <w:p w14:paraId="7E978B74" w14:textId="38671C3B" w:rsidR="00A47F9A" w:rsidRPr="006E29BA" w:rsidRDefault="00A47F9A" w:rsidP="002111C5">
      <w:pPr>
        <w:pStyle w:val="IFTnormal"/>
        <w:rPr>
          <w:rFonts w:ascii="Century Gothic" w:hAnsi="Century Gothic"/>
        </w:rPr>
      </w:pPr>
      <w:r w:rsidRPr="006E29BA">
        <w:rPr>
          <w:rFonts w:ascii="Century Gothic" w:hAnsi="Century Gothic"/>
        </w:rPr>
        <w:t xml:space="preserve">Este servicio consiste en la instalación del Anexo de Caja de Distribución, mismo que podrá ser utilizado por distintos Concesionarios, para habilitar las tablillas de remate donde se realiza el puente entre las regletas de la Caja de Distribución de </w:t>
      </w:r>
      <w:r w:rsidR="00A30E7E" w:rsidRPr="00E41132">
        <w:rPr>
          <w:rFonts w:ascii="Century Gothic" w:hAnsi="Century Gothic"/>
        </w:rPr>
        <w:t>Red Nacional</w:t>
      </w:r>
      <w:r w:rsidR="000A6F1D" w:rsidRPr="006E29BA">
        <w:rPr>
          <w:rFonts w:ascii="Century Gothic" w:hAnsi="Century Gothic"/>
        </w:rPr>
        <w:t xml:space="preserve"> </w:t>
      </w:r>
      <w:r w:rsidRPr="006E29BA">
        <w:rPr>
          <w:rFonts w:ascii="Century Gothic" w:hAnsi="Century Gothic"/>
        </w:rPr>
        <w:t>y la red del CS.</w:t>
      </w:r>
    </w:p>
    <w:p w14:paraId="16CDDE80" w14:textId="77777777" w:rsidR="00A47F9A" w:rsidRPr="006E29BA" w:rsidRDefault="00A47F9A" w:rsidP="002111C5">
      <w:pPr>
        <w:pStyle w:val="IFTnormal"/>
        <w:rPr>
          <w:rFonts w:ascii="Century Gothic" w:hAnsi="Century Gothic"/>
        </w:rPr>
      </w:pPr>
      <w:r w:rsidRPr="006E29BA">
        <w:rPr>
          <w:rFonts w:ascii="Century Gothic" w:hAnsi="Century Gothic"/>
        </w:rPr>
        <w:t>El servicio de Anexo de Caja de Distribución se representa en la siguiente figura:</w:t>
      </w:r>
    </w:p>
    <w:p w14:paraId="72DD83A1" w14:textId="77777777" w:rsidR="00366A0F" w:rsidRPr="006E29BA" w:rsidRDefault="00366A0F" w:rsidP="002111C5">
      <w:pPr>
        <w:pStyle w:val="IFTnormal"/>
        <w:rPr>
          <w:rFonts w:ascii="Century Gothic" w:hAnsi="Century Gothic"/>
        </w:rPr>
      </w:pPr>
    </w:p>
    <w:p w14:paraId="6CB9E481" w14:textId="77777777" w:rsidR="007618AF" w:rsidRPr="00F10A55" w:rsidRDefault="007618AF" w:rsidP="005F087E">
      <w:pPr>
        <w:pStyle w:val="IFTnormal"/>
        <w:ind w:right="-283" w:hanging="567"/>
        <w:jc w:val="center"/>
        <w:rPr>
          <w:rFonts w:ascii="Century Gothic" w:hAnsi="Century Gothic"/>
        </w:rPr>
      </w:pPr>
      <w:r w:rsidRPr="00F10A55">
        <w:rPr>
          <w:rFonts w:ascii="Century Gothic" w:hAnsi="Century Gothic"/>
          <w:noProof/>
          <w:lang w:eastAsia="es-MX"/>
        </w:rPr>
        <w:drawing>
          <wp:inline distT="0" distB="0" distL="0" distR="0" wp14:anchorId="3A26925A" wp14:editId="74C95EA9">
            <wp:extent cx="5758143" cy="2811780"/>
            <wp:effectExtent l="19050" t="19050" r="1460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2462" cy="2823655"/>
                    </a:xfrm>
                    <a:prstGeom prst="rect">
                      <a:avLst/>
                    </a:prstGeom>
                    <a:noFill/>
                    <a:ln>
                      <a:solidFill>
                        <a:schemeClr val="tx1"/>
                      </a:solidFill>
                    </a:ln>
                  </pic:spPr>
                </pic:pic>
              </a:graphicData>
            </a:graphic>
          </wp:inline>
        </w:drawing>
      </w:r>
    </w:p>
    <w:p w14:paraId="328007B9" w14:textId="77777777" w:rsidR="00A47F9A" w:rsidRPr="006E29BA" w:rsidRDefault="00A47F9A" w:rsidP="004B11EB">
      <w:pPr>
        <w:pStyle w:val="IFTnormal"/>
        <w:ind w:left="-567" w:right="-142"/>
        <w:jc w:val="center"/>
        <w:rPr>
          <w:rFonts w:ascii="Century Gothic" w:hAnsi="Century Gothic"/>
          <w:i/>
          <w:sz w:val="16"/>
        </w:rPr>
      </w:pPr>
      <w:r w:rsidRPr="006E29BA">
        <w:rPr>
          <w:rFonts w:ascii="Century Gothic" w:hAnsi="Century Gothic"/>
          <w:i/>
          <w:sz w:val="16"/>
        </w:rPr>
        <w:t>Servicio de Anexo de Caja de Distribución</w:t>
      </w:r>
    </w:p>
    <w:p w14:paraId="74B51C8B" w14:textId="77777777" w:rsidR="00DE5388" w:rsidRPr="006E29BA" w:rsidRDefault="00DE5388" w:rsidP="004B11EB">
      <w:pPr>
        <w:pStyle w:val="IFTnormal"/>
        <w:ind w:left="-567" w:right="-142"/>
        <w:jc w:val="center"/>
        <w:rPr>
          <w:rFonts w:ascii="Century Gothic" w:hAnsi="Century Gothic"/>
        </w:rPr>
      </w:pPr>
    </w:p>
    <w:p w14:paraId="6315069E" w14:textId="45EC6EB8" w:rsidR="00A47F9A" w:rsidRPr="006E29BA" w:rsidRDefault="00A47F9A" w:rsidP="002111C5">
      <w:pPr>
        <w:pStyle w:val="IFTnormal"/>
        <w:rPr>
          <w:rFonts w:ascii="Century Gothic" w:hAnsi="Century Gothic"/>
        </w:rPr>
      </w:pPr>
      <w:r w:rsidRPr="006E29BA">
        <w:rPr>
          <w:rFonts w:ascii="Century Gothic" w:hAnsi="Century Gothic"/>
        </w:rPr>
        <w:t xml:space="preserve">Cuando un CS realice la solicitud del Servicio Auxiliar de Anexo de Caja de Distribución, </w:t>
      </w:r>
      <w:r w:rsidR="00A30E7E" w:rsidRPr="00E41132">
        <w:rPr>
          <w:rFonts w:ascii="Century Gothic" w:hAnsi="Century Gothic"/>
        </w:rPr>
        <w:t>Red Nacional</w:t>
      </w:r>
      <w:r w:rsidR="000A6F1D" w:rsidRPr="006E29BA">
        <w:rPr>
          <w:rFonts w:ascii="Century Gothic" w:hAnsi="Century Gothic"/>
        </w:rPr>
        <w:t xml:space="preserve"> </w:t>
      </w:r>
      <w:r w:rsidRPr="006E29BA">
        <w:rPr>
          <w:rFonts w:ascii="Century Gothic" w:hAnsi="Century Gothic"/>
        </w:rPr>
        <w:t xml:space="preserve">notificará dicha solicitud al resto de los Concesionarios con los que se tengan convenios firmados a través del </w:t>
      </w:r>
      <w:r w:rsidR="003F1181" w:rsidRPr="006E29BA">
        <w:rPr>
          <w:rFonts w:ascii="Century Gothic" w:hAnsi="Century Gothic"/>
        </w:rPr>
        <w:t>SEG/SIPO</w:t>
      </w:r>
      <w:r w:rsidR="003F52E2" w:rsidRPr="006E29BA">
        <w:rPr>
          <w:rFonts w:ascii="Century Gothic" w:hAnsi="Century Gothic"/>
        </w:rPr>
        <w:t>,</w:t>
      </w:r>
      <w:r w:rsidRPr="006E29BA">
        <w:rPr>
          <w:rFonts w:ascii="Century Gothic" w:hAnsi="Century Gothic"/>
        </w:rPr>
        <w:t xml:space="preserve"> con el objetivo de que todos los involucrados se coordinen y definan dónde construirán el pozo en el que </w:t>
      </w:r>
      <w:r w:rsidR="00A30E7E" w:rsidRPr="00E41132">
        <w:rPr>
          <w:rFonts w:ascii="Century Gothic" w:hAnsi="Century Gothic"/>
        </w:rPr>
        <w:t>Red Nacional</w:t>
      </w:r>
      <w:r w:rsidR="000A6F1D" w:rsidRPr="006E29BA">
        <w:rPr>
          <w:rFonts w:ascii="Century Gothic" w:hAnsi="Century Gothic"/>
        </w:rPr>
        <w:t xml:space="preserve"> </w:t>
      </w:r>
      <w:r w:rsidRPr="006E29BA">
        <w:rPr>
          <w:rFonts w:ascii="Century Gothic" w:hAnsi="Century Gothic"/>
        </w:rPr>
        <w:t>entregará la acometida del cableado multipar procedente de la tablilla del Anexo de Caja de Distribución</w:t>
      </w:r>
      <w:r w:rsidR="003F52E2" w:rsidRPr="006E29BA">
        <w:rPr>
          <w:rFonts w:ascii="Century Gothic" w:hAnsi="Century Gothic"/>
        </w:rPr>
        <w:t>,</w:t>
      </w:r>
      <w:r w:rsidRPr="006E29BA">
        <w:rPr>
          <w:rFonts w:ascii="Century Gothic" w:hAnsi="Century Gothic"/>
        </w:rPr>
        <w:t xml:space="preserve"> para que se remate en el cierre de empalme del CS y sea técnicamente viable la desagregación en el sub-bucle. </w:t>
      </w:r>
    </w:p>
    <w:p w14:paraId="38ABBAA2" w14:textId="1A60745E" w:rsidR="00A47F9A" w:rsidRPr="006E29BA" w:rsidRDefault="00A47F9A" w:rsidP="002111C5">
      <w:pPr>
        <w:pStyle w:val="IFTnormal"/>
        <w:rPr>
          <w:rFonts w:ascii="Century Gothic" w:hAnsi="Century Gothic"/>
        </w:rPr>
      </w:pPr>
      <w:r w:rsidRPr="006E29BA">
        <w:rPr>
          <w:rFonts w:ascii="Century Gothic" w:hAnsi="Century Gothic"/>
        </w:rPr>
        <w:t xml:space="preserve">Por otro lado, el prerrequisito de construcción de un pozo multiconcesionario podrá ser sustituido por un pozo existente de </w:t>
      </w:r>
      <w:r w:rsidR="00A30E7E" w:rsidRPr="00E41132">
        <w:rPr>
          <w:rFonts w:ascii="Century Gothic" w:hAnsi="Century Gothic"/>
        </w:rPr>
        <w:t>Red Nacional</w:t>
      </w:r>
      <w:r w:rsidRPr="006E29BA">
        <w:rPr>
          <w:rFonts w:ascii="Century Gothic" w:hAnsi="Century Gothic"/>
        </w:rPr>
        <w:t xml:space="preserve">, </w:t>
      </w:r>
      <w:r w:rsidR="003F52E2" w:rsidRPr="006E29BA">
        <w:rPr>
          <w:rFonts w:ascii="Century Gothic" w:hAnsi="Century Gothic"/>
        </w:rPr>
        <w:t>mediante lo establecido en</w:t>
      </w:r>
      <w:r w:rsidRPr="006E29BA">
        <w:rPr>
          <w:rFonts w:ascii="Century Gothic" w:hAnsi="Century Gothic"/>
        </w:rPr>
        <w:t xml:space="preserve"> la Oferta de Referencia para la Compartición de Infraestructura Pasiva. El procedimiento técnico relativo al Anexo de Caja de Distribución se detalla </w:t>
      </w:r>
      <w:r w:rsidR="00905721" w:rsidRPr="006E29BA">
        <w:rPr>
          <w:rFonts w:ascii="Century Gothic" w:hAnsi="Century Gothic"/>
        </w:rPr>
        <w:t xml:space="preserve">en el </w:t>
      </w:r>
      <w:r w:rsidR="003B3DDC" w:rsidRPr="006E29BA">
        <w:rPr>
          <w:rFonts w:ascii="Century Gothic" w:hAnsi="Century Gothic"/>
        </w:rPr>
        <w:t>“</w:t>
      </w:r>
      <w:r w:rsidR="00905721" w:rsidRPr="006E29BA">
        <w:rPr>
          <w:rFonts w:ascii="Century Gothic" w:hAnsi="Century Gothic"/>
        </w:rPr>
        <w:t xml:space="preserve">Anexo </w:t>
      </w:r>
      <w:r w:rsidR="003B3DDC" w:rsidRPr="006E29BA">
        <w:rPr>
          <w:rFonts w:ascii="Century Gothic" w:hAnsi="Century Gothic"/>
        </w:rPr>
        <w:t xml:space="preserve">de Caja” </w:t>
      </w:r>
      <w:r w:rsidRPr="006E29BA">
        <w:rPr>
          <w:rFonts w:ascii="Century Gothic" w:hAnsi="Century Gothic"/>
        </w:rPr>
        <w:t>de la presente OREDA.</w:t>
      </w:r>
    </w:p>
    <w:p w14:paraId="2F23AD86" w14:textId="77777777" w:rsidR="00A47F9A" w:rsidRPr="006E29BA" w:rsidRDefault="00A47F9A" w:rsidP="002111C5">
      <w:pPr>
        <w:pStyle w:val="IFTnormal"/>
        <w:rPr>
          <w:rFonts w:ascii="Century Gothic" w:hAnsi="Century Gothic"/>
        </w:rPr>
      </w:pPr>
      <w:r w:rsidRPr="006E29BA">
        <w:rPr>
          <w:rFonts w:ascii="Century Gothic" w:hAnsi="Century Gothic"/>
        </w:rPr>
        <w:t xml:space="preserve">El CS puede solicitar el servicio de Anexo de Caja de Distribución, cuando ya exista pozo multiconcesionario y </w:t>
      </w:r>
      <w:r w:rsidR="003B3DDC" w:rsidRPr="006E29BA">
        <w:rPr>
          <w:rFonts w:ascii="Century Gothic" w:hAnsi="Century Gothic"/>
        </w:rPr>
        <w:t>“</w:t>
      </w:r>
      <w:r w:rsidRPr="006E29BA">
        <w:rPr>
          <w:rFonts w:ascii="Century Gothic" w:hAnsi="Century Gothic"/>
        </w:rPr>
        <w:t>Anexo de Caja de Distribución para desagregación</w:t>
      </w:r>
      <w:r w:rsidR="003B3DDC" w:rsidRPr="006E29BA">
        <w:rPr>
          <w:rFonts w:ascii="Century Gothic" w:hAnsi="Century Gothic"/>
        </w:rPr>
        <w:t>”</w:t>
      </w:r>
      <w:r w:rsidRPr="006E29BA">
        <w:rPr>
          <w:rFonts w:ascii="Century Gothic" w:hAnsi="Century Gothic"/>
        </w:rPr>
        <w:t>.</w:t>
      </w:r>
    </w:p>
    <w:p w14:paraId="06C4AAE6" w14:textId="015D06BB" w:rsidR="00A47F9A" w:rsidRPr="006E29BA" w:rsidRDefault="00A47F9A" w:rsidP="002111C5">
      <w:pPr>
        <w:pStyle w:val="IFTnormal"/>
        <w:rPr>
          <w:rFonts w:ascii="Century Gothic" w:hAnsi="Century Gothic"/>
        </w:rPr>
      </w:pPr>
      <w:r w:rsidRPr="006E29BA">
        <w:rPr>
          <w:rFonts w:ascii="Century Gothic" w:hAnsi="Century Gothic"/>
        </w:rPr>
        <w:t xml:space="preserve">El Anexo de Caja será propiedad de </w:t>
      </w:r>
      <w:r w:rsidR="00A30E7E" w:rsidRPr="00E41132">
        <w:rPr>
          <w:rFonts w:ascii="Century Gothic" w:hAnsi="Century Gothic"/>
        </w:rPr>
        <w:t>Red Nacional</w:t>
      </w:r>
      <w:r w:rsidRPr="006E29BA">
        <w:rPr>
          <w:rFonts w:ascii="Century Gothic" w:hAnsi="Century Gothic"/>
        </w:rPr>
        <w:t>, así como su administración y la coordinación de las solicitudes de servicio de los CS.</w:t>
      </w:r>
    </w:p>
    <w:p w14:paraId="41DCFC64" w14:textId="68D7D978" w:rsidR="00A47F9A" w:rsidRPr="006E29BA" w:rsidRDefault="00A47F9A" w:rsidP="002111C5">
      <w:pPr>
        <w:pStyle w:val="IFTnormal"/>
        <w:rPr>
          <w:rFonts w:ascii="Century Gothic" w:hAnsi="Century Gothic"/>
        </w:rPr>
      </w:pPr>
      <w:r w:rsidRPr="006E29BA">
        <w:rPr>
          <w:rFonts w:ascii="Century Gothic" w:hAnsi="Century Gothic"/>
        </w:rPr>
        <w:t xml:space="preserve">En caso de que el pozo multiconcesionario sea construido por </w:t>
      </w:r>
      <w:r w:rsidR="00A30E7E" w:rsidRPr="00E41132">
        <w:rPr>
          <w:rFonts w:ascii="Century Gothic" w:hAnsi="Century Gothic"/>
        </w:rPr>
        <w:t>Red Nacional</w:t>
      </w:r>
      <w:r w:rsidRPr="006E29BA">
        <w:rPr>
          <w:rFonts w:ascii="Century Gothic" w:hAnsi="Century Gothic"/>
        </w:rPr>
        <w:t>, la propiedad del mismo se determinará por acuerdo de los CS involucrados. El Servicio Auxiliar de Anexo de Caja de Distribución considera las siguientes actividades:</w:t>
      </w:r>
    </w:p>
    <w:p w14:paraId="55CB6311" w14:textId="77777777" w:rsidR="00A47F9A" w:rsidRPr="006E29BA" w:rsidRDefault="00A47F9A" w:rsidP="002F7E4A">
      <w:pPr>
        <w:pStyle w:val="IFTnormal"/>
        <w:numPr>
          <w:ilvl w:val="4"/>
          <w:numId w:val="56"/>
        </w:numPr>
        <w:ind w:left="567" w:right="-142"/>
        <w:rPr>
          <w:rFonts w:ascii="Century Gothic" w:hAnsi="Century Gothic"/>
        </w:rPr>
      </w:pPr>
      <w:r w:rsidRPr="006E29BA">
        <w:rPr>
          <w:rFonts w:ascii="Century Gothic" w:hAnsi="Century Gothic"/>
        </w:rPr>
        <w:t>Construcción de Canalización de Acometida desde Anexo de Caja de Distribución hasta el pozo del CS.</w:t>
      </w:r>
    </w:p>
    <w:p w14:paraId="76A45BBD" w14:textId="77777777" w:rsidR="00A47F9A" w:rsidRPr="006E29BA" w:rsidRDefault="00A47F9A" w:rsidP="002F7E4A">
      <w:pPr>
        <w:pStyle w:val="IFTnormal"/>
        <w:numPr>
          <w:ilvl w:val="4"/>
          <w:numId w:val="56"/>
        </w:numPr>
        <w:ind w:left="567" w:right="-142"/>
        <w:rPr>
          <w:rFonts w:ascii="Century Gothic" w:hAnsi="Century Gothic"/>
        </w:rPr>
      </w:pPr>
      <w:r w:rsidRPr="006E29BA">
        <w:rPr>
          <w:rFonts w:ascii="Century Gothic" w:hAnsi="Century Gothic"/>
        </w:rPr>
        <w:t>Construcción de Base para Anexo de Caja de Distribución.</w:t>
      </w:r>
    </w:p>
    <w:p w14:paraId="1A605653" w14:textId="77777777" w:rsidR="00A47F9A" w:rsidRPr="006E29BA" w:rsidRDefault="00A47F9A" w:rsidP="002F7E4A">
      <w:pPr>
        <w:pStyle w:val="IFTnormal"/>
        <w:numPr>
          <w:ilvl w:val="4"/>
          <w:numId w:val="56"/>
        </w:numPr>
        <w:ind w:left="567" w:right="-142"/>
        <w:rPr>
          <w:rFonts w:ascii="Century Gothic" w:hAnsi="Century Gothic"/>
        </w:rPr>
      </w:pPr>
      <w:r w:rsidRPr="006E29BA">
        <w:rPr>
          <w:rFonts w:ascii="Century Gothic" w:hAnsi="Century Gothic"/>
        </w:rPr>
        <w:t>Instalación de Anexo de Caja de Distribución.</w:t>
      </w:r>
    </w:p>
    <w:p w14:paraId="7CDC80F2" w14:textId="77777777" w:rsidR="00A47F9A" w:rsidRPr="006E29BA" w:rsidRDefault="00A47F9A" w:rsidP="002F7E4A">
      <w:pPr>
        <w:pStyle w:val="IFTnormal"/>
        <w:numPr>
          <w:ilvl w:val="4"/>
          <w:numId w:val="56"/>
        </w:numPr>
        <w:ind w:left="567" w:right="-142"/>
        <w:rPr>
          <w:rFonts w:ascii="Century Gothic" w:hAnsi="Century Gothic"/>
        </w:rPr>
      </w:pPr>
      <w:r w:rsidRPr="006E29BA">
        <w:rPr>
          <w:rFonts w:ascii="Century Gothic" w:hAnsi="Century Gothic"/>
        </w:rPr>
        <w:t xml:space="preserve">Instalación de cable multipar desde la tablilla del Anexo de Caja de Distribución hasta el cierre de empalme en el pozo </w:t>
      </w:r>
      <w:r w:rsidR="000A6F1D" w:rsidRPr="006E29BA">
        <w:rPr>
          <w:rFonts w:ascii="Century Gothic" w:hAnsi="Century Gothic"/>
        </w:rPr>
        <w:t>donde se entregue el servicio</w:t>
      </w:r>
      <w:r w:rsidRPr="006E29BA">
        <w:rPr>
          <w:rFonts w:ascii="Century Gothic" w:hAnsi="Century Gothic"/>
        </w:rPr>
        <w:t>.</w:t>
      </w:r>
    </w:p>
    <w:p w14:paraId="324BB91A" w14:textId="77777777" w:rsidR="00A47F9A" w:rsidRPr="006E29BA" w:rsidRDefault="00A47F9A" w:rsidP="002111C5">
      <w:pPr>
        <w:pStyle w:val="IFTnormal"/>
        <w:rPr>
          <w:rFonts w:ascii="Century Gothic" w:hAnsi="Century Gothic"/>
        </w:rPr>
      </w:pPr>
      <w:r w:rsidRPr="006E29BA">
        <w:rPr>
          <w:rFonts w:ascii="Century Gothic" w:hAnsi="Century Gothic"/>
        </w:rPr>
        <w:t xml:space="preserve">Las especificaciones y los fundamentos técnicos de los elementos y materiales a utilizar en la provisión del servicio de Anexo de Caja de Distribución son indicadas en </w:t>
      </w:r>
      <w:r w:rsidR="007923BF" w:rsidRPr="006E29BA">
        <w:rPr>
          <w:rFonts w:ascii="Century Gothic" w:hAnsi="Century Gothic"/>
        </w:rPr>
        <w:t xml:space="preserve">el </w:t>
      </w:r>
      <w:r w:rsidR="003B3DDC" w:rsidRPr="006E29BA">
        <w:rPr>
          <w:rFonts w:ascii="Century Gothic" w:hAnsi="Century Gothic"/>
        </w:rPr>
        <w:t>“</w:t>
      </w:r>
      <w:r w:rsidR="007923BF" w:rsidRPr="006E29BA">
        <w:rPr>
          <w:rFonts w:ascii="Century Gothic" w:hAnsi="Century Gothic"/>
        </w:rPr>
        <w:t xml:space="preserve">Anexo </w:t>
      </w:r>
      <w:r w:rsidR="003B3DDC" w:rsidRPr="006E29BA">
        <w:rPr>
          <w:rFonts w:ascii="Century Gothic" w:hAnsi="Century Gothic"/>
        </w:rPr>
        <w:t>a Caja”</w:t>
      </w:r>
      <w:r w:rsidR="007923BF" w:rsidRPr="006E29BA">
        <w:rPr>
          <w:rFonts w:ascii="Century Gothic" w:hAnsi="Century Gothic"/>
        </w:rPr>
        <w:t xml:space="preserve"> </w:t>
      </w:r>
      <w:r w:rsidRPr="006E29BA">
        <w:rPr>
          <w:rFonts w:ascii="Century Gothic" w:hAnsi="Century Gothic"/>
        </w:rPr>
        <w:t>de la presente OREDA.</w:t>
      </w:r>
    </w:p>
    <w:p w14:paraId="1E08F795" w14:textId="77777777" w:rsidR="007923BF" w:rsidRPr="006E29BA" w:rsidRDefault="007923BF" w:rsidP="002111C5">
      <w:pPr>
        <w:pStyle w:val="IFTnormal"/>
        <w:rPr>
          <w:rFonts w:ascii="Century Gothic" w:hAnsi="Century Gothic"/>
        </w:rPr>
      </w:pPr>
      <w:r w:rsidRPr="006E29BA">
        <w:rPr>
          <w:rFonts w:ascii="Century Gothic" w:hAnsi="Century Gothic"/>
        </w:rPr>
        <w:t>El CS podrá solicitar que se haga disponible la información de la instalación de la infraestructura para su servicio auxiliar para que demás CS interesados puedan solicitar el uso de la misma. Los cargos recurrentes quedarán repartidos de manera proporcional (o prorrata) entre el número de CS.</w:t>
      </w:r>
    </w:p>
    <w:p w14:paraId="590EE080" w14:textId="77777777" w:rsidR="0075407D" w:rsidRPr="006E29BA" w:rsidRDefault="004F053D" w:rsidP="006E29BA">
      <w:pPr>
        <w:pStyle w:val="Ttulo2"/>
      </w:pPr>
      <w:bookmarkStart w:id="1552" w:name="_Toc525904636"/>
      <w:bookmarkStart w:id="1553" w:name="_Toc525914032"/>
      <w:bookmarkStart w:id="1554" w:name="_Toc525919271"/>
      <w:bookmarkStart w:id="1555" w:name="_Toc525919395"/>
      <w:bookmarkStart w:id="1556" w:name="_Toc2957205"/>
      <w:bookmarkStart w:id="1557" w:name="_Toc24473505"/>
      <w:bookmarkStart w:id="1558" w:name="_Toc24477633"/>
      <w:bookmarkStart w:id="1559" w:name="_Toc26281440"/>
      <w:bookmarkStart w:id="1560" w:name="_Toc26284976"/>
      <w:bookmarkStart w:id="1561" w:name="_Toc26903967"/>
      <w:bookmarkStart w:id="1562" w:name="_Toc44328038"/>
      <w:bookmarkStart w:id="1563" w:name="_Toc43913208"/>
      <w:bookmarkStart w:id="1564" w:name="_Toc26980691"/>
      <w:bookmarkEnd w:id="1543"/>
      <w:bookmarkEnd w:id="1544"/>
      <w:bookmarkEnd w:id="1545"/>
      <w:bookmarkEnd w:id="1546"/>
      <w:bookmarkEnd w:id="1547"/>
      <w:bookmarkEnd w:id="1548"/>
      <w:bookmarkEnd w:id="1549"/>
      <w:bookmarkEnd w:id="1550"/>
      <w:bookmarkEnd w:id="1551"/>
      <w:r w:rsidRPr="006E29BA">
        <w:t>8</w:t>
      </w:r>
      <w:r w:rsidR="00CC2A21" w:rsidRPr="006E29BA">
        <w:t xml:space="preserve">.1 </w:t>
      </w:r>
      <w:r w:rsidR="00A47F9A" w:rsidRPr="006E29BA">
        <w:t>Procedimientos de contratación, modificación y baja del servicio de Anexo de Caja.</w:t>
      </w:r>
      <w:bookmarkEnd w:id="1457"/>
      <w:bookmarkEnd w:id="1552"/>
      <w:bookmarkEnd w:id="1553"/>
      <w:bookmarkEnd w:id="1554"/>
      <w:bookmarkEnd w:id="1555"/>
      <w:bookmarkEnd w:id="1556"/>
      <w:bookmarkEnd w:id="1557"/>
      <w:bookmarkEnd w:id="1558"/>
      <w:bookmarkEnd w:id="1559"/>
      <w:bookmarkEnd w:id="1560"/>
      <w:bookmarkEnd w:id="1561"/>
      <w:bookmarkEnd w:id="1562"/>
      <w:bookmarkEnd w:id="1563"/>
      <w:bookmarkEnd w:id="1564"/>
      <w:r w:rsidR="00A47F9A" w:rsidRPr="006E29BA">
        <w:t xml:space="preserve"> </w:t>
      </w:r>
    </w:p>
    <w:p w14:paraId="2AC77262" w14:textId="77777777" w:rsidR="008C4C1D" w:rsidRPr="006E29BA" w:rsidRDefault="008C4C1D" w:rsidP="004B11EB">
      <w:pPr>
        <w:pStyle w:val="IFTnormal"/>
        <w:rPr>
          <w:rFonts w:ascii="Century Gothic" w:hAnsi="Century Gothic"/>
        </w:rPr>
      </w:pPr>
      <w:r w:rsidRPr="006E29BA">
        <w:rPr>
          <w:rFonts w:ascii="Century Gothic" w:hAnsi="Century Gothic"/>
        </w:rPr>
        <w:t>Queda establecido que, mediante el envío de la solicitud, el CS consiente efectuar el pago por las actividades a realizar, así como por los elementos de cobro que conforman el servicio, en el momento que se indique en el procedimiento. Asimismo, si el CS rechaza el servicio o decide no continuar con el procedimiento, deberá liquidar el monto generado por las actividades realizadas hasta el momento que decidió terminar el procedimiento.</w:t>
      </w:r>
    </w:p>
    <w:p w14:paraId="407BD1F3" w14:textId="77777777" w:rsidR="008C4C1D" w:rsidRPr="006E29BA" w:rsidRDefault="008C4C1D" w:rsidP="004B11EB">
      <w:pPr>
        <w:pStyle w:val="IFTnormal"/>
        <w:rPr>
          <w:rFonts w:ascii="Century Gothic" w:hAnsi="Century Gothic"/>
          <w:b/>
        </w:rPr>
      </w:pPr>
      <w:r w:rsidRPr="006E29BA">
        <w:rPr>
          <w:rFonts w:ascii="Century Gothic" w:hAnsi="Century Gothic"/>
          <w:b/>
        </w:rPr>
        <w:t>Procedimiento de Contratación y Entrega de Anexo de Caja (Construcción de Pozo multiconcesionario por CS):</w:t>
      </w:r>
    </w:p>
    <w:p w14:paraId="69322187" w14:textId="225FDF1E" w:rsidR="008C4C1D" w:rsidRPr="006E29BA" w:rsidRDefault="008C4C1D" w:rsidP="004B11EB">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7D1A4A" w:rsidRPr="006E29BA">
        <w:rPr>
          <w:rFonts w:ascii="Century Gothic" w:hAnsi="Century Gothic"/>
        </w:rPr>
        <w:t xml:space="preserve"> </w:t>
      </w:r>
      <w:r w:rsidRPr="006E29BA">
        <w:rPr>
          <w:rFonts w:ascii="Century Gothic" w:hAnsi="Century Gothic"/>
        </w:rPr>
        <w:t xml:space="preserve">y del CS, a fin de realizar la contratación y entrega del Anexo de Caja de Distribución cuando el CS realiza la construcción del pozo multi-concesionario;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w:t>
      </w:r>
      <w:r w:rsidR="003F1181" w:rsidRPr="006E29BA">
        <w:rPr>
          <w:rFonts w:ascii="Century Gothic" w:hAnsi="Century Gothic"/>
        </w:rPr>
        <w:t>SEG/SIPO</w:t>
      </w:r>
      <w:r w:rsidRPr="006E29BA">
        <w:rPr>
          <w:rFonts w:ascii="Century Gothic" w:hAnsi="Century Gothic"/>
        </w:rPr>
        <w:t xml:space="preserve">, verificando que la solicitud cuenta con todos los elementos para la contratación del servicio;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007D1A4A" w:rsidRPr="006E29BA">
        <w:rPr>
          <w:rFonts w:ascii="Century Gothic" w:hAnsi="Century Gothic"/>
        </w:rPr>
        <w:t xml:space="preserve"> </w:t>
      </w:r>
      <w:r w:rsidRPr="006E29BA">
        <w:rPr>
          <w:rFonts w:ascii="Century Gothic" w:hAnsi="Century Gothic"/>
        </w:rPr>
        <w:t xml:space="preserve">pueda verificar que cuenta con los elementos para brindar el servicio solicitado; </w:t>
      </w:r>
      <w:r w:rsidRPr="006E29BA">
        <w:rPr>
          <w:rFonts w:ascii="Century Gothic" w:hAnsi="Century Gothic"/>
          <w:b/>
        </w:rPr>
        <w:t>(iii)</w:t>
      </w:r>
      <w:r w:rsidRPr="006E29BA">
        <w:rPr>
          <w:rFonts w:ascii="Century Gothic" w:hAnsi="Century Gothic"/>
        </w:rPr>
        <w:t xml:space="preserve"> Coordinación de las solicitudes de los CS que deseen participar en el pozo multi-concesionario; </w:t>
      </w:r>
      <w:r w:rsidRPr="006E29BA">
        <w:rPr>
          <w:rFonts w:ascii="Century Gothic" w:hAnsi="Century Gothic"/>
          <w:b/>
        </w:rPr>
        <w:t>(iv)</w:t>
      </w:r>
      <w:r w:rsidRPr="006E29BA">
        <w:rPr>
          <w:rFonts w:ascii="Century Gothic" w:hAnsi="Century Gothic"/>
        </w:rPr>
        <w:t xml:space="preserve"> coordinación para la instalación del cableado multipar y trabajos de empalme y </w:t>
      </w:r>
      <w:r w:rsidRPr="006E29BA">
        <w:rPr>
          <w:rFonts w:ascii="Century Gothic" w:hAnsi="Century Gothic"/>
          <w:b/>
        </w:rPr>
        <w:t>(v)</w:t>
      </w:r>
      <w:r w:rsidRPr="006E29BA">
        <w:rPr>
          <w:rFonts w:ascii="Century Gothic" w:hAnsi="Century Gothic"/>
        </w:rPr>
        <w:t xml:space="preserve"> Habilitación del servicio solicitado, que detonará los procesos de pruebas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5674"/>
      </w:tblGrid>
      <w:tr w:rsidR="008C4C1D" w:rsidRPr="009C2C90" w14:paraId="54227D70" w14:textId="77777777" w:rsidTr="006E29BA">
        <w:trPr>
          <w:tblHeader/>
        </w:trPr>
        <w:tc>
          <w:tcPr>
            <w:tcW w:w="1780" w:type="pct"/>
            <w:shd w:val="clear" w:color="auto" w:fill="ACB9CA"/>
          </w:tcPr>
          <w:p w14:paraId="1EAC3A2C" w14:textId="77777777" w:rsidR="008C4C1D" w:rsidRPr="006E29BA" w:rsidRDefault="008C4C1D" w:rsidP="0023172A">
            <w:pPr>
              <w:pStyle w:val="IFTnormal"/>
              <w:jc w:val="center"/>
              <w:rPr>
                <w:rFonts w:ascii="Century Gothic" w:hAnsi="Century Gothic"/>
                <w:b/>
              </w:rPr>
            </w:pPr>
            <w:r w:rsidRPr="006E29BA">
              <w:rPr>
                <w:rFonts w:ascii="Century Gothic" w:hAnsi="Century Gothic"/>
                <w:b/>
              </w:rPr>
              <w:t>Etapa</w:t>
            </w:r>
          </w:p>
        </w:tc>
        <w:tc>
          <w:tcPr>
            <w:tcW w:w="3220" w:type="pct"/>
            <w:shd w:val="clear" w:color="auto" w:fill="ACB9CA"/>
          </w:tcPr>
          <w:p w14:paraId="50407703" w14:textId="77777777" w:rsidR="008C4C1D" w:rsidRPr="006E29BA" w:rsidRDefault="008C4C1D" w:rsidP="0023172A">
            <w:pPr>
              <w:pStyle w:val="IFTnormal"/>
              <w:jc w:val="center"/>
              <w:rPr>
                <w:rFonts w:ascii="Century Gothic" w:hAnsi="Century Gothic"/>
                <w:b/>
              </w:rPr>
            </w:pPr>
            <w:r w:rsidRPr="006E29BA">
              <w:rPr>
                <w:rFonts w:ascii="Century Gothic" w:hAnsi="Century Gothic"/>
                <w:b/>
              </w:rPr>
              <w:t>Descripción</w:t>
            </w:r>
          </w:p>
        </w:tc>
      </w:tr>
      <w:tr w:rsidR="008C4C1D" w:rsidRPr="009C2C90" w14:paraId="56FDFD70" w14:textId="77777777" w:rsidTr="00CC2A21">
        <w:tc>
          <w:tcPr>
            <w:tcW w:w="1780" w:type="pct"/>
            <w:shd w:val="clear" w:color="auto" w:fill="auto"/>
          </w:tcPr>
          <w:p w14:paraId="4A33193D"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 xml:space="preserve">Envío y Validación de </w:t>
            </w:r>
            <w:r w:rsidR="004544A9" w:rsidRPr="006E29BA">
              <w:rPr>
                <w:rFonts w:ascii="Century Gothic" w:hAnsi="Century Gothic"/>
                <w:b/>
              </w:rPr>
              <w:t xml:space="preserve">la </w:t>
            </w:r>
            <w:r w:rsidRPr="006E29BA">
              <w:rPr>
                <w:rFonts w:ascii="Century Gothic" w:hAnsi="Century Gothic"/>
                <w:b/>
              </w:rPr>
              <w:t>solicitud</w:t>
            </w:r>
          </w:p>
        </w:tc>
        <w:tc>
          <w:tcPr>
            <w:tcW w:w="3220" w:type="pct"/>
            <w:shd w:val="clear" w:color="auto" w:fill="auto"/>
          </w:tcPr>
          <w:p w14:paraId="255C140D"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El CS deberá presentar sus solicitudes en el formato correspondiente a través del </w:t>
            </w:r>
            <w:r w:rsidR="003F1181" w:rsidRPr="006E29BA">
              <w:rPr>
                <w:rFonts w:ascii="Century Gothic" w:hAnsi="Century Gothic"/>
              </w:rPr>
              <w:t>SEG/SIPO</w:t>
            </w:r>
            <w:r w:rsidRPr="006E29BA">
              <w:rPr>
                <w:rFonts w:ascii="Century Gothic" w:hAnsi="Century Gothic"/>
              </w:rPr>
              <w:t>, validando que cuenta con los elementos para la contratación, seleccionando la siguiente información:</w:t>
            </w:r>
          </w:p>
          <w:p w14:paraId="5879F6DC" w14:textId="77777777" w:rsidR="008C4C1D" w:rsidRPr="006E29BA" w:rsidRDefault="008C4C1D" w:rsidP="002F7E4A">
            <w:pPr>
              <w:pStyle w:val="IFTnormal"/>
              <w:numPr>
                <w:ilvl w:val="0"/>
                <w:numId w:val="92"/>
              </w:numPr>
              <w:rPr>
                <w:rFonts w:ascii="Century Gothic" w:hAnsi="Century Gothic"/>
              </w:rPr>
            </w:pPr>
            <w:r w:rsidRPr="006E29BA">
              <w:rPr>
                <w:rFonts w:ascii="Century Gothic" w:hAnsi="Century Gothic"/>
              </w:rPr>
              <w:t>Indicará y ubicará geográficamente el pozo multi-concesionario, anexando el proyecto de construcción.</w:t>
            </w:r>
          </w:p>
          <w:p w14:paraId="5A004258" w14:textId="77777777" w:rsidR="008C4C1D" w:rsidRPr="006E29BA" w:rsidRDefault="008C4C1D" w:rsidP="0023172A">
            <w:pPr>
              <w:pStyle w:val="IFTnormal"/>
              <w:spacing w:after="120" w:line="240" w:lineRule="auto"/>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w:t>
            </w:r>
          </w:p>
        </w:tc>
      </w:tr>
      <w:tr w:rsidR="008C4C1D" w:rsidRPr="009C2C90" w14:paraId="0CA73460" w14:textId="77777777" w:rsidTr="00CC2A21">
        <w:tc>
          <w:tcPr>
            <w:tcW w:w="1780" w:type="pct"/>
            <w:shd w:val="clear" w:color="auto" w:fill="auto"/>
          </w:tcPr>
          <w:p w14:paraId="68F098DD"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Factibilidad Técnica</w:t>
            </w:r>
          </w:p>
        </w:tc>
        <w:tc>
          <w:tcPr>
            <w:tcW w:w="3220" w:type="pct"/>
            <w:shd w:val="clear" w:color="auto" w:fill="auto"/>
          </w:tcPr>
          <w:p w14:paraId="712534B1" w14:textId="43880C3A" w:rsidR="008C4C1D" w:rsidRPr="006E29BA" w:rsidRDefault="00A30E7E" w:rsidP="004B11EB">
            <w:pPr>
              <w:pStyle w:val="IFTnormal"/>
              <w:rPr>
                <w:rFonts w:ascii="Century Gothic" w:hAnsi="Century Gothic"/>
              </w:rPr>
            </w:pPr>
            <w:r w:rsidRPr="00E41132">
              <w:rPr>
                <w:rFonts w:ascii="Century Gothic" w:hAnsi="Century Gothic"/>
              </w:rPr>
              <w:t>Red Nacional</w:t>
            </w:r>
            <w:r w:rsidR="007D1A4A" w:rsidRPr="006E29BA">
              <w:rPr>
                <w:rFonts w:ascii="Century Gothic" w:hAnsi="Century Gothic"/>
              </w:rPr>
              <w:t xml:space="preserve"> </w:t>
            </w:r>
            <w:r w:rsidR="008C4C1D" w:rsidRPr="006E29BA">
              <w:rPr>
                <w:rFonts w:ascii="Century Gothic" w:hAnsi="Century Gothic"/>
              </w:rPr>
              <w:t xml:space="preserve">verificará la factibilidad técnica para realizar la construcción de un </w:t>
            </w:r>
            <w:r w:rsidR="003523AB" w:rsidRPr="006E29BA">
              <w:rPr>
                <w:rFonts w:ascii="Century Gothic" w:hAnsi="Century Gothic"/>
              </w:rPr>
              <w:t>A</w:t>
            </w:r>
            <w:r w:rsidR="008C4C1D" w:rsidRPr="006E29BA">
              <w:rPr>
                <w:rFonts w:ascii="Century Gothic" w:hAnsi="Century Gothic"/>
              </w:rPr>
              <w:t xml:space="preserve">nexo de </w:t>
            </w:r>
            <w:r w:rsidR="003523AB" w:rsidRPr="006E29BA">
              <w:rPr>
                <w:rFonts w:ascii="Century Gothic" w:hAnsi="Century Gothic"/>
              </w:rPr>
              <w:t>C</w:t>
            </w:r>
            <w:r w:rsidR="008C4C1D" w:rsidRPr="006E29BA">
              <w:rPr>
                <w:rFonts w:ascii="Century Gothic" w:hAnsi="Century Gothic"/>
              </w:rPr>
              <w:t>aja:</w:t>
            </w:r>
          </w:p>
          <w:p w14:paraId="3B636569" w14:textId="77777777" w:rsidR="008C4C1D" w:rsidRPr="006E29BA" w:rsidRDefault="008C4C1D" w:rsidP="002F7E4A">
            <w:pPr>
              <w:pStyle w:val="IFTnormal"/>
              <w:numPr>
                <w:ilvl w:val="0"/>
                <w:numId w:val="76"/>
              </w:numPr>
              <w:ind w:left="318" w:hanging="318"/>
              <w:rPr>
                <w:rFonts w:ascii="Century Gothic" w:hAnsi="Century Gothic"/>
              </w:rPr>
            </w:pPr>
            <w:r w:rsidRPr="006E29BA">
              <w:rPr>
                <w:rFonts w:ascii="Century Gothic" w:hAnsi="Century Gothic"/>
                <w:b/>
              </w:rPr>
              <w:t xml:space="preserve">Es factible </w:t>
            </w:r>
            <w:r w:rsidRPr="006E29BA">
              <w:rPr>
                <w:rFonts w:ascii="Century Gothic" w:hAnsi="Century Gothic"/>
              </w:rPr>
              <w:t>continua con la siguiente etapa.</w:t>
            </w:r>
          </w:p>
          <w:p w14:paraId="6F363167" w14:textId="77777777" w:rsidR="008C4C1D" w:rsidRPr="006E29BA" w:rsidRDefault="008C4C1D" w:rsidP="002F7E4A">
            <w:pPr>
              <w:pStyle w:val="IFTnormal"/>
              <w:numPr>
                <w:ilvl w:val="0"/>
                <w:numId w:val="76"/>
              </w:numPr>
              <w:ind w:left="318" w:hanging="318"/>
              <w:rPr>
                <w:rFonts w:ascii="Century Gothic" w:hAnsi="Century Gothic"/>
              </w:rPr>
            </w:pPr>
            <w:r w:rsidRPr="006E29BA">
              <w:rPr>
                <w:rFonts w:ascii="Century Gothic" w:hAnsi="Century Gothic"/>
                <w:b/>
              </w:rPr>
              <w:t>Es factible, pero son necesarias adecuaciones a la infraestructura</w:t>
            </w:r>
            <w:r w:rsidRPr="006E29BA">
              <w:rPr>
                <w:rFonts w:ascii="Century Gothic" w:hAnsi="Century Gothic"/>
              </w:rPr>
              <w:t>; las adecuaciones serán incluidas en la instalación del Anexo de Caja y la descripción de las mismas será detallada en el análisis de factibilidad.</w:t>
            </w:r>
          </w:p>
          <w:p w14:paraId="0D122878" w14:textId="5549E902" w:rsidR="008C4C1D" w:rsidRPr="006E29BA" w:rsidRDefault="008C4C1D" w:rsidP="002F7E4A">
            <w:pPr>
              <w:pStyle w:val="IFTnormal"/>
              <w:numPr>
                <w:ilvl w:val="0"/>
                <w:numId w:val="76"/>
              </w:numPr>
              <w:ind w:left="318" w:hanging="318"/>
              <w:rPr>
                <w:rFonts w:ascii="Century Gothic" w:hAnsi="Century Gothic"/>
              </w:rPr>
            </w:pPr>
            <w:r w:rsidRPr="006E29BA">
              <w:rPr>
                <w:rFonts w:ascii="Century Gothic" w:hAnsi="Century Gothic"/>
                <w:b/>
              </w:rPr>
              <w:t>No existen facilidades</w:t>
            </w:r>
            <w:r w:rsidRPr="006E29BA">
              <w:rPr>
                <w:rFonts w:ascii="Century Gothic" w:hAnsi="Century Gothic"/>
              </w:rPr>
              <w:t>, se informará al CS la justificación</w:t>
            </w:r>
            <w:r w:rsidR="00194172" w:rsidRPr="00E41132">
              <w:rPr>
                <w:rFonts w:ascii="Century Gothic" w:hAnsi="Century Gothic"/>
              </w:rPr>
              <w:t>, en términos</w:t>
            </w:r>
            <w:r w:rsidRPr="006E29BA">
              <w:rPr>
                <w:rFonts w:ascii="Century Gothic" w:hAnsi="Century Gothic"/>
              </w:rPr>
              <w:t xml:space="preserve"> de los motivos descritos en el apartado 1</w:t>
            </w:r>
            <w:r w:rsidR="004E1021" w:rsidRPr="00E41132">
              <w:rPr>
                <w:rFonts w:ascii="Century Gothic" w:hAnsi="Century Gothic"/>
              </w:rPr>
              <w:t xml:space="preserve"> de esta OREDA</w:t>
            </w:r>
            <w:r w:rsidRPr="006E29BA">
              <w:rPr>
                <w:rFonts w:ascii="Century Gothic" w:hAnsi="Century Gothic"/>
              </w:rPr>
              <w:t xml:space="preserve">, así como las evidencias correspondientes. A solicitud del CS se iniciará el procedimiento de Trabajo Especial </w:t>
            </w:r>
            <w:r w:rsidR="00871D57" w:rsidRPr="006E29BA">
              <w:rPr>
                <w:rFonts w:ascii="Century Gothic" w:hAnsi="Century Gothic"/>
              </w:rPr>
              <w:t>descrito</w:t>
            </w:r>
            <w:r w:rsidR="000344B8" w:rsidRPr="006E29BA">
              <w:rPr>
                <w:rFonts w:ascii="Century Gothic" w:hAnsi="Century Gothic"/>
              </w:rPr>
              <w:t xml:space="preserve"> en la sección correspondiente</w:t>
            </w:r>
            <w:r w:rsidRPr="006E29BA">
              <w:rPr>
                <w:rFonts w:ascii="Century Gothic" w:hAnsi="Century Gothic"/>
              </w:rPr>
              <w:t xml:space="preserve"> de esta OREDA.</w:t>
            </w:r>
          </w:p>
        </w:tc>
      </w:tr>
      <w:tr w:rsidR="008C4C1D" w:rsidRPr="009C2C90" w14:paraId="68A2391B" w14:textId="77777777" w:rsidTr="00CC2A21">
        <w:tc>
          <w:tcPr>
            <w:tcW w:w="1780" w:type="pct"/>
            <w:shd w:val="clear" w:color="auto" w:fill="auto"/>
          </w:tcPr>
          <w:p w14:paraId="059103DF"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Coordinación de las solicitudes de los CS que deseen participar en el pozo multi-concesionario;</w:t>
            </w:r>
          </w:p>
        </w:tc>
        <w:tc>
          <w:tcPr>
            <w:tcW w:w="3220" w:type="pct"/>
            <w:shd w:val="clear" w:color="auto" w:fill="auto"/>
          </w:tcPr>
          <w:p w14:paraId="274E2FF2" w14:textId="77777777" w:rsidR="008C4C1D" w:rsidRPr="006E29BA" w:rsidRDefault="008C4C1D" w:rsidP="004B11EB">
            <w:pPr>
              <w:pStyle w:val="IFTnormal"/>
              <w:rPr>
                <w:rFonts w:ascii="Century Gothic" w:hAnsi="Century Gothic"/>
              </w:rPr>
            </w:pPr>
            <w:r w:rsidRPr="006E29BA">
              <w:rPr>
                <w:rFonts w:ascii="Century Gothic" w:hAnsi="Century Gothic"/>
              </w:rPr>
              <w:t xml:space="preserve">Se informará en un plazo máximo de </w:t>
            </w:r>
            <w:r w:rsidR="003D5515" w:rsidRPr="006E29BA">
              <w:rPr>
                <w:rFonts w:ascii="Century Gothic" w:hAnsi="Century Gothic"/>
              </w:rPr>
              <w:t xml:space="preserve">cinco </w:t>
            </w:r>
            <w:r w:rsidRPr="006E29BA">
              <w:rPr>
                <w:rFonts w:ascii="Century Gothic" w:hAnsi="Century Gothic"/>
              </w:rPr>
              <w:t>días hábiles, a todos los Concesionarios con los que se tengan Convenios firmados, que un CS solicitó el Servicio de Anexo de Caja de Distribución, para que los interesados se coordinen con el CS en caso de requerir el servicio de un Pozo multi-concesionario. Este proyecto de los Concesionarios deberá incluir:</w:t>
            </w:r>
          </w:p>
          <w:p w14:paraId="7D9217A6" w14:textId="77777777" w:rsidR="008C4C1D" w:rsidRPr="006E29BA" w:rsidRDefault="008C4C1D" w:rsidP="002F7E4A">
            <w:pPr>
              <w:pStyle w:val="IFTnormal"/>
              <w:numPr>
                <w:ilvl w:val="0"/>
                <w:numId w:val="93"/>
              </w:numPr>
              <w:rPr>
                <w:rFonts w:ascii="Century Gothic" w:hAnsi="Century Gothic"/>
              </w:rPr>
            </w:pPr>
            <w:r w:rsidRPr="006E29BA">
              <w:rPr>
                <w:rFonts w:ascii="Century Gothic" w:hAnsi="Century Gothic"/>
              </w:rPr>
              <w:t>El permiso y espacio de la instalación de la acometida desde el Anexo de Caja de Distribución hasta el pozo multi-concesionario.</w:t>
            </w:r>
          </w:p>
        </w:tc>
      </w:tr>
      <w:tr w:rsidR="008C4C1D" w:rsidRPr="009C2C90" w14:paraId="63299639" w14:textId="77777777" w:rsidTr="00CC2A21">
        <w:tc>
          <w:tcPr>
            <w:tcW w:w="1780" w:type="pct"/>
            <w:shd w:val="clear" w:color="auto" w:fill="auto"/>
          </w:tcPr>
          <w:p w14:paraId="3275C01D"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Coordinación para la instalación del cableado multipar y trabajos de empalme</w:t>
            </w:r>
          </w:p>
        </w:tc>
        <w:tc>
          <w:tcPr>
            <w:tcW w:w="3220" w:type="pct"/>
            <w:shd w:val="clear" w:color="auto" w:fill="auto"/>
          </w:tcPr>
          <w:p w14:paraId="6A57E350" w14:textId="77777777" w:rsidR="008C4C1D" w:rsidRPr="006E29BA" w:rsidRDefault="008C4C1D" w:rsidP="002F7E4A">
            <w:pPr>
              <w:pStyle w:val="IFTnormal"/>
              <w:numPr>
                <w:ilvl w:val="0"/>
                <w:numId w:val="93"/>
              </w:numPr>
              <w:rPr>
                <w:rFonts w:ascii="Century Gothic" w:hAnsi="Century Gothic"/>
              </w:rPr>
            </w:pPr>
            <w:r w:rsidRPr="006E29BA">
              <w:rPr>
                <w:rFonts w:ascii="Century Gothic" w:hAnsi="Century Gothic"/>
              </w:rPr>
              <w:t xml:space="preserve">En un plazo no mayor a </w:t>
            </w:r>
            <w:r w:rsidR="003D5515" w:rsidRPr="006E29BA">
              <w:rPr>
                <w:rFonts w:ascii="Century Gothic" w:hAnsi="Century Gothic"/>
              </w:rPr>
              <w:t>diez</w:t>
            </w:r>
            <w:r w:rsidRPr="006E29BA">
              <w:rPr>
                <w:rFonts w:ascii="Century Gothic" w:hAnsi="Century Gothic"/>
              </w:rPr>
              <w:t xml:space="preserve"> días hábiles, se enviará la cotización por el gasto de instalación del Anexo de Caja de Distribución, de la acometida hasta el pozo multi-concesionario e Instalación de cable multipar desde la tablilla del Anexo de Caja de Distribución hasta el cierre de empalme en el pozo multi-concesionario, y de las adecuaciones de haber sido identificadas en el análisis de factibilidad.</w:t>
            </w:r>
          </w:p>
          <w:p w14:paraId="48B8588B" w14:textId="0F7CC6B3" w:rsidR="008C4C1D" w:rsidRPr="006E29BA" w:rsidRDefault="008C4C1D" w:rsidP="004E1021">
            <w:pPr>
              <w:pStyle w:val="IFTnormal"/>
              <w:numPr>
                <w:ilvl w:val="0"/>
                <w:numId w:val="93"/>
              </w:numPr>
              <w:rPr>
                <w:rFonts w:ascii="Century Gothic" w:hAnsi="Century Gothic"/>
              </w:rPr>
            </w:pPr>
            <w:r w:rsidRPr="006E29BA">
              <w:rPr>
                <w:rFonts w:ascii="Century Gothic" w:hAnsi="Century Gothic"/>
              </w:rPr>
              <w:t xml:space="preserve">El CS contará con </w:t>
            </w:r>
            <w:r w:rsidR="003D5515" w:rsidRPr="006E29BA">
              <w:rPr>
                <w:rFonts w:ascii="Century Gothic" w:hAnsi="Century Gothic"/>
              </w:rPr>
              <w:t>cinco</w:t>
            </w:r>
            <w:r w:rsidRPr="006E29BA">
              <w:rPr>
                <w:rFonts w:ascii="Century Gothic" w:hAnsi="Century Gothic"/>
              </w:rPr>
              <w:t xml:space="preserve"> días hábiles para aceptar la cotización correspondiente al gasto de instalación del Anexo de Caja de Distribución</w:t>
            </w:r>
            <w:r w:rsidRPr="006E29BA">
              <w:rPr>
                <w:rStyle w:val="Refdenotaalpie"/>
                <w:rFonts w:ascii="Century Gothic" w:hAnsi="Century Gothic"/>
              </w:rPr>
              <w:footnoteReference w:id="27"/>
            </w:r>
            <w:r w:rsidRPr="006E29BA">
              <w:rPr>
                <w:rFonts w:ascii="Century Gothic" w:hAnsi="Century Gothic"/>
              </w:rPr>
              <w:t xml:space="preserve">, dentro de este plazo el CS podrá analizar el presupuesto y solicitar aclaraciones a </w:t>
            </w:r>
            <w:r w:rsidR="00A30E7E" w:rsidRPr="00E41132">
              <w:rPr>
                <w:rFonts w:ascii="Century Gothic" w:hAnsi="Century Gothic"/>
              </w:rPr>
              <w:t>Red Nacional</w:t>
            </w:r>
            <w:r w:rsidRPr="006E29BA">
              <w:rPr>
                <w:rFonts w:ascii="Century Gothic" w:hAnsi="Century Gothic"/>
              </w:rPr>
              <w:t>, de no recibirse el pago se entenderá que el CS rechazó el servicio.</w:t>
            </w:r>
          </w:p>
        </w:tc>
      </w:tr>
      <w:tr w:rsidR="008C4C1D" w:rsidRPr="009C2C90" w14:paraId="3D8521FE" w14:textId="77777777" w:rsidTr="00CC2A21">
        <w:tc>
          <w:tcPr>
            <w:tcW w:w="1780" w:type="pct"/>
            <w:shd w:val="clear" w:color="auto" w:fill="auto"/>
          </w:tcPr>
          <w:p w14:paraId="4D74FEB8"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220" w:type="pct"/>
            <w:shd w:val="clear" w:color="auto" w:fill="auto"/>
          </w:tcPr>
          <w:p w14:paraId="1C5CB5E8" w14:textId="40DF73C1" w:rsidR="008C4C1D" w:rsidRPr="006E29BA" w:rsidRDefault="008C4C1D" w:rsidP="004B11EB">
            <w:pPr>
              <w:pStyle w:val="IFTnormal"/>
              <w:rPr>
                <w:rFonts w:ascii="Century Gothic" w:hAnsi="Century Gothic"/>
              </w:rPr>
            </w:pPr>
            <w:r w:rsidRPr="006E29BA">
              <w:rPr>
                <w:rFonts w:ascii="Century Gothic" w:hAnsi="Century Gothic"/>
              </w:rPr>
              <w:t>Una vez aceptada la cotización se iniciará la instalación del Anexo</w:t>
            </w:r>
            <w:r w:rsidRPr="006E29BA">
              <w:rPr>
                <w:rStyle w:val="Refdenotaalpie"/>
                <w:rFonts w:ascii="Century Gothic" w:hAnsi="Century Gothic"/>
              </w:rPr>
              <w:footnoteReference w:id="28"/>
            </w:r>
            <w:r w:rsidRPr="006E29BA">
              <w:rPr>
                <w:rFonts w:ascii="Century Gothic" w:hAnsi="Century Gothic"/>
              </w:rPr>
              <w:t xml:space="preserve"> y se notificará al CS para que éste inicie simultáneamente la construcción del pozo multi-concesionario. </w:t>
            </w:r>
          </w:p>
          <w:p w14:paraId="2BBB4FB0" w14:textId="57688BD4" w:rsidR="008C4C1D" w:rsidRPr="006E29BA" w:rsidRDefault="00A30E7E" w:rsidP="004B11EB">
            <w:pPr>
              <w:pStyle w:val="IFTnormal"/>
              <w:rPr>
                <w:rFonts w:ascii="Century Gothic" w:hAnsi="Century Gothic"/>
              </w:rPr>
            </w:pPr>
            <w:r w:rsidRPr="00E41132">
              <w:rPr>
                <w:rFonts w:ascii="Century Gothic" w:hAnsi="Century Gothic"/>
              </w:rPr>
              <w:t>Red Nacional</w:t>
            </w:r>
            <w:r w:rsidR="00340491" w:rsidRPr="006E29BA">
              <w:rPr>
                <w:rFonts w:ascii="Century Gothic" w:hAnsi="Century Gothic"/>
              </w:rPr>
              <w:t xml:space="preserve"> </w:t>
            </w:r>
            <w:r w:rsidR="008C4C1D" w:rsidRPr="006E29BA">
              <w:rPr>
                <w:rFonts w:ascii="Century Gothic" w:hAnsi="Century Gothic"/>
              </w:rPr>
              <w:t>iniciará la instalación del cableado multipar desde la tablilla del Anexo de Caja de Distribución hasta el cierre de empalme ubicado en el pozo multi-concesionario una vez que se cuente con los siguientes elementos:</w:t>
            </w:r>
          </w:p>
          <w:p w14:paraId="4BECD493" w14:textId="77777777" w:rsidR="008C4C1D" w:rsidRPr="006E29BA" w:rsidRDefault="008C4C1D" w:rsidP="002F7E4A">
            <w:pPr>
              <w:pStyle w:val="IFTnormal"/>
              <w:numPr>
                <w:ilvl w:val="0"/>
                <w:numId w:val="94"/>
              </w:numPr>
              <w:rPr>
                <w:rFonts w:ascii="Century Gothic" w:hAnsi="Century Gothic"/>
              </w:rPr>
            </w:pPr>
            <w:r w:rsidRPr="006E29BA">
              <w:rPr>
                <w:rFonts w:ascii="Century Gothic" w:hAnsi="Century Gothic"/>
              </w:rPr>
              <w:t>Anexo de caja de distribución</w:t>
            </w:r>
          </w:p>
          <w:p w14:paraId="57A3E9BC" w14:textId="77777777" w:rsidR="008C4C1D" w:rsidRPr="006E29BA" w:rsidRDefault="008C4C1D" w:rsidP="002F7E4A">
            <w:pPr>
              <w:pStyle w:val="IFTnormal"/>
              <w:numPr>
                <w:ilvl w:val="0"/>
                <w:numId w:val="94"/>
              </w:numPr>
              <w:rPr>
                <w:rFonts w:ascii="Century Gothic" w:hAnsi="Century Gothic"/>
              </w:rPr>
            </w:pPr>
            <w:r w:rsidRPr="006E29BA">
              <w:rPr>
                <w:rFonts w:ascii="Century Gothic" w:hAnsi="Century Gothic"/>
              </w:rPr>
              <w:t>Acometida de conexión hacia pozo de CS</w:t>
            </w:r>
          </w:p>
          <w:p w14:paraId="464AC570" w14:textId="77777777" w:rsidR="008C4C1D" w:rsidRPr="006E29BA" w:rsidRDefault="008C4C1D" w:rsidP="002F7E4A">
            <w:pPr>
              <w:pStyle w:val="IFTnormal"/>
              <w:numPr>
                <w:ilvl w:val="0"/>
                <w:numId w:val="94"/>
              </w:numPr>
              <w:rPr>
                <w:rFonts w:ascii="Century Gothic" w:hAnsi="Century Gothic"/>
              </w:rPr>
            </w:pPr>
            <w:r w:rsidRPr="006E29BA">
              <w:rPr>
                <w:rFonts w:ascii="Century Gothic" w:hAnsi="Century Gothic"/>
              </w:rPr>
              <w:t>Pozo multi-concesionario</w:t>
            </w:r>
          </w:p>
        </w:tc>
      </w:tr>
      <w:tr w:rsidR="008C4C1D" w:rsidRPr="009C2C90" w14:paraId="3F29D491" w14:textId="77777777" w:rsidTr="00CC2A21">
        <w:tc>
          <w:tcPr>
            <w:tcW w:w="1780" w:type="pct"/>
            <w:shd w:val="clear" w:color="auto" w:fill="auto"/>
          </w:tcPr>
          <w:p w14:paraId="3775F1FA"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Pruebas de Aceptación del Servicio</w:t>
            </w:r>
          </w:p>
        </w:tc>
        <w:tc>
          <w:tcPr>
            <w:tcW w:w="3220" w:type="pct"/>
            <w:shd w:val="clear" w:color="auto" w:fill="auto"/>
          </w:tcPr>
          <w:p w14:paraId="42D0E274" w14:textId="60C92040" w:rsidR="008C4C1D" w:rsidRPr="006E29BA" w:rsidRDefault="008C4C1D" w:rsidP="004B11EB">
            <w:pPr>
              <w:pStyle w:val="IFTnormal"/>
              <w:rPr>
                <w:rFonts w:ascii="Century Gothic" w:hAnsi="Century Gothic"/>
              </w:rPr>
            </w:pPr>
            <w:r w:rsidRPr="006E29BA">
              <w:rPr>
                <w:rFonts w:ascii="Century Gothic" w:hAnsi="Century Gothic"/>
              </w:rPr>
              <w:t xml:space="preserve">Habiendo terminado la instalación de cableado multipar hasta el cierre de empalme ubicado en el pozo multi-concesionario, el CS deberá de iniciar con los trabajos de empalme de acuerdo a la posición de la tablilla en Anexo de Caja de Distribución asignada por </w:t>
            </w:r>
            <w:r w:rsidR="00340491" w:rsidRPr="006E29BA">
              <w:rPr>
                <w:rFonts w:ascii="Century Gothic" w:hAnsi="Century Gothic"/>
              </w:rPr>
              <w:t xml:space="preserve">la </w:t>
            </w:r>
            <w:r w:rsidR="00A30E7E" w:rsidRPr="00E41132">
              <w:rPr>
                <w:rFonts w:ascii="Century Gothic" w:hAnsi="Century Gothic"/>
              </w:rPr>
              <w:t>Red Nacional</w:t>
            </w:r>
            <w:r w:rsidRPr="006E29BA">
              <w:rPr>
                <w:rFonts w:ascii="Century Gothic" w:hAnsi="Century Gothic"/>
              </w:rPr>
              <w:t>.</w:t>
            </w:r>
          </w:p>
          <w:p w14:paraId="628C65CA" w14:textId="77777777" w:rsidR="008C4C1D" w:rsidRPr="006E29BA" w:rsidRDefault="008C4C1D" w:rsidP="004B11EB">
            <w:pPr>
              <w:pStyle w:val="IFTnormal"/>
              <w:rPr>
                <w:rFonts w:ascii="Century Gothic" w:hAnsi="Century Gothic"/>
              </w:rPr>
            </w:pPr>
            <w:r w:rsidRPr="006E29BA">
              <w:rPr>
                <w:rFonts w:ascii="Century Gothic" w:hAnsi="Century Gothic"/>
              </w:rPr>
              <w:t xml:space="preserve">Cuando el servicio esté habilitado en coordinación con el CS que solicitó el servicio, se realizará la prueba de recepción, los resultados de la prueba se presentarán en el </w:t>
            </w:r>
            <w:r w:rsidR="003F1181" w:rsidRPr="006E29BA">
              <w:rPr>
                <w:rFonts w:ascii="Century Gothic" w:hAnsi="Century Gothic"/>
              </w:rPr>
              <w:t>SEG/SIPO</w:t>
            </w:r>
            <w:r w:rsidRPr="006E29BA">
              <w:rPr>
                <w:rFonts w:ascii="Century Gothic" w:hAnsi="Century Gothic"/>
              </w:rPr>
              <w:t>, para que el CS pueda consultarlas.</w:t>
            </w:r>
          </w:p>
        </w:tc>
      </w:tr>
      <w:tr w:rsidR="008C4C1D" w:rsidRPr="009C2C90" w14:paraId="72E4BE58" w14:textId="77777777" w:rsidTr="00CC2A21">
        <w:tc>
          <w:tcPr>
            <w:tcW w:w="1780" w:type="pct"/>
            <w:shd w:val="clear" w:color="auto" w:fill="auto"/>
          </w:tcPr>
          <w:p w14:paraId="42CCA4E1"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Facturación</w:t>
            </w:r>
          </w:p>
        </w:tc>
        <w:tc>
          <w:tcPr>
            <w:tcW w:w="3220" w:type="pct"/>
            <w:shd w:val="clear" w:color="auto" w:fill="auto"/>
          </w:tcPr>
          <w:p w14:paraId="3FDE1C49" w14:textId="77777777" w:rsidR="008C4C1D" w:rsidRPr="006E29BA" w:rsidRDefault="008C4C1D" w:rsidP="004B11EB">
            <w:pPr>
              <w:pStyle w:val="IFTnormal"/>
              <w:rPr>
                <w:rFonts w:ascii="Century Gothic" w:hAnsi="Century Gothic"/>
              </w:rPr>
            </w:pPr>
            <w:r w:rsidRPr="006E29BA">
              <w:rPr>
                <w:rFonts w:ascii="Century Gothic" w:hAnsi="Century Gothic"/>
              </w:rPr>
              <w:t>Al corte del mes se realizará la facturación aplicable al servicio:</w:t>
            </w:r>
          </w:p>
          <w:p w14:paraId="46F00079" w14:textId="77777777" w:rsidR="008C4C1D" w:rsidRPr="006E29BA" w:rsidRDefault="008C4C1D" w:rsidP="002F7E4A">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004F07A4" w14:textId="77777777" w:rsidR="008C4C1D" w:rsidRPr="006E29BA" w:rsidRDefault="008C4C1D" w:rsidP="002F7E4A">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4C6736C6" w14:textId="77777777" w:rsidR="008C4C1D" w:rsidRPr="006E29BA" w:rsidRDefault="008C4C1D" w:rsidP="004B11EB">
      <w:pPr>
        <w:pStyle w:val="IFTnormal"/>
        <w:rPr>
          <w:rFonts w:ascii="Century Gothic" w:hAnsi="Century Gothic"/>
          <w:b/>
        </w:rPr>
      </w:pPr>
    </w:p>
    <w:p w14:paraId="2EAD1516" w14:textId="77777777" w:rsidR="008C4C1D" w:rsidRPr="006E29BA" w:rsidRDefault="008C4C1D" w:rsidP="004B11EB">
      <w:pPr>
        <w:pStyle w:val="IFTnormal"/>
        <w:rPr>
          <w:rFonts w:ascii="Century Gothic" w:hAnsi="Century Gothic"/>
          <w:b/>
        </w:rPr>
      </w:pPr>
      <w:r w:rsidRPr="006E29BA">
        <w:rPr>
          <w:rFonts w:ascii="Century Gothic" w:hAnsi="Century Gothic"/>
          <w:b/>
        </w:rPr>
        <w:t>Procedimiento de Contratación de Anexo de Caja (Trabajo Especial para construcción de Pozo):</w:t>
      </w:r>
    </w:p>
    <w:p w14:paraId="410EA796" w14:textId="2278EF5E" w:rsidR="008C4C1D" w:rsidRPr="006E29BA" w:rsidRDefault="008C4C1D" w:rsidP="004B11EB">
      <w:pPr>
        <w:pStyle w:val="IFTnormal"/>
        <w:rPr>
          <w:rFonts w:ascii="Century Gothic" w:hAnsi="Century Gothic"/>
        </w:rPr>
      </w:pPr>
      <w:r w:rsidRPr="006E29BA">
        <w:rPr>
          <w:rFonts w:ascii="Century Gothic" w:hAnsi="Century Gothic"/>
        </w:rPr>
        <w:t xml:space="preserve">El objetivo y alcance de este procedimiento es definir la secuencia y actividades a desarrollar por parte de </w:t>
      </w:r>
      <w:r w:rsidR="00A30E7E" w:rsidRPr="00E41132">
        <w:rPr>
          <w:rFonts w:ascii="Century Gothic" w:hAnsi="Century Gothic"/>
        </w:rPr>
        <w:t>Red Nacional</w:t>
      </w:r>
      <w:r w:rsidR="00340491" w:rsidRPr="006E29BA">
        <w:rPr>
          <w:rFonts w:ascii="Century Gothic" w:hAnsi="Century Gothic"/>
        </w:rPr>
        <w:t xml:space="preserve"> </w:t>
      </w:r>
      <w:r w:rsidRPr="006E29BA">
        <w:rPr>
          <w:rFonts w:ascii="Century Gothic" w:hAnsi="Century Gothic"/>
        </w:rPr>
        <w:t xml:space="preserve">y del CS, a fin de realizar la contratación y entrega del Anexo de Caja de Distribución cuando el CS solicita a </w:t>
      </w:r>
      <w:r w:rsidR="00A30E7E" w:rsidRPr="00E41132">
        <w:rPr>
          <w:rFonts w:ascii="Century Gothic" w:hAnsi="Century Gothic"/>
        </w:rPr>
        <w:t>Red Nacional</w:t>
      </w:r>
      <w:r w:rsidR="00340491" w:rsidRPr="006E29BA">
        <w:rPr>
          <w:rFonts w:ascii="Century Gothic" w:hAnsi="Century Gothic"/>
        </w:rPr>
        <w:t xml:space="preserve"> </w:t>
      </w:r>
      <w:r w:rsidRPr="006E29BA">
        <w:rPr>
          <w:rFonts w:ascii="Century Gothic" w:hAnsi="Century Gothic"/>
        </w:rPr>
        <w:t xml:space="preserve">la construcción del pozo;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w:t>
      </w:r>
      <w:r w:rsidR="003F1181" w:rsidRPr="006E29BA">
        <w:rPr>
          <w:rFonts w:ascii="Century Gothic" w:hAnsi="Century Gothic"/>
        </w:rPr>
        <w:t>SEG/SIPO</w:t>
      </w:r>
      <w:r w:rsidRPr="006E29BA">
        <w:rPr>
          <w:rFonts w:ascii="Century Gothic" w:hAnsi="Century Gothic"/>
        </w:rPr>
        <w:t xml:space="preserve">, verificando que la solicitud cuenta con todos los elementos para la contratación del servicio;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00531EE8" w:rsidRPr="006E29BA">
        <w:rPr>
          <w:rFonts w:ascii="Century Gothic" w:hAnsi="Century Gothic"/>
        </w:rPr>
        <w:t xml:space="preserve"> </w:t>
      </w:r>
      <w:r w:rsidRPr="006E29BA">
        <w:rPr>
          <w:rFonts w:ascii="Century Gothic" w:hAnsi="Century Gothic"/>
        </w:rPr>
        <w:t xml:space="preserve">pueda verificar que cuenta con los elementos para brindar el servicio solicitado; </w:t>
      </w:r>
      <w:r w:rsidRPr="006E29BA">
        <w:rPr>
          <w:rFonts w:ascii="Century Gothic" w:hAnsi="Century Gothic"/>
          <w:b/>
        </w:rPr>
        <w:t>(iii)</w:t>
      </w:r>
      <w:r w:rsidRPr="006E29BA">
        <w:rPr>
          <w:rFonts w:ascii="Century Gothic" w:hAnsi="Century Gothic"/>
        </w:rPr>
        <w:t xml:space="preserve"> Coordinación de las solicitudes de los CS que deseen participar en el pozo multiconcesionario; </w:t>
      </w:r>
      <w:r w:rsidRPr="006E29BA">
        <w:rPr>
          <w:rFonts w:ascii="Century Gothic" w:hAnsi="Century Gothic"/>
          <w:b/>
        </w:rPr>
        <w:t>(iv)</w:t>
      </w:r>
      <w:r w:rsidRPr="006E29BA">
        <w:rPr>
          <w:rFonts w:ascii="Century Gothic" w:hAnsi="Century Gothic"/>
        </w:rPr>
        <w:t xml:space="preserve"> Coordinación para la instalación del cableado multipar y trabajos de empalme; </w:t>
      </w:r>
      <w:r w:rsidRPr="006E29BA">
        <w:rPr>
          <w:rFonts w:ascii="Century Gothic" w:hAnsi="Century Gothic"/>
          <w:b/>
        </w:rPr>
        <w:t>(v)</w:t>
      </w:r>
      <w:r w:rsidRPr="006E29BA">
        <w:rPr>
          <w:rFonts w:ascii="Century Gothic" w:hAnsi="Century Gothic"/>
        </w:rPr>
        <w:t xml:space="preserve"> Habilitación del servicio solicitado, que detonará los procesos de pruebas de entrega y facturación.</w:t>
      </w:r>
    </w:p>
    <w:p w14:paraId="6A4000FA" w14:textId="1483B74D" w:rsidR="000D439D" w:rsidRPr="006E29BA" w:rsidRDefault="00A30E7E" w:rsidP="004B11EB">
      <w:pPr>
        <w:pStyle w:val="IFTnormal"/>
        <w:rPr>
          <w:rFonts w:ascii="Century Gothic" w:hAnsi="Century Gothic"/>
        </w:rPr>
      </w:pPr>
      <w:r w:rsidRPr="00E41132">
        <w:rPr>
          <w:rFonts w:ascii="Century Gothic" w:hAnsi="Century Gothic"/>
        </w:rPr>
        <w:t>Red Nacional</w:t>
      </w:r>
      <w:r w:rsidR="00531EE8" w:rsidRPr="006E29BA">
        <w:rPr>
          <w:rFonts w:ascii="Century Gothic" w:hAnsi="Century Gothic"/>
        </w:rPr>
        <w:t xml:space="preserve"> </w:t>
      </w:r>
      <w:r w:rsidR="008C4C1D" w:rsidRPr="006E29BA">
        <w:rPr>
          <w:rFonts w:ascii="Century Gothic" w:hAnsi="Century Gothic"/>
        </w:rPr>
        <w:t xml:space="preserve">administrará las solicitudes de distintos Concesionarios. Una vez que ingrese la primera solicitud se pondrá un anuncio durante </w:t>
      </w:r>
      <w:r w:rsidR="003D5515" w:rsidRPr="006E29BA">
        <w:rPr>
          <w:rFonts w:ascii="Century Gothic" w:hAnsi="Century Gothic"/>
        </w:rPr>
        <w:t xml:space="preserve">tres </w:t>
      </w:r>
      <w:r w:rsidR="008C4C1D" w:rsidRPr="006E29BA">
        <w:rPr>
          <w:rFonts w:ascii="Century Gothic" w:hAnsi="Century Gothic"/>
        </w:rPr>
        <w:t xml:space="preserve">días hábiles a través del </w:t>
      </w:r>
      <w:r w:rsidR="003F1181" w:rsidRPr="006E29BA">
        <w:rPr>
          <w:rFonts w:ascii="Century Gothic" w:hAnsi="Century Gothic"/>
        </w:rPr>
        <w:t>SEG/SIPO</w:t>
      </w:r>
      <w:r w:rsidR="008C4C1D" w:rsidRPr="006E29BA">
        <w:rPr>
          <w:rFonts w:ascii="Century Gothic" w:hAnsi="Century Gothic"/>
        </w:rPr>
        <w:t xml:space="preserve"> con el fin de que otros concesionarios interesados soliciten el servicio, en este caso, éstos deberán ingresar la solicitud de tablillas adicionales a través del </w:t>
      </w:r>
      <w:r w:rsidR="003F1181" w:rsidRPr="006E29BA">
        <w:rPr>
          <w:rFonts w:ascii="Century Gothic" w:hAnsi="Century Gothic"/>
        </w:rPr>
        <w:t>SEG/SIPO</w:t>
      </w:r>
      <w:r w:rsidR="00D56E23" w:rsidRPr="006E29BA">
        <w:rPr>
          <w:rFonts w:ascii="Century Gothic" w:hAnsi="Century Gothic"/>
        </w:rPr>
        <w:t xml:space="preserve">. </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8C4C1D" w:rsidRPr="009C2C90" w14:paraId="13AD82A4" w14:textId="77777777" w:rsidTr="006E29BA">
        <w:trPr>
          <w:tblHeader/>
        </w:trPr>
        <w:tc>
          <w:tcPr>
            <w:tcW w:w="1861" w:type="pct"/>
            <w:shd w:val="clear" w:color="auto" w:fill="ACB9CA"/>
          </w:tcPr>
          <w:p w14:paraId="208584B9" w14:textId="77777777" w:rsidR="008C4C1D" w:rsidRPr="006E29BA" w:rsidRDefault="008C4C1D" w:rsidP="0023172A">
            <w:pPr>
              <w:pStyle w:val="IFTnormal"/>
              <w:jc w:val="center"/>
              <w:rPr>
                <w:rFonts w:ascii="Century Gothic" w:hAnsi="Century Gothic"/>
                <w:b/>
              </w:rPr>
            </w:pPr>
            <w:r w:rsidRPr="006E29BA">
              <w:rPr>
                <w:rFonts w:ascii="Century Gothic" w:hAnsi="Century Gothic"/>
                <w:b/>
              </w:rPr>
              <w:t>Etapa</w:t>
            </w:r>
          </w:p>
        </w:tc>
        <w:tc>
          <w:tcPr>
            <w:tcW w:w="3139" w:type="pct"/>
            <w:shd w:val="clear" w:color="auto" w:fill="ACB9CA"/>
          </w:tcPr>
          <w:p w14:paraId="3D417836" w14:textId="77777777" w:rsidR="008C4C1D" w:rsidRPr="006E29BA" w:rsidRDefault="008C4C1D" w:rsidP="0023172A">
            <w:pPr>
              <w:pStyle w:val="IFTnormal"/>
              <w:jc w:val="center"/>
              <w:rPr>
                <w:rFonts w:ascii="Century Gothic" w:hAnsi="Century Gothic"/>
                <w:b/>
              </w:rPr>
            </w:pPr>
            <w:r w:rsidRPr="006E29BA">
              <w:rPr>
                <w:rFonts w:ascii="Century Gothic" w:hAnsi="Century Gothic"/>
                <w:b/>
              </w:rPr>
              <w:t>Descripción</w:t>
            </w:r>
          </w:p>
        </w:tc>
      </w:tr>
      <w:tr w:rsidR="008C4C1D" w:rsidRPr="009C2C90" w14:paraId="6F94761E" w14:textId="77777777" w:rsidTr="00CC2A21">
        <w:tc>
          <w:tcPr>
            <w:tcW w:w="1861" w:type="pct"/>
            <w:shd w:val="clear" w:color="auto" w:fill="auto"/>
          </w:tcPr>
          <w:p w14:paraId="02798AF3"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 xml:space="preserve">Envío y Validación de </w:t>
            </w:r>
            <w:r w:rsidR="004544A9" w:rsidRPr="006E29BA">
              <w:rPr>
                <w:rFonts w:ascii="Century Gothic" w:hAnsi="Century Gothic"/>
                <w:b/>
              </w:rPr>
              <w:t xml:space="preserve">la </w:t>
            </w:r>
            <w:r w:rsidRPr="006E29BA">
              <w:rPr>
                <w:rFonts w:ascii="Century Gothic" w:hAnsi="Century Gothic"/>
                <w:b/>
              </w:rPr>
              <w:t>solicitud</w:t>
            </w:r>
          </w:p>
        </w:tc>
        <w:tc>
          <w:tcPr>
            <w:tcW w:w="3139" w:type="pct"/>
            <w:shd w:val="clear" w:color="auto" w:fill="auto"/>
          </w:tcPr>
          <w:p w14:paraId="0BD436B1"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El CS deberá presentar sus solicitudes en el formato correspondiente a través del </w:t>
            </w:r>
            <w:r w:rsidR="003F1181" w:rsidRPr="006E29BA">
              <w:rPr>
                <w:rFonts w:ascii="Century Gothic" w:hAnsi="Century Gothic"/>
              </w:rPr>
              <w:t>SEG/SIPO</w:t>
            </w:r>
            <w:r w:rsidRPr="006E29BA">
              <w:rPr>
                <w:rFonts w:ascii="Century Gothic" w:hAnsi="Century Gothic"/>
              </w:rPr>
              <w:t>, validando que cuenta con los elementos para la contratación, seleccionando la siguiente información:</w:t>
            </w:r>
          </w:p>
          <w:p w14:paraId="6742D06F" w14:textId="77777777" w:rsidR="008C4C1D" w:rsidRPr="006E29BA" w:rsidRDefault="008C4C1D" w:rsidP="002F7E4A">
            <w:pPr>
              <w:pStyle w:val="IFTnormal"/>
              <w:numPr>
                <w:ilvl w:val="0"/>
                <w:numId w:val="92"/>
              </w:numPr>
              <w:rPr>
                <w:rFonts w:ascii="Century Gothic" w:hAnsi="Century Gothic"/>
              </w:rPr>
            </w:pPr>
            <w:r w:rsidRPr="006E29BA">
              <w:rPr>
                <w:rFonts w:ascii="Century Gothic" w:hAnsi="Century Gothic"/>
              </w:rPr>
              <w:t>Solicitará la construcción del pozo.</w:t>
            </w:r>
          </w:p>
          <w:p w14:paraId="094322A3" w14:textId="77777777" w:rsidR="008C4C1D" w:rsidRPr="006E29BA" w:rsidRDefault="008C4C1D" w:rsidP="004B11EB">
            <w:pPr>
              <w:pStyle w:val="IFTnormal"/>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w:t>
            </w:r>
          </w:p>
        </w:tc>
      </w:tr>
      <w:tr w:rsidR="008C4C1D" w:rsidRPr="009C2C90" w14:paraId="6A24EB85" w14:textId="77777777" w:rsidTr="00CC2A21">
        <w:tc>
          <w:tcPr>
            <w:tcW w:w="1861" w:type="pct"/>
            <w:shd w:val="clear" w:color="auto" w:fill="auto"/>
          </w:tcPr>
          <w:p w14:paraId="2D8451DD"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Factibilidad Técnica</w:t>
            </w:r>
          </w:p>
        </w:tc>
        <w:tc>
          <w:tcPr>
            <w:tcW w:w="3139" w:type="pct"/>
            <w:shd w:val="clear" w:color="auto" w:fill="auto"/>
          </w:tcPr>
          <w:p w14:paraId="48455397" w14:textId="6F770CAF" w:rsidR="008C4C1D" w:rsidRPr="006E29BA" w:rsidRDefault="00A30E7E" w:rsidP="004B11EB">
            <w:pPr>
              <w:pStyle w:val="IFTnormal"/>
              <w:rPr>
                <w:rFonts w:ascii="Century Gothic" w:hAnsi="Century Gothic"/>
              </w:rPr>
            </w:pPr>
            <w:r w:rsidRPr="00E41132">
              <w:rPr>
                <w:rFonts w:ascii="Century Gothic" w:hAnsi="Century Gothic"/>
              </w:rPr>
              <w:t>Red Nacional</w:t>
            </w:r>
            <w:r w:rsidR="00531EE8" w:rsidRPr="006E29BA">
              <w:rPr>
                <w:rFonts w:ascii="Century Gothic" w:hAnsi="Century Gothic"/>
              </w:rPr>
              <w:t xml:space="preserve"> </w:t>
            </w:r>
            <w:r w:rsidR="008C4C1D" w:rsidRPr="006E29BA">
              <w:rPr>
                <w:rFonts w:ascii="Century Gothic" w:hAnsi="Century Gothic"/>
              </w:rPr>
              <w:t>verificará la factibilidad técnica para realizar la construcción de un anexo de caja y del pozo:</w:t>
            </w:r>
          </w:p>
          <w:p w14:paraId="26A4AC90" w14:textId="77777777" w:rsidR="008C4C1D" w:rsidRPr="006E29BA" w:rsidRDefault="008C4C1D" w:rsidP="002F7E4A">
            <w:pPr>
              <w:pStyle w:val="IFTnormal"/>
              <w:numPr>
                <w:ilvl w:val="0"/>
                <w:numId w:val="76"/>
              </w:numPr>
              <w:ind w:left="318" w:hanging="318"/>
              <w:rPr>
                <w:rFonts w:ascii="Century Gothic" w:hAnsi="Century Gothic"/>
              </w:rPr>
            </w:pPr>
            <w:r w:rsidRPr="006E29BA">
              <w:rPr>
                <w:rFonts w:ascii="Century Gothic" w:hAnsi="Century Gothic"/>
                <w:b/>
              </w:rPr>
              <w:t xml:space="preserve">Es factible </w:t>
            </w:r>
            <w:r w:rsidRPr="006E29BA">
              <w:rPr>
                <w:rFonts w:ascii="Century Gothic" w:hAnsi="Century Gothic"/>
              </w:rPr>
              <w:t>la construcción del anexo de caja y pozo.</w:t>
            </w:r>
          </w:p>
          <w:p w14:paraId="167CC896" w14:textId="77777777" w:rsidR="008C4C1D" w:rsidRPr="006E29BA" w:rsidRDefault="008C4C1D" w:rsidP="002F7E4A">
            <w:pPr>
              <w:pStyle w:val="IFTnormal"/>
              <w:numPr>
                <w:ilvl w:val="0"/>
                <w:numId w:val="76"/>
              </w:numPr>
              <w:ind w:left="318" w:hanging="318"/>
              <w:rPr>
                <w:rFonts w:ascii="Century Gothic" w:hAnsi="Century Gothic"/>
                <w:b/>
              </w:rPr>
            </w:pPr>
            <w:r w:rsidRPr="006E29BA">
              <w:rPr>
                <w:rFonts w:ascii="Century Gothic" w:hAnsi="Century Gothic"/>
                <w:b/>
              </w:rPr>
              <w:t>No es factible:</w:t>
            </w:r>
          </w:p>
          <w:p w14:paraId="4C27E5C7" w14:textId="77E39EE5" w:rsidR="008C4C1D" w:rsidRPr="006E29BA" w:rsidRDefault="008C4C1D" w:rsidP="002F7E4A">
            <w:pPr>
              <w:pStyle w:val="IFTnormal"/>
              <w:numPr>
                <w:ilvl w:val="0"/>
                <w:numId w:val="95"/>
              </w:numPr>
              <w:rPr>
                <w:rFonts w:ascii="Century Gothic" w:hAnsi="Century Gothic"/>
              </w:rPr>
            </w:pPr>
            <w:r w:rsidRPr="006E29BA">
              <w:rPr>
                <w:rFonts w:ascii="Century Gothic" w:hAnsi="Century Gothic"/>
                <w:b/>
              </w:rPr>
              <w:t>La construcción del pozo</w:t>
            </w:r>
            <w:r w:rsidRPr="006E29BA">
              <w:rPr>
                <w:rFonts w:ascii="Century Gothic" w:hAnsi="Century Gothic"/>
              </w:rPr>
              <w:t xml:space="preserve">, se presentará al CS, a través del </w:t>
            </w:r>
            <w:r w:rsidR="003F1181" w:rsidRPr="006E29BA">
              <w:rPr>
                <w:rFonts w:ascii="Century Gothic" w:hAnsi="Century Gothic"/>
              </w:rPr>
              <w:t>SEG/SIPO</w:t>
            </w:r>
            <w:r w:rsidRPr="006E29BA">
              <w:rPr>
                <w:rFonts w:ascii="Century Gothic" w:hAnsi="Century Gothic"/>
              </w:rPr>
              <w:t xml:space="preserve">, la justificación </w:t>
            </w:r>
            <w:r w:rsidR="00EB069E" w:rsidRPr="00E41132">
              <w:rPr>
                <w:rFonts w:ascii="Century Gothic" w:hAnsi="Century Gothic"/>
              </w:rPr>
              <w:t>con base en</w:t>
            </w:r>
            <w:r w:rsidR="00EB069E" w:rsidRPr="006E29BA">
              <w:rPr>
                <w:rFonts w:ascii="Century Gothic" w:hAnsi="Century Gothic"/>
              </w:rPr>
              <w:t xml:space="preserve"> </w:t>
            </w:r>
            <w:r w:rsidRPr="006E29BA">
              <w:rPr>
                <w:rFonts w:ascii="Century Gothic" w:hAnsi="Century Gothic"/>
              </w:rPr>
              <w:t xml:space="preserve">los motivos descritos en el apartado </w:t>
            </w:r>
            <w:r w:rsidR="004E1021" w:rsidRPr="00E41132">
              <w:rPr>
                <w:rFonts w:ascii="Century Gothic" w:hAnsi="Century Gothic"/>
              </w:rPr>
              <w:t>1 de esta OREDA</w:t>
            </w:r>
            <w:r w:rsidRPr="006E29BA">
              <w:rPr>
                <w:rFonts w:ascii="Century Gothic" w:hAnsi="Century Gothic"/>
              </w:rPr>
              <w:t>, así como las evidencias correspondientes. En este caso, se da por terminado el proceso y se cancela la solicitud.</w:t>
            </w:r>
          </w:p>
          <w:p w14:paraId="31A6E17B" w14:textId="77777777" w:rsidR="008C4C1D" w:rsidRPr="006E29BA" w:rsidRDefault="008C4C1D" w:rsidP="002F7E4A">
            <w:pPr>
              <w:pStyle w:val="IFTnormal"/>
              <w:numPr>
                <w:ilvl w:val="0"/>
                <w:numId w:val="95"/>
              </w:numPr>
              <w:rPr>
                <w:rFonts w:ascii="Century Gothic" w:hAnsi="Century Gothic"/>
              </w:rPr>
            </w:pPr>
            <w:r w:rsidRPr="006E29BA">
              <w:rPr>
                <w:rFonts w:ascii="Century Gothic" w:hAnsi="Century Gothic"/>
                <w:b/>
              </w:rPr>
              <w:t>La construcción del Anexo de Caja</w:t>
            </w:r>
            <w:r w:rsidRPr="006E29BA">
              <w:rPr>
                <w:rFonts w:ascii="Century Gothic" w:hAnsi="Century Gothic"/>
              </w:rPr>
              <w:t xml:space="preserve">, se presentará al CS, a través del </w:t>
            </w:r>
            <w:r w:rsidR="003F1181" w:rsidRPr="006E29BA">
              <w:rPr>
                <w:rFonts w:ascii="Century Gothic" w:hAnsi="Century Gothic"/>
              </w:rPr>
              <w:t>SEG/SIPO</w:t>
            </w:r>
            <w:r w:rsidRPr="006E29BA">
              <w:rPr>
                <w:rFonts w:ascii="Century Gothic" w:hAnsi="Century Gothic"/>
              </w:rPr>
              <w:t>, la justificación de los motivos descritos en el apartado relativo a los recursos de red asociados a los servicios, así como las evidencias correspondientes, y a solicitud del CS se iniciará el procedimiento de Trabajo Especial contenido</w:t>
            </w:r>
            <w:r w:rsidR="009A7AB0" w:rsidRPr="006E29BA">
              <w:rPr>
                <w:rFonts w:ascii="Century Gothic" w:hAnsi="Century Gothic"/>
              </w:rPr>
              <w:t>s</w:t>
            </w:r>
            <w:r w:rsidRPr="006E29BA">
              <w:rPr>
                <w:rFonts w:ascii="Century Gothic" w:hAnsi="Century Gothic"/>
              </w:rPr>
              <w:t xml:space="preserve"> en esta OREDA.</w:t>
            </w:r>
          </w:p>
        </w:tc>
      </w:tr>
      <w:tr w:rsidR="008C4C1D" w:rsidRPr="009C2C90" w14:paraId="766E973A" w14:textId="77777777" w:rsidTr="00CC2A21">
        <w:tc>
          <w:tcPr>
            <w:tcW w:w="1861" w:type="pct"/>
            <w:shd w:val="clear" w:color="auto" w:fill="auto"/>
          </w:tcPr>
          <w:p w14:paraId="256C443B"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Coordinación de las solicitudes de los CS que deseen participar en el pozo multiconcesionario;</w:t>
            </w:r>
          </w:p>
        </w:tc>
        <w:tc>
          <w:tcPr>
            <w:tcW w:w="3139" w:type="pct"/>
            <w:shd w:val="clear" w:color="auto" w:fill="auto"/>
          </w:tcPr>
          <w:p w14:paraId="45824906"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En un plazo no mayor a </w:t>
            </w:r>
            <w:r w:rsidR="003D5515" w:rsidRPr="006E29BA">
              <w:rPr>
                <w:rFonts w:ascii="Century Gothic" w:hAnsi="Century Gothic"/>
              </w:rPr>
              <w:t xml:space="preserve">diez </w:t>
            </w:r>
            <w:r w:rsidRPr="006E29BA">
              <w:rPr>
                <w:rFonts w:ascii="Century Gothic" w:hAnsi="Century Gothic"/>
              </w:rPr>
              <w:t>días hábiles (contabilizados a partir de la recepción de la solicitud del servicio) se enviará la cotización por el gasto de instalación de:</w:t>
            </w:r>
          </w:p>
          <w:p w14:paraId="323850DC" w14:textId="77777777" w:rsidR="008C4C1D" w:rsidRPr="006E29BA" w:rsidRDefault="008C4C1D" w:rsidP="002F7E4A">
            <w:pPr>
              <w:pStyle w:val="IFTnormal"/>
              <w:numPr>
                <w:ilvl w:val="0"/>
                <w:numId w:val="96"/>
              </w:numPr>
              <w:rPr>
                <w:rFonts w:ascii="Century Gothic" w:hAnsi="Century Gothic"/>
              </w:rPr>
            </w:pPr>
            <w:r w:rsidRPr="006E29BA">
              <w:rPr>
                <w:rFonts w:ascii="Century Gothic" w:hAnsi="Century Gothic"/>
              </w:rPr>
              <w:t>Anexo de Caja de Distribución.</w:t>
            </w:r>
          </w:p>
          <w:p w14:paraId="3582CE0E" w14:textId="77777777" w:rsidR="008C4C1D" w:rsidRPr="006E29BA" w:rsidRDefault="008C4C1D" w:rsidP="002F7E4A">
            <w:pPr>
              <w:pStyle w:val="IFTnormal"/>
              <w:numPr>
                <w:ilvl w:val="0"/>
                <w:numId w:val="96"/>
              </w:numPr>
              <w:rPr>
                <w:rFonts w:ascii="Century Gothic" w:hAnsi="Century Gothic"/>
              </w:rPr>
            </w:pPr>
            <w:r w:rsidRPr="006E29BA">
              <w:rPr>
                <w:rFonts w:ascii="Century Gothic" w:hAnsi="Century Gothic"/>
              </w:rPr>
              <w:t>Construcción del pozo, de la acometida hasta el pozo multiconcesionario.</w:t>
            </w:r>
          </w:p>
          <w:p w14:paraId="7627C985" w14:textId="77777777" w:rsidR="008C4C1D" w:rsidRPr="006E29BA" w:rsidRDefault="008C4C1D" w:rsidP="002F7E4A">
            <w:pPr>
              <w:pStyle w:val="IFTnormal"/>
              <w:numPr>
                <w:ilvl w:val="0"/>
                <w:numId w:val="96"/>
              </w:numPr>
              <w:rPr>
                <w:rFonts w:ascii="Century Gothic" w:hAnsi="Century Gothic"/>
              </w:rPr>
            </w:pPr>
            <w:r w:rsidRPr="006E29BA">
              <w:rPr>
                <w:rFonts w:ascii="Century Gothic" w:hAnsi="Century Gothic"/>
              </w:rPr>
              <w:t>Instalación de cable multipar desde la tablilla del Anexo de Caja de Distribución hasta el cierre de empalme en el pozo multiconcesionario.</w:t>
            </w:r>
          </w:p>
          <w:p w14:paraId="6F6AFCBB" w14:textId="7253A8DB" w:rsidR="008C4C1D" w:rsidRPr="006E29BA" w:rsidRDefault="008C4C1D" w:rsidP="008640F3">
            <w:pPr>
              <w:pStyle w:val="IFTnormal"/>
              <w:rPr>
                <w:rFonts w:ascii="Century Gothic" w:hAnsi="Century Gothic"/>
              </w:rPr>
            </w:pPr>
            <w:r w:rsidRPr="006E29BA">
              <w:rPr>
                <w:rFonts w:ascii="Century Gothic" w:hAnsi="Century Gothic"/>
              </w:rPr>
              <w:t xml:space="preserve">El CS contará con </w:t>
            </w:r>
            <w:r w:rsidR="003D5515" w:rsidRPr="006E29BA">
              <w:rPr>
                <w:rFonts w:ascii="Century Gothic" w:hAnsi="Century Gothic"/>
              </w:rPr>
              <w:t>cinco</w:t>
            </w:r>
            <w:r w:rsidRPr="006E29BA">
              <w:rPr>
                <w:rFonts w:ascii="Century Gothic" w:hAnsi="Century Gothic"/>
              </w:rPr>
              <w:t xml:space="preserve"> días hábiles para aceptar la cotización correspondiente al gasto de instalación</w:t>
            </w:r>
            <w:r w:rsidRPr="006E29BA">
              <w:rPr>
                <w:rStyle w:val="Refdenotaalpie"/>
                <w:rFonts w:ascii="Century Gothic" w:hAnsi="Century Gothic"/>
              </w:rPr>
              <w:footnoteReference w:id="29"/>
            </w:r>
            <w:r w:rsidRPr="006E29BA">
              <w:rPr>
                <w:rFonts w:ascii="Century Gothic" w:hAnsi="Century Gothic"/>
              </w:rPr>
              <w:t xml:space="preserve">, dentro de este plazo el CS podrá analizar el presupuesto y solicitar aclaraciones a </w:t>
            </w:r>
            <w:r w:rsidR="00A30E7E" w:rsidRPr="00E41132">
              <w:rPr>
                <w:rFonts w:ascii="Century Gothic" w:hAnsi="Century Gothic"/>
              </w:rPr>
              <w:t>Red Nacional</w:t>
            </w:r>
            <w:r w:rsidRPr="006E29BA">
              <w:rPr>
                <w:rFonts w:ascii="Century Gothic" w:hAnsi="Century Gothic"/>
              </w:rPr>
              <w:t>, de no recibirse el pago se entenderá que el CS rechazó el servicio.</w:t>
            </w:r>
          </w:p>
        </w:tc>
      </w:tr>
      <w:tr w:rsidR="008C4C1D" w:rsidRPr="009C2C90" w14:paraId="6DE905D5" w14:textId="77777777" w:rsidTr="00CC2A21">
        <w:tc>
          <w:tcPr>
            <w:tcW w:w="1861" w:type="pct"/>
            <w:shd w:val="clear" w:color="auto" w:fill="auto"/>
          </w:tcPr>
          <w:p w14:paraId="0BAC91AC"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Coordinación para la instalación del cableado multipar y trabajos de empalme</w:t>
            </w:r>
          </w:p>
        </w:tc>
        <w:tc>
          <w:tcPr>
            <w:tcW w:w="3139" w:type="pct"/>
            <w:shd w:val="clear" w:color="auto" w:fill="auto"/>
          </w:tcPr>
          <w:p w14:paraId="765D21DD" w14:textId="77777777" w:rsidR="008C4C1D" w:rsidRPr="006E29BA" w:rsidRDefault="008C4C1D" w:rsidP="002F7E4A">
            <w:pPr>
              <w:pStyle w:val="IFTnormal"/>
              <w:numPr>
                <w:ilvl w:val="0"/>
                <w:numId w:val="93"/>
              </w:numPr>
              <w:rPr>
                <w:rFonts w:ascii="Century Gothic" w:hAnsi="Century Gothic"/>
              </w:rPr>
            </w:pPr>
            <w:r w:rsidRPr="006E29BA">
              <w:rPr>
                <w:rFonts w:ascii="Century Gothic" w:hAnsi="Century Gothic"/>
              </w:rPr>
              <w:t>Una vez aceptada la cotización, se iniciará la construcción del pozo a través del procedimiento de Trabajos Especiales de esta OREDA. Una vez concluido el Trabajo Especial se inicia la construcción del Anexo de Caja</w:t>
            </w:r>
            <w:r w:rsidRPr="006E29BA">
              <w:rPr>
                <w:rStyle w:val="Refdenotaalpie"/>
                <w:rFonts w:ascii="Century Gothic" w:hAnsi="Century Gothic"/>
              </w:rPr>
              <w:footnoteReference w:id="30"/>
            </w:r>
            <w:r w:rsidRPr="006E29BA">
              <w:rPr>
                <w:rFonts w:ascii="Century Gothic" w:hAnsi="Century Gothic"/>
              </w:rPr>
              <w:t>.</w:t>
            </w:r>
          </w:p>
        </w:tc>
      </w:tr>
      <w:tr w:rsidR="008C4C1D" w:rsidRPr="009C2C90" w14:paraId="40A49618" w14:textId="77777777" w:rsidTr="00CC2A21">
        <w:tc>
          <w:tcPr>
            <w:tcW w:w="1861" w:type="pct"/>
            <w:shd w:val="clear" w:color="auto" w:fill="auto"/>
          </w:tcPr>
          <w:p w14:paraId="1F91A19C"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139" w:type="pct"/>
            <w:shd w:val="clear" w:color="auto" w:fill="auto"/>
          </w:tcPr>
          <w:p w14:paraId="30F1A06F" w14:textId="0E81C888" w:rsidR="008C4C1D" w:rsidRPr="006E29BA" w:rsidRDefault="008C4C1D" w:rsidP="008640F3">
            <w:pPr>
              <w:pStyle w:val="IFTnormal"/>
              <w:rPr>
                <w:rFonts w:ascii="Century Gothic" w:hAnsi="Century Gothic"/>
              </w:rPr>
            </w:pPr>
            <w:r w:rsidRPr="006E29BA">
              <w:rPr>
                <w:rFonts w:ascii="Century Gothic" w:hAnsi="Century Gothic"/>
              </w:rPr>
              <w:t xml:space="preserve">Una vez terminada la instalación de cableado multipar hasta el cierre de empalme ubicado en el pozo multiconcesionario, el CS deberá iniciar con los trabajos de empalme de acuerdo a la posición de la tablilla en el Anexo de Caja de Distribución asignada por </w:t>
            </w:r>
            <w:r w:rsidR="00A30E7E" w:rsidRPr="00E41132">
              <w:rPr>
                <w:rFonts w:ascii="Century Gothic" w:hAnsi="Century Gothic"/>
              </w:rPr>
              <w:t>Red Nacional</w:t>
            </w:r>
            <w:r w:rsidRPr="006E29BA">
              <w:rPr>
                <w:rFonts w:ascii="Century Gothic" w:hAnsi="Century Gothic"/>
              </w:rPr>
              <w:t>.</w:t>
            </w:r>
          </w:p>
        </w:tc>
      </w:tr>
      <w:tr w:rsidR="008C4C1D" w:rsidRPr="009C2C90" w14:paraId="56DDB7FF" w14:textId="77777777" w:rsidTr="00CC2A21">
        <w:tc>
          <w:tcPr>
            <w:tcW w:w="1861" w:type="pct"/>
            <w:shd w:val="clear" w:color="auto" w:fill="auto"/>
          </w:tcPr>
          <w:p w14:paraId="051EF369"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Pruebas de Aceptación del Servicio</w:t>
            </w:r>
          </w:p>
        </w:tc>
        <w:tc>
          <w:tcPr>
            <w:tcW w:w="3139" w:type="pct"/>
            <w:shd w:val="clear" w:color="auto" w:fill="auto"/>
          </w:tcPr>
          <w:p w14:paraId="0F6CAAB6" w14:textId="77777777" w:rsidR="008C4C1D" w:rsidRPr="006E29BA" w:rsidRDefault="008C4C1D" w:rsidP="004B11EB">
            <w:pPr>
              <w:pStyle w:val="IFTnormal"/>
              <w:rPr>
                <w:rFonts w:ascii="Century Gothic" w:hAnsi="Century Gothic"/>
              </w:rPr>
            </w:pPr>
            <w:r w:rsidRPr="006E29BA">
              <w:rPr>
                <w:rFonts w:ascii="Century Gothic" w:hAnsi="Century Gothic"/>
              </w:rPr>
              <w:t xml:space="preserve">Cuando ambos servicios estén habilitados, en coordinación con el CS que solicitó el servicio se realizará la prueba de recepción, los resultados de la prueba se presentarán en el </w:t>
            </w:r>
            <w:r w:rsidR="003F1181" w:rsidRPr="006E29BA">
              <w:rPr>
                <w:rFonts w:ascii="Century Gothic" w:hAnsi="Century Gothic"/>
              </w:rPr>
              <w:t>SEG/SIPO</w:t>
            </w:r>
            <w:r w:rsidRPr="006E29BA">
              <w:rPr>
                <w:rFonts w:ascii="Century Gothic" w:hAnsi="Century Gothic"/>
              </w:rPr>
              <w:t>, para que el CS pueda consultarlas.</w:t>
            </w:r>
          </w:p>
        </w:tc>
      </w:tr>
      <w:tr w:rsidR="008C4C1D" w:rsidRPr="009C2C90" w14:paraId="2489B537" w14:textId="77777777" w:rsidTr="00CC2A21">
        <w:tc>
          <w:tcPr>
            <w:tcW w:w="1861" w:type="pct"/>
            <w:shd w:val="clear" w:color="auto" w:fill="auto"/>
          </w:tcPr>
          <w:p w14:paraId="12E88E1A"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Facturación</w:t>
            </w:r>
          </w:p>
        </w:tc>
        <w:tc>
          <w:tcPr>
            <w:tcW w:w="3139" w:type="pct"/>
            <w:shd w:val="clear" w:color="auto" w:fill="auto"/>
          </w:tcPr>
          <w:p w14:paraId="7EA03476" w14:textId="77777777" w:rsidR="008C4C1D" w:rsidRPr="006E29BA" w:rsidRDefault="008C4C1D" w:rsidP="004B11EB">
            <w:pPr>
              <w:pStyle w:val="IFTnormal"/>
              <w:rPr>
                <w:rFonts w:ascii="Century Gothic" w:hAnsi="Century Gothic"/>
              </w:rPr>
            </w:pPr>
            <w:r w:rsidRPr="006E29BA">
              <w:rPr>
                <w:rFonts w:ascii="Century Gothic" w:hAnsi="Century Gothic"/>
              </w:rPr>
              <w:t>Al corte del mes se realizará la facturación aplicable al servicio:</w:t>
            </w:r>
          </w:p>
          <w:p w14:paraId="63099BD6" w14:textId="77777777" w:rsidR="008C4C1D" w:rsidRPr="006E29BA" w:rsidRDefault="008C4C1D" w:rsidP="002F7E4A">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02AC3C15" w14:textId="77777777" w:rsidR="008C4C1D" w:rsidRPr="006E29BA" w:rsidRDefault="008C4C1D" w:rsidP="002F7E4A">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51F9D2AD" w14:textId="77777777" w:rsidR="008C4C1D" w:rsidRPr="006E29BA" w:rsidRDefault="008C4C1D" w:rsidP="004B11EB">
      <w:pPr>
        <w:pStyle w:val="IFTnormal"/>
        <w:ind w:left="-567" w:right="-142"/>
        <w:rPr>
          <w:rFonts w:ascii="Century Gothic" w:hAnsi="Century Gothic"/>
        </w:rPr>
      </w:pPr>
    </w:p>
    <w:p w14:paraId="78142391" w14:textId="77777777" w:rsidR="008C4C1D" w:rsidRPr="006E29BA" w:rsidRDefault="008C4C1D" w:rsidP="004B11EB">
      <w:pPr>
        <w:pStyle w:val="IFTnormal"/>
        <w:rPr>
          <w:rFonts w:ascii="Century Gothic" w:hAnsi="Century Gothic"/>
          <w:b/>
        </w:rPr>
      </w:pPr>
      <w:r w:rsidRPr="006E29BA">
        <w:rPr>
          <w:rFonts w:ascii="Century Gothic" w:hAnsi="Century Gothic"/>
          <w:b/>
        </w:rPr>
        <w:t>Procedimiento de Contratación de Anexo de Caja (Arrendamiento de pozo a través de la Oferta de Referencia de Compartición de Infraestructura):</w:t>
      </w:r>
    </w:p>
    <w:p w14:paraId="37A56105" w14:textId="23F6BD55" w:rsidR="008C4C1D" w:rsidRPr="006E29BA" w:rsidRDefault="008C4C1D" w:rsidP="004B11EB">
      <w:pPr>
        <w:pStyle w:val="IFTnormal"/>
        <w:rPr>
          <w:rFonts w:ascii="Century Gothic" w:hAnsi="Century Gothic"/>
        </w:rPr>
      </w:pPr>
      <w:r w:rsidRPr="006E29BA">
        <w:rPr>
          <w:rFonts w:ascii="Century Gothic" w:hAnsi="Century Gothic"/>
        </w:rPr>
        <w:t xml:space="preserve">A solicitud del CS se pone a disposición, la compartición de un pozo de </w:t>
      </w:r>
      <w:r w:rsidR="00A30E7E" w:rsidRPr="00E41132">
        <w:rPr>
          <w:rFonts w:ascii="Century Gothic" w:hAnsi="Century Gothic"/>
        </w:rPr>
        <w:t>Red Nacional</w:t>
      </w:r>
      <w:r w:rsidR="00E476A8" w:rsidRPr="006E29BA">
        <w:rPr>
          <w:rFonts w:ascii="Century Gothic" w:hAnsi="Century Gothic"/>
        </w:rPr>
        <w:t xml:space="preserve"> </w:t>
      </w:r>
      <w:r w:rsidRPr="006E29BA">
        <w:rPr>
          <w:rFonts w:ascii="Century Gothic" w:hAnsi="Century Gothic"/>
        </w:rPr>
        <w:t>a través de la Oferta de Referencia de Compartición de Infraestructura, esto siempre que exista el pozo y no se establezca ninguna limitante a su uso, para lo cual el CS deberá proporcionar el NIS</w:t>
      </w:r>
      <w:r w:rsidR="00182926" w:rsidRPr="006E29BA">
        <w:rPr>
          <w:rFonts w:ascii="Century Gothic" w:hAnsi="Century Gothic"/>
        </w:rPr>
        <w:t xml:space="preserve"> de </w:t>
      </w:r>
      <w:r w:rsidRPr="006E29BA">
        <w:rPr>
          <w:rFonts w:ascii="Century Gothic" w:hAnsi="Century Gothic"/>
        </w:rPr>
        <w:t xml:space="preserve">Referencia del pozo arrendado a través del </w:t>
      </w:r>
      <w:r w:rsidR="003F1181" w:rsidRPr="006E29BA">
        <w:rPr>
          <w:rFonts w:ascii="Century Gothic" w:hAnsi="Century Gothic"/>
        </w:rPr>
        <w:t>SEG/SIPO</w:t>
      </w:r>
      <w:r w:rsidRPr="006E29BA">
        <w:rPr>
          <w:rFonts w:ascii="Century Gothic" w:hAnsi="Century Gothic"/>
        </w:rPr>
        <w:t>.</w:t>
      </w:r>
    </w:p>
    <w:p w14:paraId="5E87D3A8" w14:textId="4BCA3AFF" w:rsidR="008C4C1D" w:rsidRPr="006E29BA" w:rsidRDefault="00A30E7E" w:rsidP="004B11EB">
      <w:pPr>
        <w:pStyle w:val="IFTnormal"/>
        <w:rPr>
          <w:rFonts w:ascii="Century Gothic" w:hAnsi="Century Gothic"/>
        </w:rPr>
      </w:pPr>
      <w:r w:rsidRPr="00E41132">
        <w:rPr>
          <w:rFonts w:ascii="Century Gothic" w:hAnsi="Century Gothic"/>
        </w:rPr>
        <w:t>Red Nacional</w:t>
      </w:r>
      <w:r w:rsidR="00E476A8" w:rsidRPr="006E29BA">
        <w:rPr>
          <w:rFonts w:ascii="Century Gothic" w:hAnsi="Century Gothic"/>
        </w:rPr>
        <w:t xml:space="preserve"> </w:t>
      </w:r>
      <w:r w:rsidR="008C4C1D" w:rsidRPr="006E29BA">
        <w:rPr>
          <w:rFonts w:ascii="Century Gothic" w:hAnsi="Century Gothic"/>
        </w:rPr>
        <w:t xml:space="preserve">administrará las solicitudes de distintos Concesionarios. Una vez que ingrese la primera solicitud se notificará a través del </w:t>
      </w:r>
      <w:r w:rsidR="003F1181" w:rsidRPr="006E29BA">
        <w:rPr>
          <w:rFonts w:ascii="Century Gothic" w:hAnsi="Century Gothic"/>
        </w:rPr>
        <w:t>SEG/SIPO</w:t>
      </w:r>
      <w:r w:rsidR="008C4C1D" w:rsidRPr="006E29BA">
        <w:rPr>
          <w:rFonts w:ascii="Century Gothic" w:hAnsi="Century Gothic"/>
        </w:rPr>
        <w:t xml:space="preserve"> con el fin de que otros concesionarios interesados soliciten el servicio. </w:t>
      </w:r>
    </w:p>
    <w:p w14:paraId="1BCFC1E1" w14:textId="27C87D6C" w:rsidR="008C4C1D" w:rsidRPr="006E29BA" w:rsidRDefault="008C4C1D" w:rsidP="004B11EB">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E476A8" w:rsidRPr="006E29BA">
        <w:rPr>
          <w:rFonts w:ascii="Century Gothic" w:hAnsi="Century Gothic"/>
        </w:rPr>
        <w:t xml:space="preserve"> </w:t>
      </w:r>
      <w:r w:rsidRPr="006E29BA">
        <w:rPr>
          <w:rFonts w:ascii="Century Gothic" w:hAnsi="Century Gothic"/>
        </w:rPr>
        <w:t xml:space="preserve">y del CS, a fin de realizar la contratación y entrega del Anexo de Caja de Distribución cuando el CS arrienda el pozo a </w:t>
      </w:r>
      <w:r w:rsidR="00A30E7E" w:rsidRPr="00E41132">
        <w:rPr>
          <w:rFonts w:ascii="Century Gothic" w:hAnsi="Century Gothic"/>
        </w:rPr>
        <w:t>Red Nacional</w:t>
      </w:r>
      <w:r w:rsidRPr="006E29BA">
        <w:rPr>
          <w:rFonts w:ascii="Century Gothic" w:hAnsi="Century Gothic"/>
        </w:rPr>
        <w:t xml:space="preserve">;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w:t>
      </w:r>
      <w:r w:rsidR="003F1181" w:rsidRPr="006E29BA">
        <w:rPr>
          <w:rFonts w:ascii="Century Gothic" w:hAnsi="Century Gothic"/>
        </w:rPr>
        <w:t>SEG/SIPO</w:t>
      </w:r>
      <w:r w:rsidRPr="006E29BA">
        <w:rPr>
          <w:rFonts w:ascii="Century Gothic" w:hAnsi="Century Gothic"/>
        </w:rPr>
        <w:t xml:space="preserve">, verificando que la solicitud cuenta con todos los elementos para realizar el trámite de contratación del servicio;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00E476A8" w:rsidRPr="006E29BA">
        <w:rPr>
          <w:rFonts w:ascii="Century Gothic" w:hAnsi="Century Gothic"/>
        </w:rPr>
        <w:t xml:space="preserve"> </w:t>
      </w:r>
      <w:r w:rsidRPr="006E29BA">
        <w:rPr>
          <w:rFonts w:ascii="Century Gothic" w:hAnsi="Century Gothic"/>
        </w:rPr>
        <w:t xml:space="preserve">pueda verificar que cuenta con los elementos para brindar el servicio solicitado; </w:t>
      </w:r>
      <w:r w:rsidRPr="006E29BA">
        <w:rPr>
          <w:rFonts w:ascii="Century Gothic" w:hAnsi="Century Gothic"/>
          <w:b/>
        </w:rPr>
        <w:t>(iii)</w:t>
      </w:r>
      <w:r w:rsidRPr="006E29BA">
        <w:rPr>
          <w:rFonts w:ascii="Century Gothic" w:hAnsi="Century Gothic"/>
        </w:rPr>
        <w:t xml:space="preserve"> Coordinación de las solicitudes de los CS que deseen participar en el pozo multiconcesionario; </w:t>
      </w:r>
      <w:r w:rsidRPr="006E29BA">
        <w:rPr>
          <w:rFonts w:ascii="Century Gothic" w:hAnsi="Century Gothic"/>
          <w:b/>
        </w:rPr>
        <w:t>(iv)</w:t>
      </w:r>
      <w:r w:rsidR="00CC2A21" w:rsidRPr="006E29BA">
        <w:rPr>
          <w:rFonts w:ascii="Century Gothic" w:hAnsi="Century Gothic"/>
          <w:b/>
        </w:rPr>
        <w:t xml:space="preserve"> </w:t>
      </w:r>
      <w:r w:rsidRPr="006E29BA">
        <w:rPr>
          <w:rFonts w:ascii="Century Gothic" w:hAnsi="Century Gothic"/>
        </w:rPr>
        <w:t xml:space="preserve">Coordinación para la instalación del cableado multipar y trabajos de empalme; y </w:t>
      </w:r>
      <w:r w:rsidRPr="006E29BA">
        <w:rPr>
          <w:rFonts w:ascii="Century Gothic" w:hAnsi="Century Gothic"/>
          <w:b/>
        </w:rPr>
        <w:t>(v)</w:t>
      </w:r>
      <w:r w:rsidRPr="006E29BA">
        <w:rPr>
          <w:rFonts w:ascii="Century Gothic" w:hAnsi="Century Gothic"/>
        </w:rPr>
        <w:t xml:space="preserve"> Habilitación del servicio solicitado, que detonará los procesos de pruebas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8C4C1D" w:rsidRPr="009C2C90" w14:paraId="54767F18" w14:textId="77777777" w:rsidTr="006E29BA">
        <w:trPr>
          <w:tblHeader/>
        </w:trPr>
        <w:tc>
          <w:tcPr>
            <w:tcW w:w="1273" w:type="pct"/>
            <w:shd w:val="clear" w:color="auto" w:fill="ACB9CA"/>
          </w:tcPr>
          <w:p w14:paraId="0C4D9328" w14:textId="77777777" w:rsidR="008C4C1D" w:rsidRPr="006E29BA" w:rsidRDefault="008C4C1D" w:rsidP="0023172A">
            <w:pPr>
              <w:pStyle w:val="IFTnormal"/>
              <w:jc w:val="center"/>
              <w:rPr>
                <w:rFonts w:ascii="Century Gothic" w:hAnsi="Century Gothic"/>
                <w:b/>
              </w:rPr>
            </w:pPr>
            <w:r w:rsidRPr="006E29BA">
              <w:rPr>
                <w:rFonts w:ascii="Century Gothic" w:hAnsi="Century Gothic"/>
                <w:b/>
              </w:rPr>
              <w:t>Etapa</w:t>
            </w:r>
          </w:p>
        </w:tc>
        <w:tc>
          <w:tcPr>
            <w:tcW w:w="3727" w:type="pct"/>
            <w:shd w:val="clear" w:color="auto" w:fill="ACB9CA"/>
          </w:tcPr>
          <w:p w14:paraId="171324C6" w14:textId="77777777" w:rsidR="008C4C1D" w:rsidRPr="006E29BA" w:rsidRDefault="008C4C1D" w:rsidP="0023172A">
            <w:pPr>
              <w:pStyle w:val="IFTnormal"/>
              <w:jc w:val="center"/>
              <w:rPr>
                <w:rFonts w:ascii="Century Gothic" w:hAnsi="Century Gothic"/>
                <w:b/>
              </w:rPr>
            </w:pPr>
            <w:r w:rsidRPr="006E29BA">
              <w:rPr>
                <w:rFonts w:ascii="Century Gothic" w:hAnsi="Century Gothic"/>
                <w:b/>
              </w:rPr>
              <w:t>Descripción</w:t>
            </w:r>
          </w:p>
        </w:tc>
      </w:tr>
      <w:tr w:rsidR="008C4C1D" w:rsidRPr="009C2C90" w14:paraId="02C5F1B2" w14:textId="77777777" w:rsidTr="00CC2A21">
        <w:tc>
          <w:tcPr>
            <w:tcW w:w="1273" w:type="pct"/>
            <w:shd w:val="clear" w:color="auto" w:fill="auto"/>
          </w:tcPr>
          <w:p w14:paraId="60F69A47"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 xml:space="preserve">Envío y Validación de </w:t>
            </w:r>
            <w:r w:rsidR="004544A9" w:rsidRPr="006E29BA">
              <w:rPr>
                <w:rFonts w:ascii="Century Gothic" w:hAnsi="Century Gothic"/>
                <w:b/>
              </w:rPr>
              <w:t xml:space="preserve">la </w:t>
            </w:r>
            <w:r w:rsidRPr="006E29BA">
              <w:rPr>
                <w:rFonts w:ascii="Century Gothic" w:hAnsi="Century Gothic"/>
                <w:b/>
              </w:rPr>
              <w:t>solicitud</w:t>
            </w:r>
          </w:p>
        </w:tc>
        <w:tc>
          <w:tcPr>
            <w:tcW w:w="3727" w:type="pct"/>
            <w:shd w:val="clear" w:color="auto" w:fill="auto"/>
          </w:tcPr>
          <w:p w14:paraId="6F897879"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El CS deberá presentar sus solicitudes en el formato correspondiente a través del </w:t>
            </w:r>
            <w:r w:rsidR="003F1181" w:rsidRPr="006E29BA">
              <w:rPr>
                <w:rFonts w:ascii="Century Gothic" w:hAnsi="Century Gothic"/>
              </w:rPr>
              <w:t>SEG/SIPO</w:t>
            </w:r>
            <w:r w:rsidRPr="006E29BA">
              <w:rPr>
                <w:rFonts w:ascii="Century Gothic" w:hAnsi="Century Gothic"/>
              </w:rPr>
              <w:t>, validando que cuenta con los elementos para la contratación, seleccionando la siguiente información:</w:t>
            </w:r>
          </w:p>
          <w:p w14:paraId="07DF9C44" w14:textId="77777777" w:rsidR="008C4C1D" w:rsidRPr="006E29BA" w:rsidRDefault="008C4C1D" w:rsidP="002F7E4A">
            <w:pPr>
              <w:pStyle w:val="IFTnormal"/>
              <w:numPr>
                <w:ilvl w:val="0"/>
                <w:numId w:val="92"/>
              </w:numPr>
              <w:rPr>
                <w:rFonts w:ascii="Century Gothic" w:hAnsi="Century Gothic"/>
              </w:rPr>
            </w:pPr>
            <w:r w:rsidRPr="006E29BA">
              <w:rPr>
                <w:rFonts w:ascii="Century Gothic" w:hAnsi="Century Gothic"/>
              </w:rPr>
              <w:t xml:space="preserve">NIS de </w:t>
            </w:r>
            <w:r w:rsidR="005F7C91" w:rsidRPr="006E29BA">
              <w:rPr>
                <w:rFonts w:ascii="Century Gothic" w:hAnsi="Century Gothic"/>
              </w:rPr>
              <w:t>R</w:t>
            </w:r>
            <w:r w:rsidRPr="006E29BA">
              <w:rPr>
                <w:rFonts w:ascii="Century Gothic" w:hAnsi="Century Gothic"/>
              </w:rPr>
              <w:t>eferencia del pozo arrendado</w:t>
            </w:r>
          </w:p>
          <w:p w14:paraId="287A9C2B" w14:textId="77777777" w:rsidR="008C4C1D" w:rsidRPr="006E29BA" w:rsidRDefault="008C4C1D" w:rsidP="0023172A">
            <w:pPr>
              <w:pStyle w:val="IFTnormal"/>
              <w:spacing w:after="120" w:line="240" w:lineRule="auto"/>
              <w:ind w:left="34"/>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w:t>
            </w:r>
          </w:p>
        </w:tc>
      </w:tr>
      <w:tr w:rsidR="008C4C1D" w:rsidRPr="009C2C90" w14:paraId="5E88DBA5" w14:textId="77777777" w:rsidTr="00CC2A21">
        <w:tc>
          <w:tcPr>
            <w:tcW w:w="1273" w:type="pct"/>
            <w:shd w:val="clear" w:color="auto" w:fill="auto"/>
          </w:tcPr>
          <w:p w14:paraId="7ED5E57E"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Factibilidad Técnica</w:t>
            </w:r>
          </w:p>
        </w:tc>
        <w:tc>
          <w:tcPr>
            <w:tcW w:w="3727" w:type="pct"/>
            <w:shd w:val="clear" w:color="auto" w:fill="auto"/>
          </w:tcPr>
          <w:p w14:paraId="6ED21CF1" w14:textId="5655A158" w:rsidR="008C4C1D" w:rsidRPr="006E29BA" w:rsidRDefault="00A30E7E" w:rsidP="004B11EB">
            <w:pPr>
              <w:pStyle w:val="IFTnormal"/>
              <w:rPr>
                <w:rFonts w:ascii="Century Gothic" w:hAnsi="Century Gothic"/>
              </w:rPr>
            </w:pPr>
            <w:r w:rsidRPr="00E41132">
              <w:rPr>
                <w:rFonts w:ascii="Century Gothic" w:hAnsi="Century Gothic"/>
              </w:rPr>
              <w:t>Red Nacional</w:t>
            </w:r>
            <w:r w:rsidR="00E476A8" w:rsidRPr="006E29BA">
              <w:rPr>
                <w:rFonts w:ascii="Century Gothic" w:hAnsi="Century Gothic"/>
              </w:rPr>
              <w:t xml:space="preserve"> </w:t>
            </w:r>
            <w:r w:rsidR="008C4C1D" w:rsidRPr="006E29BA">
              <w:rPr>
                <w:rFonts w:ascii="Century Gothic" w:hAnsi="Century Gothic"/>
              </w:rPr>
              <w:t>verificará la factibilidad técnica para realizar la construcción de un anexo de caja y del pozo:</w:t>
            </w:r>
          </w:p>
          <w:p w14:paraId="0DAD3860" w14:textId="77777777" w:rsidR="008C4C1D" w:rsidRPr="006E29BA" w:rsidRDefault="008C4C1D" w:rsidP="002F7E4A">
            <w:pPr>
              <w:pStyle w:val="IFTnormal"/>
              <w:numPr>
                <w:ilvl w:val="0"/>
                <w:numId w:val="76"/>
              </w:numPr>
              <w:ind w:left="318" w:hanging="318"/>
              <w:rPr>
                <w:rFonts w:ascii="Century Gothic" w:hAnsi="Century Gothic"/>
              </w:rPr>
            </w:pPr>
            <w:r w:rsidRPr="006E29BA">
              <w:rPr>
                <w:rFonts w:ascii="Century Gothic" w:hAnsi="Century Gothic"/>
                <w:b/>
              </w:rPr>
              <w:t xml:space="preserve">Es factible </w:t>
            </w:r>
            <w:r w:rsidRPr="006E29BA">
              <w:rPr>
                <w:rFonts w:ascii="Century Gothic" w:hAnsi="Century Gothic"/>
              </w:rPr>
              <w:t>la construcción del anexo de Caja de Distribución.</w:t>
            </w:r>
          </w:p>
          <w:p w14:paraId="495860DD" w14:textId="71855F91" w:rsidR="008C4C1D" w:rsidRPr="006E29BA" w:rsidRDefault="008C4C1D" w:rsidP="00EB069E">
            <w:pPr>
              <w:pStyle w:val="IFTnormal"/>
              <w:numPr>
                <w:ilvl w:val="0"/>
                <w:numId w:val="76"/>
              </w:numPr>
              <w:ind w:left="318" w:hanging="318"/>
              <w:rPr>
                <w:rFonts w:ascii="Century Gothic" w:hAnsi="Century Gothic"/>
              </w:rPr>
            </w:pPr>
            <w:r w:rsidRPr="006E29BA">
              <w:rPr>
                <w:rFonts w:ascii="Century Gothic" w:hAnsi="Century Gothic"/>
                <w:b/>
              </w:rPr>
              <w:t>No es factible la construcción del Anexo de Caja</w:t>
            </w:r>
            <w:r w:rsidRPr="006E29BA">
              <w:rPr>
                <w:rFonts w:ascii="Century Gothic" w:hAnsi="Century Gothic"/>
              </w:rPr>
              <w:t xml:space="preserve">, se presentará al CS, a través del </w:t>
            </w:r>
            <w:r w:rsidR="003F1181" w:rsidRPr="006E29BA">
              <w:rPr>
                <w:rFonts w:ascii="Century Gothic" w:hAnsi="Century Gothic"/>
              </w:rPr>
              <w:t>SEG/SIPO</w:t>
            </w:r>
            <w:r w:rsidRPr="006E29BA">
              <w:rPr>
                <w:rFonts w:ascii="Century Gothic" w:hAnsi="Century Gothic"/>
              </w:rPr>
              <w:t xml:space="preserve">, la justificación </w:t>
            </w:r>
            <w:r w:rsidR="00EB069E" w:rsidRPr="00E41132">
              <w:rPr>
                <w:rFonts w:ascii="Century Gothic" w:hAnsi="Century Gothic"/>
              </w:rPr>
              <w:t>con base en</w:t>
            </w:r>
            <w:r w:rsidR="00EB069E" w:rsidRPr="006E29BA">
              <w:rPr>
                <w:rFonts w:ascii="Century Gothic" w:hAnsi="Century Gothic"/>
              </w:rPr>
              <w:t xml:space="preserve"> </w:t>
            </w:r>
            <w:r w:rsidRPr="006E29BA">
              <w:rPr>
                <w:rFonts w:ascii="Century Gothic" w:hAnsi="Century Gothic"/>
              </w:rPr>
              <w:t xml:space="preserve">los motivos descritos en el apartado </w:t>
            </w:r>
            <w:r w:rsidR="008640F3" w:rsidRPr="00E41132">
              <w:rPr>
                <w:rFonts w:ascii="Century Gothic" w:hAnsi="Century Gothic"/>
              </w:rPr>
              <w:t>1 de esta OREDA</w:t>
            </w:r>
            <w:r w:rsidRPr="006E29BA">
              <w:rPr>
                <w:rFonts w:ascii="Century Gothic" w:hAnsi="Century Gothic"/>
              </w:rPr>
              <w:t>, así como las evidencias correspondientes, y a solicitud del CS, se iniciará el procedimiento de Trabajo Especial contenido en esta OREDA.</w:t>
            </w:r>
          </w:p>
        </w:tc>
      </w:tr>
      <w:tr w:rsidR="008C4C1D" w:rsidRPr="009C2C90" w14:paraId="78396AA0" w14:textId="77777777" w:rsidTr="00CC2A21">
        <w:tc>
          <w:tcPr>
            <w:tcW w:w="1273" w:type="pct"/>
            <w:shd w:val="clear" w:color="auto" w:fill="auto"/>
          </w:tcPr>
          <w:p w14:paraId="435F2F38"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Coordinación de las solicitudes de los CS que deseen participar en el pozo multi-concesionario;</w:t>
            </w:r>
          </w:p>
        </w:tc>
        <w:tc>
          <w:tcPr>
            <w:tcW w:w="3727" w:type="pct"/>
            <w:shd w:val="clear" w:color="auto" w:fill="auto"/>
          </w:tcPr>
          <w:p w14:paraId="35A34EDC"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En un plazo no mayor a </w:t>
            </w:r>
            <w:r w:rsidR="003D5515" w:rsidRPr="006E29BA">
              <w:rPr>
                <w:rFonts w:ascii="Century Gothic" w:hAnsi="Century Gothic"/>
              </w:rPr>
              <w:t xml:space="preserve">diez </w:t>
            </w:r>
            <w:r w:rsidRPr="006E29BA">
              <w:rPr>
                <w:rFonts w:ascii="Century Gothic" w:hAnsi="Century Gothic"/>
              </w:rPr>
              <w:t>días hábiles (contabilizados a partir de la recepción de la solicitud del servicio) se enviará la cotización por el gasto de instalación de:</w:t>
            </w:r>
          </w:p>
          <w:p w14:paraId="55152DC1" w14:textId="77777777" w:rsidR="008C4C1D" w:rsidRPr="006E29BA" w:rsidRDefault="008C4C1D" w:rsidP="002F7E4A">
            <w:pPr>
              <w:pStyle w:val="IFTnormal"/>
              <w:numPr>
                <w:ilvl w:val="0"/>
                <w:numId w:val="96"/>
              </w:numPr>
              <w:rPr>
                <w:rFonts w:ascii="Century Gothic" w:hAnsi="Century Gothic"/>
              </w:rPr>
            </w:pPr>
            <w:r w:rsidRPr="006E29BA">
              <w:rPr>
                <w:rFonts w:ascii="Century Gothic" w:hAnsi="Century Gothic"/>
              </w:rPr>
              <w:t>Anexo de Caja de Distribución, de la acometida hasta el pozo</w:t>
            </w:r>
          </w:p>
          <w:p w14:paraId="28892B2B" w14:textId="77777777" w:rsidR="008C4C1D" w:rsidRPr="006E29BA" w:rsidRDefault="008C4C1D" w:rsidP="002F7E4A">
            <w:pPr>
              <w:pStyle w:val="IFTnormal"/>
              <w:numPr>
                <w:ilvl w:val="0"/>
                <w:numId w:val="96"/>
              </w:numPr>
              <w:rPr>
                <w:rFonts w:ascii="Century Gothic" w:hAnsi="Century Gothic"/>
              </w:rPr>
            </w:pPr>
            <w:r w:rsidRPr="006E29BA">
              <w:rPr>
                <w:rFonts w:ascii="Century Gothic" w:hAnsi="Century Gothic"/>
              </w:rPr>
              <w:t>Instalación de cable multipar desde la tablilla del Anexo de Caja de Distribución hasta el cierre de empalme en el pozo.</w:t>
            </w:r>
          </w:p>
          <w:p w14:paraId="3149D33C" w14:textId="24B02DEC" w:rsidR="008C4C1D" w:rsidRPr="006E29BA" w:rsidRDefault="008C4C1D" w:rsidP="008640F3">
            <w:pPr>
              <w:pStyle w:val="IFTnormal"/>
              <w:rPr>
                <w:rFonts w:ascii="Century Gothic" w:hAnsi="Century Gothic"/>
              </w:rPr>
            </w:pPr>
            <w:r w:rsidRPr="006E29BA">
              <w:rPr>
                <w:rFonts w:ascii="Century Gothic" w:hAnsi="Century Gothic"/>
              </w:rPr>
              <w:t xml:space="preserve">El CS contará con </w:t>
            </w:r>
            <w:r w:rsidR="003D5515" w:rsidRPr="006E29BA">
              <w:rPr>
                <w:rFonts w:ascii="Century Gothic" w:hAnsi="Century Gothic"/>
              </w:rPr>
              <w:t>cinco</w:t>
            </w:r>
            <w:r w:rsidRPr="006E29BA">
              <w:rPr>
                <w:rFonts w:ascii="Century Gothic" w:hAnsi="Century Gothic"/>
              </w:rPr>
              <w:t xml:space="preserve"> días hábiles para aceptar la cotización correspondiente al gasto de instalación</w:t>
            </w:r>
            <w:r w:rsidRPr="006E29BA">
              <w:rPr>
                <w:rStyle w:val="Refdenotaalpie"/>
                <w:rFonts w:ascii="Century Gothic" w:hAnsi="Century Gothic"/>
              </w:rPr>
              <w:footnoteReference w:id="31"/>
            </w:r>
            <w:r w:rsidRPr="006E29BA">
              <w:rPr>
                <w:rFonts w:ascii="Century Gothic" w:hAnsi="Century Gothic"/>
              </w:rPr>
              <w:t xml:space="preserve">, dentro de este plazo el CS podrá analizar el presupuesto y solicitar aclaraciones a </w:t>
            </w:r>
            <w:r w:rsidR="00A30E7E" w:rsidRPr="00E41132">
              <w:rPr>
                <w:rFonts w:ascii="Century Gothic" w:hAnsi="Century Gothic"/>
              </w:rPr>
              <w:t>Red Nacional</w:t>
            </w:r>
            <w:r w:rsidRPr="006E29BA">
              <w:rPr>
                <w:rFonts w:ascii="Century Gothic" w:hAnsi="Century Gothic"/>
              </w:rPr>
              <w:t>, de no recibirse el pago se entenderá que el CS rechazó el servicio.</w:t>
            </w:r>
          </w:p>
        </w:tc>
      </w:tr>
      <w:tr w:rsidR="008C4C1D" w:rsidRPr="009C2C90" w14:paraId="2E004684" w14:textId="77777777" w:rsidTr="00CC2A21">
        <w:tc>
          <w:tcPr>
            <w:tcW w:w="1273" w:type="pct"/>
            <w:shd w:val="clear" w:color="auto" w:fill="auto"/>
          </w:tcPr>
          <w:p w14:paraId="4DBC876B"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Coordinación para la instalación del cableado multipar y trabajos de empalme</w:t>
            </w:r>
          </w:p>
        </w:tc>
        <w:tc>
          <w:tcPr>
            <w:tcW w:w="3727" w:type="pct"/>
            <w:shd w:val="clear" w:color="auto" w:fill="auto"/>
          </w:tcPr>
          <w:p w14:paraId="54A3E11F" w14:textId="77777777" w:rsidR="008C4C1D" w:rsidRPr="006E29BA" w:rsidRDefault="008C4C1D" w:rsidP="002F7E4A">
            <w:pPr>
              <w:pStyle w:val="IFTnormal"/>
              <w:numPr>
                <w:ilvl w:val="0"/>
                <w:numId w:val="93"/>
              </w:numPr>
              <w:rPr>
                <w:rFonts w:ascii="Century Gothic" w:hAnsi="Century Gothic"/>
              </w:rPr>
            </w:pPr>
            <w:r w:rsidRPr="006E29BA">
              <w:rPr>
                <w:rFonts w:ascii="Century Gothic" w:hAnsi="Century Gothic"/>
              </w:rPr>
              <w:t>Una vez aceptada la cotización, se iniciará la construcción Anexo de Caja</w:t>
            </w:r>
            <w:r w:rsidRPr="006E29BA">
              <w:rPr>
                <w:rStyle w:val="Refdenotaalpie"/>
                <w:rFonts w:ascii="Century Gothic" w:hAnsi="Century Gothic"/>
              </w:rPr>
              <w:footnoteReference w:id="32"/>
            </w:r>
            <w:r w:rsidRPr="006E29BA">
              <w:rPr>
                <w:rFonts w:ascii="Century Gothic" w:hAnsi="Century Gothic"/>
              </w:rPr>
              <w:t>.</w:t>
            </w:r>
          </w:p>
        </w:tc>
      </w:tr>
      <w:tr w:rsidR="008C4C1D" w:rsidRPr="009C2C90" w14:paraId="7700444A" w14:textId="77777777" w:rsidTr="00CC2A21">
        <w:tc>
          <w:tcPr>
            <w:tcW w:w="1273" w:type="pct"/>
            <w:shd w:val="clear" w:color="auto" w:fill="auto"/>
          </w:tcPr>
          <w:p w14:paraId="5B9E1124"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727" w:type="pct"/>
            <w:shd w:val="clear" w:color="auto" w:fill="auto"/>
          </w:tcPr>
          <w:p w14:paraId="5A046E17" w14:textId="68775196" w:rsidR="008C4C1D" w:rsidRPr="006E29BA" w:rsidRDefault="008C4C1D" w:rsidP="008640F3">
            <w:pPr>
              <w:pStyle w:val="IFTnormal"/>
              <w:rPr>
                <w:rFonts w:ascii="Century Gothic" w:hAnsi="Century Gothic"/>
              </w:rPr>
            </w:pPr>
            <w:r w:rsidRPr="006E29BA">
              <w:rPr>
                <w:rFonts w:ascii="Century Gothic" w:hAnsi="Century Gothic"/>
              </w:rPr>
              <w:t xml:space="preserve">Una vez terminada la instalación de cableado multipar hasta el cierre de empalme ubicado en el pozo multi-concesionario, el CS deberá iniciar con los trabajos de empalme de acuerdo a la posición de la tablilla en el Anexo de Caja de Distribución asignada por </w:t>
            </w:r>
            <w:r w:rsidR="00A30E7E" w:rsidRPr="00E41132">
              <w:rPr>
                <w:rFonts w:ascii="Century Gothic" w:hAnsi="Century Gothic"/>
              </w:rPr>
              <w:t>Red Nacional</w:t>
            </w:r>
            <w:r w:rsidRPr="006E29BA">
              <w:rPr>
                <w:rFonts w:ascii="Century Gothic" w:hAnsi="Century Gothic"/>
              </w:rPr>
              <w:t xml:space="preserve">. El servicio quedará habilitado en </w:t>
            </w:r>
            <w:r w:rsidR="008640F3" w:rsidRPr="00E41132">
              <w:rPr>
                <w:rFonts w:ascii="Century Gothic" w:hAnsi="Century Gothic"/>
              </w:rPr>
              <w:t>el</w:t>
            </w:r>
            <w:r w:rsidR="008640F3" w:rsidRPr="006E29BA">
              <w:rPr>
                <w:rFonts w:ascii="Century Gothic" w:hAnsi="Century Gothic"/>
              </w:rPr>
              <w:t xml:space="preserve"> </w:t>
            </w:r>
            <w:r w:rsidRPr="006E29BA">
              <w:rPr>
                <w:rFonts w:ascii="Century Gothic" w:hAnsi="Century Gothic"/>
              </w:rPr>
              <w:t xml:space="preserve">plazo </w:t>
            </w:r>
            <w:r w:rsidR="008640F3" w:rsidRPr="00E41132">
              <w:rPr>
                <w:rFonts w:ascii="Century Gothic" w:hAnsi="Century Gothic"/>
              </w:rPr>
              <w:t>establecido</w:t>
            </w:r>
            <w:r w:rsidR="00EB069E" w:rsidRPr="00E41132">
              <w:rPr>
                <w:rFonts w:ascii="Century Gothic" w:hAnsi="Century Gothic"/>
              </w:rPr>
              <w:t xml:space="preserve"> en la presente Oferta</w:t>
            </w:r>
            <w:r w:rsidRPr="006E29BA">
              <w:rPr>
                <w:rFonts w:ascii="Century Gothic" w:hAnsi="Century Gothic"/>
              </w:rPr>
              <w:t>.</w:t>
            </w:r>
          </w:p>
        </w:tc>
      </w:tr>
      <w:tr w:rsidR="008C4C1D" w:rsidRPr="009C2C90" w14:paraId="207A1BFF" w14:textId="77777777" w:rsidTr="00CC2A21">
        <w:tc>
          <w:tcPr>
            <w:tcW w:w="1273" w:type="pct"/>
            <w:shd w:val="clear" w:color="auto" w:fill="auto"/>
          </w:tcPr>
          <w:p w14:paraId="6048C637"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Pruebas de Aceptación del Servicio</w:t>
            </w:r>
          </w:p>
        </w:tc>
        <w:tc>
          <w:tcPr>
            <w:tcW w:w="3727" w:type="pct"/>
            <w:shd w:val="clear" w:color="auto" w:fill="auto"/>
          </w:tcPr>
          <w:p w14:paraId="62E90538"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En coordinación con el CS que solicitó el servicio se realizará la prueba de recepción, los resultados de la prueba se presentarán en el </w:t>
            </w:r>
            <w:r w:rsidR="003F1181" w:rsidRPr="006E29BA">
              <w:rPr>
                <w:rFonts w:ascii="Century Gothic" w:hAnsi="Century Gothic"/>
              </w:rPr>
              <w:t>SEG/SIPO</w:t>
            </w:r>
            <w:r w:rsidRPr="006E29BA">
              <w:rPr>
                <w:rFonts w:ascii="Century Gothic" w:hAnsi="Century Gothic"/>
              </w:rPr>
              <w:t>, para que el CS pueda consultarlas.</w:t>
            </w:r>
          </w:p>
        </w:tc>
      </w:tr>
      <w:tr w:rsidR="008C4C1D" w:rsidRPr="009C2C90" w14:paraId="2EC33885" w14:textId="77777777" w:rsidTr="00CC2A21">
        <w:tc>
          <w:tcPr>
            <w:tcW w:w="1273" w:type="pct"/>
            <w:shd w:val="clear" w:color="auto" w:fill="auto"/>
          </w:tcPr>
          <w:p w14:paraId="0790D9A3"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Facturación</w:t>
            </w:r>
          </w:p>
        </w:tc>
        <w:tc>
          <w:tcPr>
            <w:tcW w:w="3727" w:type="pct"/>
            <w:shd w:val="clear" w:color="auto" w:fill="auto"/>
          </w:tcPr>
          <w:p w14:paraId="5AF9E714" w14:textId="77777777" w:rsidR="008C4C1D" w:rsidRPr="006E29BA" w:rsidRDefault="008C4C1D" w:rsidP="004B11EB">
            <w:pPr>
              <w:pStyle w:val="IFTnormal"/>
              <w:rPr>
                <w:rFonts w:ascii="Century Gothic" w:hAnsi="Century Gothic"/>
              </w:rPr>
            </w:pPr>
            <w:r w:rsidRPr="006E29BA">
              <w:rPr>
                <w:rFonts w:ascii="Century Gothic" w:hAnsi="Century Gothic"/>
              </w:rPr>
              <w:t>Al corte del mes se realizará la facturación aplicable al servicio:</w:t>
            </w:r>
          </w:p>
          <w:p w14:paraId="4022D231" w14:textId="77777777" w:rsidR="008C4C1D" w:rsidRPr="006E29BA" w:rsidRDefault="008C4C1D" w:rsidP="002F7E4A">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12E6792C" w14:textId="77777777" w:rsidR="008C4C1D" w:rsidRPr="006E29BA" w:rsidRDefault="008C4C1D" w:rsidP="002F7E4A">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125C0E40" w14:textId="77777777" w:rsidR="008C4C1D" w:rsidRPr="006E29BA" w:rsidRDefault="008C4C1D" w:rsidP="004B11EB">
      <w:pPr>
        <w:pStyle w:val="IFTnormal"/>
        <w:ind w:left="-567" w:right="-142"/>
        <w:rPr>
          <w:rFonts w:ascii="Century Gothic" w:hAnsi="Century Gothic"/>
          <w:b/>
        </w:rPr>
      </w:pPr>
    </w:p>
    <w:p w14:paraId="709B6F1C" w14:textId="77777777" w:rsidR="008C4C1D" w:rsidRPr="006E29BA" w:rsidRDefault="008C4C1D" w:rsidP="004B11EB">
      <w:pPr>
        <w:pStyle w:val="IFTnormal"/>
        <w:rPr>
          <w:rFonts w:ascii="Century Gothic" w:hAnsi="Century Gothic"/>
          <w:b/>
        </w:rPr>
      </w:pPr>
      <w:r w:rsidRPr="006E29BA">
        <w:rPr>
          <w:rFonts w:ascii="Century Gothic" w:hAnsi="Century Gothic"/>
          <w:b/>
        </w:rPr>
        <w:t>Procedimiento de Contratación y Entrega cuando ya Existe un Pozo Multiconcesionario y un Anexo de Caja de Distribución para Desagregación:</w:t>
      </w:r>
    </w:p>
    <w:p w14:paraId="1602786A" w14:textId="42107DF9" w:rsidR="008C4C1D" w:rsidRPr="006E29BA" w:rsidRDefault="008C4C1D" w:rsidP="004B11EB">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E476A8" w:rsidRPr="006E29BA">
        <w:rPr>
          <w:rFonts w:ascii="Century Gothic" w:hAnsi="Century Gothic"/>
        </w:rPr>
        <w:t xml:space="preserve"> </w:t>
      </w:r>
      <w:r w:rsidRPr="006E29BA">
        <w:rPr>
          <w:rFonts w:ascii="Century Gothic" w:hAnsi="Century Gothic"/>
        </w:rPr>
        <w:t xml:space="preserve">y el CS, a fin de realizar la contratación y entrega del Anexo de Caja de Distribución cuando existe pozo multiconcesionario;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w:t>
      </w:r>
      <w:r w:rsidR="003F1181" w:rsidRPr="006E29BA">
        <w:rPr>
          <w:rFonts w:ascii="Century Gothic" w:hAnsi="Century Gothic"/>
        </w:rPr>
        <w:t>SEG/SIPO</w:t>
      </w:r>
      <w:r w:rsidRPr="006E29BA">
        <w:rPr>
          <w:rFonts w:ascii="Century Gothic" w:hAnsi="Century Gothic"/>
        </w:rPr>
        <w:t xml:space="preserve">, verificando que la solicitud cuenta con todos los elementos para realizar el trámite de contratación del servicio;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00E476A8" w:rsidRPr="006E29BA">
        <w:rPr>
          <w:rFonts w:ascii="Century Gothic" w:hAnsi="Century Gothic"/>
        </w:rPr>
        <w:t xml:space="preserve"> </w:t>
      </w:r>
      <w:r w:rsidRPr="006E29BA">
        <w:rPr>
          <w:rFonts w:ascii="Century Gothic" w:hAnsi="Century Gothic"/>
        </w:rPr>
        <w:t xml:space="preserve">pueda verificar que cuenta con los elementos para brindar el servicio solicitado; </w:t>
      </w:r>
      <w:r w:rsidRPr="006E29BA">
        <w:rPr>
          <w:rFonts w:ascii="Century Gothic" w:hAnsi="Century Gothic"/>
          <w:b/>
        </w:rPr>
        <w:t>(iii)</w:t>
      </w:r>
      <w:r w:rsidRPr="006E29BA">
        <w:rPr>
          <w:rFonts w:ascii="Century Gothic" w:hAnsi="Century Gothic"/>
        </w:rPr>
        <w:t xml:space="preserve"> Coordinación para la instalación del cableado multipar y trabajos de empalme;  y </w:t>
      </w:r>
      <w:r w:rsidRPr="006E29BA">
        <w:rPr>
          <w:rFonts w:ascii="Century Gothic" w:hAnsi="Century Gothic"/>
          <w:b/>
        </w:rPr>
        <w:t>(iv)</w:t>
      </w:r>
      <w:r w:rsidRPr="006E29BA">
        <w:rPr>
          <w:rFonts w:ascii="Century Gothic" w:hAnsi="Century Gothic"/>
        </w:rPr>
        <w:t xml:space="preserve"> Habilitación del servicio solicitado, que detonará los procesos de pruebas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5389"/>
      </w:tblGrid>
      <w:tr w:rsidR="008C4C1D" w:rsidRPr="009C2C90" w14:paraId="4C877754" w14:textId="77777777" w:rsidTr="006E29BA">
        <w:trPr>
          <w:tblHeader/>
        </w:trPr>
        <w:tc>
          <w:tcPr>
            <w:tcW w:w="1942" w:type="pct"/>
            <w:shd w:val="clear" w:color="auto" w:fill="ACB9CA"/>
          </w:tcPr>
          <w:p w14:paraId="77D23C11" w14:textId="77777777" w:rsidR="008C4C1D" w:rsidRPr="006E29BA" w:rsidRDefault="008C4C1D" w:rsidP="0023172A">
            <w:pPr>
              <w:pStyle w:val="IFTnormal"/>
              <w:jc w:val="center"/>
              <w:rPr>
                <w:rFonts w:ascii="Century Gothic" w:hAnsi="Century Gothic"/>
                <w:b/>
              </w:rPr>
            </w:pPr>
            <w:r w:rsidRPr="006E29BA">
              <w:rPr>
                <w:rFonts w:ascii="Century Gothic" w:hAnsi="Century Gothic"/>
                <w:b/>
              </w:rPr>
              <w:t>Etapa</w:t>
            </w:r>
          </w:p>
        </w:tc>
        <w:tc>
          <w:tcPr>
            <w:tcW w:w="3058" w:type="pct"/>
            <w:shd w:val="clear" w:color="auto" w:fill="ACB9CA"/>
          </w:tcPr>
          <w:p w14:paraId="575755E8" w14:textId="77777777" w:rsidR="008C4C1D" w:rsidRPr="006E29BA" w:rsidRDefault="008C4C1D" w:rsidP="0023172A">
            <w:pPr>
              <w:pStyle w:val="IFTnormal"/>
              <w:jc w:val="center"/>
              <w:rPr>
                <w:rFonts w:ascii="Century Gothic" w:hAnsi="Century Gothic"/>
                <w:b/>
              </w:rPr>
            </w:pPr>
            <w:r w:rsidRPr="006E29BA">
              <w:rPr>
                <w:rFonts w:ascii="Century Gothic" w:hAnsi="Century Gothic"/>
                <w:b/>
              </w:rPr>
              <w:t>Descripción</w:t>
            </w:r>
          </w:p>
        </w:tc>
      </w:tr>
      <w:tr w:rsidR="008C4C1D" w:rsidRPr="009C2C90" w14:paraId="14AE3A70" w14:textId="77777777" w:rsidTr="00CC2A21">
        <w:tc>
          <w:tcPr>
            <w:tcW w:w="1942" w:type="pct"/>
            <w:shd w:val="clear" w:color="auto" w:fill="auto"/>
          </w:tcPr>
          <w:p w14:paraId="03F9A763" w14:textId="77777777" w:rsidR="008C4C1D" w:rsidRDefault="008C4C1D" w:rsidP="0023172A">
            <w:pPr>
              <w:pStyle w:val="IFTnormal"/>
              <w:jc w:val="left"/>
              <w:rPr>
                <w:rFonts w:ascii="Century Gothic" w:hAnsi="Century Gothic" w:cs="Arial"/>
                <w:b/>
                <w:lang w:eastAsia="es-MX"/>
              </w:rPr>
            </w:pPr>
            <w:r w:rsidRPr="006E29BA">
              <w:rPr>
                <w:rFonts w:ascii="Century Gothic" w:hAnsi="Century Gothic"/>
                <w:b/>
              </w:rPr>
              <w:t xml:space="preserve">Envío y Validación de </w:t>
            </w:r>
            <w:r w:rsidR="004544A9" w:rsidRPr="006E29BA">
              <w:rPr>
                <w:rFonts w:ascii="Century Gothic" w:hAnsi="Century Gothic"/>
                <w:b/>
              </w:rPr>
              <w:t xml:space="preserve">la </w:t>
            </w:r>
            <w:r w:rsidRPr="006E29BA">
              <w:rPr>
                <w:rFonts w:ascii="Century Gothic" w:hAnsi="Century Gothic"/>
                <w:b/>
              </w:rPr>
              <w:t>solicitud</w:t>
            </w:r>
          </w:p>
          <w:p w14:paraId="1B973A96" w14:textId="77777777" w:rsidR="006A231F" w:rsidRPr="006E29BA" w:rsidRDefault="006A231F" w:rsidP="006E29BA">
            <w:pPr>
              <w:jc w:val="center"/>
            </w:pPr>
          </w:p>
        </w:tc>
        <w:tc>
          <w:tcPr>
            <w:tcW w:w="3058" w:type="pct"/>
            <w:shd w:val="clear" w:color="auto" w:fill="auto"/>
          </w:tcPr>
          <w:p w14:paraId="13AF5A1F"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El CS deberá presentar sus solicitudes en el formato correspondiente a través del </w:t>
            </w:r>
            <w:r w:rsidR="003F1181" w:rsidRPr="006E29BA">
              <w:rPr>
                <w:rFonts w:ascii="Century Gothic" w:hAnsi="Century Gothic"/>
              </w:rPr>
              <w:t>SEG/SIPO</w:t>
            </w:r>
            <w:r w:rsidRPr="006E29BA">
              <w:rPr>
                <w:rFonts w:ascii="Century Gothic" w:hAnsi="Century Gothic"/>
              </w:rPr>
              <w:t>, validando que cuenta con los elementos para la contratación.</w:t>
            </w:r>
          </w:p>
          <w:p w14:paraId="492111A1" w14:textId="77777777" w:rsidR="008C4C1D" w:rsidRPr="006E29BA" w:rsidRDefault="008C4C1D" w:rsidP="0023172A">
            <w:pPr>
              <w:pStyle w:val="IFTnormal"/>
              <w:spacing w:after="120" w:line="240" w:lineRule="auto"/>
              <w:ind w:left="34"/>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w:t>
            </w:r>
          </w:p>
        </w:tc>
      </w:tr>
      <w:tr w:rsidR="008C4C1D" w:rsidRPr="009C2C90" w14:paraId="1761D099" w14:textId="77777777" w:rsidTr="00CC2A21">
        <w:tc>
          <w:tcPr>
            <w:tcW w:w="1942" w:type="pct"/>
            <w:shd w:val="clear" w:color="auto" w:fill="auto"/>
          </w:tcPr>
          <w:p w14:paraId="7B049235"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Factibilidad Técnica</w:t>
            </w:r>
          </w:p>
        </w:tc>
        <w:tc>
          <w:tcPr>
            <w:tcW w:w="3058" w:type="pct"/>
            <w:shd w:val="clear" w:color="auto" w:fill="auto"/>
          </w:tcPr>
          <w:p w14:paraId="7969EBF1" w14:textId="422DCDDF" w:rsidR="008C4C1D" w:rsidRPr="006E29BA" w:rsidRDefault="00A30E7E" w:rsidP="004B11EB">
            <w:pPr>
              <w:pStyle w:val="IFTnormal"/>
              <w:rPr>
                <w:rFonts w:ascii="Century Gothic" w:hAnsi="Century Gothic"/>
              </w:rPr>
            </w:pPr>
            <w:r w:rsidRPr="00E41132">
              <w:rPr>
                <w:rFonts w:ascii="Century Gothic" w:hAnsi="Century Gothic"/>
              </w:rPr>
              <w:t>Red Nacional</w:t>
            </w:r>
            <w:r w:rsidR="00E476A8" w:rsidRPr="006E29BA">
              <w:rPr>
                <w:rFonts w:ascii="Century Gothic" w:hAnsi="Century Gothic"/>
              </w:rPr>
              <w:t xml:space="preserve"> </w:t>
            </w:r>
            <w:r w:rsidR="008C4C1D" w:rsidRPr="006E29BA">
              <w:rPr>
                <w:rFonts w:ascii="Century Gothic" w:hAnsi="Century Gothic"/>
              </w:rPr>
              <w:t xml:space="preserve">verificará la factibilidad técnica para realizar la construcción de un </w:t>
            </w:r>
            <w:r w:rsidR="003523AB" w:rsidRPr="006E29BA">
              <w:rPr>
                <w:rFonts w:ascii="Century Gothic" w:hAnsi="Century Gothic"/>
              </w:rPr>
              <w:t>A</w:t>
            </w:r>
            <w:r w:rsidR="008C4C1D" w:rsidRPr="006E29BA">
              <w:rPr>
                <w:rFonts w:ascii="Century Gothic" w:hAnsi="Century Gothic"/>
              </w:rPr>
              <w:t xml:space="preserve">nexo de </w:t>
            </w:r>
            <w:r w:rsidR="003523AB" w:rsidRPr="006E29BA">
              <w:rPr>
                <w:rFonts w:ascii="Century Gothic" w:hAnsi="Century Gothic"/>
              </w:rPr>
              <w:t>C</w:t>
            </w:r>
            <w:r w:rsidR="008C4C1D" w:rsidRPr="006E29BA">
              <w:rPr>
                <w:rFonts w:ascii="Century Gothic" w:hAnsi="Century Gothic"/>
              </w:rPr>
              <w:t>aja y del pozo:</w:t>
            </w:r>
          </w:p>
          <w:p w14:paraId="6F8D83F2" w14:textId="77777777" w:rsidR="008C4C1D" w:rsidRPr="006E29BA" w:rsidRDefault="008C4C1D" w:rsidP="002F7E4A">
            <w:pPr>
              <w:pStyle w:val="IFTnormal"/>
              <w:numPr>
                <w:ilvl w:val="0"/>
                <w:numId w:val="76"/>
              </w:numPr>
              <w:ind w:left="318" w:hanging="318"/>
              <w:rPr>
                <w:rFonts w:ascii="Century Gothic" w:hAnsi="Century Gothic"/>
              </w:rPr>
            </w:pPr>
            <w:r w:rsidRPr="006E29BA">
              <w:rPr>
                <w:rFonts w:ascii="Century Gothic" w:hAnsi="Century Gothic"/>
                <w:b/>
              </w:rPr>
              <w:t>Es factible.</w:t>
            </w:r>
          </w:p>
          <w:p w14:paraId="230BBD72" w14:textId="77777777" w:rsidR="008C4C1D" w:rsidRPr="006E29BA" w:rsidRDefault="008C4C1D" w:rsidP="002F7E4A">
            <w:pPr>
              <w:pStyle w:val="IFTnormal"/>
              <w:numPr>
                <w:ilvl w:val="0"/>
                <w:numId w:val="76"/>
              </w:numPr>
              <w:ind w:left="318" w:hanging="318"/>
              <w:rPr>
                <w:rFonts w:ascii="Century Gothic" w:hAnsi="Century Gothic"/>
              </w:rPr>
            </w:pPr>
            <w:r w:rsidRPr="006E29BA">
              <w:rPr>
                <w:rFonts w:ascii="Century Gothic" w:hAnsi="Century Gothic"/>
                <w:b/>
              </w:rPr>
              <w:t>Es factible parcialmente</w:t>
            </w:r>
            <w:r w:rsidRPr="006E29BA">
              <w:rPr>
                <w:rFonts w:ascii="Century Gothic" w:hAnsi="Century Gothic"/>
              </w:rPr>
              <w:t>, se proporcionará al CS la cotización por la disponibilidad existente.</w:t>
            </w:r>
          </w:p>
          <w:p w14:paraId="146F92DC" w14:textId="77777777" w:rsidR="008C4C1D" w:rsidRPr="006E29BA" w:rsidRDefault="008C4C1D" w:rsidP="002F7E4A">
            <w:pPr>
              <w:pStyle w:val="IFTnormal"/>
              <w:numPr>
                <w:ilvl w:val="0"/>
                <w:numId w:val="76"/>
              </w:numPr>
              <w:ind w:left="318" w:hanging="318"/>
              <w:rPr>
                <w:rFonts w:ascii="Century Gothic" w:hAnsi="Century Gothic"/>
              </w:rPr>
            </w:pPr>
            <w:r w:rsidRPr="006E29BA">
              <w:rPr>
                <w:rFonts w:ascii="Century Gothic" w:hAnsi="Century Gothic"/>
                <w:b/>
              </w:rPr>
              <w:t>No es factible,</w:t>
            </w:r>
            <w:r w:rsidRPr="006E29BA">
              <w:rPr>
                <w:rFonts w:ascii="Century Gothic" w:hAnsi="Century Gothic"/>
              </w:rPr>
              <w:t xml:space="preserve"> a través del </w:t>
            </w:r>
            <w:r w:rsidR="003F1181" w:rsidRPr="006E29BA">
              <w:rPr>
                <w:rFonts w:ascii="Century Gothic" w:hAnsi="Century Gothic"/>
              </w:rPr>
              <w:t>SEG/SIPO</w:t>
            </w:r>
            <w:r w:rsidRPr="006E29BA">
              <w:rPr>
                <w:rFonts w:ascii="Century Gothic" w:hAnsi="Century Gothic"/>
              </w:rPr>
              <w:t>, la justificación de los motivos descritos en el apartado relativo a los recursos de red asociados a los servicios, así como las evidencias correspondientes (reporte fotográfico).</w:t>
            </w:r>
          </w:p>
        </w:tc>
      </w:tr>
      <w:tr w:rsidR="008C4C1D" w:rsidRPr="009C2C90" w14:paraId="6428BBDC" w14:textId="77777777" w:rsidTr="00CC2A21">
        <w:tc>
          <w:tcPr>
            <w:tcW w:w="1942" w:type="pct"/>
            <w:shd w:val="clear" w:color="auto" w:fill="auto"/>
          </w:tcPr>
          <w:p w14:paraId="1E8C4CC9"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Coordinación de las solicitudes de los CS que deseen participar en el pozo multiconcesionario;</w:t>
            </w:r>
          </w:p>
        </w:tc>
        <w:tc>
          <w:tcPr>
            <w:tcW w:w="3058" w:type="pct"/>
            <w:shd w:val="clear" w:color="auto" w:fill="auto"/>
          </w:tcPr>
          <w:p w14:paraId="076A6E46"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En un plazo no mayor a </w:t>
            </w:r>
            <w:r w:rsidR="003D5515" w:rsidRPr="006E29BA">
              <w:rPr>
                <w:rFonts w:ascii="Century Gothic" w:hAnsi="Century Gothic"/>
              </w:rPr>
              <w:t xml:space="preserve">cinco </w:t>
            </w:r>
            <w:r w:rsidRPr="006E29BA">
              <w:rPr>
                <w:rFonts w:ascii="Century Gothic" w:hAnsi="Century Gothic"/>
              </w:rPr>
              <w:t>días hábiles se enviará la cotización por el gasto de instalación de:</w:t>
            </w:r>
          </w:p>
          <w:p w14:paraId="19153033" w14:textId="77777777" w:rsidR="008C4C1D" w:rsidRPr="006E29BA" w:rsidRDefault="008C4C1D" w:rsidP="002F7E4A">
            <w:pPr>
              <w:pStyle w:val="IFTnormal"/>
              <w:numPr>
                <w:ilvl w:val="0"/>
                <w:numId w:val="96"/>
              </w:numPr>
              <w:rPr>
                <w:rFonts w:ascii="Century Gothic" w:hAnsi="Century Gothic"/>
              </w:rPr>
            </w:pPr>
            <w:r w:rsidRPr="006E29BA">
              <w:rPr>
                <w:rFonts w:ascii="Century Gothic" w:hAnsi="Century Gothic"/>
              </w:rPr>
              <w:t>Anexo de Caja de Distribución</w:t>
            </w:r>
          </w:p>
          <w:p w14:paraId="5CE6D3EA" w14:textId="77777777" w:rsidR="008C4C1D" w:rsidRPr="006E29BA" w:rsidRDefault="008C4C1D" w:rsidP="002F7E4A">
            <w:pPr>
              <w:pStyle w:val="IFTnormal"/>
              <w:numPr>
                <w:ilvl w:val="0"/>
                <w:numId w:val="96"/>
              </w:numPr>
              <w:rPr>
                <w:rFonts w:ascii="Century Gothic" w:hAnsi="Century Gothic"/>
              </w:rPr>
            </w:pPr>
            <w:r w:rsidRPr="006E29BA">
              <w:rPr>
                <w:rFonts w:ascii="Century Gothic" w:hAnsi="Century Gothic"/>
              </w:rPr>
              <w:t>La tablilla en Anexo de Caja</w:t>
            </w:r>
          </w:p>
          <w:p w14:paraId="1E5CAB7A" w14:textId="77777777" w:rsidR="008C4C1D" w:rsidRPr="006E29BA" w:rsidRDefault="008C4C1D" w:rsidP="002F7E4A">
            <w:pPr>
              <w:pStyle w:val="IFTnormal"/>
              <w:numPr>
                <w:ilvl w:val="0"/>
                <w:numId w:val="96"/>
              </w:numPr>
              <w:rPr>
                <w:rFonts w:ascii="Century Gothic" w:hAnsi="Century Gothic"/>
              </w:rPr>
            </w:pPr>
            <w:r w:rsidRPr="006E29BA">
              <w:rPr>
                <w:rFonts w:ascii="Century Gothic" w:hAnsi="Century Gothic"/>
              </w:rPr>
              <w:t>Instalación de cable hasta el cierre de empalme en el pozo.</w:t>
            </w:r>
          </w:p>
          <w:p w14:paraId="642B1746" w14:textId="723FC9C3" w:rsidR="008C4C1D" w:rsidRPr="006E29BA" w:rsidRDefault="008C4C1D" w:rsidP="008640F3">
            <w:pPr>
              <w:pStyle w:val="IFTnormal"/>
              <w:rPr>
                <w:rFonts w:ascii="Century Gothic" w:hAnsi="Century Gothic"/>
              </w:rPr>
            </w:pPr>
            <w:r w:rsidRPr="006E29BA">
              <w:rPr>
                <w:rFonts w:ascii="Century Gothic" w:hAnsi="Century Gothic"/>
              </w:rPr>
              <w:t xml:space="preserve">El CS contará con </w:t>
            </w:r>
            <w:r w:rsidR="003D5515" w:rsidRPr="006E29BA">
              <w:rPr>
                <w:rFonts w:ascii="Century Gothic" w:hAnsi="Century Gothic"/>
              </w:rPr>
              <w:t>cinco</w:t>
            </w:r>
            <w:r w:rsidRPr="006E29BA">
              <w:rPr>
                <w:rFonts w:ascii="Century Gothic" w:hAnsi="Century Gothic"/>
              </w:rPr>
              <w:t xml:space="preserve"> días hábiles para aceptar la cotización correspondiente al gasto de instalación del Anexo de Caja de Distribución</w:t>
            </w:r>
            <w:r w:rsidRPr="006E29BA">
              <w:rPr>
                <w:rStyle w:val="Refdenotaalpie"/>
                <w:rFonts w:ascii="Century Gothic" w:hAnsi="Century Gothic"/>
              </w:rPr>
              <w:footnoteReference w:id="33"/>
            </w:r>
            <w:r w:rsidRPr="006E29BA">
              <w:rPr>
                <w:rFonts w:ascii="Century Gothic" w:hAnsi="Century Gothic"/>
              </w:rPr>
              <w:t xml:space="preserve">, dentro de este plazo, el CS podrá analizar el presupuesto y solicitar aclaraciones a </w:t>
            </w:r>
            <w:r w:rsidR="00A30E7E" w:rsidRPr="00E41132">
              <w:rPr>
                <w:rFonts w:ascii="Century Gothic" w:hAnsi="Century Gothic"/>
              </w:rPr>
              <w:t>Red Nacional</w:t>
            </w:r>
            <w:r w:rsidRPr="006E29BA">
              <w:rPr>
                <w:rFonts w:ascii="Century Gothic" w:hAnsi="Century Gothic"/>
              </w:rPr>
              <w:t>, de no recibirse el pago se entenderá que el CS rechazó el servicio.</w:t>
            </w:r>
          </w:p>
        </w:tc>
      </w:tr>
      <w:tr w:rsidR="008C4C1D" w:rsidRPr="009C2C90" w14:paraId="6745B8E6" w14:textId="77777777" w:rsidTr="00CC2A21">
        <w:tc>
          <w:tcPr>
            <w:tcW w:w="1942" w:type="pct"/>
            <w:shd w:val="clear" w:color="auto" w:fill="auto"/>
          </w:tcPr>
          <w:p w14:paraId="09BBC230"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Coordinación para la instalación del cableado multipar y trabajos de empalme</w:t>
            </w:r>
          </w:p>
        </w:tc>
        <w:tc>
          <w:tcPr>
            <w:tcW w:w="3058" w:type="pct"/>
            <w:shd w:val="clear" w:color="auto" w:fill="auto"/>
          </w:tcPr>
          <w:p w14:paraId="0315680F" w14:textId="77777777" w:rsidR="008C4C1D" w:rsidRPr="006E29BA" w:rsidRDefault="008C4C1D" w:rsidP="004B11EB">
            <w:pPr>
              <w:pStyle w:val="IFTnormal"/>
              <w:rPr>
                <w:rFonts w:ascii="Century Gothic" w:hAnsi="Century Gothic"/>
              </w:rPr>
            </w:pPr>
            <w:r w:rsidRPr="006E29BA">
              <w:rPr>
                <w:rFonts w:ascii="Century Gothic" w:hAnsi="Century Gothic"/>
              </w:rPr>
              <w:t xml:space="preserve">Una vez aceptada la cotización, se iniciará la instalación de la tablilla y del cableado desde la tablilla del Anexo de Caja de Distribución hasta el cierre de empalme ubicado en el pozo multiconcesionario. </w:t>
            </w:r>
          </w:p>
        </w:tc>
      </w:tr>
      <w:tr w:rsidR="008C4C1D" w:rsidRPr="009C2C90" w14:paraId="2C500D21" w14:textId="77777777" w:rsidTr="00CC2A21">
        <w:tc>
          <w:tcPr>
            <w:tcW w:w="1942" w:type="pct"/>
            <w:shd w:val="clear" w:color="auto" w:fill="auto"/>
          </w:tcPr>
          <w:p w14:paraId="78D34B43"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Habilitación y aprovisionamiento del Servicio</w:t>
            </w:r>
          </w:p>
        </w:tc>
        <w:tc>
          <w:tcPr>
            <w:tcW w:w="3058" w:type="pct"/>
            <w:shd w:val="clear" w:color="auto" w:fill="auto"/>
          </w:tcPr>
          <w:p w14:paraId="5CFB35E9" w14:textId="1CD4F0F9" w:rsidR="008C4C1D" w:rsidRPr="006E29BA" w:rsidRDefault="008C4C1D" w:rsidP="008640F3">
            <w:pPr>
              <w:pStyle w:val="IFTnormal"/>
              <w:rPr>
                <w:rFonts w:ascii="Century Gothic" w:hAnsi="Century Gothic"/>
              </w:rPr>
            </w:pPr>
            <w:r w:rsidRPr="006E29BA">
              <w:rPr>
                <w:rFonts w:ascii="Century Gothic" w:hAnsi="Century Gothic"/>
              </w:rPr>
              <w:t xml:space="preserve">Una vez terminada la instalación de cableado multipar hasta el cierre de empalme ubicado en el pozo, el CS deberá iniciar con los trabajos de empalme de acuerdo </w:t>
            </w:r>
            <w:r w:rsidR="003523AB" w:rsidRPr="006E29BA">
              <w:rPr>
                <w:rFonts w:ascii="Century Gothic" w:hAnsi="Century Gothic"/>
              </w:rPr>
              <w:t>con</w:t>
            </w:r>
            <w:r w:rsidRPr="006E29BA">
              <w:rPr>
                <w:rFonts w:ascii="Century Gothic" w:hAnsi="Century Gothic"/>
              </w:rPr>
              <w:t xml:space="preserve"> la posición de la tablilla en Anexo de Caja de Distribución asignada por </w:t>
            </w:r>
            <w:r w:rsidR="00A30E7E" w:rsidRPr="00E41132">
              <w:rPr>
                <w:rFonts w:ascii="Century Gothic" w:hAnsi="Century Gothic"/>
              </w:rPr>
              <w:t>Red Nacional</w:t>
            </w:r>
            <w:r w:rsidRPr="006E29BA">
              <w:rPr>
                <w:rFonts w:ascii="Century Gothic" w:hAnsi="Century Gothic"/>
              </w:rPr>
              <w:t xml:space="preserve">. El servicio quedará habilitado </w:t>
            </w:r>
            <w:r w:rsidR="00EB069E" w:rsidRPr="00E41132">
              <w:rPr>
                <w:rFonts w:ascii="Century Gothic" w:hAnsi="Century Gothic"/>
              </w:rPr>
              <w:t>d</w:t>
            </w:r>
            <w:r w:rsidRPr="00E41132">
              <w:rPr>
                <w:rFonts w:ascii="Century Gothic" w:hAnsi="Century Gothic"/>
              </w:rPr>
              <w:t>en</w:t>
            </w:r>
            <w:r w:rsidR="00EB069E" w:rsidRPr="00E41132">
              <w:rPr>
                <w:rFonts w:ascii="Century Gothic" w:hAnsi="Century Gothic"/>
              </w:rPr>
              <w:t>tro</w:t>
            </w:r>
            <w:r w:rsidRPr="00E41132">
              <w:rPr>
                <w:rFonts w:ascii="Century Gothic" w:hAnsi="Century Gothic"/>
              </w:rPr>
              <w:t xml:space="preserve"> </w:t>
            </w:r>
            <w:r w:rsidR="00EB069E" w:rsidRPr="00E41132">
              <w:rPr>
                <w:rFonts w:ascii="Century Gothic" w:hAnsi="Century Gothic"/>
              </w:rPr>
              <w:t>d</w:t>
            </w:r>
            <w:r w:rsidR="008640F3" w:rsidRPr="00E41132">
              <w:rPr>
                <w:rFonts w:ascii="Century Gothic" w:hAnsi="Century Gothic"/>
              </w:rPr>
              <w:t>el</w:t>
            </w:r>
            <w:r w:rsidR="008640F3" w:rsidRPr="006E29BA">
              <w:rPr>
                <w:rFonts w:ascii="Century Gothic" w:hAnsi="Century Gothic"/>
              </w:rPr>
              <w:t xml:space="preserve"> </w:t>
            </w:r>
            <w:r w:rsidRPr="006E29BA">
              <w:rPr>
                <w:rFonts w:ascii="Century Gothic" w:hAnsi="Century Gothic"/>
              </w:rPr>
              <w:t xml:space="preserve">plazo </w:t>
            </w:r>
            <w:r w:rsidR="008640F3" w:rsidRPr="00E41132">
              <w:rPr>
                <w:rFonts w:ascii="Century Gothic" w:hAnsi="Century Gothic"/>
              </w:rPr>
              <w:t>establecido</w:t>
            </w:r>
            <w:r w:rsidRPr="006E29BA">
              <w:rPr>
                <w:rFonts w:ascii="Century Gothic" w:hAnsi="Century Gothic"/>
              </w:rPr>
              <w:t>.</w:t>
            </w:r>
          </w:p>
        </w:tc>
      </w:tr>
      <w:tr w:rsidR="008C4C1D" w:rsidRPr="009C2C90" w14:paraId="5DA22BB4" w14:textId="77777777" w:rsidTr="00CC2A21">
        <w:tc>
          <w:tcPr>
            <w:tcW w:w="1942" w:type="pct"/>
            <w:shd w:val="clear" w:color="auto" w:fill="auto"/>
          </w:tcPr>
          <w:p w14:paraId="16146A88"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Pruebas de Aceptación del Servicio</w:t>
            </w:r>
          </w:p>
        </w:tc>
        <w:tc>
          <w:tcPr>
            <w:tcW w:w="3058" w:type="pct"/>
            <w:shd w:val="clear" w:color="auto" w:fill="auto"/>
          </w:tcPr>
          <w:p w14:paraId="28479815"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En coordinación con el CS que solicitó el servicio se realizará la prueba de recepción, los resultados de la prueba se presentarán en el </w:t>
            </w:r>
            <w:r w:rsidR="003F1181" w:rsidRPr="006E29BA">
              <w:rPr>
                <w:rFonts w:ascii="Century Gothic" w:hAnsi="Century Gothic"/>
              </w:rPr>
              <w:t>SEG/SIPO</w:t>
            </w:r>
            <w:r w:rsidRPr="006E29BA">
              <w:rPr>
                <w:rFonts w:ascii="Century Gothic" w:hAnsi="Century Gothic"/>
              </w:rPr>
              <w:t>, para que el CS pueda consultarlas.</w:t>
            </w:r>
          </w:p>
        </w:tc>
      </w:tr>
      <w:tr w:rsidR="008C4C1D" w:rsidRPr="009C2C90" w14:paraId="721E66C9" w14:textId="77777777" w:rsidTr="00CC2A21">
        <w:tc>
          <w:tcPr>
            <w:tcW w:w="1942" w:type="pct"/>
            <w:shd w:val="clear" w:color="auto" w:fill="auto"/>
          </w:tcPr>
          <w:p w14:paraId="31737C92" w14:textId="77777777" w:rsidR="008C4C1D" w:rsidRPr="006E29BA" w:rsidRDefault="008C4C1D" w:rsidP="0023172A">
            <w:pPr>
              <w:pStyle w:val="IFTnormal"/>
              <w:jc w:val="left"/>
              <w:rPr>
                <w:rFonts w:ascii="Century Gothic" w:hAnsi="Century Gothic"/>
                <w:b/>
              </w:rPr>
            </w:pPr>
            <w:r w:rsidRPr="006E29BA">
              <w:rPr>
                <w:rFonts w:ascii="Century Gothic" w:hAnsi="Century Gothic"/>
                <w:b/>
              </w:rPr>
              <w:t>Facturación</w:t>
            </w:r>
          </w:p>
        </w:tc>
        <w:tc>
          <w:tcPr>
            <w:tcW w:w="3058" w:type="pct"/>
            <w:shd w:val="clear" w:color="auto" w:fill="auto"/>
          </w:tcPr>
          <w:p w14:paraId="367EC142" w14:textId="77777777" w:rsidR="008C4C1D" w:rsidRPr="006E29BA" w:rsidRDefault="008C4C1D" w:rsidP="004B11EB">
            <w:pPr>
              <w:pStyle w:val="IFTnormal"/>
              <w:rPr>
                <w:rFonts w:ascii="Century Gothic" w:hAnsi="Century Gothic"/>
              </w:rPr>
            </w:pPr>
            <w:r w:rsidRPr="006E29BA">
              <w:rPr>
                <w:rFonts w:ascii="Century Gothic" w:hAnsi="Century Gothic"/>
              </w:rPr>
              <w:t>Al corte del mes se realizará la facturación aplicable al servicio:</w:t>
            </w:r>
          </w:p>
          <w:p w14:paraId="37C8E11C" w14:textId="77777777" w:rsidR="008C4C1D" w:rsidRPr="006E29BA" w:rsidRDefault="008C4C1D" w:rsidP="002F7E4A">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3070CABC" w14:textId="77777777" w:rsidR="008C4C1D" w:rsidRPr="006E29BA" w:rsidRDefault="008C4C1D" w:rsidP="002F7E4A">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135A1AB8" w14:textId="77777777" w:rsidR="008C4C1D" w:rsidRPr="006E29BA" w:rsidRDefault="008C4C1D" w:rsidP="004B11EB">
      <w:pPr>
        <w:pStyle w:val="IFTnormal"/>
        <w:ind w:left="-567" w:right="-142"/>
        <w:rPr>
          <w:rFonts w:ascii="Century Gothic" w:hAnsi="Century Gothic"/>
          <w:b/>
        </w:rPr>
      </w:pPr>
    </w:p>
    <w:p w14:paraId="02BFB554" w14:textId="77777777" w:rsidR="008C4C1D" w:rsidRPr="006E29BA" w:rsidRDefault="008C4C1D" w:rsidP="004B11EB">
      <w:pPr>
        <w:pStyle w:val="IFTnormal"/>
        <w:rPr>
          <w:rFonts w:ascii="Century Gothic" w:hAnsi="Century Gothic"/>
          <w:b/>
        </w:rPr>
      </w:pPr>
      <w:r w:rsidRPr="006E29BA">
        <w:rPr>
          <w:rFonts w:ascii="Century Gothic" w:hAnsi="Century Gothic"/>
          <w:b/>
        </w:rPr>
        <w:t xml:space="preserve">Baja del servicio de Anexo de Caja: </w:t>
      </w:r>
    </w:p>
    <w:p w14:paraId="0F9BF8A3" w14:textId="302D313D" w:rsidR="008C4C1D" w:rsidRPr="006E29BA" w:rsidRDefault="008C4C1D" w:rsidP="004B11EB">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00BD4461" w:rsidRPr="006E29BA">
        <w:rPr>
          <w:rFonts w:ascii="Century Gothic" w:hAnsi="Century Gothic"/>
        </w:rPr>
        <w:t xml:space="preserve"> </w:t>
      </w:r>
      <w:r w:rsidRPr="006E29BA">
        <w:rPr>
          <w:rFonts w:ascii="Century Gothic" w:hAnsi="Century Gothic"/>
        </w:rPr>
        <w:t xml:space="preserve">y del CS, a fin de realizar la baja de los servicios de Anexo de Caja de Distribución;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w:t>
      </w:r>
      <w:r w:rsidR="003F1181" w:rsidRPr="006E29BA">
        <w:rPr>
          <w:rFonts w:ascii="Century Gothic" w:hAnsi="Century Gothic"/>
        </w:rPr>
        <w:t>SEG/SIPO</w:t>
      </w:r>
      <w:r w:rsidRPr="006E29BA">
        <w:rPr>
          <w:rFonts w:ascii="Century Gothic" w:hAnsi="Century Gothic"/>
        </w:rPr>
        <w:t xml:space="preserve">, verificando que la solicitud de baja cuenta con todos los elementos para realizar el trámite del servicio; y </w:t>
      </w:r>
      <w:r w:rsidRPr="006E29BA">
        <w:rPr>
          <w:rFonts w:ascii="Century Gothic" w:hAnsi="Century Gothic"/>
          <w:b/>
        </w:rPr>
        <w:t>(ii)</w:t>
      </w:r>
      <w:r w:rsidRPr="006E29BA">
        <w:rPr>
          <w:rFonts w:ascii="Century Gothic" w:hAnsi="Century Gothic"/>
        </w:rPr>
        <w:t xml:space="preserve"> Baja del servicio y de la facturación correspondiente.</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568"/>
      </w:tblGrid>
      <w:tr w:rsidR="008C4C1D" w:rsidRPr="009C2C90" w14:paraId="3C6B390A" w14:textId="77777777" w:rsidTr="006E29BA">
        <w:trPr>
          <w:tblHeader/>
        </w:trPr>
        <w:tc>
          <w:tcPr>
            <w:tcW w:w="1273" w:type="pct"/>
            <w:shd w:val="clear" w:color="auto" w:fill="ACB9CA"/>
          </w:tcPr>
          <w:p w14:paraId="6B957417" w14:textId="77777777" w:rsidR="008C4C1D" w:rsidRPr="006E29BA" w:rsidRDefault="008C4C1D" w:rsidP="00CC2A21">
            <w:pPr>
              <w:spacing w:after="200" w:line="276" w:lineRule="auto"/>
              <w:jc w:val="center"/>
              <w:rPr>
                <w:rFonts w:ascii="Century Gothic" w:hAnsi="Century Gothic"/>
                <w:b/>
              </w:rPr>
            </w:pPr>
            <w:r w:rsidRPr="006E29BA">
              <w:rPr>
                <w:rFonts w:ascii="Century Gothic" w:hAnsi="Century Gothic"/>
                <w:b/>
              </w:rPr>
              <w:t>Etapa</w:t>
            </w:r>
          </w:p>
        </w:tc>
        <w:tc>
          <w:tcPr>
            <w:tcW w:w="3727" w:type="pct"/>
            <w:shd w:val="clear" w:color="auto" w:fill="ACB9CA"/>
          </w:tcPr>
          <w:p w14:paraId="5F939941" w14:textId="77777777" w:rsidR="008C4C1D" w:rsidRPr="006E29BA" w:rsidRDefault="008C4C1D" w:rsidP="00CC2A21">
            <w:pPr>
              <w:spacing w:after="200" w:line="276" w:lineRule="auto"/>
              <w:jc w:val="center"/>
              <w:rPr>
                <w:rFonts w:ascii="Century Gothic" w:hAnsi="Century Gothic"/>
                <w:b/>
              </w:rPr>
            </w:pPr>
            <w:r w:rsidRPr="006E29BA">
              <w:rPr>
                <w:rFonts w:ascii="Century Gothic" w:hAnsi="Century Gothic"/>
                <w:b/>
              </w:rPr>
              <w:t>Descripción</w:t>
            </w:r>
          </w:p>
        </w:tc>
      </w:tr>
      <w:tr w:rsidR="008C4C1D" w:rsidRPr="009C2C90" w14:paraId="1D739E92" w14:textId="77777777" w:rsidTr="00CC2A21">
        <w:tc>
          <w:tcPr>
            <w:tcW w:w="1273" w:type="pct"/>
            <w:shd w:val="clear" w:color="auto" w:fill="auto"/>
          </w:tcPr>
          <w:p w14:paraId="78781A15" w14:textId="77777777" w:rsidR="008C4C1D" w:rsidRPr="006E29BA" w:rsidRDefault="008C4C1D" w:rsidP="0023172A">
            <w:pPr>
              <w:spacing w:after="200" w:line="276" w:lineRule="auto"/>
              <w:jc w:val="both"/>
              <w:rPr>
                <w:rFonts w:ascii="Century Gothic" w:hAnsi="Century Gothic"/>
                <w:b/>
              </w:rPr>
            </w:pPr>
            <w:r w:rsidRPr="006E29BA">
              <w:rPr>
                <w:rFonts w:ascii="Century Gothic" w:hAnsi="Century Gothic"/>
                <w:b/>
              </w:rPr>
              <w:t xml:space="preserve">Envío de </w:t>
            </w:r>
            <w:r w:rsidR="004544A9" w:rsidRPr="006E29BA">
              <w:rPr>
                <w:rFonts w:ascii="Century Gothic" w:hAnsi="Century Gothic"/>
                <w:b/>
              </w:rPr>
              <w:t xml:space="preserve">la </w:t>
            </w:r>
            <w:r w:rsidRPr="006E29BA">
              <w:rPr>
                <w:rFonts w:ascii="Century Gothic" w:hAnsi="Century Gothic"/>
                <w:b/>
              </w:rPr>
              <w:t>solicitud</w:t>
            </w:r>
          </w:p>
        </w:tc>
        <w:tc>
          <w:tcPr>
            <w:tcW w:w="3727" w:type="pct"/>
            <w:shd w:val="clear" w:color="auto" w:fill="auto"/>
          </w:tcPr>
          <w:p w14:paraId="328D9596" w14:textId="77777777" w:rsidR="008C4C1D" w:rsidRPr="006E29BA" w:rsidRDefault="008C4C1D" w:rsidP="004B11EB">
            <w:pPr>
              <w:pStyle w:val="IFTnormal"/>
              <w:rPr>
                <w:rFonts w:ascii="Century Gothic" w:hAnsi="Century Gothic"/>
              </w:rPr>
            </w:pPr>
            <w:r w:rsidRPr="006E29BA">
              <w:rPr>
                <w:rFonts w:ascii="Century Gothic" w:hAnsi="Century Gothic"/>
              </w:rPr>
              <w:t xml:space="preserve">El CS deberá presentar sus solicitudes en el formato correspondiente a través del </w:t>
            </w:r>
            <w:r w:rsidR="003F1181" w:rsidRPr="006E29BA">
              <w:rPr>
                <w:rFonts w:ascii="Century Gothic" w:hAnsi="Century Gothic"/>
              </w:rPr>
              <w:t>SEG/SIPO</w:t>
            </w:r>
            <w:r w:rsidRPr="006E29BA">
              <w:rPr>
                <w:rFonts w:ascii="Century Gothic" w:hAnsi="Century Gothic"/>
              </w:rPr>
              <w:t>, validando que cuenta con los elementos para la baja del servicio, seleccionando la siguiente información:</w:t>
            </w:r>
          </w:p>
          <w:p w14:paraId="7CB05C01" w14:textId="77777777" w:rsidR="008C4C1D" w:rsidRPr="006E29BA" w:rsidRDefault="008C4C1D" w:rsidP="002F7E4A">
            <w:pPr>
              <w:pStyle w:val="IFTnormal"/>
              <w:numPr>
                <w:ilvl w:val="0"/>
                <w:numId w:val="92"/>
              </w:numPr>
              <w:rPr>
                <w:rFonts w:ascii="Century Gothic" w:hAnsi="Century Gothic"/>
              </w:rPr>
            </w:pPr>
            <w:r w:rsidRPr="006E29BA">
              <w:rPr>
                <w:rFonts w:ascii="Century Gothic" w:hAnsi="Century Gothic"/>
              </w:rPr>
              <w:t xml:space="preserve">NIS de </w:t>
            </w:r>
            <w:r w:rsidR="005F7C91" w:rsidRPr="006E29BA">
              <w:rPr>
                <w:rFonts w:ascii="Century Gothic" w:hAnsi="Century Gothic"/>
              </w:rPr>
              <w:t>R</w:t>
            </w:r>
            <w:r w:rsidRPr="006E29BA">
              <w:rPr>
                <w:rFonts w:ascii="Century Gothic" w:hAnsi="Century Gothic"/>
              </w:rPr>
              <w:t>eferencia del servicio en operación.</w:t>
            </w:r>
          </w:p>
          <w:p w14:paraId="14C67B44" w14:textId="77777777" w:rsidR="008C4C1D" w:rsidRPr="006E29BA" w:rsidRDefault="008C4C1D" w:rsidP="004B11EB">
            <w:pPr>
              <w:pStyle w:val="IFTnormal"/>
              <w:rPr>
                <w:rFonts w:ascii="Century Gothic" w:hAnsi="Century Gothic"/>
              </w:rPr>
            </w:pPr>
            <w:r w:rsidRPr="006E29BA">
              <w:rPr>
                <w:rFonts w:ascii="Century Gothic" w:hAnsi="Century Gothic"/>
              </w:rPr>
              <w:t xml:space="preserve">Una vez enviada la solicitud el </w:t>
            </w:r>
            <w:r w:rsidR="003F1181" w:rsidRPr="006E29BA">
              <w:rPr>
                <w:rFonts w:ascii="Century Gothic" w:hAnsi="Century Gothic"/>
              </w:rPr>
              <w:t>SEG/SIPO</w:t>
            </w:r>
            <w:r w:rsidRPr="006E29BA">
              <w:rPr>
                <w:rFonts w:ascii="Century Gothic" w:hAnsi="Century Gothic"/>
              </w:rPr>
              <w:t xml:space="preserve"> asignará de forma automática el NIS de seguimiento.</w:t>
            </w:r>
          </w:p>
        </w:tc>
      </w:tr>
      <w:tr w:rsidR="008C4C1D" w:rsidRPr="009C2C90" w14:paraId="6829B949" w14:textId="77777777" w:rsidTr="00CC2A21">
        <w:tc>
          <w:tcPr>
            <w:tcW w:w="1273" w:type="pct"/>
            <w:shd w:val="clear" w:color="auto" w:fill="auto"/>
          </w:tcPr>
          <w:p w14:paraId="779709B9" w14:textId="77777777" w:rsidR="008C4C1D" w:rsidRPr="006E29BA" w:rsidRDefault="008C4C1D" w:rsidP="0023172A">
            <w:pPr>
              <w:spacing w:after="200" w:line="276" w:lineRule="auto"/>
              <w:jc w:val="both"/>
              <w:rPr>
                <w:rFonts w:ascii="Century Gothic" w:hAnsi="Century Gothic"/>
                <w:b/>
              </w:rPr>
            </w:pPr>
            <w:r w:rsidRPr="006E29BA">
              <w:rPr>
                <w:rFonts w:ascii="Century Gothic" w:hAnsi="Century Gothic"/>
                <w:b/>
              </w:rPr>
              <w:t>Ejecución de baja</w:t>
            </w:r>
          </w:p>
        </w:tc>
        <w:tc>
          <w:tcPr>
            <w:tcW w:w="3727" w:type="pct"/>
            <w:shd w:val="clear" w:color="auto" w:fill="auto"/>
          </w:tcPr>
          <w:p w14:paraId="785CF15E" w14:textId="22E3AFF8" w:rsidR="008C4C1D" w:rsidRPr="006E29BA" w:rsidRDefault="008C4C1D" w:rsidP="004B11EB">
            <w:pPr>
              <w:pStyle w:val="IFTnormal"/>
              <w:rPr>
                <w:rFonts w:ascii="Century Gothic" w:hAnsi="Century Gothic"/>
              </w:rPr>
            </w:pPr>
            <w:r w:rsidRPr="006E29BA">
              <w:rPr>
                <w:rFonts w:ascii="Century Gothic" w:hAnsi="Century Gothic"/>
              </w:rPr>
              <w:t xml:space="preserve">Una vez asignado el NIS de seguimiento </w:t>
            </w:r>
            <w:r w:rsidR="00A30E7E" w:rsidRPr="00E41132">
              <w:rPr>
                <w:rFonts w:ascii="Century Gothic" w:hAnsi="Century Gothic"/>
              </w:rPr>
              <w:t>Red Nacional</w:t>
            </w:r>
            <w:r w:rsidR="00BD4461" w:rsidRPr="006E29BA">
              <w:rPr>
                <w:rFonts w:ascii="Century Gothic" w:hAnsi="Century Gothic"/>
              </w:rPr>
              <w:t xml:space="preserve"> </w:t>
            </w:r>
            <w:r w:rsidRPr="006E29BA">
              <w:rPr>
                <w:rFonts w:ascii="Century Gothic" w:hAnsi="Century Gothic"/>
              </w:rPr>
              <w:t xml:space="preserve">procederá a dar de baja el servicio, así como los cargos al CS asociados en </w:t>
            </w:r>
            <w:r w:rsidR="00794DC5" w:rsidRPr="00E41132">
              <w:rPr>
                <w:rFonts w:ascii="Century Gothic" w:hAnsi="Century Gothic"/>
              </w:rPr>
              <w:t>el plazo establecido para tal efecto en esta OREDA</w:t>
            </w:r>
            <w:r w:rsidRPr="00E41132">
              <w:rPr>
                <w:rFonts w:ascii="Century Gothic" w:hAnsi="Century Gothic"/>
              </w:rPr>
              <w:t xml:space="preserve">. </w:t>
            </w:r>
            <w:r w:rsidR="00A30E7E" w:rsidRPr="00E41132">
              <w:rPr>
                <w:rFonts w:ascii="Century Gothic" w:hAnsi="Century Gothic"/>
              </w:rPr>
              <w:t>Red Nacional</w:t>
            </w:r>
            <w:r w:rsidR="00BD4461" w:rsidRPr="006E29BA">
              <w:rPr>
                <w:rFonts w:ascii="Century Gothic" w:hAnsi="Century Gothic"/>
              </w:rPr>
              <w:t xml:space="preserve"> </w:t>
            </w:r>
            <w:r w:rsidRPr="006E29BA">
              <w:rPr>
                <w:rFonts w:ascii="Century Gothic" w:hAnsi="Century Gothic"/>
              </w:rPr>
              <w:t>procederá al retiro de los puentes en el Anexo de Caja, sin responsabilidad alguna sobre cualquier servicio que hubiera quedado activo del CS que dio de baja los servicios.</w:t>
            </w:r>
          </w:p>
          <w:p w14:paraId="20A4AA65" w14:textId="70F7DFDA" w:rsidR="008C4C1D" w:rsidRPr="006E29BA" w:rsidRDefault="0055135E" w:rsidP="0055135E">
            <w:pPr>
              <w:pStyle w:val="IFTnormal"/>
              <w:rPr>
                <w:rFonts w:ascii="Century Gothic" w:hAnsi="Century Gothic"/>
              </w:rPr>
            </w:pPr>
            <w:r w:rsidRPr="00E41132">
              <w:rPr>
                <w:rFonts w:ascii="Century Gothic" w:hAnsi="Century Gothic"/>
              </w:rPr>
              <w:t>Red Nacional</w:t>
            </w:r>
            <w:r w:rsidR="00BD4461" w:rsidRPr="006E29BA">
              <w:rPr>
                <w:rFonts w:ascii="Century Gothic" w:hAnsi="Century Gothic"/>
              </w:rPr>
              <w:t xml:space="preserve"> </w:t>
            </w:r>
            <w:r w:rsidR="008C4C1D" w:rsidRPr="006E29BA">
              <w:rPr>
                <w:rFonts w:ascii="Century Gothic" w:hAnsi="Century Gothic"/>
              </w:rPr>
              <w:t xml:space="preserve">será responsable de retirar la infraestructura instalada </w:t>
            </w:r>
            <w:r w:rsidRPr="00E41132">
              <w:rPr>
                <w:rFonts w:ascii="Century Gothic" w:hAnsi="Century Gothic"/>
              </w:rPr>
              <w:t xml:space="preserve">del CS que solicitó la </w:t>
            </w:r>
            <w:r w:rsidR="008C4C1D" w:rsidRPr="00E41132">
              <w:rPr>
                <w:rFonts w:ascii="Century Gothic" w:hAnsi="Century Gothic"/>
              </w:rPr>
              <w:t xml:space="preserve">baja </w:t>
            </w:r>
            <w:r w:rsidRPr="00E41132">
              <w:rPr>
                <w:rFonts w:ascii="Century Gothic" w:hAnsi="Century Gothic"/>
              </w:rPr>
              <w:t>del</w:t>
            </w:r>
            <w:r w:rsidRPr="006E29BA">
              <w:rPr>
                <w:rFonts w:ascii="Century Gothic" w:hAnsi="Century Gothic"/>
              </w:rPr>
              <w:t xml:space="preserve"> servicio</w:t>
            </w:r>
            <w:r w:rsidR="008C4C1D" w:rsidRPr="006E29BA">
              <w:rPr>
                <w:rFonts w:ascii="Century Gothic" w:hAnsi="Century Gothic"/>
              </w:rPr>
              <w:t>.</w:t>
            </w:r>
          </w:p>
        </w:tc>
      </w:tr>
    </w:tbl>
    <w:p w14:paraId="7B16AFE5" w14:textId="77777777" w:rsidR="00EE1B7A" w:rsidRPr="006E29BA" w:rsidRDefault="00EE1B7A" w:rsidP="004B11EB">
      <w:pPr>
        <w:pStyle w:val="IFTnormal"/>
        <w:rPr>
          <w:rFonts w:ascii="Century Gothic" w:hAnsi="Century Gothic"/>
        </w:rPr>
      </w:pPr>
    </w:p>
    <w:p w14:paraId="77B378A8" w14:textId="7053A4E1" w:rsidR="00A47F9A" w:rsidRPr="006E29BA" w:rsidRDefault="008C4C1D" w:rsidP="00517A55">
      <w:pPr>
        <w:pStyle w:val="IFTnormal"/>
        <w:rPr>
          <w:rFonts w:ascii="Century Gothic" w:hAnsi="Century Gothic"/>
        </w:rPr>
      </w:pPr>
      <w:r w:rsidRPr="006E29BA">
        <w:rPr>
          <w:rFonts w:ascii="Century Gothic" w:hAnsi="Century Gothic"/>
          <w:bCs w:val="0"/>
        </w:rPr>
        <w:t>Nota:</w:t>
      </w:r>
      <w:r w:rsidR="000F5C78">
        <w:rPr>
          <w:rFonts w:ascii="Century Gothic" w:hAnsi="Century Gothic"/>
        </w:rPr>
        <w:t xml:space="preserve"> </w:t>
      </w:r>
      <w:r w:rsidRPr="006E29BA">
        <w:rPr>
          <w:rFonts w:ascii="Century Gothic" w:hAnsi="Century Gothic"/>
        </w:rPr>
        <w:t>El CS deberá tomar en cuenta que no existe el esquema de rentas parciales sino sólo de rentas mensuales, por lo que no será posible realizar cob</w:t>
      </w:r>
      <w:r w:rsidR="00517A55" w:rsidRPr="006E29BA">
        <w:rPr>
          <w:rFonts w:ascii="Century Gothic" w:hAnsi="Century Gothic"/>
        </w:rPr>
        <w:t>ros parciales de los servicios.</w:t>
      </w:r>
    </w:p>
    <w:p w14:paraId="3B28C7B5" w14:textId="77777777" w:rsidR="00A47F9A" w:rsidRPr="006E29BA" w:rsidRDefault="004F053D" w:rsidP="006E29BA">
      <w:pPr>
        <w:pStyle w:val="Ttulo2"/>
      </w:pPr>
      <w:bookmarkStart w:id="1565" w:name="_Toc467248751"/>
      <w:bookmarkStart w:id="1566" w:name="_Toc525904637"/>
      <w:bookmarkStart w:id="1567" w:name="_Toc525914033"/>
      <w:bookmarkStart w:id="1568" w:name="_Toc525919272"/>
      <w:bookmarkStart w:id="1569" w:name="_Toc525919396"/>
      <w:bookmarkStart w:id="1570" w:name="_Toc2957206"/>
      <w:bookmarkStart w:id="1571" w:name="_Toc24473506"/>
      <w:bookmarkStart w:id="1572" w:name="_Toc24477634"/>
      <w:bookmarkStart w:id="1573" w:name="_Toc26281441"/>
      <w:bookmarkStart w:id="1574" w:name="_Toc26284977"/>
      <w:bookmarkStart w:id="1575" w:name="_Toc26903968"/>
      <w:bookmarkStart w:id="1576" w:name="_Toc44328039"/>
      <w:bookmarkStart w:id="1577" w:name="_Toc43913209"/>
      <w:bookmarkStart w:id="1578" w:name="_Toc26980692"/>
      <w:r w:rsidRPr="006E29BA">
        <w:t>8</w:t>
      </w:r>
      <w:r w:rsidR="00CC2A21" w:rsidRPr="006E29BA">
        <w:t xml:space="preserve">.2 </w:t>
      </w:r>
      <w:r w:rsidR="00A47F9A" w:rsidRPr="006E29BA">
        <w:t>Plazos de Entrega del Anexo de Caja de Distribución</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26823C34" w14:textId="367540EC" w:rsidR="008640F3" w:rsidRPr="00E41132" w:rsidRDefault="008640F3" w:rsidP="008640F3">
      <w:pPr>
        <w:pStyle w:val="Prrafodelista"/>
        <w:numPr>
          <w:ilvl w:val="0"/>
          <w:numId w:val="117"/>
        </w:numPr>
        <w:ind w:right="51"/>
        <w:rPr>
          <w:rFonts w:ascii="Century Gothic" w:eastAsia="Calibri" w:hAnsi="Century Gothic"/>
          <w:sz w:val="22"/>
          <w:lang w:val="es-MX"/>
        </w:rPr>
      </w:pPr>
      <w:r w:rsidRPr="00E41132">
        <w:rPr>
          <w:rFonts w:ascii="Century Gothic" w:eastAsia="Calibri" w:hAnsi="Century Gothic"/>
          <w:sz w:val="22"/>
          <w:lang w:val="es-MX"/>
        </w:rPr>
        <w:t>Validación de la solicitud junto con validación de la factibilidad en</w:t>
      </w:r>
      <w:r w:rsidRPr="006E29BA">
        <w:rPr>
          <w:rFonts w:ascii="Century Gothic" w:eastAsia="Calibri" w:hAnsi="Century Gothic"/>
          <w:sz w:val="22"/>
          <w:lang w:val="es-MX"/>
        </w:rPr>
        <w:t xml:space="preserve"> máximo </w:t>
      </w:r>
      <w:r w:rsidRPr="00E41132">
        <w:rPr>
          <w:rFonts w:ascii="Century Gothic" w:eastAsia="Calibri" w:hAnsi="Century Gothic"/>
          <w:sz w:val="22"/>
          <w:lang w:val="es-MX"/>
        </w:rPr>
        <w:t xml:space="preserve">cuatro días hábiles. </w:t>
      </w:r>
    </w:p>
    <w:p w14:paraId="6D4C5B5F" w14:textId="77777777" w:rsidR="004D0C24" w:rsidRPr="00E41132" w:rsidRDefault="004D0C24" w:rsidP="004D0C24">
      <w:pPr>
        <w:pStyle w:val="Prrafodelista"/>
        <w:ind w:left="720" w:right="51"/>
        <w:rPr>
          <w:rFonts w:ascii="Century Gothic" w:eastAsia="Calibri" w:hAnsi="Century Gothic"/>
          <w:sz w:val="22"/>
          <w:lang w:val="es-MX"/>
        </w:rPr>
      </w:pPr>
    </w:p>
    <w:p w14:paraId="255A4C77" w14:textId="77777777" w:rsidR="008640F3" w:rsidRPr="006E29BA" w:rsidRDefault="008640F3" w:rsidP="008640F3">
      <w:pPr>
        <w:pStyle w:val="IFTnormal"/>
        <w:numPr>
          <w:ilvl w:val="0"/>
          <w:numId w:val="117"/>
        </w:numPr>
        <w:rPr>
          <w:rFonts w:ascii="Century Gothic" w:hAnsi="Century Gothic"/>
        </w:rPr>
      </w:pPr>
      <w:r w:rsidRPr="00E41132">
        <w:rPr>
          <w:rFonts w:ascii="Century Gothic" w:hAnsi="Century Gothic"/>
        </w:rPr>
        <w:t>Para el caso de Contratación y Entrega cuando ya Existe un Pozo Multiconcesionario y un Anexo de Caja de Distribución para Desagregación, la factibilidad será de máximo 5</w:t>
      </w:r>
      <w:r w:rsidRPr="006E29BA">
        <w:rPr>
          <w:rFonts w:ascii="Century Gothic" w:hAnsi="Century Gothic"/>
        </w:rPr>
        <w:t xml:space="preserve"> días hábiles.</w:t>
      </w:r>
    </w:p>
    <w:p w14:paraId="14343BF0" w14:textId="77777777" w:rsidR="008C4C1D" w:rsidRPr="006E29BA" w:rsidRDefault="008C4C1D" w:rsidP="002F7E4A">
      <w:pPr>
        <w:pStyle w:val="IFTnormal"/>
        <w:numPr>
          <w:ilvl w:val="0"/>
          <w:numId w:val="117"/>
        </w:numPr>
        <w:rPr>
          <w:rFonts w:ascii="Century Gothic" w:hAnsi="Century Gothic"/>
        </w:rPr>
      </w:pPr>
      <w:r w:rsidRPr="006E29BA">
        <w:rPr>
          <w:rFonts w:ascii="Century Gothic" w:hAnsi="Century Gothic"/>
        </w:rPr>
        <w:t>Entrega del Servicio Auxiliar de Anexo de Caja de Distribución (Pozo Multiconcesionario construido por CS o arrendamiento de Pozo): 23 días hábiles que se contabilizarán a partir de la solicitud.</w:t>
      </w:r>
    </w:p>
    <w:p w14:paraId="32EC1D56" w14:textId="77777777" w:rsidR="008C4C1D" w:rsidRPr="006E29BA" w:rsidRDefault="008C4C1D" w:rsidP="002F7E4A">
      <w:pPr>
        <w:pStyle w:val="IFTnormal"/>
        <w:numPr>
          <w:ilvl w:val="0"/>
          <w:numId w:val="117"/>
        </w:numPr>
        <w:rPr>
          <w:rFonts w:ascii="Century Gothic" w:hAnsi="Century Gothic"/>
        </w:rPr>
      </w:pPr>
      <w:r w:rsidRPr="006E29BA">
        <w:rPr>
          <w:rFonts w:ascii="Century Gothic" w:hAnsi="Century Gothic"/>
        </w:rPr>
        <w:t xml:space="preserve">Entrega del Servicio Auxiliar de Anexo de Caja de Distribución (ya existe Pozo Multiconcesionario): 15 días hábiles que se contabilizarán a partir de la solicitud. </w:t>
      </w:r>
    </w:p>
    <w:p w14:paraId="272E3A18" w14:textId="77777777" w:rsidR="006A411F" w:rsidRPr="006E29BA" w:rsidRDefault="008C4C1D" w:rsidP="00517A55">
      <w:pPr>
        <w:pStyle w:val="IFTnormal"/>
        <w:numPr>
          <w:ilvl w:val="0"/>
          <w:numId w:val="117"/>
        </w:numPr>
        <w:rPr>
          <w:rStyle w:val="IFTnormalCar"/>
          <w:rFonts w:ascii="Century Gothic" w:hAnsi="Century Gothic"/>
        </w:rPr>
      </w:pPr>
      <w:r w:rsidRPr="006E29BA">
        <w:rPr>
          <w:rFonts w:ascii="Century Gothic" w:hAnsi="Century Gothic"/>
        </w:rPr>
        <w:t xml:space="preserve">Entrega del servicio de Contratación de Anexo de Caja y Trabajo Especial para </w:t>
      </w:r>
      <w:r w:rsidRPr="006E29BA">
        <w:rPr>
          <w:rStyle w:val="IFTnormalCar"/>
          <w:rFonts w:ascii="Century Gothic" w:hAnsi="Century Gothic"/>
        </w:rPr>
        <w:t>Construcción de Pozo: Trabajo Especial.</w:t>
      </w:r>
    </w:p>
    <w:p w14:paraId="337779FE" w14:textId="77777777" w:rsidR="004D0C24" w:rsidRPr="00E41132" w:rsidRDefault="004D0C24" w:rsidP="00517A55">
      <w:pPr>
        <w:pStyle w:val="IFTnormal"/>
        <w:numPr>
          <w:ilvl w:val="0"/>
          <w:numId w:val="117"/>
        </w:numPr>
        <w:rPr>
          <w:rFonts w:ascii="Century Gothic" w:hAnsi="Century Gothic"/>
        </w:rPr>
      </w:pPr>
      <w:r w:rsidRPr="00E41132">
        <w:rPr>
          <w:rStyle w:val="IFTnormalCar"/>
          <w:rFonts w:ascii="Century Gothic" w:hAnsi="Century Gothic"/>
        </w:rPr>
        <w:t>Baja del servicio en máximo 1 día hábil.</w:t>
      </w:r>
    </w:p>
    <w:p w14:paraId="098FE5DC" w14:textId="77777777" w:rsidR="00A47F9A" w:rsidRPr="006E29BA" w:rsidRDefault="004F053D" w:rsidP="006E29BA">
      <w:pPr>
        <w:pStyle w:val="Ttulo2"/>
      </w:pPr>
      <w:bookmarkStart w:id="1579" w:name="_Toc467248752"/>
      <w:bookmarkStart w:id="1580" w:name="_Toc525904638"/>
      <w:bookmarkStart w:id="1581" w:name="_Toc525914034"/>
      <w:bookmarkStart w:id="1582" w:name="_Toc525919273"/>
      <w:bookmarkStart w:id="1583" w:name="_Toc525919397"/>
      <w:bookmarkStart w:id="1584" w:name="_Toc2957207"/>
      <w:bookmarkStart w:id="1585" w:name="_Toc24473507"/>
      <w:bookmarkStart w:id="1586" w:name="_Toc24477635"/>
      <w:bookmarkStart w:id="1587" w:name="_Toc26281442"/>
      <w:bookmarkStart w:id="1588" w:name="_Toc26284978"/>
      <w:bookmarkStart w:id="1589" w:name="_Toc26903969"/>
      <w:bookmarkStart w:id="1590" w:name="_Toc44328040"/>
      <w:bookmarkStart w:id="1591" w:name="_Toc43913210"/>
      <w:bookmarkStart w:id="1592" w:name="_Toc26980693"/>
      <w:r w:rsidRPr="006E29BA">
        <w:t>8</w:t>
      </w:r>
      <w:r w:rsidR="00CC2A21" w:rsidRPr="006E29BA">
        <w:t xml:space="preserve">.3 </w:t>
      </w:r>
      <w:r w:rsidR="00A47F9A" w:rsidRPr="006E29BA">
        <w:t>Parámetros e Indicadores de Calidad para el Anexo de Caja de Distribución</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7071E191" w14:textId="77777777" w:rsidR="00A47F9A" w:rsidRPr="006E29BA" w:rsidRDefault="00A47F9A" w:rsidP="002111C5">
      <w:pPr>
        <w:pStyle w:val="IFTnormal"/>
        <w:rPr>
          <w:rFonts w:ascii="Century Gothic" w:hAnsi="Century Gothic"/>
        </w:rPr>
      </w:pPr>
      <w:r w:rsidRPr="006E29BA">
        <w:rPr>
          <w:rFonts w:ascii="Century Gothic" w:hAnsi="Century Gothic"/>
        </w:rPr>
        <w:t>En esta sección se muestran los parámetros e indicadores de calidad referentes a la provisión, continuidad y atención de fallas del Servicio de Anexo de Caja de Distribución. Estos parámetros e indicadores se medirán con una periodicidad trimestral por cada uno de los CS.</w:t>
      </w:r>
    </w:p>
    <w:p w14:paraId="5BE75DCD" w14:textId="77777777" w:rsidR="00A47F9A" w:rsidRPr="006E29BA" w:rsidRDefault="00A47F9A" w:rsidP="002111C5">
      <w:pPr>
        <w:pStyle w:val="IFTnormal"/>
        <w:rPr>
          <w:rFonts w:ascii="Century Gothic" w:hAnsi="Century Gothic"/>
          <w:b/>
        </w:rPr>
      </w:pPr>
      <w:r w:rsidRPr="006E29BA">
        <w:rPr>
          <w:rFonts w:ascii="Century Gothic" w:hAnsi="Century Gothic"/>
          <w:b/>
        </w:rPr>
        <w:t>Parámetros e Indicadores para Provisión del Servicio</w:t>
      </w:r>
    </w:p>
    <w:p w14:paraId="5606717D" w14:textId="77777777" w:rsidR="00A47F9A" w:rsidRPr="006E29BA" w:rsidRDefault="00A47F9A" w:rsidP="002111C5">
      <w:pPr>
        <w:pStyle w:val="IFTnormal"/>
        <w:rPr>
          <w:rFonts w:ascii="Century Gothic" w:hAnsi="Century Gothic"/>
        </w:rPr>
      </w:pPr>
      <w:r w:rsidRPr="006E29BA">
        <w:rPr>
          <w:rFonts w:ascii="Century Gothic" w:hAnsi="Century Gothic"/>
        </w:rPr>
        <w:t>En lo referente a la provisión de los servicios (validación de la solicitud, verificación de factibilidad y habilitación), se tienen los siguientes indicadores:</w:t>
      </w:r>
    </w:p>
    <w:p w14:paraId="503CB774" w14:textId="77777777" w:rsidR="00A47F9A" w:rsidRPr="006E29BA" w:rsidRDefault="00A47F9A" w:rsidP="002111C5">
      <w:pPr>
        <w:pStyle w:val="IFTnormal"/>
        <w:rPr>
          <w:rFonts w:ascii="Century Gothic" w:hAnsi="Century Gothic"/>
        </w:rPr>
      </w:pPr>
      <w:r w:rsidRPr="006E29BA">
        <w:rPr>
          <w:rFonts w:ascii="Century Gothic" w:hAnsi="Century Gothic"/>
        </w:rPr>
        <w:t>Habilitación de Servicio Auxiliar de Anexo de Caja de Distribución (Pozo Multiconcesionario construido por CS o arrendamiento de Pozo): 90% en máximo 23 días hábiles. El 10% restante en un máximo de 35 días hábiles.</w:t>
      </w:r>
    </w:p>
    <w:p w14:paraId="4456BE53" w14:textId="4B4869B6" w:rsidR="00EE1B7A" w:rsidRPr="006E29BA" w:rsidRDefault="00A47F9A" w:rsidP="002111C5">
      <w:pPr>
        <w:pStyle w:val="IFTnormal"/>
        <w:rPr>
          <w:rFonts w:ascii="Century Gothic" w:hAnsi="Century Gothic"/>
        </w:rPr>
      </w:pPr>
      <w:r w:rsidRPr="006E29BA">
        <w:rPr>
          <w:rFonts w:ascii="Century Gothic" w:hAnsi="Century Gothic"/>
        </w:rPr>
        <w:t>Habilitación de Servicio Auxiliar de Anexo de Caja de Distribución (ya existe Pozo Multiconcesionario): 90% en máximo 15 días hábiles. El 10% restante en un máximo de 23 días hábiles.</w:t>
      </w:r>
    </w:p>
    <w:p w14:paraId="4ED0402E" w14:textId="77777777" w:rsidR="00A47F9A" w:rsidRPr="006E29BA" w:rsidRDefault="00A47F9A" w:rsidP="002111C5">
      <w:pPr>
        <w:pStyle w:val="IFTnormal"/>
        <w:rPr>
          <w:rFonts w:ascii="Century Gothic" w:hAnsi="Century Gothic"/>
          <w:b/>
        </w:rPr>
      </w:pPr>
      <w:r w:rsidRPr="006E29BA">
        <w:rPr>
          <w:rFonts w:ascii="Century Gothic" w:hAnsi="Century Gothic"/>
          <w:b/>
        </w:rPr>
        <w:t>Metodología</w:t>
      </w:r>
    </w:p>
    <w:p w14:paraId="263B103C" w14:textId="77777777" w:rsidR="005D605F" w:rsidRPr="006E29BA" w:rsidRDefault="005D605F" w:rsidP="002111C5">
      <w:pPr>
        <w:pStyle w:val="IFTnormal"/>
        <w:rPr>
          <w:rFonts w:ascii="Century Gothic" w:hAnsi="Century Gothic"/>
        </w:rPr>
      </w:pPr>
      <w:r w:rsidRPr="006E29BA">
        <w:rPr>
          <w:rFonts w:ascii="Century Gothic" w:hAnsi="Century Gothic"/>
        </w:rPr>
        <w:t xml:space="preserve">Para realizar la medición de los indicadores presentados, se descontarán los plazos señalados en la sección </w:t>
      </w:r>
      <w:r w:rsidR="003B1DB9" w:rsidRPr="006E29BA">
        <w:rPr>
          <w:rFonts w:ascii="Century Gothic" w:hAnsi="Century Gothic"/>
        </w:rPr>
        <w:t>10.2</w:t>
      </w:r>
      <w:r w:rsidRPr="006E29BA">
        <w:rPr>
          <w:rFonts w:ascii="Century Gothic" w:hAnsi="Century Gothic"/>
        </w:rPr>
        <w:t xml:space="preserve"> de este documento de los días totales utilizados para la realización de dicha actividad, considerando como inicio del proceso el día en que se solicitó el servicio por parte del CS. </w:t>
      </w:r>
    </w:p>
    <w:p w14:paraId="42EA9A60" w14:textId="77777777" w:rsidR="005D605F" w:rsidRPr="006E29BA" w:rsidRDefault="005D605F" w:rsidP="002111C5">
      <w:pPr>
        <w:pStyle w:val="IFTnormal"/>
        <w:rPr>
          <w:rFonts w:ascii="Century Gothic" w:hAnsi="Century Gothic"/>
        </w:rPr>
      </w:pPr>
      <w:r w:rsidRPr="006E29BA">
        <w:rPr>
          <w:rFonts w:ascii="Century Gothic" w:hAnsi="Century Gothic"/>
        </w:rPr>
        <w:t>El horario de atención es 24 horas, sin embargo, para realizar las mediciones de estos indicadores, se considerarán las solicitudes ingresadas en un horario hábil de lunes a viernes de 9:00 a 17:00 horas, así como sábados en un horario de 9:00 a 14:00 hrs. Aquellos que se reciban después de estos horarios y los del sábado, se contabilizarán para el día hábil siguiente.</w:t>
      </w:r>
    </w:p>
    <w:p w14:paraId="3D3120C7" w14:textId="77777777" w:rsidR="00F97B95" w:rsidRPr="006E29BA" w:rsidRDefault="00F97B95" w:rsidP="00F97B95">
      <w:pPr>
        <w:pStyle w:val="Sinespaciado"/>
        <w:rPr>
          <w:rFonts w:ascii="Century Gothic" w:hAnsi="Century Gothic"/>
          <w:lang w:val="es-MX"/>
        </w:rPr>
      </w:pPr>
    </w:p>
    <w:p w14:paraId="20C34C36" w14:textId="77777777" w:rsidR="00A47F9A" w:rsidRPr="006E29BA" w:rsidRDefault="00A47F9A" w:rsidP="002111C5">
      <w:pPr>
        <w:pStyle w:val="IFTnormal"/>
        <w:rPr>
          <w:rFonts w:ascii="Century Gothic" w:hAnsi="Century Gothic"/>
          <w:b/>
        </w:rPr>
      </w:pPr>
      <w:r w:rsidRPr="006E29BA">
        <w:rPr>
          <w:rFonts w:ascii="Century Gothic" w:hAnsi="Century Gothic"/>
          <w:b/>
        </w:rPr>
        <w:t>Parámetros e Indicadores para Reparación de Fallas</w:t>
      </w:r>
    </w:p>
    <w:p w14:paraId="7F4F65E4" w14:textId="77777777" w:rsidR="00F97B95" w:rsidRPr="006E29BA" w:rsidRDefault="00F97B95" w:rsidP="00F97B95">
      <w:pPr>
        <w:pStyle w:val="Sinespaciado"/>
        <w:rPr>
          <w:rFonts w:ascii="Century Gothic" w:hAnsi="Century Gothic"/>
          <w:lang w:val="es-MX"/>
        </w:rPr>
      </w:pPr>
    </w:p>
    <w:p w14:paraId="2404D776" w14:textId="340C4C00" w:rsidR="004D0C24" w:rsidRPr="006E29BA" w:rsidRDefault="00A47F9A" w:rsidP="004B11EB">
      <w:pPr>
        <w:pStyle w:val="IFTnormal"/>
        <w:numPr>
          <w:ilvl w:val="4"/>
          <w:numId w:val="30"/>
        </w:numPr>
        <w:ind w:left="851"/>
        <w:rPr>
          <w:rFonts w:ascii="Century Gothic" w:hAnsi="Century Gothic"/>
        </w:rPr>
      </w:pPr>
      <w:r w:rsidRPr="006E29BA">
        <w:rPr>
          <w:rFonts w:ascii="Century Gothic" w:hAnsi="Century Gothic"/>
        </w:rPr>
        <w:t>90% de reparaciones en un plazo máximo de 72 horas</w:t>
      </w:r>
      <w:r w:rsidR="004D0C24" w:rsidRPr="00E41132">
        <w:rPr>
          <w:rFonts w:ascii="Century Gothic" w:hAnsi="Century Gothic"/>
        </w:rPr>
        <w:t>.</w:t>
      </w:r>
      <w:r w:rsidR="002F5C08" w:rsidRPr="00E41132">
        <w:rPr>
          <w:rFonts w:ascii="Century Gothic" w:hAnsi="Century Gothic"/>
        </w:rPr>
        <w:t xml:space="preserve"> El 10% restante en un máximo de 108 horas.</w:t>
      </w:r>
    </w:p>
    <w:p w14:paraId="68CA989D" w14:textId="77777777" w:rsidR="00A47F9A" w:rsidRPr="006E29BA" w:rsidRDefault="004F053D" w:rsidP="006E29BA">
      <w:pPr>
        <w:pStyle w:val="Ttulo2"/>
      </w:pPr>
      <w:bookmarkStart w:id="1593" w:name="_Toc467248753"/>
      <w:bookmarkStart w:id="1594" w:name="_Toc525904639"/>
      <w:bookmarkStart w:id="1595" w:name="_Toc525914035"/>
      <w:bookmarkStart w:id="1596" w:name="_Toc525919274"/>
      <w:bookmarkStart w:id="1597" w:name="_Toc525919398"/>
      <w:bookmarkStart w:id="1598" w:name="_Toc2957208"/>
      <w:bookmarkStart w:id="1599" w:name="_Toc24473508"/>
      <w:bookmarkStart w:id="1600" w:name="_Toc24477636"/>
      <w:bookmarkStart w:id="1601" w:name="_Toc26281443"/>
      <w:bookmarkStart w:id="1602" w:name="_Toc26284979"/>
      <w:bookmarkStart w:id="1603" w:name="_Toc26903970"/>
      <w:bookmarkStart w:id="1604" w:name="_Toc44328041"/>
      <w:bookmarkStart w:id="1605" w:name="_Toc43913211"/>
      <w:bookmarkStart w:id="1606" w:name="_Toc26980694"/>
      <w:r w:rsidRPr="006E29BA">
        <w:t>8</w:t>
      </w:r>
      <w:r w:rsidR="00CC2A21" w:rsidRPr="006E29BA">
        <w:t xml:space="preserve">.4 </w:t>
      </w:r>
      <w:r w:rsidR="00A47F9A" w:rsidRPr="006E29BA">
        <w:t>Procedimiento para la realización de pruebas de entrega para el cableado en el Servicio Auxiliar de Anexo de Caja de Distribución.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3F4DBB91" w14:textId="77777777" w:rsidR="00F97B95" w:rsidRPr="006E29BA" w:rsidRDefault="00F97B95" w:rsidP="00F97B95">
      <w:pPr>
        <w:pStyle w:val="Sinespaciado"/>
        <w:rPr>
          <w:rFonts w:ascii="Century Gothic" w:hAnsi="Century Gothic"/>
          <w:lang w:val="es-MX"/>
        </w:rPr>
      </w:pPr>
    </w:p>
    <w:p w14:paraId="24217F2C" w14:textId="77777777" w:rsidR="00A47F9A" w:rsidRPr="006E29BA" w:rsidRDefault="00A47F9A" w:rsidP="002111C5">
      <w:pPr>
        <w:pStyle w:val="IFTnormal"/>
        <w:rPr>
          <w:rFonts w:ascii="Century Gothic" w:hAnsi="Century Gothic"/>
        </w:rPr>
      </w:pPr>
      <w:r w:rsidRPr="006E29BA">
        <w:rPr>
          <w:rFonts w:ascii="Century Gothic" w:hAnsi="Century Gothic"/>
        </w:rPr>
        <w:t>Para la realización de pruebas de entrega, se considera el siguiente procedimiento:</w:t>
      </w:r>
    </w:p>
    <w:p w14:paraId="34187820" w14:textId="77777777" w:rsidR="00F97B95" w:rsidRPr="006E29BA" w:rsidRDefault="00F97B95" w:rsidP="00F97B95">
      <w:pPr>
        <w:pStyle w:val="Sinespaciado"/>
        <w:rPr>
          <w:rFonts w:ascii="Century Gothic" w:hAnsi="Century Gothic"/>
          <w:lang w:val="es-MX"/>
        </w:rPr>
      </w:pPr>
    </w:p>
    <w:p w14:paraId="29C545DC" w14:textId="56CC7085" w:rsidR="00A47F9A" w:rsidRPr="006E29BA" w:rsidRDefault="00A30E7E" w:rsidP="002F7E4A">
      <w:pPr>
        <w:pStyle w:val="IFTnormal"/>
        <w:numPr>
          <w:ilvl w:val="0"/>
          <w:numId w:val="54"/>
        </w:numPr>
        <w:rPr>
          <w:rFonts w:ascii="Century Gothic" w:hAnsi="Century Gothic"/>
        </w:rPr>
      </w:pPr>
      <w:r w:rsidRPr="00E41132">
        <w:rPr>
          <w:rFonts w:ascii="Century Gothic" w:hAnsi="Century Gothic"/>
        </w:rPr>
        <w:t>Red Nacional</w:t>
      </w:r>
      <w:r w:rsidR="00E5374A" w:rsidRPr="006E29BA">
        <w:rPr>
          <w:rFonts w:ascii="Century Gothic" w:hAnsi="Century Gothic"/>
        </w:rPr>
        <w:t xml:space="preserve"> </w:t>
      </w:r>
      <w:r w:rsidR="00A47F9A" w:rsidRPr="006E29BA">
        <w:rPr>
          <w:rFonts w:ascii="Century Gothic" w:hAnsi="Century Gothic"/>
        </w:rPr>
        <w:t xml:space="preserve">realizará el cableado desde la tablilla que se encuentra en el anexo, hasta el cierre de empalme que se encuentra en el Pozo </w:t>
      </w:r>
      <w:r w:rsidR="00E5374A" w:rsidRPr="006E29BA">
        <w:rPr>
          <w:rFonts w:ascii="Century Gothic" w:hAnsi="Century Gothic"/>
        </w:rPr>
        <w:t>donde se entregue el servicio</w:t>
      </w:r>
      <w:r w:rsidR="00A47F9A" w:rsidRPr="006E29BA">
        <w:rPr>
          <w:rFonts w:ascii="Century Gothic" w:hAnsi="Century Gothic"/>
        </w:rPr>
        <w:t>.</w:t>
      </w:r>
    </w:p>
    <w:p w14:paraId="1015C16C" w14:textId="77777777" w:rsidR="00A47F9A" w:rsidRPr="006E29BA" w:rsidRDefault="00A47F9A" w:rsidP="002F7E4A">
      <w:pPr>
        <w:pStyle w:val="IFTnormal"/>
        <w:numPr>
          <w:ilvl w:val="0"/>
          <w:numId w:val="54"/>
        </w:numPr>
        <w:rPr>
          <w:rFonts w:ascii="Century Gothic" w:hAnsi="Century Gothic"/>
        </w:rPr>
      </w:pPr>
      <w:r w:rsidRPr="006E29BA">
        <w:rPr>
          <w:rFonts w:ascii="Century Gothic" w:hAnsi="Century Gothic"/>
        </w:rPr>
        <w:t>Una vez colocado el cableado y antes de instalar el cierre, se deben realizar las pruebas de continuidad a cada par.</w:t>
      </w:r>
    </w:p>
    <w:p w14:paraId="2DA9FE10" w14:textId="77777777" w:rsidR="00B634F6" w:rsidRPr="006E29BA" w:rsidRDefault="00A47F9A" w:rsidP="002F7E4A">
      <w:pPr>
        <w:pStyle w:val="IFTnormal"/>
        <w:numPr>
          <w:ilvl w:val="0"/>
          <w:numId w:val="54"/>
        </w:numPr>
        <w:rPr>
          <w:rFonts w:ascii="Century Gothic" w:hAnsi="Century Gothic"/>
        </w:rPr>
      </w:pPr>
      <w:r w:rsidRPr="006E29BA">
        <w:rPr>
          <w:rFonts w:ascii="Century Gothic" w:hAnsi="Century Gothic"/>
        </w:rPr>
        <w:t>Se entregará al CS un reporte con los resultados de la prueba del servicio.</w:t>
      </w:r>
    </w:p>
    <w:p w14:paraId="0ED4972E" w14:textId="0E46428E" w:rsidR="00D56E23" w:rsidRPr="006E29BA" w:rsidRDefault="00D56E23" w:rsidP="006E29BA">
      <w:pPr>
        <w:pStyle w:val="IFTnormal"/>
        <w:ind w:left="720"/>
        <w:rPr>
          <w:rFonts w:ascii="Century Gothic" w:hAnsi="Century Gothic"/>
        </w:rPr>
      </w:pPr>
    </w:p>
    <w:p w14:paraId="0CB885C6" w14:textId="77777777" w:rsidR="00EE1B7A" w:rsidRPr="006E29BA" w:rsidRDefault="00B0329D" w:rsidP="000F3A7F">
      <w:pPr>
        <w:pStyle w:val="1TitPrin"/>
      </w:pPr>
      <w:bookmarkStart w:id="1607" w:name="_Toc26273115"/>
      <w:bookmarkStart w:id="1608" w:name="_Toc26284512"/>
      <w:bookmarkStart w:id="1609" w:name="_Toc26286267"/>
      <w:bookmarkStart w:id="1610" w:name="_Toc26903972"/>
      <w:bookmarkStart w:id="1611" w:name="_Toc44328042"/>
      <w:bookmarkStart w:id="1612" w:name="_Toc43913212"/>
      <w:bookmarkStart w:id="1613" w:name="_Toc26980696"/>
      <w:r w:rsidRPr="006E29BA">
        <w:t>Servicio de Coubicación para Desagregación del Bucle</w:t>
      </w:r>
      <w:bookmarkEnd w:id="1607"/>
      <w:bookmarkEnd w:id="1608"/>
      <w:bookmarkEnd w:id="1609"/>
      <w:bookmarkEnd w:id="1610"/>
      <w:bookmarkEnd w:id="1611"/>
      <w:bookmarkEnd w:id="1612"/>
      <w:bookmarkEnd w:id="1613"/>
    </w:p>
    <w:p w14:paraId="1DF0AA0A" w14:textId="387408D8" w:rsidR="00B0329D" w:rsidRPr="006E29BA" w:rsidRDefault="00B0329D" w:rsidP="00B0329D">
      <w:pPr>
        <w:pStyle w:val="IFTnormal"/>
        <w:rPr>
          <w:rFonts w:ascii="Century Gothic" w:hAnsi="Century Gothic"/>
        </w:rPr>
      </w:pPr>
      <w:r w:rsidRPr="006E29BA">
        <w:rPr>
          <w:rFonts w:ascii="Century Gothic" w:hAnsi="Century Gothic"/>
        </w:rPr>
        <w:t>Para la provisión del SAIB, SDVBL, SDTBL, SDCBL</w:t>
      </w:r>
      <w:r w:rsidR="00AC194B" w:rsidRPr="00E41132">
        <w:rPr>
          <w:rFonts w:ascii="Century Gothic" w:hAnsi="Century Gothic"/>
        </w:rPr>
        <w:t>, Cableado DFO-Red Nacional a DFO-CS</w:t>
      </w:r>
      <w:r w:rsidRPr="006E29BA">
        <w:rPr>
          <w:rFonts w:ascii="Century Gothic" w:hAnsi="Century Gothic"/>
        </w:rPr>
        <w:t xml:space="preserve"> y SCyD es necesario que el CS cuente con un espacio donde ubique su infraestructura de tal forma que </w:t>
      </w:r>
      <w:r w:rsidR="00A30E7E" w:rsidRPr="00E41132">
        <w:rPr>
          <w:rFonts w:ascii="Century Gothic" w:hAnsi="Century Gothic"/>
        </w:rPr>
        <w:t>Red Nacional</w:t>
      </w:r>
      <w:r w:rsidRPr="006E29BA">
        <w:rPr>
          <w:rFonts w:ascii="Century Gothic" w:hAnsi="Century Gothic"/>
        </w:rPr>
        <w:t xml:space="preserve"> pueda entregar los servicios de desagregación.</w:t>
      </w:r>
    </w:p>
    <w:p w14:paraId="34B80272" w14:textId="77777777" w:rsidR="00B0329D" w:rsidRPr="006E29BA" w:rsidRDefault="00B0329D" w:rsidP="00B0329D">
      <w:pPr>
        <w:pStyle w:val="IFTnormal"/>
        <w:rPr>
          <w:rFonts w:ascii="Century Gothic" w:hAnsi="Century Gothic"/>
        </w:rPr>
      </w:pPr>
      <w:r w:rsidRPr="006E29BA">
        <w:rPr>
          <w:rFonts w:ascii="Century Gothic" w:hAnsi="Century Gothic"/>
        </w:rPr>
        <w:t>Para lo anterior el CS deberá contar con cualquiera de las siguientes alternativas como espacio para coubicación:</w:t>
      </w:r>
    </w:p>
    <w:p w14:paraId="1242ADD4" w14:textId="77777777" w:rsidR="00B0329D" w:rsidRPr="006E29BA" w:rsidRDefault="00B0329D" w:rsidP="00B0329D">
      <w:pPr>
        <w:pStyle w:val="Prrafodelista"/>
        <w:numPr>
          <w:ilvl w:val="0"/>
          <w:numId w:val="58"/>
        </w:numPr>
        <w:spacing w:after="200" w:line="276" w:lineRule="auto"/>
        <w:jc w:val="both"/>
        <w:rPr>
          <w:rFonts w:ascii="Century Gothic" w:hAnsi="Century Gothic"/>
          <w:sz w:val="22"/>
          <w:lang w:val="es-MX"/>
        </w:rPr>
      </w:pPr>
      <w:r w:rsidRPr="006E29BA">
        <w:rPr>
          <w:rFonts w:ascii="Century Gothic" w:hAnsi="Century Gothic"/>
          <w:sz w:val="22"/>
          <w:lang w:val="es-MX"/>
        </w:rPr>
        <w:t>Contratar el SCyD;</w:t>
      </w:r>
    </w:p>
    <w:p w14:paraId="23134C66" w14:textId="56841657" w:rsidR="00B0329D" w:rsidRPr="006E29BA" w:rsidRDefault="00B0329D" w:rsidP="00B0329D">
      <w:pPr>
        <w:pStyle w:val="IFTnormal"/>
        <w:numPr>
          <w:ilvl w:val="0"/>
          <w:numId w:val="58"/>
        </w:numPr>
        <w:rPr>
          <w:rFonts w:ascii="Century Gothic" w:hAnsi="Century Gothic"/>
        </w:rPr>
      </w:pPr>
      <w:r w:rsidRPr="006E29BA">
        <w:rPr>
          <w:rFonts w:ascii="Century Gothic" w:hAnsi="Century Gothic"/>
        </w:rPr>
        <w:t xml:space="preserve">Tener una </w:t>
      </w:r>
      <w:r w:rsidR="00144775" w:rsidRPr="009C2C90">
        <w:rPr>
          <w:rFonts w:ascii="Century Gothic" w:hAnsi="Century Gothic" w:cs="Arial"/>
        </w:rPr>
        <w:t>Ubicación Distante</w:t>
      </w:r>
      <w:r w:rsidRPr="006E29BA">
        <w:rPr>
          <w:rFonts w:ascii="Century Gothic" w:hAnsi="Century Gothic"/>
        </w:rPr>
        <w:t xml:space="preserve"> definida para la entrega de los servicios; </w:t>
      </w:r>
    </w:p>
    <w:p w14:paraId="3666A93E" w14:textId="2459F993" w:rsidR="00B0329D" w:rsidRPr="006E29BA" w:rsidRDefault="00B0329D" w:rsidP="00B0329D">
      <w:pPr>
        <w:pStyle w:val="IFTnormal"/>
        <w:numPr>
          <w:ilvl w:val="0"/>
          <w:numId w:val="58"/>
        </w:numPr>
        <w:rPr>
          <w:rFonts w:ascii="Century Gothic" w:hAnsi="Century Gothic"/>
        </w:rPr>
      </w:pPr>
      <w:r w:rsidRPr="006E29BA">
        <w:rPr>
          <w:rFonts w:ascii="Century Gothic" w:hAnsi="Century Gothic"/>
        </w:rPr>
        <w:t xml:space="preserve">Contar en </w:t>
      </w:r>
      <w:r w:rsidR="00771EDF">
        <w:rPr>
          <w:rFonts w:ascii="Century Gothic" w:hAnsi="Century Gothic" w:cs="Arial"/>
        </w:rPr>
        <w:t>la Central Telefónica</w:t>
      </w:r>
      <w:r w:rsidR="00771EDF" w:rsidRPr="006E29BA">
        <w:rPr>
          <w:rFonts w:ascii="Century Gothic" w:hAnsi="Century Gothic"/>
        </w:rPr>
        <w:t xml:space="preserve"> </w:t>
      </w:r>
      <w:r w:rsidRPr="006E29BA">
        <w:rPr>
          <w:rFonts w:ascii="Century Gothic" w:hAnsi="Century Gothic"/>
        </w:rPr>
        <w:t xml:space="preserve">con una coubicación contratada para interconexión; </w:t>
      </w:r>
    </w:p>
    <w:p w14:paraId="1B776E3E" w14:textId="2AC83A72" w:rsidR="00B0329D" w:rsidRPr="006E29BA" w:rsidRDefault="00B0329D" w:rsidP="00B0329D">
      <w:pPr>
        <w:pStyle w:val="IFTnormal"/>
        <w:numPr>
          <w:ilvl w:val="0"/>
          <w:numId w:val="58"/>
        </w:numPr>
        <w:rPr>
          <w:rFonts w:ascii="Century Gothic" w:hAnsi="Century Gothic"/>
        </w:rPr>
      </w:pPr>
      <w:r w:rsidRPr="006E29BA">
        <w:rPr>
          <w:rFonts w:ascii="Century Gothic" w:hAnsi="Century Gothic"/>
        </w:rPr>
        <w:t xml:space="preserve">Contar en </w:t>
      </w:r>
      <w:r w:rsidR="00771EDF">
        <w:rPr>
          <w:rFonts w:ascii="Century Gothic" w:hAnsi="Century Gothic" w:cs="Arial"/>
        </w:rPr>
        <w:t>la Central Telefónica</w:t>
      </w:r>
      <w:r w:rsidR="00771EDF" w:rsidRPr="006E29BA">
        <w:rPr>
          <w:rFonts w:ascii="Century Gothic" w:hAnsi="Century Gothic"/>
        </w:rPr>
        <w:t xml:space="preserve"> </w:t>
      </w:r>
      <w:r w:rsidRPr="006E29BA">
        <w:rPr>
          <w:rFonts w:ascii="Century Gothic" w:hAnsi="Century Gothic"/>
        </w:rPr>
        <w:t>con coubicación compartida con otro CS (pudiendo ser tanto de interconexión como de desagregación); o</w:t>
      </w:r>
    </w:p>
    <w:p w14:paraId="4FCCF546" w14:textId="5E76EA2C" w:rsidR="00B0329D" w:rsidRPr="006E29BA" w:rsidRDefault="00B0329D" w:rsidP="00B0329D">
      <w:pPr>
        <w:pStyle w:val="IFTnormal"/>
        <w:numPr>
          <w:ilvl w:val="0"/>
          <w:numId w:val="58"/>
        </w:numPr>
        <w:rPr>
          <w:rFonts w:ascii="Century Gothic" w:hAnsi="Century Gothic"/>
        </w:rPr>
      </w:pPr>
      <w:r w:rsidRPr="006E29BA">
        <w:rPr>
          <w:rFonts w:ascii="Century Gothic" w:hAnsi="Century Gothic"/>
        </w:rPr>
        <w:t xml:space="preserve">Contar en </w:t>
      </w:r>
      <w:r w:rsidR="00771EDF">
        <w:rPr>
          <w:rFonts w:ascii="Century Gothic" w:hAnsi="Century Gothic" w:cs="Arial"/>
        </w:rPr>
        <w:t>la Central Telefónica</w:t>
      </w:r>
      <w:r w:rsidR="00771EDF" w:rsidRPr="006E29BA">
        <w:rPr>
          <w:rFonts w:ascii="Century Gothic" w:hAnsi="Century Gothic"/>
        </w:rPr>
        <w:t xml:space="preserve"> </w:t>
      </w:r>
      <w:r w:rsidRPr="006E29BA">
        <w:rPr>
          <w:rFonts w:ascii="Century Gothic" w:hAnsi="Century Gothic"/>
        </w:rPr>
        <w:t xml:space="preserve">con una Coubicación para Desagregación previamente contratada, </w:t>
      </w:r>
    </w:p>
    <w:p w14:paraId="04EA537A" w14:textId="76995AFE" w:rsidR="00EE1B7A" w:rsidRPr="006E29BA" w:rsidRDefault="00B0329D" w:rsidP="00B0329D">
      <w:pPr>
        <w:pStyle w:val="IFTnormal"/>
        <w:rPr>
          <w:rFonts w:ascii="Century Gothic" w:hAnsi="Century Gothic"/>
        </w:rPr>
      </w:pPr>
      <w:r w:rsidRPr="006E29BA">
        <w:rPr>
          <w:rFonts w:ascii="Century Gothic" w:hAnsi="Century Gothic"/>
        </w:rPr>
        <w:t>En los últimos tres casos es necesario que sea factible hacer uso de estos espacios y en caso de requerirse adecuaciones</w:t>
      </w:r>
      <w:r w:rsidRPr="00E41132">
        <w:rPr>
          <w:rFonts w:ascii="Century Gothic" w:hAnsi="Century Gothic"/>
        </w:rPr>
        <w:t xml:space="preserve">, </w:t>
      </w:r>
      <w:r w:rsidR="00EB069E" w:rsidRPr="00E41132">
        <w:rPr>
          <w:rFonts w:ascii="Century Gothic" w:hAnsi="Century Gothic"/>
        </w:rPr>
        <w:t>éstas</w:t>
      </w:r>
      <w:r w:rsidRPr="006E29BA">
        <w:rPr>
          <w:rFonts w:ascii="Century Gothic" w:hAnsi="Century Gothic"/>
        </w:rPr>
        <w:t xml:space="preserve"> se limitarán a ampliación de espacio, energía eléctrica o aire acondicionado, para el correcto funcionamiento de los equipos a instalar. Asimismo, en estos casos no será necesario que los CS firmen un nuevo convenio de coubicación ya que se hará uso de espacios previamente contratados. De ser necesario </w:t>
      </w:r>
      <w:r w:rsidR="00A30E7E" w:rsidRPr="00E41132">
        <w:rPr>
          <w:rFonts w:ascii="Century Gothic" w:hAnsi="Century Gothic"/>
        </w:rPr>
        <w:t>Red Nacional</w:t>
      </w:r>
      <w:r w:rsidRPr="006E29BA">
        <w:rPr>
          <w:rFonts w:ascii="Century Gothic" w:hAnsi="Century Gothic"/>
        </w:rPr>
        <w:t xml:space="preserve"> hará las adecuaciones correspondientes a cuenta del CS.</w:t>
      </w:r>
    </w:p>
    <w:p w14:paraId="2C912904" w14:textId="77777777" w:rsidR="00B0329D" w:rsidRPr="006E29BA" w:rsidRDefault="004F053D" w:rsidP="006E29BA">
      <w:pPr>
        <w:pStyle w:val="Ttulo2"/>
      </w:pPr>
      <w:bookmarkStart w:id="1614" w:name="_Toc467248756"/>
      <w:bookmarkStart w:id="1615" w:name="_Toc525904642"/>
      <w:bookmarkStart w:id="1616" w:name="_Toc525914038"/>
      <w:bookmarkStart w:id="1617" w:name="_Toc525919277"/>
      <w:bookmarkStart w:id="1618" w:name="_Toc525919401"/>
      <w:bookmarkStart w:id="1619" w:name="_Toc2957211"/>
      <w:bookmarkStart w:id="1620" w:name="_Toc24473512"/>
      <w:bookmarkStart w:id="1621" w:name="_Toc24477640"/>
      <w:bookmarkStart w:id="1622" w:name="_Toc24483906"/>
      <w:bookmarkStart w:id="1623" w:name="_Toc26273116"/>
      <w:bookmarkStart w:id="1624" w:name="_Toc26284513"/>
      <w:bookmarkStart w:id="1625" w:name="_Toc26286268"/>
      <w:bookmarkStart w:id="1626" w:name="_Toc26903973"/>
      <w:bookmarkStart w:id="1627" w:name="_Toc44328043"/>
      <w:bookmarkStart w:id="1628" w:name="_Toc43913213"/>
      <w:bookmarkStart w:id="1629" w:name="_Toc26980697"/>
      <w:r w:rsidRPr="006E29BA">
        <w:t>9</w:t>
      </w:r>
      <w:r w:rsidR="00B0329D" w:rsidRPr="006E29BA">
        <w:t>.1 Generalidades.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57DF530C" w14:textId="7444C804" w:rsidR="00B0329D" w:rsidRPr="006E29BA" w:rsidRDefault="00B0329D" w:rsidP="00B0329D">
      <w:pPr>
        <w:pStyle w:val="IFTnormal"/>
        <w:rPr>
          <w:rFonts w:ascii="Century Gothic" w:hAnsi="Century Gothic"/>
        </w:rPr>
      </w:pPr>
      <w:r w:rsidRPr="006E29BA">
        <w:rPr>
          <w:rFonts w:ascii="Century Gothic" w:hAnsi="Century Gothic"/>
        </w:rPr>
        <w:t xml:space="preserve">El Servicio de Coubicación para Desagregación es un servicio de arrendamiento de espacio para la colocación de equipos y dispositivos del CS necesarios para acceder a los servicios de desagregación, mediante su ubicación en los espacios físicos abiertos o cerrados </w:t>
      </w:r>
      <w:r w:rsidR="0056418B">
        <w:rPr>
          <w:rFonts w:ascii="Century Gothic" w:hAnsi="Century Gothic" w:cs="Arial"/>
        </w:rPr>
        <w:t>de Red Nacional en Centrales Telefónicas</w:t>
      </w:r>
      <w:r w:rsidRPr="006E29BA">
        <w:rPr>
          <w:rFonts w:ascii="Century Gothic" w:hAnsi="Century Gothic"/>
        </w:rPr>
        <w:t>, que Incluye el acondicionamiento necesario para la Instalación de equipos para los servicios de desagregación, la provisión de recursos técnicos, instalación para energía eléctrica, medidas de seguridad, aire acondicionado, y demás facilidades necesarias para su adecuada operación, así como el acceso a los espacios físicos mencionados. Los espacios para coubicación se categorizan de conformidad con la zona económica en que se encuentran situados, definiéndose tres zonas: alta, media y baja.</w:t>
      </w:r>
    </w:p>
    <w:p w14:paraId="2D81CFF9" w14:textId="77777777" w:rsidR="00B0329D" w:rsidRPr="006E29BA" w:rsidRDefault="00B0329D" w:rsidP="00B0329D">
      <w:pPr>
        <w:pStyle w:val="Prrafodelista"/>
        <w:numPr>
          <w:ilvl w:val="0"/>
          <w:numId w:val="53"/>
        </w:numPr>
        <w:spacing w:after="200" w:line="276" w:lineRule="auto"/>
        <w:ind w:left="714" w:hanging="357"/>
        <w:jc w:val="both"/>
        <w:rPr>
          <w:rFonts w:ascii="Century Gothic" w:hAnsi="Century Gothic"/>
          <w:sz w:val="22"/>
          <w:lang w:val="es-MX"/>
        </w:rPr>
      </w:pPr>
      <w:r w:rsidRPr="006E29BA">
        <w:rPr>
          <w:rFonts w:ascii="Century Gothic" w:hAnsi="Century Gothic"/>
          <w:b/>
          <w:sz w:val="22"/>
          <w:lang w:val="es-MX"/>
        </w:rPr>
        <w:t>Zona alta:</w:t>
      </w:r>
      <w:r w:rsidRPr="006E29BA">
        <w:rPr>
          <w:rFonts w:ascii="Century Gothic" w:hAnsi="Century Gothic"/>
          <w:sz w:val="22"/>
          <w:lang w:val="es-MX"/>
        </w:rPr>
        <w:t xml:space="preserve"> Se trata de sitios ubicados en zonas urbanas, habitacionales o comerciales, cuya población percibe el ingreso promedio más alto en el país.</w:t>
      </w:r>
    </w:p>
    <w:p w14:paraId="68144A69" w14:textId="77777777" w:rsidR="00B0329D" w:rsidRPr="006E29BA" w:rsidRDefault="00B0329D" w:rsidP="00B0329D">
      <w:pPr>
        <w:pStyle w:val="Prrafodelista"/>
        <w:numPr>
          <w:ilvl w:val="0"/>
          <w:numId w:val="53"/>
        </w:numPr>
        <w:spacing w:after="200" w:line="276" w:lineRule="auto"/>
        <w:ind w:left="714" w:hanging="357"/>
        <w:jc w:val="both"/>
        <w:rPr>
          <w:rFonts w:ascii="Century Gothic" w:hAnsi="Century Gothic"/>
          <w:sz w:val="22"/>
          <w:lang w:val="es-MX"/>
        </w:rPr>
      </w:pPr>
      <w:r w:rsidRPr="006E29BA">
        <w:rPr>
          <w:rFonts w:ascii="Century Gothic" w:hAnsi="Century Gothic"/>
          <w:b/>
          <w:sz w:val="22"/>
          <w:lang w:val="es-MX"/>
        </w:rPr>
        <w:t>Zona media:</w:t>
      </w:r>
      <w:r w:rsidRPr="006E29BA">
        <w:rPr>
          <w:rFonts w:ascii="Century Gothic" w:hAnsi="Century Gothic"/>
          <w:sz w:val="22"/>
          <w:lang w:val="es-MX"/>
        </w:rPr>
        <w:t xml:space="preserve"> Se trata de sitios ubicados en zonas urbanas, habitacionales o comerciales, cuya población percibe el ingreso promedio en el país.</w:t>
      </w:r>
    </w:p>
    <w:p w14:paraId="6D779EDE" w14:textId="77777777" w:rsidR="00B0329D" w:rsidRPr="006E29BA" w:rsidRDefault="00B0329D" w:rsidP="00B0329D">
      <w:pPr>
        <w:pStyle w:val="Prrafodelista"/>
        <w:numPr>
          <w:ilvl w:val="0"/>
          <w:numId w:val="53"/>
        </w:numPr>
        <w:spacing w:after="200" w:line="276" w:lineRule="auto"/>
        <w:ind w:left="714" w:hanging="357"/>
        <w:rPr>
          <w:rFonts w:ascii="Century Gothic" w:hAnsi="Century Gothic"/>
          <w:sz w:val="22"/>
          <w:lang w:val="es-MX"/>
        </w:rPr>
      </w:pPr>
      <w:r w:rsidRPr="006E29BA">
        <w:rPr>
          <w:rFonts w:ascii="Century Gothic" w:hAnsi="Century Gothic"/>
          <w:b/>
          <w:sz w:val="22"/>
          <w:lang w:val="es-MX"/>
        </w:rPr>
        <w:t>Zona baja:</w:t>
      </w:r>
      <w:r w:rsidRPr="006E29BA">
        <w:rPr>
          <w:rFonts w:ascii="Century Gothic" w:hAnsi="Century Gothic"/>
          <w:sz w:val="22"/>
          <w:lang w:val="es-MX"/>
        </w:rPr>
        <w:t xml:space="preserve"> Se trata de sitios ubicados en zonas suburbanas, habitacionales o comerciales, cuya población percibe el ingreso promedio más bajo en el país, o bien sitios ubicados en zonas rurales o de cultivo.</w:t>
      </w:r>
    </w:p>
    <w:p w14:paraId="2116AD1A" w14:textId="385AD0C0" w:rsidR="00B0329D" w:rsidRPr="006E29BA" w:rsidRDefault="00B0329D" w:rsidP="00B0329D">
      <w:pPr>
        <w:pStyle w:val="IFTnormal"/>
        <w:rPr>
          <w:rFonts w:ascii="Century Gothic" w:hAnsi="Century Gothic"/>
        </w:rPr>
      </w:pPr>
      <w:r w:rsidRPr="006E29BA">
        <w:rPr>
          <w:rFonts w:ascii="Century Gothic" w:hAnsi="Century Gothic"/>
        </w:rPr>
        <w:t xml:space="preserve">Estos espacios se ubicarán en zonas específicas en donde exista factibilidad técnica dentro de </w:t>
      </w:r>
      <w:r w:rsidR="00314200">
        <w:rPr>
          <w:rFonts w:ascii="Century Gothic" w:hAnsi="Century Gothic" w:cs="Arial"/>
        </w:rPr>
        <w:t xml:space="preserve">los espacios de Red Nacional en </w:t>
      </w:r>
      <w:r w:rsidRPr="006E29BA">
        <w:rPr>
          <w:rFonts w:ascii="Century Gothic" w:hAnsi="Century Gothic"/>
        </w:rPr>
        <w:t>las Centrales</w:t>
      </w:r>
      <w:r w:rsidR="00EB069E" w:rsidRPr="00E41132">
        <w:rPr>
          <w:rFonts w:ascii="Century Gothic" w:hAnsi="Century Gothic"/>
        </w:rPr>
        <w:t xml:space="preserve"> Telefónicas</w:t>
      </w:r>
      <w:r w:rsidRPr="009C2C90">
        <w:rPr>
          <w:rFonts w:ascii="Century Gothic" w:hAnsi="Century Gothic" w:cs="Arial"/>
        </w:rPr>
        <w:t xml:space="preserve"> </w:t>
      </w:r>
      <w:r w:rsidR="00314200">
        <w:rPr>
          <w:rFonts w:ascii="Century Gothic" w:hAnsi="Century Gothic" w:cs="Arial"/>
        </w:rPr>
        <w:t>o</w:t>
      </w:r>
      <w:r w:rsidR="00314200" w:rsidRPr="00E41132">
        <w:rPr>
          <w:rFonts w:ascii="Century Gothic" w:hAnsi="Century Gothic"/>
        </w:rPr>
        <w:t xml:space="preserve"> </w:t>
      </w:r>
      <w:r w:rsidRPr="006E29BA">
        <w:rPr>
          <w:rFonts w:ascii="Century Gothic" w:hAnsi="Century Gothic"/>
        </w:rPr>
        <w:t xml:space="preserve">Instalaciones Equivalentes, diferenciadas e independientes de los espacios que </w:t>
      </w:r>
      <w:r w:rsidR="00A20751" w:rsidRPr="00E41132">
        <w:rPr>
          <w:rFonts w:ascii="Century Gothic" w:hAnsi="Century Gothic"/>
        </w:rPr>
        <w:t xml:space="preserve">otros </w:t>
      </w:r>
      <w:r w:rsidR="00EB069E" w:rsidRPr="00E41132">
        <w:rPr>
          <w:rFonts w:ascii="Century Gothic" w:hAnsi="Century Gothic"/>
        </w:rPr>
        <w:t xml:space="preserve">concesionarios </w:t>
      </w:r>
      <w:r w:rsidRPr="00E41132">
        <w:rPr>
          <w:rFonts w:ascii="Century Gothic" w:hAnsi="Century Gothic"/>
        </w:rPr>
        <w:t>ocupa</w:t>
      </w:r>
      <w:r w:rsidR="00A20751" w:rsidRPr="00E41132">
        <w:rPr>
          <w:rFonts w:ascii="Century Gothic" w:hAnsi="Century Gothic"/>
        </w:rPr>
        <w:t>n</w:t>
      </w:r>
      <w:r w:rsidRPr="00E41132">
        <w:rPr>
          <w:rFonts w:ascii="Century Gothic" w:hAnsi="Century Gothic"/>
        </w:rPr>
        <w:t xml:space="preserve"> </w:t>
      </w:r>
      <w:r w:rsidR="00314200">
        <w:rPr>
          <w:rFonts w:ascii="Century Gothic" w:hAnsi="Century Gothic" w:cs="Arial"/>
        </w:rPr>
        <w:t xml:space="preserve">en dichas </w:t>
      </w:r>
      <w:r w:rsidR="00314200" w:rsidRPr="00111364">
        <w:rPr>
          <w:rFonts w:ascii="Century Gothic" w:hAnsi="Century Gothic" w:cs="Arial"/>
        </w:rPr>
        <w:t xml:space="preserve">Centrales Telefónicas </w:t>
      </w:r>
      <w:r w:rsidR="00314200">
        <w:rPr>
          <w:rFonts w:ascii="Century Gothic" w:hAnsi="Century Gothic" w:cs="Arial"/>
        </w:rPr>
        <w:t xml:space="preserve">o </w:t>
      </w:r>
      <w:r w:rsidR="00314200" w:rsidRPr="00111364">
        <w:rPr>
          <w:rFonts w:ascii="Century Gothic" w:hAnsi="Century Gothic" w:cs="Arial"/>
        </w:rPr>
        <w:t xml:space="preserve">Instalaciones </w:t>
      </w:r>
      <w:r w:rsidR="00361760" w:rsidRPr="00111364">
        <w:rPr>
          <w:rFonts w:ascii="Century Gothic" w:hAnsi="Century Gothic" w:cs="Arial"/>
        </w:rPr>
        <w:t>Equivalentes</w:t>
      </w:r>
      <w:r w:rsidR="00361760" w:rsidRPr="006E29BA">
        <w:rPr>
          <w:rFonts w:ascii="Century Gothic" w:hAnsi="Century Gothic"/>
        </w:rPr>
        <w:t>.</w:t>
      </w:r>
      <w:r w:rsidRPr="006E29BA">
        <w:rPr>
          <w:rFonts w:ascii="Century Gothic" w:hAnsi="Century Gothic"/>
        </w:rPr>
        <w:t xml:space="preserve"> </w:t>
      </w:r>
    </w:p>
    <w:p w14:paraId="7DFB7B0F" w14:textId="77777777" w:rsidR="00B0329D" w:rsidRPr="006E29BA" w:rsidRDefault="00B0329D" w:rsidP="00B0329D">
      <w:pPr>
        <w:pStyle w:val="IFTnormal"/>
        <w:rPr>
          <w:rFonts w:ascii="Century Gothic" w:hAnsi="Century Gothic"/>
        </w:rPr>
      </w:pPr>
      <w:r w:rsidRPr="006E29BA">
        <w:rPr>
          <w:rFonts w:ascii="Century Gothic" w:hAnsi="Century Gothic"/>
        </w:rPr>
        <w:t>Quedan excluidas las áreas que estén ocupadas por equipos de telecomunicaciones</w:t>
      </w:r>
      <w:r w:rsidRPr="006E29BA">
        <w:rPr>
          <w:rFonts w:ascii="Century Gothic" w:hAnsi="Century Gothic"/>
          <w:vertAlign w:val="superscript"/>
        </w:rPr>
        <w:footnoteReference w:id="34"/>
      </w:r>
      <w:r w:rsidRPr="006E29BA">
        <w:rPr>
          <w:rFonts w:ascii="Century Gothic" w:hAnsi="Century Gothic"/>
        </w:rPr>
        <w:t xml:space="preserve"> y otros equipamientos auxiliares, así como las áreas que ocupa el personal para su mantenimiento, los espacios comunes necesarios para la movilidad de personas y equipos (tales como pasillos y accesos para apertura de puertas), al igual que aquellos espacios que por su naturaleza se utilizan para la operación de la red (estacionamientos, bodegas, áreas de carga y descarga).</w:t>
      </w:r>
    </w:p>
    <w:p w14:paraId="33ACECA1" w14:textId="44C8DD45" w:rsidR="00B0329D" w:rsidRPr="006E29BA" w:rsidRDefault="00B0329D" w:rsidP="00B0329D">
      <w:pPr>
        <w:spacing w:after="200" w:line="276" w:lineRule="auto"/>
        <w:ind w:right="-142"/>
        <w:jc w:val="both"/>
        <w:rPr>
          <w:rFonts w:ascii="Century Gothic" w:hAnsi="Century Gothic"/>
        </w:rPr>
      </w:pPr>
      <w:r w:rsidRPr="006E29BA">
        <w:rPr>
          <w:rStyle w:val="IFTnormalCar"/>
          <w:rFonts w:ascii="Century Gothic" w:hAnsi="Century Gothic"/>
        </w:rPr>
        <w:t xml:space="preserve">Si </w:t>
      </w:r>
      <w:r w:rsidR="00024AB9">
        <w:rPr>
          <w:rStyle w:val="IFTnormalCar"/>
          <w:rFonts w:ascii="Century Gothic" w:hAnsi="Century Gothic" w:cs="Arial"/>
        </w:rPr>
        <w:t>el</w:t>
      </w:r>
      <w:r w:rsidR="00024AB9" w:rsidRPr="006E29BA">
        <w:rPr>
          <w:rStyle w:val="IFTnormalCar"/>
          <w:rFonts w:ascii="Century Gothic" w:hAnsi="Century Gothic"/>
        </w:rPr>
        <w:t xml:space="preserve"> CS </w:t>
      </w:r>
      <w:r w:rsidRPr="006E29BA">
        <w:rPr>
          <w:rStyle w:val="IFTnormalCar"/>
          <w:rFonts w:ascii="Century Gothic" w:hAnsi="Century Gothic"/>
        </w:rPr>
        <w:t xml:space="preserve">ya cuenta con coubicación en alguna de las </w:t>
      </w:r>
      <w:r w:rsidR="00655042">
        <w:rPr>
          <w:rStyle w:val="IFTnormalCar"/>
          <w:rFonts w:ascii="Century Gothic" w:hAnsi="Century Gothic" w:cs="Arial"/>
        </w:rPr>
        <w:t>Centrales Telefónicas</w:t>
      </w:r>
      <w:r w:rsidRPr="009C2C90">
        <w:rPr>
          <w:rStyle w:val="IFTnormalCar"/>
          <w:rFonts w:ascii="Century Gothic" w:hAnsi="Century Gothic" w:cs="Arial"/>
        </w:rPr>
        <w:t xml:space="preserve">, </w:t>
      </w:r>
      <w:r w:rsidR="00A46BB7">
        <w:rPr>
          <w:rStyle w:val="IFTnormalCar"/>
          <w:rFonts w:ascii="Century Gothic" w:hAnsi="Century Gothic" w:cs="Arial"/>
        </w:rPr>
        <w:t>tal coubicación</w:t>
      </w:r>
      <w:r w:rsidR="00A46BB7" w:rsidRPr="006E29BA">
        <w:rPr>
          <w:rStyle w:val="IFTnormalCar"/>
          <w:rFonts w:ascii="Century Gothic" w:hAnsi="Century Gothic"/>
        </w:rPr>
        <w:t xml:space="preserve"> </w:t>
      </w:r>
      <w:r w:rsidRPr="006E29BA">
        <w:rPr>
          <w:rStyle w:val="IFTnormalCar"/>
          <w:rFonts w:ascii="Century Gothic" w:hAnsi="Century Gothic"/>
        </w:rPr>
        <w:t xml:space="preserve">podrá ser utilizada bajo las condiciones establecidas. En caso de que aplique, de acuerdo con las condiciones técnicas y operativas, al interior de la coubicación, podrá llevarse a cabo la adecuación o instalación de elementos que permitan llevar a esta coubicación el cableado del servicio requerido. </w:t>
      </w:r>
      <w:r w:rsidR="00A30E7E" w:rsidRPr="00E41132">
        <w:rPr>
          <w:rStyle w:val="IFTnormalCar"/>
          <w:rFonts w:ascii="Century Gothic" w:hAnsi="Century Gothic"/>
        </w:rPr>
        <w:t>Red Nacional</w:t>
      </w:r>
      <w:r w:rsidRPr="006E29BA">
        <w:rPr>
          <w:rStyle w:val="IFTnormalCar"/>
          <w:rFonts w:ascii="Century Gothic" w:hAnsi="Century Gothic"/>
        </w:rPr>
        <w:t xml:space="preserve"> pondrá a disposición de los CS a través del SEG/SIPO las coubicaciones contratadas por los CS, indicando las</w:t>
      </w:r>
      <w:r w:rsidRPr="006E29BA">
        <w:rPr>
          <w:rFonts w:ascii="Century Gothic" w:hAnsi="Century Gothic"/>
        </w:rPr>
        <w:t xml:space="preserve"> características de la coubicación (si es para interconexión o para desagregación, así como el tipo), la fecha de la contratación y de inicio de operaciones.</w:t>
      </w:r>
    </w:p>
    <w:p w14:paraId="0BFEB1D6" w14:textId="1FD28B4C" w:rsidR="00B0329D" w:rsidRPr="006E29BA" w:rsidRDefault="00B0329D" w:rsidP="00B0329D">
      <w:pPr>
        <w:pStyle w:val="IFTnormal"/>
        <w:rPr>
          <w:rFonts w:ascii="Century Gothic" w:hAnsi="Century Gothic"/>
        </w:rPr>
      </w:pPr>
      <w:r w:rsidRPr="006E29BA">
        <w:rPr>
          <w:rFonts w:ascii="Century Gothic" w:hAnsi="Century Gothic"/>
        </w:rPr>
        <w:t xml:space="preserve">Dependiendo del servicio que se requiera, la instalación puede provenir desde cualquier punto de las instalaciones de </w:t>
      </w:r>
      <w:r w:rsidR="00024AB9">
        <w:rPr>
          <w:rFonts w:ascii="Century Gothic" w:hAnsi="Century Gothic" w:cs="Arial"/>
        </w:rPr>
        <w:t xml:space="preserve">Red Nacional de </w:t>
      </w:r>
      <w:r w:rsidRPr="009C2C90">
        <w:rPr>
          <w:rFonts w:ascii="Century Gothic" w:hAnsi="Century Gothic" w:cs="Arial"/>
        </w:rPr>
        <w:t xml:space="preserve">la </w:t>
      </w:r>
      <w:r w:rsidR="002860C3">
        <w:rPr>
          <w:rFonts w:ascii="Century Gothic" w:hAnsi="Century Gothic" w:cs="Arial"/>
        </w:rPr>
        <w:t>Central Telefónica</w:t>
      </w:r>
      <w:r w:rsidRPr="006E29BA">
        <w:rPr>
          <w:rFonts w:ascii="Century Gothic" w:hAnsi="Century Gothic"/>
        </w:rPr>
        <w:t xml:space="preserve"> y serán variables en función de la distancia. De manera enunciativa más no limitativa, las adecuaciones a la coubicación se requerirán cuando un CS solicite servicios auxiliares de Desagregación de </w:t>
      </w:r>
      <w:r w:rsidR="00A30E7E" w:rsidRPr="00E41132">
        <w:rPr>
          <w:rFonts w:ascii="Century Gothic" w:hAnsi="Century Gothic"/>
        </w:rPr>
        <w:t>Red Nacional</w:t>
      </w:r>
      <w:r w:rsidRPr="006E29BA">
        <w:rPr>
          <w:rFonts w:ascii="Century Gothic" w:hAnsi="Century Gothic"/>
        </w:rPr>
        <w:t xml:space="preserve"> como el SCyD y el Cableado de DFO-</w:t>
      </w:r>
      <w:r w:rsidR="00A30E7E" w:rsidRPr="00E41132">
        <w:rPr>
          <w:rFonts w:ascii="Century Gothic" w:hAnsi="Century Gothic"/>
        </w:rPr>
        <w:t>Red Nacional</w:t>
      </w:r>
      <w:r w:rsidRPr="006E29BA">
        <w:rPr>
          <w:rFonts w:ascii="Century Gothic" w:hAnsi="Century Gothic"/>
        </w:rPr>
        <w:t xml:space="preserve"> a DFO-CS para la entrega de SAIB; o el Servicio Auxiliar de Cableado Multipar para la entrega de los servicios SDTBL y SDCBL. Los elementos a instalar pueden ser escalerillas de aluminio (incluyendo la perforación de muros y lozas), la instalación de tablillas o splitters, la ampliación de fuerza y clima, construcción de canaletas, entre otros. </w:t>
      </w:r>
    </w:p>
    <w:p w14:paraId="44F90DF2" w14:textId="1D1894D7" w:rsidR="00B0329D" w:rsidRPr="006E29BA" w:rsidRDefault="00B0329D" w:rsidP="00B0329D">
      <w:pPr>
        <w:pStyle w:val="IFTnormal"/>
        <w:rPr>
          <w:rFonts w:ascii="Century Gothic" w:hAnsi="Century Gothic"/>
        </w:rPr>
      </w:pPr>
      <w:r w:rsidRPr="006E29BA">
        <w:rPr>
          <w:rFonts w:ascii="Century Gothic" w:hAnsi="Century Gothic"/>
        </w:rPr>
        <w:t xml:space="preserve">La Coubicación para Desagregación podrá ser utilizada por uno o más </w:t>
      </w:r>
      <w:r w:rsidR="00EB069E" w:rsidRPr="00E41132">
        <w:rPr>
          <w:rFonts w:ascii="Century Gothic" w:hAnsi="Century Gothic"/>
        </w:rPr>
        <w:t>concesionarios</w:t>
      </w:r>
      <w:r w:rsidRPr="006E29BA">
        <w:rPr>
          <w:rFonts w:ascii="Century Gothic" w:hAnsi="Century Gothic"/>
        </w:rPr>
        <w:t xml:space="preserve">, no obstante, </w:t>
      </w:r>
      <w:r w:rsidR="00A30E7E" w:rsidRPr="00E41132">
        <w:rPr>
          <w:rFonts w:ascii="Century Gothic" w:hAnsi="Century Gothic"/>
        </w:rPr>
        <w:t>Red Nacional</w:t>
      </w:r>
      <w:r w:rsidRPr="006E29BA">
        <w:rPr>
          <w:rFonts w:ascii="Century Gothic" w:hAnsi="Century Gothic"/>
        </w:rPr>
        <w:t xml:space="preserve"> firmará el Convenio con un solo CS, y será decisión del </w:t>
      </w:r>
      <w:r w:rsidR="00EB069E" w:rsidRPr="00E41132">
        <w:rPr>
          <w:rFonts w:ascii="Century Gothic" w:hAnsi="Century Gothic"/>
        </w:rPr>
        <w:t>dicho concesionario</w:t>
      </w:r>
      <w:r w:rsidR="00024AB9">
        <w:rPr>
          <w:rFonts w:ascii="Century Gothic" w:hAnsi="Century Gothic" w:cs="Arial"/>
        </w:rPr>
        <w:t>,</w:t>
      </w:r>
      <w:r w:rsidR="00EB069E" w:rsidRPr="006E29BA">
        <w:rPr>
          <w:rFonts w:ascii="Century Gothic" w:hAnsi="Century Gothic"/>
        </w:rPr>
        <w:t xml:space="preserve"> </w:t>
      </w:r>
      <w:r w:rsidRPr="006E29BA">
        <w:rPr>
          <w:rFonts w:ascii="Century Gothic" w:hAnsi="Century Gothic"/>
        </w:rPr>
        <w:t xml:space="preserve">compartir esa Coubicación con otros </w:t>
      </w:r>
      <w:r w:rsidR="00024AB9">
        <w:rPr>
          <w:rFonts w:ascii="Century Gothic" w:hAnsi="Century Gothic" w:cs="Arial"/>
        </w:rPr>
        <w:t>concesionarios</w:t>
      </w:r>
      <w:r w:rsidRPr="006E29BA">
        <w:rPr>
          <w:rFonts w:ascii="Century Gothic" w:hAnsi="Century Gothic"/>
        </w:rPr>
        <w:t xml:space="preserve">, en cuyo caso el </w:t>
      </w:r>
      <w:r w:rsidR="00C9114A">
        <w:rPr>
          <w:rFonts w:ascii="Century Gothic" w:hAnsi="Century Gothic" w:cs="Arial"/>
        </w:rPr>
        <w:t>CS será</w:t>
      </w:r>
      <w:r w:rsidR="00C9114A" w:rsidRPr="00E41132">
        <w:rPr>
          <w:rFonts w:ascii="Century Gothic" w:hAnsi="Century Gothic"/>
        </w:rPr>
        <w:t xml:space="preserve"> el </w:t>
      </w:r>
      <w:r w:rsidRPr="006E29BA">
        <w:rPr>
          <w:rFonts w:ascii="Century Gothic" w:hAnsi="Century Gothic"/>
        </w:rPr>
        <w:t xml:space="preserve">responsable ante </w:t>
      </w:r>
      <w:r w:rsidR="00A30E7E" w:rsidRPr="00E41132">
        <w:rPr>
          <w:rFonts w:ascii="Century Gothic" w:hAnsi="Century Gothic"/>
        </w:rPr>
        <w:t>Red Nacional</w:t>
      </w:r>
      <w:r w:rsidRPr="006E29BA">
        <w:rPr>
          <w:rFonts w:ascii="Century Gothic" w:hAnsi="Century Gothic"/>
        </w:rPr>
        <w:t xml:space="preserve"> de dicha Coubicación será quien deberá tramitar los accesos y permisos. Si el CS  permite la instalación de componentes o equipos de otro </w:t>
      </w:r>
      <w:r w:rsidR="00024AB9">
        <w:rPr>
          <w:rFonts w:ascii="Century Gothic" w:hAnsi="Century Gothic" w:cs="Arial"/>
        </w:rPr>
        <w:t>concesionario</w:t>
      </w:r>
      <w:r w:rsidRPr="006E29BA">
        <w:rPr>
          <w:rFonts w:ascii="Century Gothic" w:hAnsi="Century Gothic"/>
        </w:rPr>
        <w:t xml:space="preserve">, será bajo su responsabilidad y siempre informando de esta situación a </w:t>
      </w:r>
      <w:r w:rsidR="00A30E7E" w:rsidRPr="00E41132">
        <w:rPr>
          <w:rFonts w:ascii="Century Gothic" w:hAnsi="Century Gothic"/>
        </w:rPr>
        <w:t>Red Nacional</w:t>
      </w:r>
      <w:r w:rsidRPr="006E29BA">
        <w:rPr>
          <w:rFonts w:ascii="Century Gothic" w:hAnsi="Century Gothic"/>
        </w:rPr>
        <w:t xml:space="preserve">. El </w:t>
      </w:r>
      <w:r w:rsidR="00024AB9">
        <w:rPr>
          <w:rFonts w:ascii="Century Gothic" w:hAnsi="Century Gothic" w:cs="Arial"/>
        </w:rPr>
        <w:t>concesionario</w:t>
      </w:r>
      <w:r w:rsidR="00024AB9" w:rsidRPr="006E29BA">
        <w:rPr>
          <w:rFonts w:ascii="Century Gothic" w:hAnsi="Century Gothic"/>
        </w:rPr>
        <w:t xml:space="preserve"> </w:t>
      </w:r>
      <w:r w:rsidRPr="006E29BA">
        <w:rPr>
          <w:rFonts w:ascii="Century Gothic" w:hAnsi="Century Gothic"/>
        </w:rPr>
        <w:t xml:space="preserve">que esté compartiendo la Coubicación (no responsable), podrá solicitar directamente los servicios para lo que deberá entregar a </w:t>
      </w:r>
      <w:r w:rsidR="00A30E7E" w:rsidRPr="00E41132">
        <w:rPr>
          <w:rFonts w:ascii="Century Gothic" w:hAnsi="Century Gothic"/>
        </w:rPr>
        <w:t>Red Nacional</w:t>
      </w:r>
      <w:r w:rsidRPr="006E29BA">
        <w:rPr>
          <w:rFonts w:ascii="Century Gothic" w:hAnsi="Century Gothic"/>
        </w:rPr>
        <w:t xml:space="preserve"> un documento que demuestre que el CS </w:t>
      </w:r>
      <w:r w:rsidR="00C9114A">
        <w:rPr>
          <w:rFonts w:ascii="Century Gothic" w:hAnsi="Century Gothic" w:cs="Arial"/>
        </w:rPr>
        <w:t>(</w:t>
      </w:r>
      <w:r w:rsidRPr="006E29BA">
        <w:rPr>
          <w:rFonts w:ascii="Century Gothic" w:hAnsi="Century Gothic"/>
        </w:rPr>
        <w:t>responsable</w:t>
      </w:r>
      <w:r w:rsidR="00C9114A">
        <w:rPr>
          <w:rFonts w:ascii="Century Gothic" w:hAnsi="Century Gothic" w:cs="Arial"/>
        </w:rPr>
        <w:t>)</w:t>
      </w:r>
      <w:r w:rsidRPr="006E29BA">
        <w:rPr>
          <w:rFonts w:ascii="Century Gothic" w:hAnsi="Century Gothic"/>
        </w:rPr>
        <w:t xml:space="preserve"> está de acuerdo con la compartición de la Coubicación.</w:t>
      </w:r>
    </w:p>
    <w:p w14:paraId="2D707B23" w14:textId="23C221DC" w:rsidR="00B0329D" w:rsidRPr="006E29BA" w:rsidRDefault="00B0329D" w:rsidP="006E29BA">
      <w:pPr>
        <w:pStyle w:val="IFTnormal"/>
        <w:rPr>
          <w:rFonts w:ascii="Century Gothic" w:hAnsi="Century Gothic"/>
        </w:rPr>
      </w:pPr>
      <w:r w:rsidRPr="006E29BA">
        <w:rPr>
          <w:rFonts w:ascii="Century Gothic" w:hAnsi="Century Gothic"/>
          <w:bCs w:val="0"/>
        </w:rPr>
        <w:t xml:space="preserve">Cuando </w:t>
      </w:r>
      <w:r w:rsidR="00BD12D2" w:rsidRPr="00E41132">
        <w:rPr>
          <w:rFonts w:ascii="Century Gothic" w:hAnsi="Century Gothic"/>
        </w:rPr>
        <w:t>Red Nacional</w:t>
      </w:r>
      <w:r w:rsidRPr="006E29BA">
        <w:rPr>
          <w:rFonts w:ascii="Century Gothic" w:hAnsi="Century Gothic"/>
          <w:bCs w:val="0"/>
        </w:rPr>
        <w:t xml:space="preserve"> reciba una notificación </w:t>
      </w:r>
      <w:r w:rsidRPr="00E41132">
        <w:rPr>
          <w:rFonts w:ascii="Century Gothic" w:hAnsi="Century Gothic"/>
        </w:rPr>
        <w:t>de</w:t>
      </w:r>
      <w:r w:rsidR="007860D0" w:rsidRPr="00E41132">
        <w:rPr>
          <w:rFonts w:ascii="Century Gothic" w:hAnsi="Century Gothic"/>
        </w:rPr>
        <w:t>l</w:t>
      </w:r>
      <w:r w:rsidRPr="006E29BA">
        <w:rPr>
          <w:rFonts w:ascii="Century Gothic" w:hAnsi="Century Gothic"/>
          <w:bCs w:val="0"/>
        </w:rPr>
        <w:t xml:space="preserve"> cierre</w:t>
      </w:r>
      <w:r w:rsidR="007860D0" w:rsidRPr="006E29BA">
        <w:rPr>
          <w:rFonts w:ascii="Century Gothic" w:hAnsi="Century Gothic"/>
          <w:bCs w:val="0"/>
        </w:rPr>
        <w:t xml:space="preserve"> de </w:t>
      </w:r>
      <w:r w:rsidR="00361760" w:rsidRPr="00E41132">
        <w:rPr>
          <w:rFonts w:ascii="Century Gothic" w:hAnsi="Century Gothic"/>
        </w:rPr>
        <w:t>una Central</w:t>
      </w:r>
      <w:r w:rsidR="007860D0" w:rsidRPr="00E41132">
        <w:rPr>
          <w:rFonts w:ascii="Century Gothic" w:hAnsi="Century Gothic"/>
        </w:rPr>
        <w:t xml:space="preserve"> Telefónica</w:t>
      </w:r>
      <w:r w:rsidRPr="006E29BA">
        <w:rPr>
          <w:rFonts w:ascii="Century Gothic" w:hAnsi="Century Gothic"/>
          <w:bCs w:val="0"/>
        </w:rPr>
        <w:t xml:space="preserve">, notificará </w:t>
      </w:r>
      <w:r w:rsidR="005723F5" w:rsidRPr="00E41132">
        <w:rPr>
          <w:rFonts w:ascii="Century Gothic" w:hAnsi="Century Gothic"/>
        </w:rPr>
        <w:t xml:space="preserve">vía SEG </w:t>
      </w:r>
      <w:r w:rsidRPr="006E29BA">
        <w:rPr>
          <w:rFonts w:ascii="Century Gothic" w:hAnsi="Century Gothic"/>
          <w:bCs w:val="0"/>
        </w:rPr>
        <w:t xml:space="preserve">tanto a los </w:t>
      </w:r>
      <w:r w:rsidR="007860D0" w:rsidRPr="00E41132">
        <w:rPr>
          <w:rFonts w:ascii="Century Gothic" w:hAnsi="Century Gothic"/>
        </w:rPr>
        <w:t>concesionarios solicitantes con quienes tenga convenio firmado</w:t>
      </w:r>
      <w:r w:rsidR="007860D0" w:rsidRPr="006E29BA">
        <w:rPr>
          <w:rFonts w:ascii="Century Gothic" w:hAnsi="Century Gothic"/>
          <w:bCs w:val="0"/>
        </w:rPr>
        <w:t xml:space="preserve"> </w:t>
      </w:r>
      <w:r w:rsidRPr="006E29BA">
        <w:rPr>
          <w:rFonts w:ascii="Century Gothic" w:hAnsi="Century Gothic"/>
          <w:bCs w:val="0"/>
        </w:rPr>
        <w:t xml:space="preserve">como al Instituto, a fin de coordinar con </w:t>
      </w:r>
      <w:r w:rsidR="005723F5" w:rsidRPr="00E41132">
        <w:rPr>
          <w:rFonts w:ascii="Century Gothic" w:hAnsi="Century Gothic"/>
        </w:rPr>
        <w:t>cada uno de los concesionarios</w:t>
      </w:r>
      <w:r w:rsidRPr="006E29BA">
        <w:rPr>
          <w:rFonts w:ascii="Century Gothic" w:hAnsi="Century Gothic"/>
          <w:bCs w:val="0"/>
        </w:rPr>
        <w:t xml:space="preserve"> su reubicación, de conformidad con el procedimiento al respecto </w:t>
      </w:r>
      <w:r w:rsidR="00C9114A">
        <w:rPr>
          <w:rFonts w:ascii="Century Gothic" w:hAnsi="Century Gothic" w:cs="Arial"/>
        </w:rPr>
        <w:t>en</w:t>
      </w:r>
      <w:r w:rsidR="0087057C" w:rsidRPr="006E29BA">
        <w:rPr>
          <w:rFonts w:ascii="Century Gothic" w:hAnsi="Century Gothic"/>
        </w:rPr>
        <w:t xml:space="preserve"> </w:t>
      </w:r>
      <w:r w:rsidRPr="006E29BA">
        <w:rPr>
          <w:rFonts w:ascii="Century Gothic" w:hAnsi="Century Gothic"/>
        </w:rPr>
        <w:t>esta OREDA.</w:t>
      </w:r>
    </w:p>
    <w:p w14:paraId="4F30C263" w14:textId="77777777" w:rsidR="00B0329D" w:rsidRPr="006E29BA" w:rsidRDefault="00B0329D" w:rsidP="00B0329D">
      <w:pPr>
        <w:pStyle w:val="IFTnormal"/>
        <w:rPr>
          <w:rFonts w:ascii="Century Gothic" w:hAnsi="Century Gothic"/>
        </w:rPr>
      </w:pPr>
      <w:r w:rsidRPr="006E29BA">
        <w:rPr>
          <w:rFonts w:ascii="Century Gothic" w:hAnsi="Century Gothic"/>
        </w:rPr>
        <w:t xml:space="preserve">Será responsabilidad de la </w:t>
      </w:r>
      <w:r w:rsidR="009E2006" w:rsidRPr="006E29BA">
        <w:rPr>
          <w:rFonts w:ascii="Century Gothic" w:hAnsi="Century Gothic"/>
        </w:rPr>
        <w:t>E</w:t>
      </w:r>
      <w:r w:rsidRPr="006E29BA">
        <w:rPr>
          <w:rFonts w:ascii="Century Gothic" w:hAnsi="Century Gothic"/>
        </w:rPr>
        <w:t xml:space="preserve">M y los CS realizar de manera conjunta las adecuaciones necesarias para garantizar la continuidad de los servicios. </w:t>
      </w:r>
    </w:p>
    <w:p w14:paraId="1C9E2430" w14:textId="6999A89F" w:rsidR="00B0329D" w:rsidRPr="006E29BA" w:rsidRDefault="00B0329D" w:rsidP="00B0329D">
      <w:pPr>
        <w:pStyle w:val="IFTnormal"/>
        <w:rPr>
          <w:rFonts w:ascii="Century Gothic" w:hAnsi="Century Gothic"/>
        </w:rPr>
      </w:pPr>
      <w:r w:rsidRPr="006E29BA">
        <w:rPr>
          <w:rFonts w:ascii="Century Gothic" w:hAnsi="Century Gothic"/>
        </w:rPr>
        <w:t>Existen 3 tipos de Coubicación para Desagregación:</w:t>
      </w:r>
    </w:p>
    <w:p w14:paraId="79DEFF34" w14:textId="77777777" w:rsidR="00B0329D" w:rsidRPr="006E29BA" w:rsidRDefault="00B0329D" w:rsidP="00B0329D">
      <w:pPr>
        <w:pStyle w:val="IFTnormal"/>
        <w:rPr>
          <w:rFonts w:ascii="Century Gothic" w:hAnsi="Century Gothic"/>
        </w:rPr>
      </w:pPr>
      <w:r w:rsidRPr="006E29BA">
        <w:rPr>
          <w:rFonts w:ascii="Century Gothic" w:hAnsi="Century Gothic"/>
        </w:rPr>
        <w:t>Tipo 1 (Local): Área de 9 m2 (3x3), con delimitación de tabla roca pudiendo utilizar las paredes existentes.</w:t>
      </w:r>
    </w:p>
    <w:p w14:paraId="7AF16FD0" w14:textId="77777777" w:rsidR="00B0329D" w:rsidRPr="006E29BA" w:rsidRDefault="00B0329D" w:rsidP="00B0329D">
      <w:pPr>
        <w:pStyle w:val="IFTnormal"/>
        <w:rPr>
          <w:rFonts w:ascii="Century Gothic" w:hAnsi="Century Gothic"/>
        </w:rPr>
      </w:pPr>
      <w:r w:rsidRPr="006E29BA">
        <w:rPr>
          <w:rFonts w:ascii="Century Gothic" w:hAnsi="Century Gothic"/>
        </w:rPr>
        <w:t>Tipo 2 (Local): Área de 4 m2 (2x2), con delimitación de tabla roca pudiendo utilizar las paredes existentes.</w:t>
      </w:r>
    </w:p>
    <w:p w14:paraId="1B5B7D92" w14:textId="77777777" w:rsidR="00B0329D" w:rsidRPr="006E29BA" w:rsidRDefault="00B0329D" w:rsidP="00B0329D">
      <w:pPr>
        <w:pStyle w:val="IFTnormal"/>
        <w:rPr>
          <w:rFonts w:ascii="Century Gothic" w:hAnsi="Century Gothic"/>
        </w:rPr>
      </w:pPr>
      <w:r w:rsidRPr="006E29BA">
        <w:rPr>
          <w:rFonts w:ascii="Century Gothic" w:hAnsi="Century Gothic"/>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1FECF905" w14:textId="77777777" w:rsidR="00B0329D" w:rsidRPr="006E29BA" w:rsidRDefault="00B0329D" w:rsidP="00B0329D">
      <w:pPr>
        <w:pStyle w:val="CondicionesFinales"/>
        <w:rPr>
          <w:rFonts w:ascii="Century Gothic" w:hAnsi="Century Gothic"/>
          <w:color w:val="auto"/>
          <w:lang w:val="es-MX"/>
        </w:rPr>
      </w:pPr>
      <w:r w:rsidRPr="006E29BA">
        <w:rPr>
          <w:rFonts w:ascii="Century Gothic" w:hAnsi="Century Gothic"/>
          <w:color w:val="auto"/>
          <w:lang w:val="es-MX"/>
        </w:rPr>
        <w:t xml:space="preserve">   • Altura: 2200 [mm]</w:t>
      </w:r>
    </w:p>
    <w:p w14:paraId="611A0A62" w14:textId="77777777" w:rsidR="00B0329D" w:rsidRPr="006E29BA" w:rsidRDefault="00B0329D" w:rsidP="00B0329D">
      <w:pPr>
        <w:pStyle w:val="CondicionesFinales"/>
        <w:rPr>
          <w:rFonts w:ascii="Century Gothic" w:hAnsi="Century Gothic"/>
          <w:color w:val="auto"/>
          <w:lang w:val="es-MX"/>
        </w:rPr>
      </w:pPr>
      <w:r w:rsidRPr="006E29BA">
        <w:rPr>
          <w:rFonts w:ascii="Century Gothic" w:hAnsi="Century Gothic"/>
          <w:color w:val="auto"/>
          <w:lang w:val="es-MX"/>
        </w:rPr>
        <w:t xml:space="preserve">   • Ancho: 600 [mm]</w:t>
      </w:r>
    </w:p>
    <w:p w14:paraId="3F0D3C13" w14:textId="77777777" w:rsidR="00B0329D" w:rsidRPr="006E29BA" w:rsidRDefault="00B0329D" w:rsidP="00B0329D">
      <w:pPr>
        <w:pStyle w:val="CondicionesFinales"/>
        <w:rPr>
          <w:rFonts w:ascii="Century Gothic" w:hAnsi="Century Gothic"/>
          <w:color w:val="auto"/>
          <w:lang w:val="es-MX"/>
        </w:rPr>
      </w:pPr>
      <w:r w:rsidRPr="006E29BA">
        <w:rPr>
          <w:rFonts w:ascii="Century Gothic" w:hAnsi="Century Gothic"/>
          <w:color w:val="auto"/>
          <w:lang w:val="es-MX"/>
        </w:rPr>
        <w:t xml:space="preserve">   • Profundidad: 600 [mm]</w:t>
      </w:r>
    </w:p>
    <w:p w14:paraId="79C68302" w14:textId="77777777" w:rsidR="00B0329D" w:rsidRPr="006E29BA" w:rsidRDefault="00B0329D" w:rsidP="00B0329D">
      <w:pPr>
        <w:pStyle w:val="IFTnormal"/>
        <w:rPr>
          <w:rFonts w:ascii="Century Gothic" w:hAnsi="Century Gothic"/>
        </w:rPr>
      </w:pPr>
      <w:r w:rsidRPr="006E29BA">
        <w:rPr>
          <w:rFonts w:ascii="Century Gothic" w:hAnsi="Century Gothic"/>
        </w:rPr>
        <w:t>6 unidades de rack serán reservadas para el PDU (unidad de distribución de energía) y el sistema de ventilación.</w:t>
      </w:r>
    </w:p>
    <w:p w14:paraId="4F9CE953" w14:textId="249783E9" w:rsidR="00B0329D" w:rsidRPr="006E29BA" w:rsidRDefault="00A30E7E" w:rsidP="00B0329D">
      <w:pPr>
        <w:pStyle w:val="IFTnormal"/>
        <w:rPr>
          <w:rFonts w:ascii="Century Gothic" w:hAnsi="Century Gothic"/>
        </w:rPr>
      </w:pPr>
      <w:r w:rsidRPr="00E41132">
        <w:rPr>
          <w:rFonts w:ascii="Century Gothic" w:hAnsi="Century Gothic"/>
        </w:rPr>
        <w:t>Red Nacional</w:t>
      </w:r>
      <w:r w:rsidR="00B0329D" w:rsidRPr="006E29BA">
        <w:rPr>
          <w:rFonts w:ascii="Century Gothic" w:hAnsi="Century Gothic"/>
        </w:rPr>
        <w:t xml:space="preserve"> permitirá al </w:t>
      </w:r>
      <w:r w:rsidR="00E27CDF" w:rsidRPr="009C2C90">
        <w:rPr>
          <w:rFonts w:ascii="Century Gothic" w:hAnsi="Century Gothic" w:cs="Arial"/>
        </w:rPr>
        <w:t>CS</w:t>
      </w:r>
      <w:r w:rsidR="00B0329D" w:rsidRPr="006E29BA">
        <w:rPr>
          <w:rFonts w:ascii="Century Gothic" w:hAnsi="Century Gothic"/>
        </w:rPr>
        <w:t xml:space="preserve"> compartir con otros Concesionarios que lo requieran, el gabinete que al efecto </w:t>
      </w:r>
      <w:r w:rsidRPr="00E41132">
        <w:rPr>
          <w:rFonts w:ascii="Century Gothic" w:hAnsi="Century Gothic"/>
        </w:rPr>
        <w:t>Red Nacional</w:t>
      </w:r>
      <w:r w:rsidR="00B0329D" w:rsidRPr="006E29BA">
        <w:rPr>
          <w:rFonts w:ascii="Century Gothic" w:hAnsi="Century Gothic"/>
        </w:rPr>
        <w:t xml:space="preserve"> le haya proporcionado. En cuyo caso el responsable del gabinete seguirá siendo el </w:t>
      </w:r>
      <w:r w:rsidR="00E27CDF" w:rsidRPr="009C2C90">
        <w:rPr>
          <w:rFonts w:ascii="Century Gothic" w:hAnsi="Century Gothic" w:cs="Arial"/>
        </w:rPr>
        <w:t>CS</w:t>
      </w:r>
      <w:r w:rsidR="006D5A16">
        <w:rPr>
          <w:rFonts w:ascii="Century Gothic" w:hAnsi="Century Gothic" w:cs="Arial"/>
        </w:rPr>
        <w:t>.</w:t>
      </w:r>
    </w:p>
    <w:p w14:paraId="51AFE9E5" w14:textId="77777777" w:rsidR="00B0329D" w:rsidRPr="006E29BA" w:rsidRDefault="00B0329D" w:rsidP="00B0329D">
      <w:pPr>
        <w:pStyle w:val="IFTnormal"/>
        <w:rPr>
          <w:rFonts w:ascii="Century Gothic" w:hAnsi="Century Gothic"/>
        </w:rPr>
      </w:pPr>
      <w:r w:rsidRPr="006E29BA">
        <w:rPr>
          <w:rFonts w:ascii="Century Gothic" w:hAnsi="Century Gothic"/>
        </w:rPr>
        <w:t>Las modalidades Tipo 1 (Local): Área de 9 m2 (3x3) y Tipo 2 (Local) Área de 4 m2 (2x2) de coubicación podrán ser internas o externas.</w:t>
      </w:r>
    </w:p>
    <w:p w14:paraId="64ACE0BD" w14:textId="77777777" w:rsidR="00B0329D" w:rsidRPr="006E29BA" w:rsidRDefault="00B0329D" w:rsidP="00B0329D">
      <w:pPr>
        <w:pStyle w:val="Prrafodelista"/>
        <w:numPr>
          <w:ilvl w:val="0"/>
          <w:numId w:val="58"/>
        </w:numPr>
        <w:autoSpaceDE w:val="0"/>
        <w:autoSpaceDN w:val="0"/>
        <w:spacing w:after="200" w:line="276" w:lineRule="auto"/>
        <w:jc w:val="both"/>
        <w:rPr>
          <w:rFonts w:ascii="Century Gothic" w:hAnsi="Century Gothic"/>
          <w:sz w:val="22"/>
          <w:lang w:val="es-MX"/>
        </w:rPr>
      </w:pPr>
      <w:r w:rsidRPr="006E29BA">
        <w:rPr>
          <w:rFonts w:ascii="Century Gothic" w:hAnsi="Century Gothic"/>
          <w:sz w:val="22"/>
          <w:lang w:val="es-MX"/>
        </w:rPr>
        <w:t>Se podrá ingresar la solicitud del servicio Auxiliar de Cableado Multipar y SCyD, a partir de que el CS hubiera aceptado la cotización del servicio de Coubicación (por nueva habilitación o por adecuación), y la entrega del Servicio Auxiliar será en punta en el plazo que corresponda al servicio de Coubicación o posterior a la Coubicación dependiendo de en qué momento se haya solicitado el servicio Auxiliar y de los tiempos de cada servicio, prevaleciendo el de mayor plazo o bien el solicitado al final.</w:t>
      </w:r>
    </w:p>
    <w:p w14:paraId="573697BD" w14:textId="77777777" w:rsidR="00B0329D" w:rsidRPr="006E29BA" w:rsidRDefault="00B0329D" w:rsidP="00517A55">
      <w:pPr>
        <w:pStyle w:val="IFTnormal"/>
        <w:numPr>
          <w:ilvl w:val="2"/>
          <w:numId w:val="149"/>
        </w:numPr>
        <w:outlineLvl w:val="2"/>
        <w:rPr>
          <w:rFonts w:ascii="Century Gothic" w:hAnsi="Century Gothic"/>
          <w:b/>
        </w:rPr>
      </w:pPr>
      <w:bookmarkStart w:id="1630" w:name="_Toc467248757"/>
      <w:bookmarkStart w:id="1631" w:name="_Toc525904643"/>
      <w:bookmarkStart w:id="1632" w:name="_Toc525914039"/>
      <w:bookmarkStart w:id="1633" w:name="_Toc525919278"/>
      <w:bookmarkStart w:id="1634" w:name="_Toc525919402"/>
      <w:bookmarkStart w:id="1635" w:name="_Toc2957212"/>
      <w:bookmarkStart w:id="1636" w:name="_Toc24473513"/>
      <w:bookmarkStart w:id="1637" w:name="_Toc24477641"/>
      <w:bookmarkStart w:id="1638" w:name="_Toc24483907"/>
      <w:bookmarkStart w:id="1639" w:name="_Toc26273117"/>
      <w:bookmarkStart w:id="1640" w:name="_Toc26284514"/>
      <w:bookmarkStart w:id="1641" w:name="_Toc26286269"/>
      <w:bookmarkStart w:id="1642" w:name="_Toc26903974"/>
      <w:bookmarkStart w:id="1643" w:name="_Toc44328044"/>
      <w:bookmarkStart w:id="1644" w:name="_Toc43913214"/>
      <w:bookmarkStart w:id="1645" w:name="_Toc26980698"/>
      <w:r w:rsidRPr="006E29BA">
        <w:rPr>
          <w:rFonts w:ascii="Century Gothic" w:hAnsi="Century Gothic"/>
          <w:b/>
        </w:rPr>
        <w:t>Características técnicas mínimas para los tipos de coubicación</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tbl>
      <w:tblPr>
        <w:tblW w:w="8784" w:type="dxa"/>
        <w:jc w:val="center"/>
        <w:tblCellMar>
          <w:left w:w="70" w:type="dxa"/>
          <w:right w:w="70" w:type="dxa"/>
        </w:tblCellMar>
        <w:tblLook w:val="04A0" w:firstRow="1" w:lastRow="0" w:firstColumn="1" w:lastColumn="0" w:noHBand="0" w:noVBand="1"/>
      </w:tblPr>
      <w:tblGrid>
        <w:gridCol w:w="2552"/>
        <w:gridCol w:w="6232"/>
      </w:tblGrid>
      <w:tr w:rsidR="00B0329D" w:rsidRPr="009C2C90" w14:paraId="78A2B48B" w14:textId="77777777" w:rsidTr="006E29BA">
        <w:trPr>
          <w:cantSplit/>
          <w:trHeight w:val="570"/>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568FA" w14:textId="77777777" w:rsidR="00B0329D" w:rsidRPr="006E29BA" w:rsidRDefault="00B0329D" w:rsidP="009E2006">
            <w:pPr>
              <w:jc w:val="center"/>
              <w:rPr>
                <w:rFonts w:ascii="Century Gothic" w:hAnsi="Century Gothic"/>
                <w:b/>
              </w:rPr>
            </w:pPr>
            <w:r w:rsidRPr="006E29BA">
              <w:rPr>
                <w:rFonts w:ascii="Century Gothic" w:hAnsi="Century Gothic"/>
                <w:b/>
              </w:rPr>
              <w:t>Acceso</w:t>
            </w:r>
          </w:p>
        </w:tc>
        <w:tc>
          <w:tcPr>
            <w:tcW w:w="6232" w:type="dxa"/>
            <w:tcBorders>
              <w:top w:val="single" w:sz="4" w:space="0" w:color="auto"/>
              <w:left w:val="nil"/>
              <w:bottom w:val="single" w:sz="4" w:space="0" w:color="auto"/>
              <w:right w:val="single" w:sz="4" w:space="0" w:color="auto"/>
            </w:tcBorders>
            <w:shd w:val="clear" w:color="auto" w:fill="auto"/>
            <w:vAlign w:val="center"/>
            <w:hideMark/>
          </w:tcPr>
          <w:p w14:paraId="6438F883" w14:textId="77777777" w:rsidR="00B0329D" w:rsidRPr="006E29BA" w:rsidRDefault="00B0329D" w:rsidP="009E2006">
            <w:pPr>
              <w:jc w:val="both"/>
              <w:rPr>
                <w:rFonts w:ascii="Century Gothic" w:hAnsi="Century Gothic"/>
              </w:rPr>
            </w:pPr>
            <w:r w:rsidRPr="006E29BA">
              <w:rPr>
                <w:rFonts w:ascii="Century Gothic" w:hAnsi="Century Gothic"/>
              </w:rPr>
              <w:t>7X24 hrs. Todos los días del año atendiendo los procedimientos correspondientes</w:t>
            </w:r>
          </w:p>
        </w:tc>
      </w:tr>
      <w:tr w:rsidR="00B0329D" w:rsidRPr="009C2C90" w14:paraId="11F48660" w14:textId="77777777" w:rsidTr="009E2006">
        <w:trPr>
          <w:trHeight w:val="85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4F53B79" w14:textId="77777777" w:rsidR="00B0329D" w:rsidRPr="006E29BA" w:rsidRDefault="00B0329D" w:rsidP="009E2006">
            <w:pPr>
              <w:jc w:val="center"/>
              <w:rPr>
                <w:rFonts w:ascii="Century Gothic" w:hAnsi="Century Gothic"/>
                <w:b/>
              </w:rPr>
            </w:pPr>
            <w:r w:rsidRPr="006E29BA">
              <w:rPr>
                <w:rFonts w:ascii="Century Gothic" w:hAnsi="Century Gothic"/>
                <w:b/>
              </w:rPr>
              <w:t xml:space="preserve"> Contactos eléctricos</w:t>
            </w:r>
          </w:p>
        </w:tc>
        <w:tc>
          <w:tcPr>
            <w:tcW w:w="6232" w:type="dxa"/>
            <w:tcBorders>
              <w:top w:val="nil"/>
              <w:left w:val="nil"/>
              <w:bottom w:val="single" w:sz="4" w:space="0" w:color="auto"/>
              <w:right w:val="single" w:sz="4" w:space="0" w:color="auto"/>
            </w:tcBorders>
            <w:shd w:val="clear" w:color="auto" w:fill="auto"/>
            <w:vAlign w:val="center"/>
            <w:hideMark/>
          </w:tcPr>
          <w:p w14:paraId="1EF757EB" w14:textId="77777777" w:rsidR="00B0329D" w:rsidRPr="006E29BA" w:rsidRDefault="00B0329D" w:rsidP="009E2006">
            <w:pPr>
              <w:jc w:val="both"/>
              <w:rPr>
                <w:rFonts w:ascii="Century Gothic" w:hAnsi="Century Gothic"/>
              </w:rPr>
            </w:pPr>
            <w:r w:rsidRPr="006E29BA">
              <w:rPr>
                <w:rFonts w:ascii="Century Gothic" w:hAnsi="Century Gothic"/>
              </w:rPr>
              <w:t>2 contactos dobles polarizados, voltaje suministrado por la compañía comercial +/- 10% máximo</w:t>
            </w:r>
          </w:p>
        </w:tc>
      </w:tr>
      <w:tr w:rsidR="00B0329D" w:rsidRPr="009C2C90" w14:paraId="4D769242" w14:textId="77777777" w:rsidTr="009E2006">
        <w:trPr>
          <w:trHeight w:val="85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CD3C699" w14:textId="77777777" w:rsidR="00B0329D" w:rsidRPr="006E29BA" w:rsidRDefault="00B0329D" w:rsidP="009E2006">
            <w:pPr>
              <w:jc w:val="center"/>
              <w:rPr>
                <w:rFonts w:ascii="Century Gothic" w:hAnsi="Century Gothic"/>
                <w:b/>
              </w:rPr>
            </w:pPr>
            <w:r w:rsidRPr="006E29BA">
              <w:rPr>
                <w:rFonts w:ascii="Century Gothic" w:hAnsi="Century Gothic"/>
                <w:b/>
              </w:rPr>
              <w:t xml:space="preserve"> Corriente Directa</w:t>
            </w:r>
          </w:p>
        </w:tc>
        <w:tc>
          <w:tcPr>
            <w:tcW w:w="6232" w:type="dxa"/>
            <w:tcBorders>
              <w:top w:val="nil"/>
              <w:left w:val="nil"/>
              <w:bottom w:val="single" w:sz="4" w:space="0" w:color="auto"/>
              <w:right w:val="single" w:sz="4" w:space="0" w:color="auto"/>
            </w:tcBorders>
            <w:shd w:val="clear" w:color="auto" w:fill="auto"/>
            <w:vAlign w:val="center"/>
            <w:hideMark/>
          </w:tcPr>
          <w:p w14:paraId="1376BE7E" w14:textId="77777777" w:rsidR="00B0329D" w:rsidRPr="006E29BA" w:rsidRDefault="00B0329D" w:rsidP="009E2006">
            <w:pPr>
              <w:jc w:val="both"/>
              <w:rPr>
                <w:rFonts w:ascii="Century Gothic" w:hAnsi="Century Gothic"/>
              </w:rPr>
            </w:pPr>
            <w:r w:rsidRPr="006E29BA">
              <w:rPr>
                <w:rFonts w:ascii="Century Gothic" w:hAnsi="Century Gothic"/>
              </w:rPr>
              <w:t>Instalación para el suministro de energía eléctrica de -48 volts, con 10 Amperes y para respaldo de cuatro horas en su caso se podrá requerir respaldo opcional.</w:t>
            </w:r>
          </w:p>
        </w:tc>
      </w:tr>
      <w:tr w:rsidR="00B0329D" w:rsidRPr="009C2C90" w14:paraId="6CC2AB84" w14:textId="77777777" w:rsidTr="009E2006">
        <w:trPr>
          <w:trHeight w:val="57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8D5C771" w14:textId="77777777" w:rsidR="00B0329D" w:rsidRPr="006E29BA" w:rsidRDefault="00B0329D" w:rsidP="009E2006">
            <w:pPr>
              <w:jc w:val="center"/>
              <w:rPr>
                <w:rFonts w:ascii="Century Gothic" w:hAnsi="Century Gothic"/>
                <w:b/>
              </w:rPr>
            </w:pPr>
            <w:r w:rsidRPr="006E29BA">
              <w:rPr>
                <w:rFonts w:ascii="Century Gothic" w:hAnsi="Century Gothic"/>
                <w:b/>
              </w:rPr>
              <w:t>Corriente Alterna</w:t>
            </w:r>
          </w:p>
        </w:tc>
        <w:tc>
          <w:tcPr>
            <w:tcW w:w="6232" w:type="dxa"/>
            <w:tcBorders>
              <w:top w:val="nil"/>
              <w:left w:val="nil"/>
              <w:bottom w:val="single" w:sz="4" w:space="0" w:color="auto"/>
              <w:right w:val="single" w:sz="4" w:space="0" w:color="auto"/>
            </w:tcBorders>
            <w:shd w:val="clear" w:color="auto" w:fill="auto"/>
            <w:vAlign w:val="center"/>
            <w:hideMark/>
          </w:tcPr>
          <w:p w14:paraId="1C510F3F" w14:textId="77777777" w:rsidR="00B0329D" w:rsidRPr="006E29BA" w:rsidRDefault="00B0329D" w:rsidP="009E2006">
            <w:pPr>
              <w:jc w:val="both"/>
              <w:rPr>
                <w:rFonts w:ascii="Century Gothic" w:hAnsi="Century Gothic"/>
              </w:rPr>
            </w:pPr>
            <w:r w:rsidRPr="006E29BA">
              <w:rPr>
                <w:rFonts w:ascii="Century Gothic" w:hAnsi="Century Gothic"/>
              </w:rPr>
              <w:t>Instalación para el suministro de energía eléctrica de 10 Amperes con dos contactos polarizados a 127 volts con respaldo opcional</w:t>
            </w:r>
          </w:p>
        </w:tc>
      </w:tr>
      <w:tr w:rsidR="00B0329D" w:rsidRPr="009C2C90" w14:paraId="1114FED6" w14:textId="77777777" w:rsidTr="009E2006">
        <w:trPr>
          <w:trHeight w:val="57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3AD9AC" w14:textId="77777777" w:rsidR="00B0329D" w:rsidRPr="006E29BA" w:rsidRDefault="00B0329D" w:rsidP="009E2006">
            <w:pPr>
              <w:jc w:val="center"/>
              <w:rPr>
                <w:rFonts w:ascii="Century Gothic" w:hAnsi="Century Gothic"/>
                <w:b/>
              </w:rPr>
            </w:pPr>
            <w:r w:rsidRPr="006E29BA">
              <w:rPr>
                <w:rFonts w:ascii="Century Gothic" w:hAnsi="Century Gothic"/>
                <w:b/>
              </w:rPr>
              <w:t>Temperatura</w:t>
            </w:r>
          </w:p>
        </w:tc>
        <w:tc>
          <w:tcPr>
            <w:tcW w:w="6232" w:type="dxa"/>
            <w:tcBorders>
              <w:top w:val="nil"/>
              <w:left w:val="nil"/>
              <w:bottom w:val="single" w:sz="4" w:space="0" w:color="auto"/>
              <w:right w:val="single" w:sz="4" w:space="0" w:color="auto"/>
            </w:tcBorders>
            <w:shd w:val="clear" w:color="auto" w:fill="auto"/>
            <w:vAlign w:val="center"/>
            <w:hideMark/>
          </w:tcPr>
          <w:p w14:paraId="03BD5290" w14:textId="77777777" w:rsidR="00B0329D" w:rsidRPr="006E29BA" w:rsidRDefault="00B0329D" w:rsidP="009E2006">
            <w:pPr>
              <w:jc w:val="both"/>
              <w:rPr>
                <w:rFonts w:ascii="Century Gothic" w:hAnsi="Century Gothic"/>
              </w:rPr>
            </w:pPr>
            <w:r w:rsidRPr="006E29BA">
              <w:rPr>
                <w:rFonts w:ascii="Century Gothic" w:hAnsi="Century Gothic"/>
              </w:rPr>
              <w:t>Menor a 25 grados centígrados, con un consumo máximo de 2500 Kwh/mes.</w:t>
            </w:r>
          </w:p>
        </w:tc>
      </w:tr>
      <w:tr w:rsidR="00B0329D" w:rsidRPr="009C2C90" w14:paraId="3137AC77" w14:textId="77777777" w:rsidTr="009E2006">
        <w:trPr>
          <w:trHeight w:val="855"/>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D811BC4" w14:textId="77777777" w:rsidR="00B0329D" w:rsidRPr="006E29BA" w:rsidRDefault="00B0329D" w:rsidP="009E2006">
            <w:pPr>
              <w:jc w:val="center"/>
              <w:rPr>
                <w:rFonts w:ascii="Century Gothic" w:hAnsi="Century Gothic"/>
                <w:b/>
              </w:rPr>
            </w:pPr>
            <w:r w:rsidRPr="006E29BA">
              <w:rPr>
                <w:rFonts w:ascii="Century Gothic" w:hAnsi="Century Gothic"/>
                <w:b/>
              </w:rPr>
              <w:t>Altura libre</w:t>
            </w:r>
          </w:p>
        </w:tc>
        <w:tc>
          <w:tcPr>
            <w:tcW w:w="6232" w:type="dxa"/>
            <w:tcBorders>
              <w:top w:val="nil"/>
              <w:left w:val="nil"/>
              <w:bottom w:val="single" w:sz="4" w:space="0" w:color="auto"/>
              <w:right w:val="single" w:sz="4" w:space="0" w:color="auto"/>
            </w:tcBorders>
            <w:shd w:val="clear" w:color="auto" w:fill="auto"/>
            <w:vAlign w:val="center"/>
            <w:hideMark/>
          </w:tcPr>
          <w:p w14:paraId="0D131C77" w14:textId="77777777" w:rsidR="00B0329D" w:rsidRPr="006E29BA" w:rsidRDefault="00B0329D" w:rsidP="009E2006">
            <w:pPr>
              <w:jc w:val="both"/>
              <w:rPr>
                <w:rFonts w:ascii="Century Gothic" w:hAnsi="Century Gothic"/>
              </w:rPr>
            </w:pPr>
            <w:r w:rsidRPr="006E29BA">
              <w:rPr>
                <w:rFonts w:ascii="Century Gothic" w:hAnsi="Century Gothic"/>
              </w:rPr>
              <w:t>3.0 m para instalación de equipo. Los ductos y escalerillas estarán dentro de esta altura (2.40 m)</w:t>
            </w:r>
          </w:p>
        </w:tc>
      </w:tr>
      <w:tr w:rsidR="00B0329D" w:rsidRPr="009C2C90" w14:paraId="53D5B4D5" w14:textId="77777777" w:rsidTr="00246CCF">
        <w:trPr>
          <w:trHeight w:val="114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FE023A7" w14:textId="77777777" w:rsidR="00B0329D" w:rsidRPr="006E29BA" w:rsidRDefault="00B0329D" w:rsidP="009E2006">
            <w:pPr>
              <w:jc w:val="center"/>
              <w:rPr>
                <w:rFonts w:ascii="Century Gothic" w:hAnsi="Century Gothic"/>
                <w:b/>
              </w:rPr>
            </w:pPr>
            <w:r w:rsidRPr="006E29BA">
              <w:rPr>
                <w:rFonts w:ascii="Century Gothic" w:hAnsi="Century Gothic"/>
                <w:b/>
              </w:rPr>
              <w:t>Sistema de tierras</w:t>
            </w:r>
          </w:p>
        </w:tc>
        <w:tc>
          <w:tcPr>
            <w:tcW w:w="6232" w:type="dxa"/>
            <w:tcBorders>
              <w:top w:val="nil"/>
              <w:left w:val="nil"/>
              <w:bottom w:val="single" w:sz="4" w:space="0" w:color="auto"/>
              <w:right w:val="single" w:sz="4" w:space="0" w:color="auto"/>
            </w:tcBorders>
            <w:shd w:val="clear" w:color="auto" w:fill="auto"/>
            <w:vAlign w:val="center"/>
            <w:hideMark/>
          </w:tcPr>
          <w:p w14:paraId="14C49004" w14:textId="77777777" w:rsidR="00B0329D" w:rsidRPr="006E29BA" w:rsidRDefault="00B0329D" w:rsidP="009E2006">
            <w:pPr>
              <w:jc w:val="both"/>
              <w:rPr>
                <w:rFonts w:ascii="Century Gothic" w:hAnsi="Century Gothic"/>
              </w:rPr>
            </w:pPr>
            <w:r w:rsidRPr="006E29BA">
              <w:rPr>
                <w:rFonts w:ascii="Century Gothic" w:hAnsi="Century Gothic"/>
              </w:rPr>
              <w:t>Conductor principal de puesta a tierra calibre 1/0 AWG con derivación a cada local con cable calibre 6 AWG con un valor máximo de 5 ohms.</w:t>
            </w:r>
          </w:p>
        </w:tc>
      </w:tr>
      <w:tr w:rsidR="00B0329D" w:rsidRPr="009C2C90" w14:paraId="78352CEE" w14:textId="77777777" w:rsidTr="006E29BA">
        <w:trPr>
          <w:trHeight w:val="454"/>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71EE1" w14:textId="77777777" w:rsidR="00B0329D" w:rsidRPr="006E29BA" w:rsidRDefault="00B0329D" w:rsidP="009E2006">
            <w:pPr>
              <w:jc w:val="center"/>
              <w:rPr>
                <w:rFonts w:ascii="Century Gothic" w:hAnsi="Century Gothic"/>
                <w:b/>
              </w:rPr>
            </w:pPr>
            <w:r w:rsidRPr="006E29BA">
              <w:rPr>
                <w:rFonts w:ascii="Century Gothic" w:hAnsi="Century Gothic"/>
                <w:b/>
              </w:rPr>
              <w:t>Acceso por mantenimiento</w:t>
            </w:r>
          </w:p>
        </w:tc>
        <w:tc>
          <w:tcPr>
            <w:tcW w:w="62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86CDE" w14:textId="77777777" w:rsidR="00B0329D" w:rsidRPr="006E29BA" w:rsidRDefault="00B0329D" w:rsidP="009E2006">
            <w:pPr>
              <w:jc w:val="both"/>
              <w:rPr>
                <w:rFonts w:ascii="Century Gothic" w:hAnsi="Century Gothic"/>
              </w:rPr>
            </w:pPr>
            <w:r w:rsidRPr="006E29BA">
              <w:rPr>
                <w:rFonts w:ascii="Century Gothic" w:hAnsi="Century Gothic"/>
              </w:rPr>
              <w:t>Avisar previamente al centro de atención a operadores (CAO).</w:t>
            </w:r>
          </w:p>
        </w:tc>
      </w:tr>
      <w:tr w:rsidR="00B0329D" w:rsidRPr="009C2C90" w14:paraId="7D2784EC" w14:textId="77777777" w:rsidTr="006E29BA">
        <w:trPr>
          <w:trHeight w:val="454"/>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B098DB7" w14:textId="77777777" w:rsidR="00B0329D" w:rsidRPr="006E29BA" w:rsidRDefault="00B0329D" w:rsidP="009E2006">
            <w:pPr>
              <w:rPr>
                <w:rFonts w:ascii="Century Gothic" w:hAnsi="Century Gothic"/>
                <w:b/>
              </w:rPr>
            </w:pPr>
          </w:p>
        </w:tc>
        <w:tc>
          <w:tcPr>
            <w:tcW w:w="6232" w:type="dxa"/>
            <w:vMerge/>
            <w:tcBorders>
              <w:top w:val="single" w:sz="4" w:space="0" w:color="auto"/>
              <w:left w:val="single" w:sz="4" w:space="0" w:color="auto"/>
              <w:bottom w:val="single" w:sz="4" w:space="0" w:color="auto"/>
              <w:right w:val="single" w:sz="4" w:space="0" w:color="auto"/>
            </w:tcBorders>
            <w:vAlign w:val="center"/>
            <w:hideMark/>
          </w:tcPr>
          <w:p w14:paraId="288E7B93" w14:textId="77777777" w:rsidR="00B0329D" w:rsidRPr="006E29BA" w:rsidRDefault="00B0329D" w:rsidP="009E2006">
            <w:pPr>
              <w:rPr>
                <w:rFonts w:ascii="Century Gothic" w:hAnsi="Century Gothic"/>
              </w:rPr>
            </w:pPr>
          </w:p>
        </w:tc>
      </w:tr>
      <w:tr w:rsidR="00B0329D" w:rsidRPr="009C2C90" w14:paraId="09BD0E25" w14:textId="77777777" w:rsidTr="006E29BA">
        <w:trPr>
          <w:trHeight w:val="1425"/>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35FB9" w14:textId="77777777" w:rsidR="00B0329D" w:rsidRPr="006E29BA" w:rsidRDefault="00B0329D" w:rsidP="009E2006">
            <w:pPr>
              <w:jc w:val="center"/>
              <w:rPr>
                <w:rFonts w:ascii="Century Gothic" w:hAnsi="Century Gothic"/>
                <w:b/>
              </w:rPr>
            </w:pPr>
            <w:r w:rsidRPr="006E29BA">
              <w:rPr>
                <w:rFonts w:ascii="Century Gothic" w:hAnsi="Century Gothic"/>
                <w:b/>
              </w:rPr>
              <w:t xml:space="preserve"> Herraje y/o ductería</w:t>
            </w:r>
          </w:p>
        </w:tc>
        <w:tc>
          <w:tcPr>
            <w:tcW w:w="6232" w:type="dxa"/>
            <w:tcBorders>
              <w:top w:val="single" w:sz="4" w:space="0" w:color="auto"/>
              <w:left w:val="nil"/>
              <w:bottom w:val="single" w:sz="4" w:space="0" w:color="auto"/>
              <w:right w:val="single" w:sz="4" w:space="0" w:color="auto"/>
            </w:tcBorders>
            <w:shd w:val="clear" w:color="auto" w:fill="auto"/>
            <w:vAlign w:val="center"/>
            <w:hideMark/>
          </w:tcPr>
          <w:p w14:paraId="181C1E24" w14:textId="77777777" w:rsidR="00B0329D" w:rsidRPr="006E29BA" w:rsidRDefault="00B0329D" w:rsidP="009E2006">
            <w:pPr>
              <w:jc w:val="both"/>
              <w:rPr>
                <w:rFonts w:ascii="Century Gothic" w:hAnsi="Century Gothic"/>
              </w:rPr>
            </w:pPr>
            <w:r w:rsidRPr="006E29BA">
              <w:rPr>
                <w:rFonts w:ascii="Century Gothic" w:hAnsi="Century Gothic"/>
              </w:rPr>
              <w:t>Será provisto por el propietario del edificio, para conectar el punto de llegada al edificio con las áreas asignadas y con otras coubicaciones en caso de requerirse.</w:t>
            </w:r>
          </w:p>
        </w:tc>
      </w:tr>
      <w:tr w:rsidR="00B0329D" w:rsidRPr="009C2C90" w14:paraId="52C84E8C" w14:textId="77777777" w:rsidTr="009E2006">
        <w:trPr>
          <w:trHeight w:val="114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4D4445C" w14:textId="77777777" w:rsidR="00B0329D" w:rsidRPr="006E29BA" w:rsidRDefault="00B0329D" w:rsidP="009E2006">
            <w:pPr>
              <w:jc w:val="center"/>
              <w:rPr>
                <w:rFonts w:ascii="Century Gothic" w:hAnsi="Century Gothic"/>
                <w:b/>
              </w:rPr>
            </w:pPr>
            <w:r w:rsidRPr="006E29BA">
              <w:rPr>
                <w:rFonts w:ascii="Century Gothic" w:hAnsi="Century Gothic"/>
                <w:b/>
              </w:rPr>
              <w:t>  Identificación de Alimentación</w:t>
            </w:r>
          </w:p>
        </w:tc>
        <w:tc>
          <w:tcPr>
            <w:tcW w:w="6232" w:type="dxa"/>
            <w:tcBorders>
              <w:top w:val="nil"/>
              <w:left w:val="nil"/>
              <w:bottom w:val="single" w:sz="4" w:space="0" w:color="auto"/>
              <w:right w:val="single" w:sz="4" w:space="0" w:color="auto"/>
            </w:tcBorders>
            <w:shd w:val="clear" w:color="auto" w:fill="auto"/>
            <w:vAlign w:val="center"/>
            <w:hideMark/>
          </w:tcPr>
          <w:p w14:paraId="4E4F49A0" w14:textId="77777777" w:rsidR="00B0329D" w:rsidRPr="006E29BA" w:rsidRDefault="00B0329D" w:rsidP="009E2006">
            <w:pPr>
              <w:jc w:val="both"/>
              <w:rPr>
                <w:rFonts w:ascii="Century Gothic" w:hAnsi="Century Gothic"/>
              </w:rPr>
            </w:pPr>
            <w:r w:rsidRPr="006E29BA">
              <w:rPr>
                <w:rFonts w:ascii="Century Gothic" w:hAnsi="Century Gothic"/>
              </w:rPr>
              <w:t>Identificación de los interruptores termomagnéticos asignados a los concesionarios en el tablero general de C.A.</w:t>
            </w:r>
          </w:p>
        </w:tc>
      </w:tr>
      <w:tr w:rsidR="00B0329D" w:rsidRPr="009C2C90" w14:paraId="16BD643E" w14:textId="77777777" w:rsidTr="009E2006">
        <w:trPr>
          <w:trHeight w:val="57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97A3F60" w14:textId="77777777" w:rsidR="00B0329D" w:rsidRPr="006E29BA" w:rsidRDefault="00B0329D" w:rsidP="009E2006">
            <w:pPr>
              <w:jc w:val="center"/>
              <w:rPr>
                <w:rFonts w:ascii="Century Gothic" w:hAnsi="Century Gothic"/>
                <w:b/>
              </w:rPr>
            </w:pPr>
            <w:r w:rsidRPr="006E29BA">
              <w:rPr>
                <w:rFonts w:ascii="Century Gothic" w:hAnsi="Century Gothic"/>
                <w:b/>
              </w:rPr>
              <w:t xml:space="preserve"> Fijación del equipo</w:t>
            </w:r>
          </w:p>
        </w:tc>
        <w:tc>
          <w:tcPr>
            <w:tcW w:w="6232" w:type="dxa"/>
            <w:tcBorders>
              <w:top w:val="nil"/>
              <w:left w:val="nil"/>
              <w:bottom w:val="single" w:sz="4" w:space="0" w:color="auto"/>
              <w:right w:val="single" w:sz="4" w:space="0" w:color="auto"/>
            </w:tcBorders>
            <w:shd w:val="clear" w:color="auto" w:fill="auto"/>
            <w:vAlign w:val="center"/>
            <w:hideMark/>
          </w:tcPr>
          <w:p w14:paraId="11DE4302" w14:textId="77777777" w:rsidR="00B0329D" w:rsidRPr="006E29BA" w:rsidRDefault="00B0329D" w:rsidP="009E2006">
            <w:pPr>
              <w:jc w:val="both"/>
              <w:rPr>
                <w:rFonts w:ascii="Century Gothic" w:hAnsi="Century Gothic"/>
              </w:rPr>
            </w:pPr>
            <w:r w:rsidRPr="006E29BA">
              <w:rPr>
                <w:rFonts w:ascii="Century Gothic" w:hAnsi="Century Gothic"/>
              </w:rPr>
              <w:t>Anclaje a piso y/o techo de común acuerdo</w:t>
            </w:r>
          </w:p>
        </w:tc>
      </w:tr>
      <w:tr w:rsidR="00B0329D" w:rsidRPr="009C2C90" w14:paraId="41BB12F9" w14:textId="77777777" w:rsidTr="009E2006">
        <w:trPr>
          <w:trHeight w:val="900"/>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ABB610E" w14:textId="77777777" w:rsidR="00B0329D" w:rsidRPr="006E29BA" w:rsidRDefault="00B0329D" w:rsidP="009E2006">
            <w:pPr>
              <w:jc w:val="center"/>
              <w:rPr>
                <w:rFonts w:ascii="Century Gothic" w:hAnsi="Century Gothic"/>
                <w:b/>
              </w:rPr>
            </w:pPr>
            <w:r w:rsidRPr="006E29BA">
              <w:rPr>
                <w:rFonts w:ascii="Century Gothic" w:hAnsi="Century Gothic"/>
                <w:b/>
              </w:rPr>
              <w:t>Acabado del piso</w:t>
            </w:r>
          </w:p>
        </w:tc>
        <w:tc>
          <w:tcPr>
            <w:tcW w:w="6232" w:type="dxa"/>
            <w:tcBorders>
              <w:top w:val="nil"/>
              <w:left w:val="nil"/>
              <w:bottom w:val="single" w:sz="4" w:space="0" w:color="auto"/>
              <w:right w:val="single" w:sz="4" w:space="0" w:color="auto"/>
            </w:tcBorders>
            <w:shd w:val="clear" w:color="auto" w:fill="auto"/>
            <w:vAlign w:val="center"/>
            <w:hideMark/>
          </w:tcPr>
          <w:p w14:paraId="018761AE" w14:textId="77777777" w:rsidR="00B0329D" w:rsidRPr="006E29BA" w:rsidRDefault="00B0329D" w:rsidP="009E2006">
            <w:pPr>
              <w:jc w:val="both"/>
              <w:rPr>
                <w:rFonts w:ascii="Century Gothic" w:hAnsi="Century Gothic"/>
              </w:rPr>
            </w:pPr>
            <w:r w:rsidRPr="006E29BA">
              <w:rPr>
                <w:rFonts w:ascii="Century Gothic" w:hAnsi="Century Gothic"/>
              </w:rPr>
              <w:t>Firme de concreto 400Kg/m</w:t>
            </w:r>
            <w:r w:rsidRPr="006E29BA">
              <w:rPr>
                <w:rFonts w:ascii="Century Gothic" w:hAnsi="Century Gothic"/>
                <w:vertAlign w:val="superscript"/>
              </w:rPr>
              <w:t>2</w:t>
            </w:r>
            <w:r w:rsidRPr="006E29BA">
              <w:rPr>
                <w:rFonts w:ascii="Century Gothic" w:hAnsi="Century Gothic"/>
              </w:rPr>
              <w:t>, sin ondulaciones, 3 mm de desnivel cubierto con loseta vinílica.</w:t>
            </w:r>
          </w:p>
        </w:tc>
      </w:tr>
    </w:tbl>
    <w:p w14:paraId="40D3AE3A" w14:textId="77777777" w:rsidR="00517A55" w:rsidRPr="006E29BA" w:rsidRDefault="00517A55" w:rsidP="00B0329D">
      <w:pPr>
        <w:pStyle w:val="CondicionesFinales"/>
        <w:ind w:left="360"/>
        <w:jc w:val="center"/>
        <w:rPr>
          <w:rFonts w:ascii="Century Gothic" w:hAnsi="Century Gothic"/>
          <w:color w:val="auto"/>
          <w:lang w:val="es-MX"/>
        </w:rPr>
      </w:pPr>
    </w:p>
    <w:p w14:paraId="13CFCF39" w14:textId="77777777" w:rsidR="00B0329D" w:rsidRPr="006E29BA" w:rsidRDefault="00B0329D" w:rsidP="00B0329D">
      <w:pPr>
        <w:pStyle w:val="CondicionesFinales"/>
        <w:ind w:left="360"/>
        <w:jc w:val="center"/>
        <w:rPr>
          <w:rFonts w:ascii="Century Gothic" w:hAnsi="Century Gothic"/>
          <w:color w:val="auto"/>
          <w:lang w:val="es-MX"/>
        </w:rPr>
      </w:pPr>
      <w:r w:rsidRPr="006E29BA">
        <w:rPr>
          <w:rFonts w:ascii="Century Gothic" w:hAnsi="Century Gothic"/>
          <w:color w:val="auto"/>
          <w:lang w:val="es-MX"/>
        </w:rPr>
        <w:t>Características técnicas mínimas de los tipos de coubicación.</w:t>
      </w:r>
    </w:p>
    <w:p w14:paraId="264D839E" w14:textId="77777777" w:rsidR="00B0329D" w:rsidRPr="006E29BA" w:rsidRDefault="00B0329D" w:rsidP="00517A55">
      <w:pPr>
        <w:pStyle w:val="IFTnormal"/>
        <w:rPr>
          <w:rFonts w:ascii="Century Gothic" w:hAnsi="Century Gothic"/>
        </w:rPr>
      </w:pPr>
      <w:r w:rsidRPr="006E29BA">
        <w:rPr>
          <w:rFonts w:ascii="Century Gothic" w:hAnsi="Century Gothic"/>
        </w:rPr>
        <w:t xml:space="preserve">Si el CS solicita el aprovisionamiento de la energía alterna, directa, clima, espacio, etc. con requerimientos particulares diferentes a los ofrecidos para este tipo de coubicación, la solicitud se atenderá como adecuación y el CS cubrirá además el costo de los consumos excedentes en su facturación mensual, a través de los cobros adicionales del interruptor termo </w:t>
      </w:r>
      <w:r w:rsidR="00517A55" w:rsidRPr="006E29BA">
        <w:rPr>
          <w:rFonts w:ascii="Century Gothic" w:hAnsi="Century Gothic"/>
        </w:rPr>
        <w:t>magnético.</w:t>
      </w:r>
    </w:p>
    <w:p w14:paraId="06BF09F0" w14:textId="77777777" w:rsidR="00B0329D" w:rsidRPr="006E29BA" w:rsidRDefault="004F053D" w:rsidP="006E29BA">
      <w:pPr>
        <w:pStyle w:val="Ttulo2"/>
      </w:pPr>
      <w:bookmarkStart w:id="1646" w:name="_Toc26903975"/>
      <w:bookmarkStart w:id="1647" w:name="_Toc44328045"/>
      <w:bookmarkStart w:id="1648" w:name="_Toc43913215"/>
      <w:bookmarkStart w:id="1649" w:name="_Toc26980699"/>
      <w:r w:rsidRPr="006E29BA">
        <w:t>9</w:t>
      </w:r>
      <w:r w:rsidR="00B0329D" w:rsidRPr="006E29BA">
        <w:t xml:space="preserve">.2 </w:t>
      </w:r>
      <w:bookmarkStart w:id="1650" w:name="_Toc467248758"/>
      <w:bookmarkStart w:id="1651" w:name="_Toc525904644"/>
      <w:bookmarkStart w:id="1652" w:name="_Toc525914040"/>
      <w:bookmarkStart w:id="1653" w:name="_Toc525919279"/>
      <w:bookmarkStart w:id="1654" w:name="_Toc525919403"/>
      <w:bookmarkStart w:id="1655" w:name="_Toc2957213"/>
      <w:bookmarkStart w:id="1656" w:name="_Toc24473514"/>
      <w:bookmarkStart w:id="1657" w:name="_Toc24477642"/>
      <w:bookmarkStart w:id="1658" w:name="_Toc24483908"/>
      <w:bookmarkStart w:id="1659" w:name="_Toc26273118"/>
      <w:bookmarkStart w:id="1660" w:name="_Toc26284515"/>
      <w:bookmarkStart w:id="1661" w:name="_Toc26286270"/>
      <w:r w:rsidR="00B0329D" w:rsidRPr="006E29BA">
        <w:t>Adecuaciones disponibles para la Coubicación.</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69ECDEE1" w14:textId="77777777" w:rsidR="00B0329D" w:rsidRPr="006E29BA" w:rsidRDefault="00B0329D" w:rsidP="00B0329D">
      <w:pPr>
        <w:pStyle w:val="IFTnormal"/>
        <w:rPr>
          <w:rFonts w:ascii="Century Gothic" w:hAnsi="Century Gothic"/>
        </w:rPr>
      </w:pPr>
      <w:r w:rsidRPr="006E29BA">
        <w:rPr>
          <w:rFonts w:ascii="Century Gothic" w:hAnsi="Century Gothic"/>
        </w:rPr>
        <w:t>Se entiende por adecuación cualquier ajuste a las condiciones técnicas preexistentes para los diferentes tipos de Coubicación, requerido por el CS a través del formato de Solicitud de Coubicación para Servicios de Desagregación; estos ajustes pueden estar relacionados con el incremento en la capacidad de: suministro de energía eléctrica, interruptores de alimentación, aire acondicionado o cualquier otro elemento de infraestructura de red que no implique crecimiento del área arrendada y modificaciones a la infraestructura de obra civil de una Coubicación existente.</w:t>
      </w:r>
    </w:p>
    <w:p w14:paraId="3F2F3B66" w14:textId="77777777" w:rsidR="00B0329D" w:rsidRPr="006E29BA" w:rsidRDefault="00B0329D" w:rsidP="00B0329D">
      <w:pPr>
        <w:pStyle w:val="IFTnormal"/>
        <w:rPr>
          <w:rFonts w:ascii="Century Gothic" w:hAnsi="Century Gothic"/>
        </w:rPr>
      </w:pPr>
      <w:r w:rsidRPr="006E29BA">
        <w:rPr>
          <w:rFonts w:ascii="Century Gothic" w:hAnsi="Century Gothic"/>
        </w:rPr>
        <w:t>El CS podrá solicitar las siguientes adecuaciones para los 3 tipos de coubicación existentes:</w:t>
      </w:r>
    </w:p>
    <w:p w14:paraId="120693D8" w14:textId="77777777" w:rsidR="00B0329D" w:rsidRPr="006E29BA" w:rsidRDefault="00B0329D" w:rsidP="00B0329D">
      <w:pPr>
        <w:pStyle w:val="Prrafodelista"/>
        <w:numPr>
          <w:ilvl w:val="0"/>
          <w:numId w:val="50"/>
        </w:numPr>
        <w:spacing w:after="200" w:line="276" w:lineRule="auto"/>
        <w:jc w:val="both"/>
        <w:rPr>
          <w:rFonts w:ascii="Century Gothic" w:hAnsi="Century Gothic"/>
          <w:sz w:val="22"/>
          <w:lang w:val="es-MX"/>
        </w:rPr>
      </w:pPr>
      <w:r w:rsidRPr="006E29BA">
        <w:rPr>
          <w:rFonts w:ascii="Century Gothic" w:hAnsi="Century Gothic"/>
          <w:sz w:val="22"/>
          <w:lang w:val="es-MX"/>
        </w:rPr>
        <w:t>Diferentes capacidades de fuerza (para corriente alterna o directa). Las capacidades de los interruptores termomagnéticos que podrá solicitar serán: 10, 20, 30, 40, 50, 60, 70, 80, 90, 100, 150 y 200 (Amperes).</w:t>
      </w:r>
    </w:p>
    <w:p w14:paraId="21628C81" w14:textId="77777777" w:rsidR="00B0329D" w:rsidRPr="006E29BA" w:rsidRDefault="00B0329D" w:rsidP="00B0329D">
      <w:pPr>
        <w:pStyle w:val="Prrafodelista"/>
        <w:numPr>
          <w:ilvl w:val="0"/>
          <w:numId w:val="50"/>
        </w:numPr>
        <w:spacing w:after="200" w:line="276" w:lineRule="auto"/>
        <w:jc w:val="both"/>
        <w:rPr>
          <w:rFonts w:ascii="Century Gothic" w:hAnsi="Century Gothic"/>
          <w:sz w:val="22"/>
          <w:lang w:val="es-MX"/>
        </w:rPr>
      </w:pPr>
      <w:r w:rsidRPr="006E29BA">
        <w:rPr>
          <w:rFonts w:ascii="Century Gothic" w:hAnsi="Century Gothic"/>
          <w:sz w:val="22"/>
          <w:lang w:val="es-MX"/>
        </w:rPr>
        <w:t>Diferentes capacidades de clima, es decir mayor cantidad de unidades de BTUs</w:t>
      </w:r>
      <w:r w:rsidRPr="006E29BA">
        <w:rPr>
          <w:rStyle w:val="Refdenotaalpie"/>
          <w:rFonts w:ascii="Century Gothic" w:hAnsi="Century Gothic"/>
          <w:sz w:val="22"/>
          <w:lang w:val="es-MX"/>
        </w:rPr>
        <w:footnoteReference w:id="35"/>
      </w:r>
      <w:r w:rsidRPr="006E29BA">
        <w:rPr>
          <w:rFonts w:ascii="Century Gothic" w:hAnsi="Century Gothic"/>
          <w:sz w:val="22"/>
          <w:lang w:val="es-MX"/>
        </w:rPr>
        <w:t>, los cuales estarán asociados a una mayor capacidad de fuerza.</w:t>
      </w:r>
    </w:p>
    <w:p w14:paraId="5CB4EBD5" w14:textId="77777777" w:rsidR="00EE1B7A" w:rsidRPr="006E29BA" w:rsidRDefault="00B0329D" w:rsidP="00B0329D">
      <w:pPr>
        <w:pStyle w:val="IFTnormal"/>
        <w:rPr>
          <w:rFonts w:ascii="Century Gothic" w:hAnsi="Century Gothic"/>
        </w:rPr>
      </w:pPr>
      <w:r w:rsidRPr="006E29BA">
        <w:rPr>
          <w:rFonts w:ascii="Century Gothic" w:hAnsi="Century Gothic"/>
        </w:rPr>
        <w:t xml:space="preserve">En caso de que un CS requiera más metros cuadrados, lo cual implique cambios en la obra civil (loza, paredes o piso) de una Coubicación existente, la solicitud estará sujeta a factibilidad técnica y a los tiempos de atención asociados a una Coubicación nueva establecidos en </w:t>
      </w:r>
      <w:r w:rsidR="00043EA4" w:rsidRPr="006E29BA">
        <w:rPr>
          <w:rFonts w:ascii="Century Gothic" w:hAnsi="Century Gothic"/>
        </w:rPr>
        <w:t>la sección “Plazos</w:t>
      </w:r>
      <w:r w:rsidRPr="006E29BA">
        <w:rPr>
          <w:rFonts w:ascii="Century Gothic" w:hAnsi="Century Gothic"/>
        </w:rPr>
        <w:t xml:space="preserve"> de Entrega de Coubicación” de la presente OREDA. El tiempo de implementación se notificará al CS en la cotización del servicio y estará en función del tipo de trabajos a realizar.</w:t>
      </w:r>
    </w:p>
    <w:p w14:paraId="23C82259" w14:textId="77777777" w:rsidR="00B0329D" w:rsidRPr="006E29BA" w:rsidRDefault="004F053D" w:rsidP="00887723">
      <w:pPr>
        <w:pStyle w:val="Ttulo2"/>
      </w:pPr>
      <w:bookmarkStart w:id="1662" w:name="_Toc467248759"/>
      <w:bookmarkStart w:id="1663" w:name="_Toc525904645"/>
      <w:bookmarkStart w:id="1664" w:name="_Toc525914041"/>
      <w:bookmarkStart w:id="1665" w:name="_Toc525919280"/>
      <w:bookmarkStart w:id="1666" w:name="_Toc525919404"/>
      <w:bookmarkStart w:id="1667" w:name="_Toc20217718"/>
      <w:bookmarkStart w:id="1668" w:name="_Toc20224900"/>
      <w:bookmarkStart w:id="1669" w:name="_Toc20241288"/>
      <w:bookmarkStart w:id="1670" w:name="_Toc20242833"/>
      <w:bookmarkStart w:id="1671" w:name="_Toc20328740"/>
      <w:bookmarkStart w:id="1672" w:name="_Toc20390252"/>
      <w:bookmarkStart w:id="1673" w:name="_Toc20468903"/>
      <w:bookmarkStart w:id="1674" w:name="_Toc20486114"/>
      <w:bookmarkStart w:id="1675" w:name="_Toc20492287"/>
      <w:bookmarkStart w:id="1676" w:name="_Toc20494283"/>
      <w:bookmarkStart w:id="1677" w:name="_Toc21520799"/>
      <w:bookmarkStart w:id="1678" w:name="_Toc26273119"/>
      <w:bookmarkStart w:id="1679" w:name="_Toc26284516"/>
      <w:bookmarkStart w:id="1680" w:name="_Toc26286271"/>
      <w:bookmarkStart w:id="1681" w:name="_Toc26903976"/>
      <w:bookmarkStart w:id="1682" w:name="_Toc44328046"/>
      <w:bookmarkStart w:id="1683" w:name="_Toc43913216"/>
      <w:bookmarkStart w:id="1684" w:name="_Toc26980700"/>
      <w:r w:rsidRPr="006E29BA">
        <w:t>9</w:t>
      </w:r>
      <w:r w:rsidR="00B0329D" w:rsidRPr="006E29BA">
        <w:t>.3 Identificador de Ubicación en Lenguaje Común (CLLI)</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4FDA6D40" w14:textId="3F2A608B" w:rsidR="00B0329D" w:rsidRPr="006E29BA" w:rsidRDefault="00B0329D" w:rsidP="00B0329D">
      <w:pPr>
        <w:spacing w:after="200" w:line="276" w:lineRule="auto"/>
        <w:ind w:right="-142"/>
        <w:jc w:val="both"/>
        <w:rPr>
          <w:rFonts w:ascii="Century Gothic" w:hAnsi="Century Gothic"/>
        </w:rPr>
      </w:pPr>
      <w:r w:rsidRPr="006E29BA">
        <w:rPr>
          <w:rFonts w:ascii="Century Gothic" w:hAnsi="Century Gothic"/>
        </w:rPr>
        <w:t xml:space="preserve">Una vez asignado el espacio para Coubicación al CS, </w:t>
      </w:r>
      <w:r w:rsidR="00A30E7E" w:rsidRPr="00E41132">
        <w:rPr>
          <w:rFonts w:ascii="Century Gothic" w:hAnsi="Century Gothic"/>
        </w:rPr>
        <w:t>Red Nacional</w:t>
      </w:r>
      <w:r w:rsidRPr="00E41132">
        <w:rPr>
          <w:rFonts w:ascii="Century Gothic" w:hAnsi="Century Gothic"/>
        </w:rPr>
        <w:t xml:space="preserve"> </w:t>
      </w:r>
      <w:r w:rsidR="007860D0" w:rsidRPr="00E41132">
        <w:rPr>
          <w:rFonts w:ascii="Century Gothic" w:hAnsi="Century Gothic"/>
        </w:rPr>
        <w:t>le</w:t>
      </w:r>
      <w:r w:rsidR="007860D0" w:rsidRPr="006E29BA">
        <w:rPr>
          <w:rFonts w:ascii="Century Gothic" w:hAnsi="Century Gothic"/>
        </w:rPr>
        <w:t xml:space="preserve"> </w:t>
      </w:r>
      <w:r w:rsidRPr="006E29BA">
        <w:rPr>
          <w:rFonts w:ascii="Century Gothic" w:hAnsi="Century Gothic"/>
        </w:rPr>
        <w:t xml:space="preserve">enviará el CLLI único correspondiente para la identificación de la Coubicación, ya que será necesario para solicitar servicios auxiliares. </w:t>
      </w:r>
    </w:p>
    <w:p w14:paraId="099DFD94" w14:textId="77777777" w:rsidR="00B0329D" w:rsidRPr="006E29BA" w:rsidRDefault="00B0329D" w:rsidP="00B0329D">
      <w:pPr>
        <w:spacing w:after="200" w:line="276" w:lineRule="auto"/>
        <w:ind w:right="-142"/>
        <w:jc w:val="both"/>
        <w:rPr>
          <w:rFonts w:ascii="Century Gothic" w:hAnsi="Century Gothic"/>
        </w:rPr>
      </w:pPr>
      <w:r w:rsidRPr="006E29BA">
        <w:rPr>
          <w:rFonts w:ascii="Century Gothic" w:hAnsi="Century Gothic"/>
        </w:rPr>
        <w:t>En caso de que el CS solicite servicios de manera simultánea, deberá indicar en los formatos correspondientes el NIS de Referencia asociado a los servicios.</w:t>
      </w:r>
      <w:bookmarkStart w:id="1685" w:name="_Toc26273120"/>
      <w:bookmarkStart w:id="1686" w:name="_Toc26273221"/>
      <w:bookmarkStart w:id="1687" w:name="_Toc26273642"/>
      <w:bookmarkStart w:id="1688" w:name="_Toc26275688"/>
      <w:bookmarkStart w:id="1689" w:name="_Toc26279044"/>
      <w:bookmarkStart w:id="1690" w:name="_Toc26283771"/>
      <w:bookmarkStart w:id="1691" w:name="_Toc26284517"/>
      <w:bookmarkStart w:id="1692" w:name="_Toc26286272"/>
      <w:bookmarkStart w:id="1693" w:name="_Toc396337603"/>
      <w:bookmarkStart w:id="1694" w:name="_Toc436840925"/>
      <w:bookmarkStart w:id="1695" w:name="_Toc436846362"/>
      <w:bookmarkStart w:id="1696" w:name="_Toc436848312"/>
      <w:bookmarkStart w:id="1697" w:name="_Toc436856560"/>
      <w:bookmarkStart w:id="1698" w:name="_Toc436862706"/>
      <w:bookmarkStart w:id="1699" w:name="_Toc436866356"/>
      <w:bookmarkStart w:id="1700" w:name="_Toc436870935"/>
      <w:bookmarkStart w:id="1701" w:name="_Toc436875927"/>
      <w:bookmarkStart w:id="1702" w:name="_Toc467248760"/>
      <w:bookmarkStart w:id="1703" w:name="_Toc525904646"/>
      <w:bookmarkStart w:id="1704" w:name="_Toc525914042"/>
      <w:bookmarkStart w:id="1705" w:name="_Toc525919281"/>
      <w:bookmarkStart w:id="1706" w:name="_Toc525919405"/>
      <w:bookmarkStart w:id="1707" w:name="_Toc2957215"/>
      <w:bookmarkStart w:id="1708" w:name="_Toc24473515"/>
      <w:bookmarkStart w:id="1709" w:name="_Toc24477643"/>
      <w:bookmarkStart w:id="1710" w:name="_Toc24483909"/>
      <w:bookmarkEnd w:id="1685"/>
      <w:bookmarkEnd w:id="1686"/>
      <w:bookmarkEnd w:id="1687"/>
      <w:bookmarkEnd w:id="1688"/>
      <w:bookmarkEnd w:id="1689"/>
      <w:bookmarkEnd w:id="1690"/>
      <w:bookmarkEnd w:id="1691"/>
      <w:bookmarkEnd w:id="1692"/>
    </w:p>
    <w:p w14:paraId="0D15DBA1" w14:textId="77777777" w:rsidR="00B0329D" w:rsidRPr="006E29BA" w:rsidRDefault="004F053D" w:rsidP="006E29BA">
      <w:pPr>
        <w:pStyle w:val="Ttulo2"/>
      </w:pPr>
      <w:bookmarkStart w:id="1711" w:name="_Toc26273121"/>
      <w:bookmarkStart w:id="1712" w:name="_Toc26284518"/>
      <w:bookmarkStart w:id="1713" w:name="_Toc26286273"/>
      <w:bookmarkStart w:id="1714" w:name="_Toc26903977"/>
      <w:bookmarkStart w:id="1715" w:name="_Toc44328047"/>
      <w:bookmarkStart w:id="1716" w:name="_Toc43913217"/>
      <w:bookmarkStart w:id="1717" w:name="_Toc26980701"/>
      <w:r w:rsidRPr="006E29BA">
        <w:t>9</w:t>
      </w:r>
      <w:r w:rsidR="00B0329D" w:rsidRPr="006E29BA">
        <w:t>.4 Servicio de Reasignación y Servicio de Recuperación de Espacio de Coubicación para Desagregación.</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1A976032" w14:textId="78FE7783" w:rsidR="00B0329D" w:rsidRPr="006E29BA" w:rsidRDefault="00B0329D" w:rsidP="00B0329D">
      <w:pPr>
        <w:pStyle w:val="IFTnormal"/>
        <w:rPr>
          <w:rFonts w:ascii="Century Gothic" w:hAnsi="Century Gothic"/>
        </w:rPr>
      </w:pPr>
      <w:bookmarkStart w:id="1718" w:name="_Toc396337601"/>
      <w:r w:rsidRPr="006E29BA">
        <w:rPr>
          <w:rFonts w:ascii="Century Gothic" w:hAnsi="Century Gothic"/>
        </w:rPr>
        <w:t xml:space="preserve">La Reasignación y Recuperación de Espacio para Coubicación son Servicios que </w:t>
      </w:r>
      <w:r w:rsidR="007860D0" w:rsidRPr="00E41132">
        <w:rPr>
          <w:rFonts w:ascii="Century Gothic" w:hAnsi="Century Gothic"/>
        </w:rPr>
        <w:t>se proporcionarán</w:t>
      </w:r>
      <w:r w:rsidRPr="006E29BA">
        <w:rPr>
          <w:rFonts w:ascii="Century Gothic" w:hAnsi="Century Gothic"/>
        </w:rPr>
        <w:t xml:space="preserve"> cuando no se cuente con espacio disponible en la </w:t>
      </w:r>
      <w:r w:rsidR="00FA0D0C" w:rsidRPr="009C2C90">
        <w:rPr>
          <w:rFonts w:ascii="Century Gothic" w:hAnsi="Century Gothic" w:cs="Arial"/>
        </w:rPr>
        <w:t>Instalación Equivalente</w:t>
      </w:r>
      <w:r w:rsidR="00453813" w:rsidRPr="006E29BA">
        <w:rPr>
          <w:rFonts w:ascii="Century Gothic" w:hAnsi="Century Gothic"/>
        </w:rPr>
        <w:t xml:space="preserve"> </w:t>
      </w:r>
      <w:r w:rsidRPr="006E29BA">
        <w:rPr>
          <w:rFonts w:ascii="Century Gothic" w:hAnsi="Century Gothic"/>
        </w:rPr>
        <w:t>para satisfacer la demanda de Coubicación para Desagregación.</w:t>
      </w:r>
    </w:p>
    <w:p w14:paraId="3C521430" w14:textId="22836214" w:rsidR="00B0329D" w:rsidRPr="006E29BA" w:rsidRDefault="00B0329D" w:rsidP="00B0329D">
      <w:pPr>
        <w:pStyle w:val="IFTnormal"/>
        <w:rPr>
          <w:rFonts w:ascii="Century Gothic" w:hAnsi="Century Gothic"/>
        </w:rPr>
      </w:pPr>
      <w:r w:rsidRPr="006E29BA">
        <w:rPr>
          <w:rFonts w:ascii="Century Gothic" w:hAnsi="Century Gothic"/>
        </w:rPr>
        <w:t xml:space="preserve">Cuando no exista espacio vacante </w:t>
      </w:r>
      <w:r w:rsidR="00A30E7E" w:rsidRPr="00E41132">
        <w:rPr>
          <w:rFonts w:ascii="Century Gothic" w:hAnsi="Century Gothic"/>
        </w:rPr>
        <w:t>Red Nacional</w:t>
      </w:r>
      <w:r w:rsidRPr="006E29BA">
        <w:rPr>
          <w:rFonts w:ascii="Century Gothic" w:hAnsi="Century Gothic"/>
        </w:rPr>
        <w:t xml:space="preserve"> </w:t>
      </w:r>
      <w:r w:rsidR="00873ECF" w:rsidRPr="006E29BA">
        <w:rPr>
          <w:rFonts w:ascii="Century Gothic" w:hAnsi="Century Gothic"/>
        </w:rPr>
        <w:t>iniciará</w:t>
      </w:r>
      <w:r w:rsidRPr="006E29BA">
        <w:rPr>
          <w:rFonts w:ascii="Century Gothic" w:hAnsi="Century Gothic"/>
        </w:rPr>
        <w:t xml:space="preserve"> </w:t>
      </w:r>
      <w:r w:rsidR="00873ECF">
        <w:rPr>
          <w:rFonts w:ascii="Century Gothic" w:hAnsi="Century Gothic" w:cs="Arial"/>
        </w:rPr>
        <w:t>un</w:t>
      </w:r>
      <w:r w:rsidR="00873ECF" w:rsidRPr="006E29BA">
        <w:rPr>
          <w:rFonts w:ascii="Century Gothic" w:hAnsi="Century Gothic"/>
        </w:rPr>
        <w:t xml:space="preserve"> </w:t>
      </w:r>
      <w:r w:rsidRPr="006E29BA">
        <w:rPr>
          <w:rFonts w:ascii="Century Gothic" w:hAnsi="Century Gothic"/>
        </w:rPr>
        <w:t>proceso para la Reasignación de Espacios que consiste en un procedimiento de redistribución de elementos de la red con el fin de liberar espacio para Coubicación.</w:t>
      </w:r>
    </w:p>
    <w:p w14:paraId="33DD4DDB" w14:textId="6A5D71FD" w:rsidR="00B0329D" w:rsidRPr="006E29BA" w:rsidRDefault="00B0329D" w:rsidP="00B0329D">
      <w:pPr>
        <w:pStyle w:val="IFTnormal"/>
        <w:rPr>
          <w:rFonts w:ascii="Century Gothic" w:hAnsi="Century Gothic"/>
        </w:rPr>
      </w:pPr>
      <w:r w:rsidRPr="006E29BA">
        <w:rPr>
          <w:rFonts w:ascii="Century Gothic" w:hAnsi="Century Gothic"/>
        </w:rPr>
        <w:t xml:space="preserve">Si esta Reasignación de Espacios no fuese suficiente para liberar espacio a fin de poder atender la solicitud de Coubicación, entonces </w:t>
      </w:r>
      <w:r w:rsidR="00A30E7E" w:rsidRPr="00E41132">
        <w:rPr>
          <w:rFonts w:ascii="Century Gothic" w:hAnsi="Century Gothic"/>
        </w:rPr>
        <w:t>Red Nacional</w:t>
      </w:r>
      <w:r w:rsidRPr="006E29BA">
        <w:rPr>
          <w:rFonts w:ascii="Century Gothic" w:hAnsi="Century Gothic"/>
        </w:rPr>
        <w:t xml:space="preserve"> iniciará el proceso para el Servicio de Recuperación de Espacios, que ocurre cuando un espacio de Coubicación para Desagregación no hubiera sido utilizado efectivamente  por un </w:t>
      </w:r>
      <w:r w:rsidR="007E2ED6">
        <w:rPr>
          <w:rFonts w:ascii="Century Gothic" w:hAnsi="Century Gothic" w:cs="Arial"/>
        </w:rPr>
        <w:t>concesionario</w:t>
      </w:r>
      <w:r w:rsidR="007E2ED6" w:rsidRPr="006E29BA">
        <w:rPr>
          <w:rFonts w:ascii="Century Gothic" w:hAnsi="Century Gothic"/>
        </w:rPr>
        <w:t xml:space="preserve"> </w:t>
      </w:r>
      <w:r w:rsidRPr="006E29BA">
        <w:rPr>
          <w:rFonts w:ascii="Century Gothic" w:hAnsi="Century Gothic"/>
        </w:rPr>
        <w:t xml:space="preserve">después de ocho meses de su entrega (es decir, que no haya instalado los equipos para proveer servicios a los </w:t>
      </w:r>
      <w:r w:rsidR="00B263D5" w:rsidRPr="009C2C90">
        <w:rPr>
          <w:rFonts w:ascii="Century Gothic" w:hAnsi="Century Gothic" w:cs="Arial"/>
        </w:rPr>
        <w:t>Usuarios Finales</w:t>
      </w:r>
      <w:r w:rsidRPr="006E29BA">
        <w:rPr>
          <w:rFonts w:ascii="Century Gothic" w:hAnsi="Century Gothic"/>
        </w:rPr>
        <w:t xml:space="preserve"> o que no tenga ningún servicio contratado en dicha Coubicación), debiéndose otorgar a dicho </w:t>
      </w:r>
      <w:r w:rsidR="007E2ED6">
        <w:rPr>
          <w:rFonts w:ascii="Century Gothic" w:hAnsi="Century Gothic" w:cs="Arial"/>
        </w:rPr>
        <w:t>concesionario</w:t>
      </w:r>
      <w:r w:rsidR="007E2ED6" w:rsidRPr="006E29BA">
        <w:rPr>
          <w:rFonts w:ascii="Century Gothic" w:hAnsi="Century Gothic"/>
        </w:rPr>
        <w:t xml:space="preserve"> </w:t>
      </w:r>
      <w:r w:rsidRPr="006E29BA">
        <w:rPr>
          <w:rFonts w:ascii="Century Gothic" w:hAnsi="Century Gothic"/>
        </w:rPr>
        <w:t xml:space="preserve">la posibilidad de justificar las razones por las que el espacio no está siendo ocupado efectivamente, si esto se debe a causas no imputables al </w:t>
      </w:r>
      <w:r w:rsidR="007E2ED6">
        <w:rPr>
          <w:rFonts w:ascii="Century Gothic" w:hAnsi="Century Gothic" w:cs="Arial"/>
        </w:rPr>
        <w:t>concesionario</w:t>
      </w:r>
      <w:r w:rsidRPr="006E29BA">
        <w:rPr>
          <w:rFonts w:ascii="Century Gothic" w:hAnsi="Century Gothic"/>
        </w:rPr>
        <w:t>, dicho espacio no podrá recuperarse.</w:t>
      </w:r>
    </w:p>
    <w:p w14:paraId="4C008AEC" w14:textId="77777777" w:rsidR="00B0329D" w:rsidRPr="006E29BA" w:rsidRDefault="00B0329D" w:rsidP="00B0329D">
      <w:pPr>
        <w:pStyle w:val="IFTnormal"/>
        <w:rPr>
          <w:rFonts w:ascii="Century Gothic" w:hAnsi="Century Gothic"/>
        </w:rPr>
      </w:pPr>
      <w:r w:rsidRPr="006E29BA">
        <w:rPr>
          <w:rFonts w:ascii="Century Gothic" w:hAnsi="Century Gothic"/>
        </w:rPr>
        <w:t xml:space="preserve">La factibilidad técnica de estos servicios depende de la existencia del espacio disponible, de la movilidad, así como de la suficiencia de espacio para la habilitación de los elementos instalados en el </w:t>
      </w:r>
      <w:r w:rsidR="00873ECF">
        <w:rPr>
          <w:rFonts w:ascii="Century Gothic" w:hAnsi="Century Gothic" w:cs="Arial"/>
        </w:rPr>
        <w:t xml:space="preserve">espacio del </w:t>
      </w:r>
      <w:r w:rsidRPr="006E29BA">
        <w:rPr>
          <w:rFonts w:ascii="Century Gothic" w:hAnsi="Century Gothic"/>
        </w:rPr>
        <w:t>predio o Central Telefónica</w:t>
      </w:r>
      <w:r w:rsidRPr="009C2C90">
        <w:rPr>
          <w:rFonts w:ascii="Century Gothic" w:hAnsi="Century Gothic" w:cs="Arial"/>
        </w:rPr>
        <w:t xml:space="preserve"> </w:t>
      </w:r>
      <w:r w:rsidR="00873ECF">
        <w:rPr>
          <w:rFonts w:ascii="Century Gothic" w:hAnsi="Century Gothic" w:cs="Arial"/>
        </w:rPr>
        <w:t>en posesión de Red Nacional</w:t>
      </w:r>
      <w:r w:rsidR="00873ECF" w:rsidRPr="006E29BA">
        <w:rPr>
          <w:rFonts w:ascii="Century Gothic" w:hAnsi="Century Gothic"/>
        </w:rPr>
        <w:t xml:space="preserve"> </w:t>
      </w:r>
      <w:r w:rsidRPr="006E29BA">
        <w:rPr>
          <w:rFonts w:ascii="Century Gothic" w:hAnsi="Century Gothic"/>
        </w:rPr>
        <w:t>para que sea posible proporcionar el espacio que es solicitado por el CS. Esta actividad tiene un costo, por lo que el CS deberá resarcir los costos incurridos si decide interrumpir el procedimiento de reasignación o recuperación de espacios.</w:t>
      </w:r>
    </w:p>
    <w:p w14:paraId="2C4A4C23" w14:textId="077F7580" w:rsidR="00EE1B7A" w:rsidRPr="006E29BA" w:rsidRDefault="00B0329D" w:rsidP="00B0329D">
      <w:pPr>
        <w:pStyle w:val="IFTnormal"/>
        <w:rPr>
          <w:rFonts w:ascii="Century Gothic" w:hAnsi="Century Gothic"/>
        </w:rPr>
      </w:pPr>
      <w:r w:rsidRPr="006E29BA">
        <w:rPr>
          <w:rFonts w:ascii="Century Gothic" w:hAnsi="Century Gothic"/>
        </w:rPr>
        <w:t xml:space="preserve">Finalmente, si tras haber ejecutado todos los procedimientos de Reasignación y Recuperación de Espacio no se satisface la demanda total del Servicio de Coubicación para Desagregación, </w:t>
      </w:r>
      <w:r w:rsidR="00A30E7E" w:rsidRPr="00E41132">
        <w:rPr>
          <w:rFonts w:ascii="Century Gothic" w:hAnsi="Century Gothic"/>
        </w:rPr>
        <w:t>Red Nacional</w:t>
      </w:r>
      <w:r w:rsidRPr="006E29BA">
        <w:rPr>
          <w:rFonts w:ascii="Century Gothic" w:hAnsi="Century Gothic"/>
        </w:rPr>
        <w:t xml:space="preserve"> notificará al CS y al Instituto dicha situación para los efectos conducentes.</w:t>
      </w:r>
    </w:p>
    <w:p w14:paraId="39579CA7" w14:textId="3FCB65D3" w:rsidR="00B0329D" w:rsidRPr="006E29BA" w:rsidRDefault="004F053D" w:rsidP="006E29BA">
      <w:pPr>
        <w:pStyle w:val="Ttulo2"/>
      </w:pPr>
      <w:bookmarkStart w:id="1719" w:name="_Toc436840926"/>
      <w:bookmarkStart w:id="1720" w:name="_Toc436846363"/>
      <w:bookmarkStart w:id="1721" w:name="_Toc436848313"/>
      <w:bookmarkStart w:id="1722" w:name="_Toc436856561"/>
      <w:bookmarkStart w:id="1723" w:name="_Toc436862707"/>
      <w:bookmarkStart w:id="1724" w:name="_Toc436866357"/>
      <w:bookmarkStart w:id="1725" w:name="_Toc436870936"/>
      <w:bookmarkStart w:id="1726" w:name="_Toc436875928"/>
      <w:bookmarkStart w:id="1727" w:name="_Toc467248761"/>
      <w:bookmarkStart w:id="1728" w:name="_Toc525904647"/>
      <w:bookmarkStart w:id="1729" w:name="_Toc525914043"/>
      <w:bookmarkStart w:id="1730" w:name="_Toc525919282"/>
      <w:bookmarkStart w:id="1731" w:name="_Toc525919406"/>
      <w:bookmarkStart w:id="1732" w:name="_Toc2957216"/>
      <w:bookmarkStart w:id="1733" w:name="_Toc24473516"/>
      <w:bookmarkStart w:id="1734" w:name="_Toc24477644"/>
      <w:bookmarkStart w:id="1735" w:name="_Toc24483910"/>
      <w:bookmarkStart w:id="1736" w:name="_Toc26273122"/>
      <w:bookmarkStart w:id="1737" w:name="_Toc26284519"/>
      <w:bookmarkStart w:id="1738" w:name="_Toc26286274"/>
      <w:bookmarkStart w:id="1739" w:name="_Toc26903978"/>
      <w:bookmarkStart w:id="1740" w:name="_Toc44328048"/>
      <w:bookmarkStart w:id="1741" w:name="_Toc43913218"/>
      <w:bookmarkStart w:id="1742" w:name="_Toc26980702"/>
      <w:r w:rsidRPr="006E29BA">
        <w:t>9</w:t>
      </w:r>
      <w:r w:rsidR="00B0329D" w:rsidRPr="006E29BA">
        <w:t xml:space="preserve">.5 Procedimientos de notificación en caso de cierre de </w:t>
      </w:r>
      <w:r w:rsidR="002860C3">
        <w:t>Centrales Telefónicas</w:t>
      </w:r>
      <w:r w:rsidR="00B0329D" w:rsidRPr="006E29BA">
        <w:t xml:space="preserve"> contratación, modificación, mantenimiento y baja del servicio</w:t>
      </w:r>
      <w:bookmarkEnd w:id="1718"/>
      <w:r w:rsidR="00B0329D" w:rsidRPr="006E29BA">
        <w:t>.</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71218683" w14:textId="2D918D02" w:rsidR="006A411F" w:rsidRPr="006E29BA" w:rsidRDefault="00B0329D" w:rsidP="00B0329D">
      <w:pPr>
        <w:pStyle w:val="IFTnormal"/>
        <w:rPr>
          <w:rFonts w:ascii="Century Gothic" w:hAnsi="Century Gothic"/>
        </w:rPr>
      </w:pPr>
      <w:r w:rsidRPr="006E29BA">
        <w:rPr>
          <w:rFonts w:ascii="Century Gothic" w:hAnsi="Century Gothic"/>
        </w:rPr>
        <w:t>Queda establecido que, el CS consiente efectuar el pago por las actividades a realizar, así como por los elementos de cobro que conforman el (los) servicio(s</w:t>
      </w:r>
      <w:r w:rsidRPr="00E41132">
        <w:rPr>
          <w:rFonts w:ascii="Century Gothic" w:hAnsi="Century Gothic"/>
        </w:rPr>
        <w:t>).</w:t>
      </w:r>
      <w:r w:rsidRPr="006E29BA">
        <w:rPr>
          <w:rFonts w:ascii="Century Gothic" w:hAnsi="Century Gothic"/>
        </w:rPr>
        <w:t xml:space="preserve"> Asimismo, si el CS rechaza el servicio o decide no continuar con el procedimiento, deberá liquidar el monto generado por las actividades realizadas hasta el momento que dec</w:t>
      </w:r>
      <w:r w:rsidR="00EE1B7A" w:rsidRPr="006E29BA">
        <w:rPr>
          <w:rFonts w:ascii="Century Gothic" w:hAnsi="Century Gothic"/>
        </w:rPr>
        <w:t>idió terminar el procedimiento.</w:t>
      </w:r>
    </w:p>
    <w:p w14:paraId="2E32333F" w14:textId="77777777" w:rsidR="00B0329D" w:rsidRPr="006E29BA" w:rsidRDefault="00B0329D" w:rsidP="00B0329D">
      <w:pPr>
        <w:pStyle w:val="IFTnormal"/>
        <w:rPr>
          <w:rFonts w:ascii="Century Gothic" w:hAnsi="Century Gothic"/>
          <w:b/>
        </w:rPr>
      </w:pPr>
      <w:r w:rsidRPr="006E29BA">
        <w:rPr>
          <w:rFonts w:ascii="Century Gothic" w:hAnsi="Century Gothic"/>
          <w:b/>
        </w:rPr>
        <w:t>Procedimiento de notificación en caso de cierre de Central(es) Telefónica(s) o Instalación(es) Equivalente(s)</w:t>
      </w:r>
    </w:p>
    <w:p w14:paraId="20ED39A9" w14:textId="55A4A487" w:rsidR="00B0329D" w:rsidRPr="006E29BA" w:rsidRDefault="00BD12D2" w:rsidP="00B0329D">
      <w:pPr>
        <w:pStyle w:val="IFTnormal"/>
        <w:rPr>
          <w:rFonts w:ascii="Century Gothic" w:hAnsi="Century Gothic"/>
        </w:rPr>
      </w:pPr>
      <w:r w:rsidRPr="00E41132">
        <w:rPr>
          <w:rFonts w:ascii="Century Gothic" w:hAnsi="Century Gothic"/>
        </w:rPr>
        <w:t xml:space="preserve">Cuando Red Nacional reciba una notificación de </w:t>
      </w:r>
      <w:r w:rsidRPr="006E29BA">
        <w:rPr>
          <w:rFonts w:ascii="Century Gothic" w:hAnsi="Century Gothic"/>
          <w:bCs w:val="0"/>
        </w:rPr>
        <w:t>cierre de</w:t>
      </w:r>
      <w:r w:rsidR="007860D0" w:rsidRPr="006E29BA">
        <w:rPr>
          <w:rFonts w:ascii="Century Gothic" w:hAnsi="Century Gothic"/>
          <w:bCs w:val="0"/>
        </w:rPr>
        <w:t xml:space="preserve"> C</w:t>
      </w:r>
      <w:r w:rsidRPr="006E29BA">
        <w:rPr>
          <w:rFonts w:ascii="Century Gothic" w:hAnsi="Century Gothic"/>
          <w:bCs w:val="0"/>
        </w:rPr>
        <w:t>entral</w:t>
      </w:r>
      <w:r w:rsidR="007860D0" w:rsidRPr="006E29BA">
        <w:rPr>
          <w:rFonts w:ascii="Century Gothic" w:hAnsi="Century Gothic"/>
          <w:bCs w:val="0"/>
        </w:rPr>
        <w:t xml:space="preserve"> Telefónica</w:t>
      </w:r>
      <w:r w:rsidRPr="00E41132">
        <w:rPr>
          <w:rFonts w:ascii="Century Gothic" w:hAnsi="Century Gothic"/>
        </w:rPr>
        <w:t>, notificará</w:t>
      </w:r>
      <w:r w:rsidR="00F41500" w:rsidRPr="00E41132">
        <w:rPr>
          <w:rFonts w:ascii="Century Gothic" w:hAnsi="Century Gothic"/>
        </w:rPr>
        <w:t xml:space="preserve"> vía SEG</w:t>
      </w:r>
      <w:r w:rsidRPr="00E41132">
        <w:rPr>
          <w:rFonts w:ascii="Century Gothic" w:hAnsi="Century Gothic"/>
        </w:rPr>
        <w:t xml:space="preserve"> tanto </w:t>
      </w:r>
      <w:r w:rsidRPr="009C2C90">
        <w:rPr>
          <w:rFonts w:ascii="Century Gothic" w:hAnsi="Century Gothic" w:cs="Arial"/>
          <w:bCs w:val="0"/>
        </w:rPr>
        <w:t>a</w:t>
      </w:r>
      <w:r w:rsidR="007E2ED6">
        <w:rPr>
          <w:rFonts w:ascii="Century Gothic" w:hAnsi="Century Gothic" w:cs="Arial"/>
        </w:rPr>
        <w:t>l</w:t>
      </w:r>
      <w:r w:rsidRPr="00E41132">
        <w:rPr>
          <w:rFonts w:ascii="Century Gothic" w:hAnsi="Century Gothic"/>
        </w:rPr>
        <w:t xml:space="preserve"> CS como al Instituto, a fin de coordinar</w:t>
      </w:r>
      <w:r w:rsidRPr="006E29BA">
        <w:rPr>
          <w:rFonts w:ascii="Century Gothic" w:hAnsi="Century Gothic"/>
          <w:bCs w:val="0"/>
        </w:rPr>
        <w:t xml:space="preserve"> con </w:t>
      </w:r>
      <w:r w:rsidRPr="00E41132">
        <w:rPr>
          <w:rFonts w:ascii="Century Gothic" w:hAnsi="Century Gothic"/>
        </w:rPr>
        <w:t xml:space="preserve">el CS su reubicación, de conformidad con el procedimiento </w:t>
      </w:r>
      <w:r w:rsidR="007860D0" w:rsidRPr="00E41132">
        <w:rPr>
          <w:rFonts w:ascii="Century Gothic" w:hAnsi="Century Gothic"/>
        </w:rPr>
        <w:t xml:space="preserve">establecido en la presente </w:t>
      </w:r>
      <w:r w:rsidRPr="00E41132">
        <w:rPr>
          <w:rFonts w:ascii="Century Gothic" w:hAnsi="Century Gothic"/>
        </w:rPr>
        <w:t>OREDA,</w:t>
      </w:r>
      <w:r w:rsidRPr="006E29BA">
        <w:rPr>
          <w:rFonts w:ascii="Century Gothic" w:hAnsi="Century Gothic"/>
          <w:bCs w:val="0"/>
        </w:rPr>
        <w:t xml:space="preserve"> </w:t>
      </w:r>
      <w:r w:rsidR="00B0329D" w:rsidRPr="006E29BA">
        <w:rPr>
          <w:rFonts w:ascii="Century Gothic" w:hAnsi="Century Gothic"/>
          <w:bCs w:val="0"/>
        </w:rPr>
        <w:t xml:space="preserve">entregando al CS </w:t>
      </w:r>
      <w:r w:rsidR="00B0329D" w:rsidRPr="00E41132">
        <w:rPr>
          <w:rFonts w:ascii="Century Gothic" w:hAnsi="Century Gothic"/>
        </w:rPr>
        <w:t>lo</w:t>
      </w:r>
      <w:r w:rsidR="007860D0" w:rsidRPr="00E41132">
        <w:rPr>
          <w:rFonts w:ascii="Century Gothic" w:hAnsi="Century Gothic"/>
        </w:rPr>
        <w:t>s</w:t>
      </w:r>
      <w:r w:rsidR="00B0329D" w:rsidRPr="00E41132">
        <w:rPr>
          <w:rFonts w:ascii="Century Gothic" w:hAnsi="Century Gothic"/>
        </w:rPr>
        <w:t xml:space="preserve"> siguiente</w:t>
      </w:r>
      <w:r w:rsidR="007860D0" w:rsidRPr="00E41132">
        <w:rPr>
          <w:rFonts w:ascii="Century Gothic" w:hAnsi="Century Gothic"/>
        </w:rPr>
        <w:t>s documentos</w:t>
      </w:r>
      <w:r w:rsidR="00B0329D" w:rsidRPr="00E41132">
        <w:rPr>
          <w:rFonts w:ascii="Century Gothic" w:hAnsi="Century Gothic"/>
        </w:rPr>
        <w:t>:</w:t>
      </w:r>
      <w:r w:rsidR="00E61EE0">
        <w:rPr>
          <w:rFonts w:ascii="Century Gothic" w:hAnsi="Century Gothic" w:cs="Arial"/>
        </w:rPr>
        <w:t xml:space="preserve"> </w:t>
      </w:r>
      <w:r w:rsidR="00B0329D" w:rsidRPr="006E29BA">
        <w:rPr>
          <w:rFonts w:ascii="Century Gothic" w:hAnsi="Century Gothic"/>
        </w:rPr>
        <w:t xml:space="preserve">a) Plan de trabajos </w:t>
      </w:r>
      <w:r w:rsidR="006B5296" w:rsidRPr="006E29BA">
        <w:rPr>
          <w:rFonts w:ascii="Century Gothic" w:hAnsi="Century Gothic"/>
        </w:rPr>
        <w:t xml:space="preserve">de </w:t>
      </w:r>
      <w:r w:rsidRPr="00E41132">
        <w:rPr>
          <w:rFonts w:ascii="Century Gothic" w:hAnsi="Century Gothic"/>
        </w:rPr>
        <w:t>Red Nacional</w:t>
      </w:r>
      <w:r w:rsidR="00B0329D" w:rsidRPr="006E29BA">
        <w:rPr>
          <w:rFonts w:ascii="Century Gothic" w:hAnsi="Century Gothic"/>
        </w:rPr>
        <w:t xml:space="preserve"> (incluye plazos, responsables y acciones). </w:t>
      </w:r>
    </w:p>
    <w:p w14:paraId="47C9D918" w14:textId="0AD665FD" w:rsidR="00B0329D" w:rsidRPr="006E29BA" w:rsidRDefault="00B0329D" w:rsidP="00B0329D">
      <w:pPr>
        <w:pStyle w:val="IFTnormal"/>
        <w:rPr>
          <w:rFonts w:ascii="Century Gothic" w:hAnsi="Century Gothic"/>
        </w:rPr>
      </w:pPr>
      <w:r w:rsidRPr="006E29BA">
        <w:rPr>
          <w:rFonts w:ascii="Century Gothic" w:hAnsi="Century Gothic"/>
        </w:rPr>
        <w:t xml:space="preserve">b) </w:t>
      </w:r>
      <w:r w:rsidRPr="00E41132">
        <w:rPr>
          <w:rFonts w:ascii="Century Gothic" w:hAnsi="Century Gothic"/>
        </w:rPr>
        <w:t>Propuesta</w:t>
      </w:r>
      <w:r w:rsidR="00BD12D2" w:rsidRPr="006E29BA">
        <w:rPr>
          <w:rFonts w:ascii="Century Gothic" w:hAnsi="Century Gothic"/>
        </w:rPr>
        <w:t xml:space="preserve"> de </w:t>
      </w:r>
      <w:r w:rsidR="00BD12D2" w:rsidRPr="00E41132">
        <w:rPr>
          <w:rFonts w:ascii="Century Gothic" w:hAnsi="Century Gothic"/>
        </w:rPr>
        <w:t>Instalaciones equivalentes</w:t>
      </w:r>
      <w:r w:rsidR="00BD12D2" w:rsidRPr="006E29BA">
        <w:rPr>
          <w:rFonts w:ascii="Century Gothic" w:hAnsi="Century Gothic"/>
        </w:rPr>
        <w:t xml:space="preserve"> </w:t>
      </w:r>
      <w:r w:rsidRPr="006E29BA">
        <w:rPr>
          <w:rFonts w:ascii="Century Gothic" w:hAnsi="Century Gothic"/>
        </w:rPr>
        <w:t>para reubicar al CS en función de las características vigentes de coubicación contratada por dicho(s) CS. (Incluye plazos, responsables y acciones).</w:t>
      </w:r>
    </w:p>
    <w:p w14:paraId="259A3940" w14:textId="77777777" w:rsidR="00B0329D" w:rsidRPr="006E29BA" w:rsidRDefault="00B0329D" w:rsidP="00B0329D">
      <w:pPr>
        <w:pStyle w:val="IFTnormal"/>
        <w:rPr>
          <w:rFonts w:ascii="Century Gothic" w:hAnsi="Century Gothic"/>
        </w:rPr>
      </w:pPr>
      <w:r w:rsidRPr="006E29BA">
        <w:rPr>
          <w:rFonts w:ascii="Century Gothic" w:hAnsi="Century Gothic"/>
        </w:rPr>
        <w:t>c) Plan de trabajos a coordinar con el CS.</w:t>
      </w:r>
    </w:p>
    <w:p w14:paraId="28930353" w14:textId="2BEFCE44" w:rsidR="00B0329D" w:rsidRPr="006E29BA" w:rsidRDefault="007E2ED6" w:rsidP="00B0329D">
      <w:pPr>
        <w:pStyle w:val="IFTnormal"/>
        <w:rPr>
          <w:rFonts w:ascii="Century Gothic" w:hAnsi="Century Gothic"/>
        </w:rPr>
      </w:pPr>
      <w:r w:rsidRPr="006E29BA">
        <w:rPr>
          <w:rFonts w:ascii="Century Gothic" w:hAnsi="Century Gothic"/>
        </w:rPr>
        <w:t xml:space="preserve">El </w:t>
      </w:r>
      <w:r w:rsidR="00B0329D" w:rsidRPr="006E29BA">
        <w:rPr>
          <w:rFonts w:ascii="Century Gothic" w:hAnsi="Century Gothic"/>
        </w:rPr>
        <w:t xml:space="preserve">CS </w:t>
      </w:r>
      <w:r>
        <w:rPr>
          <w:rFonts w:ascii="Century Gothic" w:hAnsi="Century Gothic" w:cs="Arial"/>
        </w:rPr>
        <w:t>objeto de</w:t>
      </w:r>
      <w:r w:rsidRPr="006E29BA">
        <w:rPr>
          <w:rFonts w:ascii="Century Gothic" w:hAnsi="Century Gothic"/>
        </w:rPr>
        <w:t xml:space="preserve"> </w:t>
      </w:r>
      <w:r w:rsidR="00B0329D" w:rsidRPr="006E29BA">
        <w:rPr>
          <w:rFonts w:ascii="Century Gothic" w:hAnsi="Century Gothic"/>
        </w:rPr>
        <w:t xml:space="preserve">reubicación </w:t>
      </w:r>
      <w:r w:rsidR="00B0329D" w:rsidRPr="009C2C90">
        <w:rPr>
          <w:rFonts w:ascii="Century Gothic" w:hAnsi="Century Gothic" w:cs="Arial"/>
        </w:rPr>
        <w:t>podrá</w:t>
      </w:r>
      <w:r w:rsidR="00B0329D" w:rsidRPr="006E29BA">
        <w:rPr>
          <w:rFonts w:ascii="Century Gothic" w:hAnsi="Century Gothic"/>
        </w:rPr>
        <w:t xml:space="preserve"> solicitar a </w:t>
      </w:r>
      <w:r w:rsidR="00BD12D2" w:rsidRPr="00E41132">
        <w:rPr>
          <w:rFonts w:ascii="Century Gothic" w:hAnsi="Century Gothic"/>
        </w:rPr>
        <w:t>Red Nacional</w:t>
      </w:r>
      <w:r w:rsidR="00BD12D2" w:rsidRPr="006E29BA">
        <w:rPr>
          <w:rFonts w:ascii="Century Gothic" w:hAnsi="Century Gothic"/>
        </w:rPr>
        <w:t xml:space="preserve"> </w:t>
      </w:r>
      <w:r w:rsidR="00B0329D" w:rsidRPr="006E29BA">
        <w:rPr>
          <w:rFonts w:ascii="Century Gothic" w:hAnsi="Century Gothic"/>
        </w:rPr>
        <w:t xml:space="preserve">información adicional que les permita valorar la conveniencia de lo propuesto por </w:t>
      </w:r>
      <w:r>
        <w:rPr>
          <w:rFonts w:ascii="Century Gothic" w:hAnsi="Century Gothic" w:cs="Arial"/>
        </w:rPr>
        <w:t>Red Nacional</w:t>
      </w:r>
      <w:r w:rsidRPr="006E29BA">
        <w:rPr>
          <w:rFonts w:ascii="Century Gothic" w:hAnsi="Century Gothic"/>
        </w:rPr>
        <w:t xml:space="preserve"> </w:t>
      </w:r>
      <w:r w:rsidR="00B0329D" w:rsidRPr="006E29BA">
        <w:rPr>
          <w:rFonts w:ascii="Century Gothic" w:hAnsi="Century Gothic"/>
        </w:rPr>
        <w:t xml:space="preserve">en </w:t>
      </w:r>
      <w:r>
        <w:rPr>
          <w:rFonts w:ascii="Century Gothic" w:hAnsi="Century Gothic" w:cs="Arial"/>
        </w:rPr>
        <w:t xml:space="preserve">los </w:t>
      </w:r>
      <w:r w:rsidR="00B0329D" w:rsidRPr="009C2C90">
        <w:rPr>
          <w:rFonts w:ascii="Century Gothic" w:hAnsi="Century Gothic" w:cs="Arial"/>
        </w:rPr>
        <w:t>inciso</w:t>
      </w:r>
      <w:r>
        <w:rPr>
          <w:rFonts w:ascii="Century Gothic" w:hAnsi="Century Gothic" w:cs="Arial"/>
        </w:rPr>
        <w:t>s</w:t>
      </w:r>
      <w:r w:rsidR="00B0329D" w:rsidRPr="006E29BA">
        <w:rPr>
          <w:rFonts w:ascii="Century Gothic" w:hAnsi="Century Gothic"/>
        </w:rPr>
        <w:t xml:space="preserve"> a) y b). </w:t>
      </w:r>
    </w:p>
    <w:p w14:paraId="2AF34E09" w14:textId="77777777" w:rsidR="00B0329D" w:rsidRPr="006E29BA" w:rsidRDefault="00B0329D" w:rsidP="00B0329D">
      <w:pPr>
        <w:pStyle w:val="IFTnormal"/>
        <w:rPr>
          <w:rFonts w:ascii="Century Gothic" w:hAnsi="Century Gothic"/>
          <w:b/>
        </w:rPr>
      </w:pPr>
      <w:r w:rsidRPr="006E29BA">
        <w:rPr>
          <w:rFonts w:ascii="Century Gothic" w:hAnsi="Century Gothic"/>
          <w:b/>
        </w:rPr>
        <w:t>Procedimiento de contratación y entrega de Coubicación y Reasignación de espacio.</w:t>
      </w:r>
    </w:p>
    <w:p w14:paraId="530582AA" w14:textId="59473C00" w:rsidR="00B0329D" w:rsidRPr="006E29BA" w:rsidRDefault="00B0329D" w:rsidP="00B0329D">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contratación y entrega de los servicios de Coubicación.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SEG/SIPO, verificando que la solicitud cuenta con todos los elementos y características para realizar el trámite de contratación del servicio, las características que solicita para el mismo;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Pr="006E29BA">
        <w:rPr>
          <w:rFonts w:ascii="Century Gothic" w:hAnsi="Century Gothic"/>
        </w:rPr>
        <w:t xml:space="preserve"> pueda verificar que cuenta con los elementos para brindar el servicio solicitado; y </w:t>
      </w:r>
      <w:r w:rsidRPr="006E29BA">
        <w:rPr>
          <w:rFonts w:ascii="Century Gothic" w:hAnsi="Century Gothic"/>
          <w:b/>
        </w:rPr>
        <w:t>(iii)</w:t>
      </w:r>
      <w:r w:rsidRPr="006E29BA">
        <w:rPr>
          <w:rFonts w:ascii="Century Gothic" w:hAnsi="Century Gothic"/>
        </w:rPr>
        <w:t xml:space="preserve"> Habilitación y aprovisionamiento del servicio solicitado, que detonará los procesos del acta de entrega y facturación; en caso de no existir espacio vacante y facilidades técnicas para proporcionar la Coubicación se procederá a: </w:t>
      </w:r>
      <w:r w:rsidRPr="006E29BA">
        <w:rPr>
          <w:rFonts w:ascii="Century Gothic" w:hAnsi="Century Gothic"/>
          <w:b/>
        </w:rPr>
        <w:t>(iv)</w:t>
      </w:r>
      <w:r w:rsidRPr="006E29BA">
        <w:rPr>
          <w:rFonts w:ascii="Century Gothic" w:hAnsi="Century Gothic"/>
        </w:rPr>
        <w:t xml:space="preserve"> Reasignación de espacio y Redistribución de elementos.</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B0329D" w:rsidRPr="009C2C90" w14:paraId="7ED7D7B5" w14:textId="77777777" w:rsidTr="006E29BA">
        <w:trPr>
          <w:tblHeader/>
        </w:trPr>
        <w:tc>
          <w:tcPr>
            <w:tcW w:w="1861" w:type="pct"/>
            <w:shd w:val="clear" w:color="auto" w:fill="ACB9CA"/>
          </w:tcPr>
          <w:p w14:paraId="157293F8" w14:textId="77777777" w:rsidR="00B0329D" w:rsidRPr="006E29BA" w:rsidRDefault="00B0329D" w:rsidP="009E2006">
            <w:pPr>
              <w:pStyle w:val="IFTnormal"/>
              <w:jc w:val="center"/>
              <w:rPr>
                <w:rFonts w:ascii="Century Gothic" w:hAnsi="Century Gothic"/>
                <w:b/>
              </w:rPr>
            </w:pPr>
            <w:r w:rsidRPr="006E29BA">
              <w:rPr>
                <w:rFonts w:ascii="Century Gothic" w:hAnsi="Century Gothic"/>
                <w:b/>
              </w:rPr>
              <w:t>Etapa</w:t>
            </w:r>
          </w:p>
        </w:tc>
        <w:tc>
          <w:tcPr>
            <w:tcW w:w="3139" w:type="pct"/>
            <w:shd w:val="clear" w:color="auto" w:fill="ACB9CA"/>
          </w:tcPr>
          <w:p w14:paraId="67A34D42" w14:textId="77777777" w:rsidR="00B0329D" w:rsidRPr="006E29BA" w:rsidRDefault="00B0329D" w:rsidP="009E2006">
            <w:pPr>
              <w:pStyle w:val="IFTnormal"/>
              <w:jc w:val="center"/>
              <w:rPr>
                <w:rFonts w:ascii="Century Gothic" w:hAnsi="Century Gothic"/>
                <w:b/>
              </w:rPr>
            </w:pPr>
            <w:r w:rsidRPr="006E29BA">
              <w:rPr>
                <w:rFonts w:ascii="Century Gothic" w:hAnsi="Century Gothic"/>
                <w:b/>
              </w:rPr>
              <w:t>Descripción</w:t>
            </w:r>
          </w:p>
        </w:tc>
      </w:tr>
      <w:tr w:rsidR="00B0329D" w:rsidRPr="009C2C90" w14:paraId="1FB66335" w14:textId="77777777" w:rsidTr="009E2006">
        <w:tc>
          <w:tcPr>
            <w:tcW w:w="1861" w:type="pct"/>
            <w:shd w:val="clear" w:color="auto" w:fill="auto"/>
          </w:tcPr>
          <w:p w14:paraId="397B28D3"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Envío y Validación de la solicitud</w:t>
            </w:r>
          </w:p>
        </w:tc>
        <w:tc>
          <w:tcPr>
            <w:tcW w:w="3139" w:type="pct"/>
            <w:shd w:val="clear" w:color="auto" w:fill="auto"/>
          </w:tcPr>
          <w:p w14:paraId="44D9FA0C" w14:textId="77777777" w:rsidR="00B0329D" w:rsidRPr="006E29BA" w:rsidRDefault="00B0329D" w:rsidP="009E2006">
            <w:pPr>
              <w:pStyle w:val="IFTnormal"/>
              <w:rPr>
                <w:rFonts w:ascii="Century Gothic" w:hAnsi="Century Gothic"/>
              </w:rPr>
            </w:pPr>
            <w:r w:rsidRPr="006E29BA">
              <w:rPr>
                <w:rFonts w:ascii="Century Gothic" w:hAnsi="Century Gothic"/>
              </w:rPr>
              <w:t>El CS deberá presentar sus solicitudes en el formato correspondiente a través del SEG/SIPO, validando que cuenta con los elementos para la contratación y se procede al análisis de Factibilidad Técnica.</w:t>
            </w:r>
          </w:p>
          <w:p w14:paraId="795A7E90" w14:textId="77777777" w:rsidR="00B0329D" w:rsidRPr="006E29BA" w:rsidRDefault="00B0329D" w:rsidP="009E2006">
            <w:pPr>
              <w:pStyle w:val="IFTnormal"/>
              <w:rPr>
                <w:rFonts w:ascii="Century Gothic" w:hAnsi="Century Gothic"/>
              </w:rPr>
            </w:pPr>
            <w:r w:rsidRPr="006E29BA">
              <w:rPr>
                <w:rFonts w:ascii="Century Gothic" w:hAnsi="Century Gothic"/>
              </w:rPr>
              <w:t>Una vez enviada la solicitud el SEG/SIPO asignará de forma automática el NIS.</w:t>
            </w:r>
          </w:p>
        </w:tc>
      </w:tr>
      <w:tr w:rsidR="00B0329D" w:rsidRPr="009C2C90" w14:paraId="3ADA8169" w14:textId="77777777" w:rsidTr="009E2006">
        <w:tc>
          <w:tcPr>
            <w:tcW w:w="1861" w:type="pct"/>
            <w:shd w:val="clear" w:color="auto" w:fill="auto"/>
          </w:tcPr>
          <w:p w14:paraId="3308BCB3"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Factibilidad Técnica</w:t>
            </w:r>
          </w:p>
        </w:tc>
        <w:tc>
          <w:tcPr>
            <w:tcW w:w="3139" w:type="pct"/>
            <w:shd w:val="clear" w:color="auto" w:fill="auto"/>
          </w:tcPr>
          <w:p w14:paraId="713BEDB3" w14:textId="6AF60295" w:rsidR="00B0329D" w:rsidRPr="006E29BA" w:rsidRDefault="00B0329D" w:rsidP="009E2006">
            <w:pPr>
              <w:pStyle w:val="IFTnormal"/>
              <w:rPr>
                <w:rFonts w:ascii="Century Gothic" w:hAnsi="Century Gothic"/>
              </w:rPr>
            </w:pPr>
            <w:r w:rsidRPr="006E29BA">
              <w:rPr>
                <w:rFonts w:ascii="Century Gothic" w:hAnsi="Century Gothic"/>
              </w:rPr>
              <w:t xml:space="preserve">Durante el análisis de Factibilidad Técnica, </w:t>
            </w:r>
            <w:r w:rsidR="00A30E7E" w:rsidRPr="00E41132">
              <w:rPr>
                <w:rFonts w:ascii="Century Gothic" w:hAnsi="Century Gothic"/>
              </w:rPr>
              <w:t>Red Nacional</w:t>
            </w:r>
            <w:r w:rsidRPr="006E29BA">
              <w:rPr>
                <w:rFonts w:ascii="Century Gothic" w:hAnsi="Century Gothic"/>
              </w:rPr>
              <w:t xml:space="preserve"> determinará si existen los recursos técnicos y facilidades para habilitar los servicios solicitados </w:t>
            </w:r>
            <w:r w:rsidR="007860D0" w:rsidRPr="00E41132">
              <w:rPr>
                <w:rFonts w:ascii="Century Gothic" w:hAnsi="Century Gothic"/>
              </w:rPr>
              <w:t>estableciendo</w:t>
            </w:r>
            <w:r w:rsidR="00BD5DE6">
              <w:rPr>
                <w:rFonts w:ascii="Century Gothic" w:hAnsi="Century Gothic" w:cs="Arial"/>
                <w:lang w:eastAsia="es-MX"/>
              </w:rPr>
              <w:t xml:space="preserve"> si</w:t>
            </w:r>
            <w:r w:rsidRPr="006E29BA">
              <w:rPr>
                <w:rFonts w:ascii="Century Gothic" w:hAnsi="Century Gothic"/>
              </w:rPr>
              <w:t>:</w:t>
            </w:r>
          </w:p>
          <w:p w14:paraId="231AE198" w14:textId="7ACDFA19" w:rsidR="00B0329D" w:rsidRPr="006E29BA" w:rsidRDefault="00B0329D" w:rsidP="00B0329D">
            <w:pPr>
              <w:pStyle w:val="IFTnormal"/>
              <w:numPr>
                <w:ilvl w:val="0"/>
                <w:numId w:val="89"/>
              </w:numPr>
              <w:rPr>
                <w:rFonts w:ascii="Century Gothic" w:hAnsi="Century Gothic"/>
              </w:rPr>
            </w:pPr>
            <w:r w:rsidRPr="006E29BA">
              <w:rPr>
                <w:rFonts w:ascii="Century Gothic" w:hAnsi="Century Gothic"/>
                <w:b/>
              </w:rPr>
              <w:t xml:space="preserve">Existe espacio vacante </w:t>
            </w:r>
            <w:r w:rsidR="00FE5B25" w:rsidRPr="00E41132">
              <w:rPr>
                <w:rFonts w:ascii="Century Gothic" w:hAnsi="Century Gothic"/>
                <w:b/>
              </w:rPr>
              <w:t xml:space="preserve">y </w:t>
            </w:r>
            <w:r w:rsidRPr="006E29BA">
              <w:rPr>
                <w:rFonts w:ascii="Century Gothic" w:hAnsi="Century Gothic"/>
                <w:b/>
              </w:rPr>
              <w:t xml:space="preserve">facilidades técnicas </w:t>
            </w:r>
            <w:r w:rsidRPr="006E29BA">
              <w:rPr>
                <w:rFonts w:ascii="Century Gothic" w:hAnsi="Century Gothic"/>
              </w:rPr>
              <w:t xml:space="preserve">en la </w:t>
            </w:r>
            <w:r w:rsidR="00FA0D0C" w:rsidRPr="009C2C90">
              <w:rPr>
                <w:rFonts w:ascii="Century Gothic" w:hAnsi="Century Gothic" w:cs="Arial"/>
                <w:lang w:eastAsia="es-MX"/>
              </w:rPr>
              <w:t>Central Telefónica</w:t>
            </w:r>
            <w:r w:rsidRPr="006E29BA">
              <w:rPr>
                <w:rFonts w:ascii="Century Gothic" w:hAnsi="Century Gothic"/>
              </w:rPr>
              <w:t>:</w:t>
            </w:r>
          </w:p>
          <w:p w14:paraId="594D378B" w14:textId="77777777" w:rsidR="00B0329D" w:rsidRPr="006E29BA" w:rsidRDefault="00B0329D" w:rsidP="00B0329D">
            <w:pPr>
              <w:pStyle w:val="IFTnormal"/>
              <w:numPr>
                <w:ilvl w:val="1"/>
                <w:numId w:val="89"/>
              </w:numPr>
              <w:rPr>
                <w:rFonts w:ascii="Century Gothic" w:hAnsi="Century Gothic"/>
              </w:rPr>
            </w:pPr>
            <w:r w:rsidRPr="006E29BA">
              <w:rPr>
                <w:rFonts w:ascii="Century Gothic" w:hAnsi="Century Gothic"/>
              </w:rPr>
              <w:t>Se enviará cotización detallada a CS por conceptos correspondiente de los trabajos necesarios, las actividades a realizar e insumos.</w:t>
            </w:r>
          </w:p>
          <w:p w14:paraId="0258B999" w14:textId="77777777" w:rsidR="00B0329D" w:rsidRPr="006E29BA" w:rsidRDefault="00B0329D" w:rsidP="00B0329D">
            <w:pPr>
              <w:pStyle w:val="IFTnormal"/>
              <w:numPr>
                <w:ilvl w:val="0"/>
                <w:numId w:val="89"/>
              </w:numPr>
              <w:rPr>
                <w:rFonts w:ascii="Century Gothic" w:hAnsi="Century Gothic"/>
              </w:rPr>
            </w:pPr>
            <w:r w:rsidRPr="006E29BA">
              <w:rPr>
                <w:rFonts w:ascii="Century Gothic" w:hAnsi="Century Gothic"/>
                <w:b/>
              </w:rPr>
              <w:t>No existe espacio vacante para proveer Coubicación</w:t>
            </w:r>
            <w:r w:rsidRPr="006E29BA">
              <w:rPr>
                <w:rFonts w:ascii="Century Gothic" w:hAnsi="Century Gothic"/>
              </w:rPr>
              <w:t>:</w:t>
            </w:r>
          </w:p>
          <w:p w14:paraId="20D4DDDA" w14:textId="4B00878B" w:rsidR="00B0329D" w:rsidRPr="006E29BA" w:rsidRDefault="00B0329D" w:rsidP="00B0329D">
            <w:pPr>
              <w:pStyle w:val="IFTnormal"/>
              <w:numPr>
                <w:ilvl w:val="1"/>
                <w:numId w:val="89"/>
              </w:numPr>
              <w:rPr>
                <w:rFonts w:ascii="Century Gothic" w:hAnsi="Century Gothic"/>
              </w:rPr>
            </w:pPr>
            <w:r w:rsidRPr="006E29BA">
              <w:rPr>
                <w:rFonts w:ascii="Century Gothic" w:hAnsi="Century Gothic"/>
              </w:rPr>
              <w:t xml:space="preserve">Se </w:t>
            </w:r>
            <w:r w:rsidR="00873ECF" w:rsidRPr="006E29BA">
              <w:rPr>
                <w:rFonts w:ascii="Century Gothic" w:hAnsi="Century Gothic"/>
              </w:rPr>
              <w:t xml:space="preserve">iniciará </w:t>
            </w:r>
            <w:r w:rsidRPr="006E29BA">
              <w:rPr>
                <w:rFonts w:ascii="Century Gothic" w:hAnsi="Century Gothic"/>
              </w:rPr>
              <w:t xml:space="preserve">el proceso de Reasignación de Espacios analizando la factibilidad y </w:t>
            </w:r>
            <w:r w:rsidR="00873ECF">
              <w:rPr>
                <w:rFonts w:ascii="Century Gothic" w:hAnsi="Century Gothic" w:cs="Arial"/>
                <w:lang w:eastAsia="es-MX"/>
              </w:rPr>
              <w:t xml:space="preserve">en cuyo caso </w:t>
            </w:r>
            <w:r w:rsidRPr="006E29BA">
              <w:rPr>
                <w:rFonts w:ascii="Century Gothic" w:hAnsi="Century Gothic"/>
              </w:rPr>
              <w:t xml:space="preserve"> se enviará la cotización detallada de los trabajos necesarios correspondientes a las actividades a realizar e insumos necesarios, en un plazo máximo de cinco días hábiles. De no ser factible atender la demanda de espacio con el procedimiento de reasignación de espacios </w:t>
            </w:r>
            <w:r w:rsidR="00873ECF">
              <w:rPr>
                <w:rFonts w:ascii="Century Gothic" w:hAnsi="Century Gothic" w:cs="Arial"/>
                <w:lang w:eastAsia="es-MX"/>
              </w:rPr>
              <w:t xml:space="preserve">Red Nacional </w:t>
            </w:r>
            <w:r w:rsidRPr="006E29BA">
              <w:rPr>
                <w:rFonts w:ascii="Century Gothic" w:hAnsi="Century Gothic"/>
              </w:rPr>
              <w:t>se informará al CS y se iniciará el procedimiento de Recuperación de Espacio.</w:t>
            </w:r>
          </w:p>
          <w:p w14:paraId="214FC1AD" w14:textId="77777777" w:rsidR="00B0329D" w:rsidRPr="006E29BA" w:rsidRDefault="00B0329D" w:rsidP="00B0329D">
            <w:pPr>
              <w:pStyle w:val="IFTnormal"/>
              <w:numPr>
                <w:ilvl w:val="0"/>
                <w:numId w:val="89"/>
              </w:numPr>
              <w:rPr>
                <w:rFonts w:ascii="Century Gothic" w:hAnsi="Century Gothic"/>
              </w:rPr>
            </w:pPr>
            <w:r w:rsidRPr="006E29BA">
              <w:rPr>
                <w:rFonts w:ascii="Century Gothic" w:hAnsi="Century Gothic"/>
                <w:b/>
              </w:rPr>
              <w:t>No es posible atender la demanda de Coubicación</w:t>
            </w:r>
            <w:r w:rsidRPr="006E29BA">
              <w:rPr>
                <w:rFonts w:ascii="Century Gothic" w:hAnsi="Century Gothic"/>
              </w:rPr>
              <w:t xml:space="preserve"> a través del procedimiento de Reasignación de Espacio:</w:t>
            </w:r>
          </w:p>
          <w:p w14:paraId="0BC5CD49" w14:textId="77777777" w:rsidR="00B0329D" w:rsidRPr="006E29BA" w:rsidRDefault="00B0329D" w:rsidP="00B0329D">
            <w:pPr>
              <w:pStyle w:val="IFTnormal"/>
              <w:numPr>
                <w:ilvl w:val="1"/>
                <w:numId w:val="89"/>
              </w:numPr>
              <w:rPr>
                <w:rFonts w:ascii="Century Gothic" w:hAnsi="Century Gothic"/>
              </w:rPr>
            </w:pPr>
            <w:r w:rsidRPr="006E29BA">
              <w:rPr>
                <w:rFonts w:ascii="Century Gothic" w:hAnsi="Century Gothic"/>
              </w:rPr>
              <w:t>Se iniciará el procedimiento de Recuperación de Espacio</w:t>
            </w:r>
            <w:r w:rsidR="00873ECF">
              <w:rPr>
                <w:rFonts w:ascii="Century Gothic" w:hAnsi="Century Gothic" w:cs="Arial"/>
                <w:lang w:eastAsia="es-MX"/>
              </w:rPr>
              <w:t>.</w:t>
            </w:r>
          </w:p>
          <w:p w14:paraId="3E612F47" w14:textId="617E3C9A" w:rsidR="00B0329D" w:rsidRPr="006E29BA" w:rsidRDefault="00B0329D" w:rsidP="00B0329D">
            <w:pPr>
              <w:pStyle w:val="IFTnormal"/>
              <w:numPr>
                <w:ilvl w:val="0"/>
                <w:numId w:val="89"/>
              </w:numPr>
              <w:rPr>
                <w:rFonts w:ascii="Century Gothic" w:hAnsi="Century Gothic"/>
              </w:rPr>
            </w:pPr>
            <w:r w:rsidRPr="006E29BA">
              <w:rPr>
                <w:rFonts w:ascii="Century Gothic" w:hAnsi="Century Gothic"/>
                <w:b/>
              </w:rPr>
              <w:t xml:space="preserve">No existe factibilidad técnica, </w:t>
            </w:r>
            <w:r w:rsidRPr="006E29BA">
              <w:rPr>
                <w:rFonts w:ascii="Century Gothic" w:hAnsi="Century Gothic"/>
              </w:rPr>
              <w:t xml:space="preserve">se informará al CS la justificación </w:t>
            </w:r>
            <w:r w:rsidR="007860D0" w:rsidRPr="00E41132">
              <w:rPr>
                <w:rFonts w:ascii="Century Gothic" w:hAnsi="Century Gothic"/>
              </w:rPr>
              <w:t>con base en</w:t>
            </w:r>
            <w:r w:rsidR="007860D0" w:rsidRPr="006E29BA">
              <w:rPr>
                <w:rFonts w:ascii="Century Gothic" w:hAnsi="Century Gothic"/>
              </w:rPr>
              <w:t xml:space="preserve"> </w:t>
            </w:r>
            <w:r w:rsidRPr="006E29BA">
              <w:rPr>
                <w:rFonts w:ascii="Century Gothic" w:hAnsi="Century Gothic"/>
              </w:rPr>
              <w:t>los motivos descritos en el apartado 1</w:t>
            </w:r>
            <w:r w:rsidR="00FE5B25" w:rsidRPr="00E41132">
              <w:rPr>
                <w:rFonts w:ascii="Century Gothic" w:hAnsi="Century Gothic"/>
              </w:rPr>
              <w:t xml:space="preserve"> de esta OREDA</w:t>
            </w:r>
            <w:r w:rsidRPr="006E29BA">
              <w:rPr>
                <w:rFonts w:ascii="Century Gothic" w:hAnsi="Century Gothic"/>
              </w:rPr>
              <w:t xml:space="preserve">, así como las evidencias correspondientes. </w:t>
            </w:r>
            <w:r w:rsidR="00FE5B25" w:rsidRPr="00E41132">
              <w:rPr>
                <w:rFonts w:ascii="Century Gothic" w:hAnsi="Century Gothic"/>
              </w:rPr>
              <w:t>D</w:t>
            </w:r>
            <w:r w:rsidRPr="00E41132">
              <w:rPr>
                <w:rFonts w:ascii="Century Gothic" w:hAnsi="Century Gothic"/>
              </w:rPr>
              <w:t>e</w:t>
            </w:r>
            <w:r w:rsidRPr="006E29BA">
              <w:rPr>
                <w:rFonts w:ascii="Century Gothic" w:hAnsi="Century Gothic"/>
              </w:rPr>
              <w:t xml:space="preserve"> ser solicitado por el CS se iniciará el procedimiento de Trabajo Especial.</w:t>
            </w:r>
          </w:p>
          <w:p w14:paraId="315F94C1" w14:textId="77777777" w:rsidR="00B0329D" w:rsidRPr="006E29BA" w:rsidRDefault="00B0329D" w:rsidP="009E2006">
            <w:pPr>
              <w:pStyle w:val="IFTnormal"/>
              <w:rPr>
                <w:rFonts w:ascii="Century Gothic" w:hAnsi="Century Gothic"/>
              </w:rPr>
            </w:pPr>
            <w:r w:rsidRPr="006E29BA">
              <w:rPr>
                <w:rFonts w:ascii="Century Gothic" w:hAnsi="Century Gothic"/>
              </w:rPr>
              <w:t>El CS contará con cinco días hábiles para realizar la aceptación de la cotización del servicio</w:t>
            </w:r>
            <w:r w:rsidRPr="006E29BA">
              <w:rPr>
                <w:rStyle w:val="Refdenotaalpie"/>
                <w:rFonts w:ascii="Century Gothic" w:hAnsi="Century Gothic"/>
              </w:rPr>
              <w:footnoteReference w:id="36"/>
            </w:r>
            <w:r w:rsidRPr="006E29BA">
              <w:rPr>
                <w:rFonts w:ascii="Century Gothic" w:hAnsi="Century Gothic"/>
              </w:rPr>
              <w:t>. Si no se acepta se entenderá que el CS rechazó el servicio.</w:t>
            </w:r>
          </w:p>
        </w:tc>
      </w:tr>
      <w:tr w:rsidR="00B0329D" w:rsidRPr="009C2C90" w14:paraId="3F945A53" w14:textId="77777777" w:rsidTr="009E2006">
        <w:tc>
          <w:tcPr>
            <w:tcW w:w="1861" w:type="pct"/>
            <w:shd w:val="clear" w:color="auto" w:fill="auto"/>
          </w:tcPr>
          <w:p w14:paraId="6BA3760E"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Habilitación y aprovisionamiento del Servicio</w:t>
            </w:r>
          </w:p>
        </w:tc>
        <w:tc>
          <w:tcPr>
            <w:tcW w:w="3139" w:type="pct"/>
            <w:shd w:val="clear" w:color="auto" w:fill="auto"/>
          </w:tcPr>
          <w:p w14:paraId="78F4D9EA" w14:textId="63BCDFBF" w:rsidR="00B0329D" w:rsidRPr="006E29BA" w:rsidRDefault="00A30E7E" w:rsidP="009E2006">
            <w:pPr>
              <w:pStyle w:val="IFTnormal"/>
              <w:rPr>
                <w:rFonts w:ascii="Century Gothic" w:hAnsi="Century Gothic"/>
              </w:rPr>
            </w:pPr>
            <w:r w:rsidRPr="00E41132">
              <w:rPr>
                <w:rFonts w:ascii="Century Gothic" w:hAnsi="Century Gothic"/>
              </w:rPr>
              <w:t>Red Nacional</w:t>
            </w:r>
            <w:r w:rsidR="00B0329D" w:rsidRPr="006E29BA">
              <w:rPr>
                <w:rFonts w:ascii="Century Gothic" w:hAnsi="Century Gothic"/>
              </w:rPr>
              <w:t xml:space="preserve"> iniciará la elaboración del diseño y la construcción de la Coubicación, una vez aceptada la cotización por parte del CS:</w:t>
            </w:r>
          </w:p>
          <w:p w14:paraId="6458D653" w14:textId="44B0F039" w:rsidR="00B0329D" w:rsidRPr="006E29BA" w:rsidRDefault="00B0329D" w:rsidP="00B0329D">
            <w:pPr>
              <w:pStyle w:val="IFTnormal"/>
              <w:numPr>
                <w:ilvl w:val="0"/>
                <w:numId w:val="88"/>
              </w:numPr>
              <w:rPr>
                <w:rFonts w:ascii="Century Gothic" w:hAnsi="Century Gothic"/>
                <w:b/>
              </w:rPr>
            </w:pPr>
            <w:r w:rsidRPr="006E29BA">
              <w:rPr>
                <w:rFonts w:ascii="Century Gothic" w:hAnsi="Century Gothic"/>
              </w:rPr>
              <w:t xml:space="preserve">Se entregará </w:t>
            </w:r>
            <w:r w:rsidR="007860D0" w:rsidRPr="00E41132">
              <w:rPr>
                <w:rFonts w:ascii="Century Gothic" w:hAnsi="Century Gothic"/>
              </w:rPr>
              <w:t xml:space="preserve">el servicio </w:t>
            </w:r>
            <w:r w:rsidRPr="006E29BA">
              <w:rPr>
                <w:rFonts w:ascii="Century Gothic" w:hAnsi="Century Gothic"/>
              </w:rPr>
              <w:t xml:space="preserve">en </w:t>
            </w:r>
            <w:r w:rsidR="00FE5B25" w:rsidRPr="00E41132">
              <w:rPr>
                <w:rFonts w:ascii="Century Gothic" w:hAnsi="Century Gothic"/>
              </w:rPr>
              <w:t>el</w:t>
            </w:r>
            <w:r w:rsidR="00FE5B25" w:rsidRPr="006E29BA">
              <w:rPr>
                <w:rFonts w:ascii="Century Gothic" w:hAnsi="Century Gothic"/>
              </w:rPr>
              <w:t xml:space="preserve"> </w:t>
            </w:r>
            <w:r w:rsidRPr="006E29BA">
              <w:rPr>
                <w:rFonts w:ascii="Century Gothic" w:hAnsi="Century Gothic"/>
              </w:rPr>
              <w:t xml:space="preserve">plazo </w:t>
            </w:r>
            <w:r w:rsidR="00FE5B25" w:rsidRPr="00E41132">
              <w:rPr>
                <w:rFonts w:ascii="Century Gothic" w:hAnsi="Century Gothic"/>
              </w:rPr>
              <w:t>establecido</w:t>
            </w:r>
            <w:r w:rsidRPr="006E29BA">
              <w:rPr>
                <w:rFonts w:ascii="Century Gothic" w:hAnsi="Century Gothic"/>
              </w:rPr>
              <w:t>, derivado de la construcción de obra civil</w:t>
            </w:r>
            <w:r w:rsidRPr="006E29BA">
              <w:rPr>
                <w:rStyle w:val="Refdenotaalpie"/>
                <w:rFonts w:ascii="Century Gothic" w:hAnsi="Century Gothic"/>
              </w:rPr>
              <w:footnoteReference w:id="37"/>
            </w:r>
            <w:r w:rsidRPr="006E29BA">
              <w:rPr>
                <w:rFonts w:ascii="Century Gothic" w:hAnsi="Century Gothic"/>
              </w:rPr>
              <w:t>.</w:t>
            </w:r>
          </w:p>
          <w:p w14:paraId="3F2312C8" w14:textId="77777777" w:rsidR="00B0329D" w:rsidRPr="006E29BA" w:rsidRDefault="00B0329D" w:rsidP="009E2006">
            <w:pPr>
              <w:pStyle w:val="IFTnormal"/>
              <w:rPr>
                <w:rFonts w:ascii="Century Gothic" w:hAnsi="Century Gothic"/>
                <w:b/>
              </w:rPr>
            </w:pPr>
            <w:r w:rsidRPr="006E29BA">
              <w:rPr>
                <w:rFonts w:ascii="Century Gothic" w:hAnsi="Century Gothic"/>
              </w:rPr>
              <w:t>Una vez construida se le notificará al CS que la Coubicación está lista para ser ocupada, y se firmará de conformidad el formato de recepción para coubicaciones de CS.</w:t>
            </w:r>
          </w:p>
        </w:tc>
      </w:tr>
      <w:tr w:rsidR="00B0329D" w:rsidRPr="009C2C90" w14:paraId="175F464B" w14:textId="77777777" w:rsidTr="009E2006">
        <w:tc>
          <w:tcPr>
            <w:tcW w:w="1861" w:type="pct"/>
            <w:shd w:val="clear" w:color="auto" w:fill="auto"/>
          </w:tcPr>
          <w:p w14:paraId="3959E98F"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Facturación</w:t>
            </w:r>
          </w:p>
        </w:tc>
        <w:tc>
          <w:tcPr>
            <w:tcW w:w="3139" w:type="pct"/>
            <w:shd w:val="clear" w:color="auto" w:fill="auto"/>
          </w:tcPr>
          <w:p w14:paraId="4961F0C2" w14:textId="77777777" w:rsidR="00B0329D" w:rsidRPr="006E29BA" w:rsidRDefault="00B0329D" w:rsidP="009E2006">
            <w:pPr>
              <w:pStyle w:val="IFTnormal"/>
              <w:rPr>
                <w:rFonts w:ascii="Century Gothic" w:hAnsi="Century Gothic"/>
              </w:rPr>
            </w:pPr>
            <w:r w:rsidRPr="006E29BA">
              <w:rPr>
                <w:rFonts w:ascii="Century Gothic" w:hAnsi="Century Gothic"/>
              </w:rPr>
              <w:t>Al corte del mes se realizará la facturación aplicable al servicio:</w:t>
            </w:r>
          </w:p>
          <w:p w14:paraId="4D5E2C33" w14:textId="77777777" w:rsidR="00B0329D" w:rsidRPr="006E29BA" w:rsidRDefault="00B0329D" w:rsidP="00B0329D">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30D285AF" w14:textId="77777777" w:rsidR="00B0329D" w:rsidRPr="006E29BA" w:rsidRDefault="00B0329D" w:rsidP="00B0329D">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3D187C2B" w14:textId="77777777" w:rsidR="00B0329D" w:rsidRPr="006E29BA" w:rsidRDefault="00B0329D" w:rsidP="00B0329D">
      <w:pPr>
        <w:spacing w:after="200" w:line="276" w:lineRule="auto"/>
        <w:jc w:val="both"/>
        <w:rPr>
          <w:rFonts w:ascii="Century Gothic" w:hAnsi="Century Gothic"/>
        </w:rPr>
      </w:pPr>
    </w:p>
    <w:p w14:paraId="6F605E0D" w14:textId="77777777" w:rsidR="00B0329D" w:rsidRPr="006E29BA" w:rsidRDefault="00B0329D" w:rsidP="00B0329D">
      <w:pPr>
        <w:pStyle w:val="IFTnormal"/>
        <w:rPr>
          <w:rFonts w:ascii="Century Gothic" w:hAnsi="Century Gothic"/>
          <w:b/>
        </w:rPr>
      </w:pPr>
      <w:r w:rsidRPr="006E29BA">
        <w:rPr>
          <w:rFonts w:ascii="Century Gothic" w:hAnsi="Century Gothic"/>
          <w:b/>
        </w:rPr>
        <w:t>Procedimiento para Recuperación de Espacio</w:t>
      </w:r>
    </w:p>
    <w:p w14:paraId="5F051028" w14:textId="1723AE05" w:rsidR="00B0329D" w:rsidRPr="006E29BA" w:rsidRDefault="00B0329D" w:rsidP="00B0329D">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Recuperación de Espacios derivado de que no fuera posible atender la demanda de Coubicación una vez realizado el procedimiento de reasignación de espacio; las fases en que se divide este procedimiento son: (i) Análisis de Factibilidad técnica a fin de que </w:t>
      </w:r>
      <w:r w:rsidR="00A30E7E" w:rsidRPr="00E41132">
        <w:rPr>
          <w:rFonts w:ascii="Century Gothic" w:hAnsi="Century Gothic"/>
        </w:rPr>
        <w:t>Red Nacional</w:t>
      </w:r>
      <w:r w:rsidRPr="006E29BA">
        <w:rPr>
          <w:rFonts w:ascii="Century Gothic" w:hAnsi="Century Gothic"/>
        </w:rPr>
        <w:t xml:space="preserve"> pueda verificar que cuenta con los elementos para brindar el servicio solicitado; y (ii) Cotización e inicio de la recuperación de espacio o de un medio alternativo de solución.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B0329D" w:rsidRPr="009C2C90" w14:paraId="2EC30C4A" w14:textId="77777777" w:rsidTr="006E29BA">
        <w:trPr>
          <w:tblHeader/>
        </w:trPr>
        <w:tc>
          <w:tcPr>
            <w:tcW w:w="1861" w:type="pct"/>
            <w:shd w:val="clear" w:color="auto" w:fill="ACB9CA"/>
          </w:tcPr>
          <w:p w14:paraId="6049BD0D" w14:textId="77777777" w:rsidR="00B0329D" w:rsidRPr="006E29BA" w:rsidRDefault="00B0329D" w:rsidP="009E2006">
            <w:pPr>
              <w:pStyle w:val="IFTnormal"/>
              <w:jc w:val="center"/>
              <w:rPr>
                <w:rFonts w:ascii="Century Gothic" w:hAnsi="Century Gothic"/>
                <w:b/>
              </w:rPr>
            </w:pPr>
            <w:r w:rsidRPr="006E29BA">
              <w:rPr>
                <w:rFonts w:ascii="Century Gothic" w:hAnsi="Century Gothic"/>
                <w:b/>
              </w:rPr>
              <w:t>Etapa</w:t>
            </w:r>
          </w:p>
        </w:tc>
        <w:tc>
          <w:tcPr>
            <w:tcW w:w="3139" w:type="pct"/>
            <w:shd w:val="clear" w:color="auto" w:fill="ACB9CA"/>
          </w:tcPr>
          <w:p w14:paraId="07E6727E" w14:textId="77777777" w:rsidR="00B0329D" w:rsidRPr="006E29BA" w:rsidRDefault="00B0329D" w:rsidP="009E2006">
            <w:pPr>
              <w:pStyle w:val="IFTnormal"/>
              <w:jc w:val="center"/>
              <w:rPr>
                <w:rFonts w:ascii="Century Gothic" w:hAnsi="Century Gothic"/>
                <w:b/>
              </w:rPr>
            </w:pPr>
            <w:r w:rsidRPr="006E29BA">
              <w:rPr>
                <w:rFonts w:ascii="Century Gothic" w:hAnsi="Century Gothic"/>
                <w:b/>
              </w:rPr>
              <w:t>Descripción</w:t>
            </w:r>
          </w:p>
        </w:tc>
      </w:tr>
      <w:tr w:rsidR="00B0329D" w:rsidRPr="009C2C90" w14:paraId="6A6F7CA5" w14:textId="77777777" w:rsidTr="009E2006">
        <w:tc>
          <w:tcPr>
            <w:tcW w:w="1861" w:type="pct"/>
            <w:shd w:val="clear" w:color="auto" w:fill="auto"/>
          </w:tcPr>
          <w:p w14:paraId="0BBB356C"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Factibilidad Técnica</w:t>
            </w:r>
          </w:p>
        </w:tc>
        <w:tc>
          <w:tcPr>
            <w:tcW w:w="3139" w:type="pct"/>
            <w:shd w:val="clear" w:color="auto" w:fill="auto"/>
          </w:tcPr>
          <w:p w14:paraId="27FD2F1A" w14:textId="14F76C9D" w:rsidR="00B0329D" w:rsidRPr="006E29BA" w:rsidRDefault="00B0329D" w:rsidP="009E2006">
            <w:pPr>
              <w:pStyle w:val="IFTnormal"/>
              <w:rPr>
                <w:rFonts w:ascii="Century Gothic" w:hAnsi="Century Gothic"/>
              </w:rPr>
            </w:pPr>
            <w:r w:rsidRPr="006E29BA">
              <w:rPr>
                <w:rFonts w:ascii="Century Gothic" w:hAnsi="Century Gothic"/>
              </w:rPr>
              <w:t xml:space="preserve">A partir de la notificación de reasignación de espacio no factible, </w:t>
            </w:r>
            <w:r w:rsidR="00A30E7E" w:rsidRPr="00E41132">
              <w:rPr>
                <w:rFonts w:ascii="Century Gothic" w:hAnsi="Century Gothic"/>
              </w:rPr>
              <w:t>Red Nacional</w:t>
            </w:r>
            <w:r w:rsidRPr="006E29BA">
              <w:rPr>
                <w:rFonts w:ascii="Century Gothic" w:hAnsi="Century Gothic"/>
              </w:rPr>
              <w:t xml:space="preserve"> analizará la factibilidad técnica para recuperación de espacio </w:t>
            </w:r>
            <w:r w:rsidR="007860D0" w:rsidRPr="00E41132">
              <w:rPr>
                <w:rFonts w:ascii="Century Gothic" w:hAnsi="Century Gothic"/>
              </w:rPr>
              <w:t>estableciendo</w:t>
            </w:r>
            <w:r w:rsidRPr="006E29BA">
              <w:rPr>
                <w:rFonts w:ascii="Century Gothic" w:hAnsi="Century Gothic"/>
              </w:rPr>
              <w:t>:</w:t>
            </w:r>
          </w:p>
          <w:p w14:paraId="3704BB22" w14:textId="77777777" w:rsidR="00B0329D" w:rsidRPr="006E29BA" w:rsidRDefault="00B0329D" w:rsidP="00B0329D">
            <w:pPr>
              <w:pStyle w:val="IFTnormal"/>
              <w:numPr>
                <w:ilvl w:val="0"/>
                <w:numId w:val="89"/>
              </w:numPr>
              <w:rPr>
                <w:rFonts w:ascii="Century Gothic" w:hAnsi="Century Gothic"/>
              </w:rPr>
            </w:pPr>
            <w:r w:rsidRPr="006E29BA">
              <w:rPr>
                <w:rFonts w:ascii="Century Gothic" w:hAnsi="Century Gothic"/>
              </w:rPr>
              <w:t>Si se determina que un CS no ha utilizado efectivamente el espacio, dicho CS será notificado y tendrá un plazo de cinco días hábiles para ofrecer una respuesta sobre las causas por las cuales no ha utilizado efectivamente el espacio. Si no se recibe respuesta por parte del CS se entenderá que es posible recuperar el espacio.</w:t>
            </w:r>
          </w:p>
          <w:p w14:paraId="4B8BD427" w14:textId="77777777" w:rsidR="00B0329D" w:rsidRPr="006E29BA" w:rsidRDefault="00B0329D" w:rsidP="00B0329D">
            <w:pPr>
              <w:pStyle w:val="IFTnormal"/>
              <w:numPr>
                <w:ilvl w:val="0"/>
                <w:numId w:val="89"/>
              </w:numPr>
              <w:rPr>
                <w:rFonts w:ascii="Century Gothic" w:hAnsi="Century Gothic"/>
              </w:rPr>
            </w:pPr>
            <w:r w:rsidRPr="006E29BA">
              <w:rPr>
                <w:rFonts w:ascii="Century Gothic" w:hAnsi="Century Gothic"/>
              </w:rPr>
              <w:t>Si el CS en la respuesta justifica que la utilización no efectiva es por causas no imputables al mismo, se permitirá la continuidad del servicio. En cambio, si la justificación muestra que la utilización no efectiva es por decisiones del CS se procederá a recuperar el espacio. Dicha situación será notificada al Instituto:</w:t>
            </w:r>
          </w:p>
          <w:p w14:paraId="4E56BCFA" w14:textId="77777777" w:rsidR="00B0329D" w:rsidRPr="006E29BA" w:rsidRDefault="00B0329D" w:rsidP="00B0329D">
            <w:pPr>
              <w:pStyle w:val="IFTnormal"/>
              <w:numPr>
                <w:ilvl w:val="1"/>
                <w:numId w:val="89"/>
              </w:numPr>
              <w:rPr>
                <w:rFonts w:ascii="Century Gothic" w:hAnsi="Century Gothic"/>
              </w:rPr>
            </w:pPr>
            <w:r w:rsidRPr="006E29BA">
              <w:rPr>
                <w:rFonts w:ascii="Century Gothic" w:hAnsi="Century Gothic"/>
              </w:rPr>
              <w:t>Si tras la comunicación con el CS resulta factible la Recuperación del Espacio, se enviará cotización detallada por conceptos correspondiente de los trabajos necesarios, las actividades a realizar e insumos al nuevo CS en un plazo de cinco días hábiles.</w:t>
            </w:r>
          </w:p>
          <w:p w14:paraId="709C905E" w14:textId="77777777" w:rsidR="00B0329D" w:rsidRPr="006E29BA" w:rsidRDefault="00B0329D" w:rsidP="00B0329D">
            <w:pPr>
              <w:pStyle w:val="IFTnormal"/>
              <w:numPr>
                <w:ilvl w:val="1"/>
                <w:numId w:val="89"/>
              </w:numPr>
              <w:rPr>
                <w:rFonts w:ascii="Century Gothic" w:hAnsi="Century Gothic"/>
              </w:rPr>
            </w:pPr>
            <w:r w:rsidRPr="006E29BA">
              <w:rPr>
                <w:rFonts w:ascii="Century Gothic" w:hAnsi="Century Gothic"/>
              </w:rPr>
              <w:t>Si no es factible la recuperación de espacio, se entregará al CS en el SEG/SIPO la justificación de los motivos descritos en el apartado relativo a los recursos de red asociados a los servicios, así como las evidencias correspondientes, y se pondrá a consideración del CS la alternativa de solicitar un trabajo especial.</w:t>
            </w:r>
          </w:p>
          <w:p w14:paraId="415B6647" w14:textId="509D88C0" w:rsidR="00B0329D" w:rsidRPr="006E29BA" w:rsidRDefault="00B0329D" w:rsidP="00FE5B25">
            <w:pPr>
              <w:pStyle w:val="IFTnormal"/>
              <w:rPr>
                <w:rFonts w:ascii="Century Gothic" w:hAnsi="Century Gothic"/>
              </w:rPr>
            </w:pPr>
            <w:r w:rsidRPr="006E29BA">
              <w:rPr>
                <w:rFonts w:ascii="Century Gothic" w:hAnsi="Century Gothic"/>
              </w:rPr>
              <w:t>El CS contará con cinco días hábiles para aceptar la cotización del servicio</w:t>
            </w:r>
            <w:r w:rsidRPr="006E29BA">
              <w:rPr>
                <w:rStyle w:val="Refdenotaalpie"/>
                <w:rFonts w:ascii="Century Gothic" w:hAnsi="Century Gothic"/>
              </w:rPr>
              <w:footnoteReference w:id="38"/>
            </w:r>
            <w:r w:rsidRPr="006E29BA">
              <w:rPr>
                <w:rFonts w:ascii="Century Gothic" w:hAnsi="Century Gothic"/>
              </w:rPr>
              <w:t xml:space="preserve">, dentro de este plazo el CS podrá analizar el presupuesto y solicitar aclaraciones a </w:t>
            </w:r>
            <w:r w:rsidR="00A30E7E" w:rsidRPr="00E41132">
              <w:rPr>
                <w:rFonts w:ascii="Century Gothic" w:hAnsi="Century Gothic"/>
              </w:rPr>
              <w:t>Red Nacional</w:t>
            </w:r>
            <w:r w:rsidRPr="006E29BA">
              <w:rPr>
                <w:rFonts w:ascii="Century Gothic" w:hAnsi="Century Gothic"/>
              </w:rPr>
              <w:t>, si no acepta la cotización se entenderá que el CS rechazó el servicio.</w:t>
            </w:r>
          </w:p>
        </w:tc>
      </w:tr>
      <w:tr w:rsidR="00B0329D" w:rsidRPr="009C2C90" w14:paraId="2A58DD36" w14:textId="77777777" w:rsidTr="009E2006">
        <w:tc>
          <w:tcPr>
            <w:tcW w:w="1861" w:type="pct"/>
            <w:shd w:val="clear" w:color="auto" w:fill="auto"/>
          </w:tcPr>
          <w:p w14:paraId="520DB163"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Habilitación y aprovisionamiento del Servicio</w:t>
            </w:r>
          </w:p>
        </w:tc>
        <w:tc>
          <w:tcPr>
            <w:tcW w:w="3139" w:type="pct"/>
            <w:shd w:val="clear" w:color="auto" w:fill="auto"/>
          </w:tcPr>
          <w:p w14:paraId="725B0EEF" w14:textId="77777777" w:rsidR="00B0329D" w:rsidRPr="006E29BA" w:rsidRDefault="00B0329D" w:rsidP="009E2006">
            <w:pPr>
              <w:pStyle w:val="IFTnormal"/>
              <w:rPr>
                <w:rFonts w:ascii="Century Gothic" w:hAnsi="Century Gothic"/>
              </w:rPr>
            </w:pPr>
            <w:r w:rsidRPr="006E29BA">
              <w:rPr>
                <w:rFonts w:ascii="Century Gothic" w:hAnsi="Century Gothic"/>
              </w:rPr>
              <w:t>Una vez aceptada la cotización por parte del CS, se procederá a realizar la Recuperación de Espacio y se acordará una fecha de entrega de la Coubicación.</w:t>
            </w:r>
          </w:p>
        </w:tc>
      </w:tr>
    </w:tbl>
    <w:p w14:paraId="2E2B3A28" w14:textId="77777777" w:rsidR="00EE1B7A" w:rsidRPr="006E29BA" w:rsidRDefault="00EE1B7A" w:rsidP="00B0329D">
      <w:pPr>
        <w:pStyle w:val="IFTnormal"/>
        <w:rPr>
          <w:rFonts w:ascii="Century Gothic" w:hAnsi="Century Gothic"/>
          <w:b/>
        </w:rPr>
      </w:pPr>
    </w:p>
    <w:p w14:paraId="4B62ECB1" w14:textId="77777777" w:rsidR="00B0329D" w:rsidRPr="006E29BA" w:rsidRDefault="00B0329D" w:rsidP="00B0329D">
      <w:pPr>
        <w:pStyle w:val="IFTnormal"/>
        <w:rPr>
          <w:rFonts w:ascii="Century Gothic" w:hAnsi="Century Gothic"/>
        </w:rPr>
      </w:pPr>
      <w:r w:rsidRPr="006E29BA">
        <w:rPr>
          <w:rFonts w:ascii="Century Gothic" w:hAnsi="Century Gothic"/>
          <w:b/>
        </w:rPr>
        <w:t>Nota</w:t>
      </w:r>
      <w:r w:rsidRPr="006E29BA">
        <w:rPr>
          <w:rFonts w:ascii="Century Gothic" w:hAnsi="Century Gothic"/>
        </w:rPr>
        <w:t>: Si el CS solicitó el Servicio de Cableado Multipar de manera simultánea a la Coubicación, éste se entregará junto con la Coubicación.</w:t>
      </w:r>
    </w:p>
    <w:p w14:paraId="2D1F2C2D" w14:textId="77777777" w:rsidR="00B0329D" w:rsidRPr="006E29BA" w:rsidRDefault="00B0329D" w:rsidP="00B0329D">
      <w:pPr>
        <w:pStyle w:val="IFTnormal"/>
        <w:rPr>
          <w:rFonts w:ascii="Century Gothic" w:hAnsi="Century Gothic"/>
          <w:b/>
        </w:rPr>
      </w:pPr>
      <w:r w:rsidRPr="006E29BA">
        <w:rPr>
          <w:rFonts w:ascii="Century Gothic" w:hAnsi="Century Gothic"/>
          <w:b/>
        </w:rPr>
        <w:t>Procedimiento de adecuación de Coubicación (Modificación)</w:t>
      </w:r>
    </w:p>
    <w:p w14:paraId="1FEE8714" w14:textId="2AB8938C" w:rsidR="00B0329D" w:rsidRPr="006E29BA" w:rsidRDefault="00B0329D" w:rsidP="00B0329D">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modificación de alguna Coubicación existente;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SEG/SIPO, verificando que la solicitud cuenta con todos los elementos para realizar el trámite de modificación de Coubicación del servicio;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Pr="006E29BA">
        <w:rPr>
          <w:rFonts w:ascii="Century Gothic" w:hAnsi="Century Gothic"/>
        </w:rPr>
        <w:t xml:space="preserve"> pueda verificar que cuenta con los elementos para brindar el servicio solicitado; y </w:t>
      </w:r>
      <w:r w:rsidRPr="006E29BA">
        <w:rPr>
          <w:rFonts w:ascii="Century Gothic" w:hAnsi="Century Gothic"/>
          <w:b/>
        </w:rPr>
        <w:t>(ii)</w:t>
      </w:r>
      <w:r w:rsidRPr="006E29BA">
        <w:rPr>
          <w:rFonts w:ascii="Century Gothic" w:hAnsi="Century Gothic"/>
        </w:rPr>
        <w:t xml:space="preserve"> Entrega de cotización e inicio de la modificación. </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B0329D" w:rsidRPr="009C2C90" w14:paraId="7C00CD0D" w14:textId="77777777" w:rsidTr="006E29BA">
        <w:trPr>
          <w:tblHeader/>
        </w:trPr>
        <w:tc>
          <w:tcPr>
            <w:tcW w:w="1861" w:type="pct"/>
            <w:shd w:val="clear" w:color="auto" w:fill="ACB9CA"/>
          </w:tcPr>
          <w:p w14:paraId="1CC0BDBE" w14:textId="77777777" w:rsidR="00B0329D" w:rsidRPr="006E29BA" w:rsidRDefault="00B0329D" w:rsidP="009E2006">
            <w:pPr>
              <w:pStyle w:val="IFTnormal"/>
              <w:jc w:val="center"/>
              <w:rPr>
                <w:rFonts w:ascii="Century Gothic" w:hAnsi="Century Gothic"/>
                <w:b/>
              </w:rPr>
            </w:pPr>
            <w:r w:rsidRPr="006E29BA">
              <w:rPr>
                <w:rFonts w:ascii="Century Gothic" w:hAnsi="Century Gothic"/>
                <w:b/>
              </w:rPr>
              <w:t>Etapa</w:t>
            </w:r>
          </w:p>
        </w:tc>
        <w:tc>
          <w:tcPr>
            <w:tcW w:w="3139" w:type="pct"/>
            <w:shd w:val="clear" w:color="auto" w:fill="ACB9CA"/>
          </w:tcPr>
          <w:p w14:paraId="293BF3B2" w14:textId="77777777" w:rsidR="00B0329D" w:rsidRPr="006E29BA" w:rsidRDefault="00B0329D" w:rsidP="009E2006">
            <w:pPr>
              <w:pStyle w:val="IFTnormal"/>
              <w:jc w:val="center"/>
              <w:rPr>
                <w:rFonts w:ascii="Century Gothic" w:hAnsi="Century Gothic"/>
                <w:b/>
              </w:rPr>
            </w:pPr>
            <w:r w:rsidRPr="006E29BA">
              <w:rPr>
                <w:rFonts w:ascii="Century Gothic" w:hAnsi="Century Gothic"/>
                <w:b/>
              </w:rPr>
              <w:t>Descripción</w:t>
            </w:r>
          </w:p>
        </w:tc>
      </w:tr>
      <w:tr w:rsidR="00B0329D" w:rsidRPr="009C2C90" w14:paraId="7D4D5FFD" w14:textId="77777777" w:rsidTr="009E2006">
        <w:tc>
          <w:tcPr>
            <w:tcW w:w="1861" w:type="pct"/>
            <w:shd w:val="clear" w:color="auto" w:fill="auto"/>
          </w:tcPr>
          <w:p w14:paraId="45C76050"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Envío y Validación de la solicitud</w:t>
            </w:r>
          </w:p>
        </w:tc>
        <w:tc>
          <w:tcPr>
            <w:tcW w:w="3139" w:type="pct"/>
            <w:shd w:val="clear" w:color="auto" w:fill="auto"/>
          </w:tcPr>
          <w:p w14:paraId="0CC6A8D2" w14:textId="77777777" w:rsidR="00B0329D" w:rsidRPr="006E29BA" w:rsidRDefault="00B0329D" w:rsidP="009E2006">
            <w:pPr>
              <w:pStyle w:val="IFTnormal"/>
              <w:rPr>
                <w:rFonts w:ascii="Century Gothic" w:hAnsi="Century Gothic"/>
              </w:rPr>
            </w:pPr>
            <w:r w:rsidRPr="006E29BA">
              <w:rPr>
                <w:rFonts w:ascii="Century Gothic" w:hAnsi="Century Gothic"/>
              </w:rPr>
              <w:t>El CS deberá presentar sus solicitudes en el formato correspondiente a través del SEG/SIPO, validando que cuenta con los elementos para la contratación, seleccionando la siguiente información:</w:t>
            </w:r>
          </w:p>
          <w:p w14:paraId="3C4725E7" w14:textId="77777777" w:rsidR="00B0329D" w:rsidRPr="006E29BA" w:rsidRDefault="00B0329D" w:rsidP="00B0329D">
            <w:pPr>
              <w:pStyle w:val="IFTnormal"/>
              <w:numPr>
                <w:ilvl w:val="0"/>
                <w:numId w:val="92"/>
              </w:numPr>
              <w:rPr>
                <w:rFonts w:ascii="Century Gothic" w:hAnsi="Century Gothic"/>
              </w:rPr>
            </w:pPr>
            <w:r w:rsidRPr="006E29BA">
              <w:rPr>
                <w:rFonts w:ascii="Century Gothic" w:hAnsi="Century Gothic"/>
              </w:rPr>
              <w:t>NIS de Referencia del servicio en operación.</w:t>
            </w:r>
          </w:p>
          <w:p w14:paraId="1085EFCE" w14:textId="77777777" w:rsidR="00B0329D" w:rsidRPr="006E29BA" w:rsidRDefault="00B0329D" w:rsidP="009E2006">
            <w:pPr>
              <w:pStyle w:val="IFTnormal"/>
              <w:rPr>
                <w:rFonts w:ascii="Century Gothic" w:hAnsi="Century Gothic"/>
              </w:rPr>
            </w:pPr>
            <w:r w:rsidRPr="006E29BA">
              <w:rPr>
                <w:rFonts w:ascii="Century Gothic" w:hAnsi="Century Gothic"/>
              </w:rPr>
              <w:t>Una vez enviada la solicitud el SEG/SIPO asignará de forma automática el NIS.</w:t>
            </w:r>
          </w:p>
        </w:tc>
      </w:tr>
      <w:tr w:rsidR="00B0329D" w:rsidRPr="009C2C90" w14:paraId="152282EB" w14:textId="77777777" w:rsidTr="009E2006">
        <w:tc>
          <w:tcPr>
            <w:tcW w:w="1861" w:type="pct"/>
            <w:shd w:val="clear" w:color="auto" w:fill="auto"/>
          </w:tcPr>
          <w:p w14:paraId="1C6868EB"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Factibilidad Técnica</w:t>
            </w:r>
          </w:p>
        </w:tc>
        <w:tc>
          <w:tcPr>
            <w:tcW w:w="3139" w:type="pct"/>
            <w:shd w:val="clear" w:color="auto" w:fill="auto"/>
          </w:tcPr>
          <w:p w14:paraId="6C8DCA86" w14:textId="06013C4D" w:rsidR="00B0329D" w:rsidRPr="006E29BA" w:rsidRDefault="00B0329D" w:rsidP="009E2006">
            <w:pPr>
              <w:pStyle w:val="IFTnormal"/>
              <w:rPr>
                <w:rFonts w:ascii="Century Gothic" w:hAnsi="Century Gothic"/>
              </w:rPr>
            </w:pPr>
            <w:r w:rsidRPr="006E29BA">
              <w:rPr>
                <w:rFonts w:ascii="Century Gothic" w:hAnsi="Century Gothic"/>
              </w:rPr>
              <w:t xml:space="preserve">Durante el análisis de Factibilidad Técnica se responderá al CS </w:t>
            </w:r>
            <w:r w:rsidR="007860D0" w:rsidRPr="00E41132">
              <w:rPr>
                <w:rFonts w:ascii="Century Gothic" w:hAnsi="Century Gothic"/>
              </w:rPr>
              <w:t>de conformidad con lo siguiente</w:t>
            </w:r>
            <w:r w:rsidRPr="006E29BA">
              <w:rPr>
                <w:rFonts w:ascii="Century Gothic" w:hAnsi="Century Gothic"/>
              </w:rPr>
              <w:t>:</w:t>
            </w:r>
          </w:p>
          <w:p w14:paraId="169F57A4" w14:textId="77777777" w:rsidR="00B0329D" w:rsidRPr="006E29BA" w:rsidRDefault="00B0329D" w:rsidP="00B0329D">
            <w:pPr>
              <w:pStyle w:val="IFTnormal"/>
              <w:numPr>
                <w:ilvl w:val="0"/>
                <w:numId w:val="89"/>
              </w:numPr>
              <w:rPr>
                <w:rFonts w:ascii="Century Gothic" w:hAnsi="Century Gothic"/>
              </w:rPr>
            </w:pPr>
            <w:r w:rsidRPr="006E29BA">
              <w:rPr>
                <w:rFonts w:ascii="Century Gothic" w:hAnsi="Century Gothic"/>
                <w:b/>
              </w:rPr>
              <w:t>Existe factibilidad técnica</w:t>
            </w:r>
          </w:p>
          <w:p w14:paraId="79F1E3D9" w14:textId="787312A9" w:rsidR="00B0329D" w:rsidRPr="006E29BA" w:rsidRDefault="00B0329D" w:rsidP="00B0329D">
            <w:pPr>
              <w:pStyle w:val="IFTnormal"/>
              <w:numPr>
                <w:ilvl w:val="1"/>
                <w:numId w:val="89"/>
              </w:numPr>
              <w:rPr>
                <w:rFonts w:ascii="Century Gothic" w:hAnsi="Century Gothic"/>
              </w:rPr>
            </w:pPr>
            <w:r w:rsidRPr="006E29BA">
              <w:rPr>
                <w:rFonts w:ascii="Century Gothic" w:hAnsi="Century Gothic"/>
              </w:rPr>
              <w:t xml:space="preserve">Se realiza la cotización detallada por </w:t>
            </w:r>
            <w:r w:rsidRPr="009C2C90">
              <w:rPr>
                <w:rFonts w:ascii="Century Gothic" w:hAnsi="Century Gothic" w:cs="Arial"/>
                <w:lang w:eastAsia="es-MX"/>
              </w:rPr>
              <w:t>concepto</w:t>
            </w:r>
            <w:r w:rsidRPr="006E29BA">
              <w:rPr>
                <w:rFonts w:ascii="Century Gothic" w:hAnsi="Century Gothic"/>
              </w:rPr>
              <w:t xml:space="preserve"> de los trabajos necesarios, las actividades a realizar e insumos.</w:t>
            </w:r>
          </w:p>
          <w:p w14:paraId="4FBF01A7" w14:textId="77777777" w:rsidR="00B0329D" w:rsidRPr="006E29BA" w:rsidRDefault="00B0329D" w:rsidP="009E2006">
            <w:pPr>
              <w:pStyle w:val="IFTnormal"/>
              <w:ind w:left="1080"/>
              <w:rPr>
                <w:rFonts w:ascii="Century Gothic" w:hAnsi="Century Gothic"/>
              </w:rPr>
            </w:pPr>
            <w:r w:rsidRPr="006E29BA">
              <w:rPr>
                <w:rFonts w:ascii="Century Gothic" w:hAnsi="Century Gothic"/>
              </w:rPr>
              <w:t>El CS contará con cinco días hábiles para realizar la aceptación de la cotización del servicio</w:t>
            </w:r>
            <w:r w:rsidRPr="006E29BA">
              <w:rPr>
                <w:rStyle w:val="Refdenotaalpie"/>
                <w:rFonts w:ascii="Century Gothic" w:hAnsi="Century Gothic"/>
              </w:rPr>
              <w:footnoteReference w:id="39"/>
            </w:r>
            <w:r w:rsidRPr="006E29BA">
              <w:rPr>
                <w:rFonts w:ascii="Century Gothic" w:hAnsi="Century Gothic"/>
              </w:rPr>
              <w:t>. Si no se acepta se entenderá que el CS rechazó el servicio.</w:t>
            </w:r>
          </w:p>
          <w:p w14:paraId="6DAF4D64" w14:textId="77777777" w:rsidR="00B0329D" w:rsidRPr="006E29BA" w:rsidRDefault="00B0329D" w:rsidP="00B0329D">
            <w:pPr>
              <w:pStyle w:val="IFTnormal"/>
              <w:numPr>
                <w:ilvl w:val="0"/>
                <w:numId w:val="89"/>
              </w:numPr>
              <w:rPr>
                <w:rFonts w:ascii="Century Gothic" w:hAnsi="Century Gothic"/>
              </w:rPr>
            </w:pPr>
            <w:r w:rsidRPr="006E29BA">
              <w:rPr>
                <w:rFonts w:ascii="Century Gothic" w:hAnsi="Century Gothic"/>
                <w:b/>
              </w:rPr>
              <w:t>No existe factibilidad técnica</w:t>
            </w:r>
            <w:r w:rsidRPr="006E29BA">
              <w:rPr>
                <w:rFonts w:ascii="Century Gothic" w:hAnsi="Century Gothic"/>
              </w:rPr>
              <w:t>:</w:t>
            </w:r>
          </w:p>
          <w:p w14:paraId="7938DA7A" w14:textId="1DC2BFCC" w:rsidR="00B0329D" w:rsidRPr="006E29BA" w:rsidRDefault="00B0329D" w:rsidP="007860D0">
            <w:pPr>
              <w:pStyle w:val="IFTnormal"/>
              <w:numPr>
                <w:ilvl w:val="1"/>
                <w:numId w:val="89"/>
              </w:numPr>
              <w:rPr>
                <w:rFonts w:ascii="Century Gothic" w:hAnsi="Century Gothic"/>
              </w:rPr>
            </w:pPr>
            <w:r w:rsidRPr="006E29BA">
              <w:rPr>
                <w:rFonts w:ascii="Century Gothic" w:hAnsi="Century Gothic"/>
              </w:rPr>
              <w:t xml:space="preserve">Se entregará al CS en el SEG/SIPO la justificación </w:t>
            </w:r>
            <w:r w:rsidR="007860D0" w:rsidRPr="00E41132">
              <w:rPr>
                <w:rFonts w:ascii="Century Gothic" w:hAnsi="Century Gothic"/>
              </w:rPr>
              <w:t>con base en</w:t>
            </w:r>
            <w:r w:rsidR="007860D0" w:rsidRPr="006E29BA">
              <w:rPr>
                <w:rFonts w:ascii="Century Gothic" w:hAnsi="Century Gothic"/>
              </w:rPr>
              <w:t xml:space="preserve"> </w:t>
            </w:r>
            <w:r w:rsidRPr="006E29BA">
              <w:rPr>
                <w:rFonts w:ascii="Century Gothic" w:hAnsi="Century Gothic"/>
              </w:rPr>
              <w:t xml:space="preserve">los motivos descritos en el apartado </w:t>
            </w:r>
            <w:r w:rsidRPr="00E41132">
              <w:rPr>
                <w:rFonts w:ascii="Century Gothic" w:hAnsi="Century Gothic"/>
              </w:rPr>
              <w:t>1</w:t>
            </w:r>
            <w:r w:rsidR="00473992" w:rsidRPr="00E41132">
              <w:rPr>
                <w:rFonts w:ascii="Century Gothic" w:hAnsi="Century Gothic"/>
              </w:rPr>
              <w:t>de esta OREDA</w:t>
            </w:r>
            <w:r w:rsidRPr="006E29BA">
              <w:rPr>
                <w:rFonts w:ascii="Century Gothic" w:hAnsi="Century Gothic"/>
              </w:rPr>
              <w:t>, así como las evidencias correspondientes, a solicitud del CS se iniciará el procedimiento de Trabajo Especial.</w:t>
            </w:r>
          </w:p>
        </w:tc>
      </w:tr>
      <w:tr w:rsidR="00B0329D" w:rsidRPr="009C2C90" w14:paraId="4E30C9A0" w14:textId="77777777" w:rsidTr="009E2006">
        <w:tc>
          <w:tcPr>
            <w:tcW w:w="1861" w:type="pct"/>
            <w:shd w:val="clear" w:color="auto" w:fill="auto"/>
          </w:tcPr>
          <w:p w14:paraId="680529F1"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Habilitación y aprovisionamiento del Servicio</w:t>
            </w:r>
          </w:p>
        </w:tc>
        <w:tc>
          <w:tcPr>
            <w:tcW w:w="3139" w:type="pct"/>
            <w:shd w:val="clear" w:color="auto" w:fill="auto"/>
          </w:tcPr>
          <w:p w14:paraId="2926E1B6" w14:textId="0C7D0EBC" w:rsidR="00B0329D" w:rsidRPr="006E29BA" w:rsidRDefault="00B0329D" w:rsidP="009E2006">
            <w:pPr>
              <w:pStyle w:val="IFTnormal"/>
              <w:rPr>
                <w:rFonts w:ascii="Century Gothic" w:hAnsi="Century Gothic"/>
              </w:rPr>
            </w:pPr>
            <w:r w:rsidRPr="006E29BA">
              <w:rPr>
                <w:rFonts w:ascii="Century Gothic" w:hAnsi="Century Gothic"/>
              </w:rPr>
              <w:t xml:space="preserve">Una vez aceptada la cotización por parte del CS, se realizará la modificación </w:t>
            </w:r>
            <w:r w:rsidR="007860D0" w:rsidRPr="00E41132">
              <w:rPr>
                <w:rFonts w:ascii="Century Gothic" w:hAnsi="Century Gothic"/>
              </w:rPr>
              <w:t>estableciendo</w:t>
            </w:r>
            <w:r w:rsidRPr="006E29BA">
              <w:rPr>
                <w:rFonts w:ascii="Century Gothic" w:hAnsi="Century Gothic"/>
              </w:rPr>
              <w:t xml:space="preserve">. </w:t>
            </w:r>
          </w:p>
          <w:p w14:paraId="53ADD0D1" w14:textId="77777777" w:rsidR="00B0329D" w:rsidRPr="006E29BA" w:rsidRDefault="00B0329D" w:rsidP="009E2006">
            <w:pPr>
              <w:pStyle w:val="IFTnormal"/>
              <w:rPr>
                <w:rFonts w:ascii="Century Gothic" w:hAnsi="Century Gothic"/>
              </w:rPr>
            </w:pPr>
            <w:r w:rsidRPr="006E29BA">
              <w:rPr>
                <w:rFonts w:ascii="Century Gothic" w:hAnsi="Century Gothic"/>
              </w:rPr>
              <w:t>Una vez realizadas las modificaciones se le notificará al CS que la Coubicación está lista para ser ocupada.</w:t>
            </w:r>
          </w:p>
        </w:tc>
      </w:tr>
      <w:tr w:rsidR="00B0329D" w:rsidRPr="009C2C90" w14:paraId="3F7C1326" w14:textId="77777777" w:rsidTr="009E2006">
        <w:tc>
          <w:tcPr>
            <w:tcW w:w="1861" w:type="pct"/>
            <w:shd w:val="clear" w:color="auto" w:fill="auto"/>
          </w:tcPr>
          <w:p w14:paraId="40B3E7F3"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Facturación</w:t>
            </w:r>
          </w:p>
        </w:tc>
        <w:tc>
          <w:tcPr>
            <w:tcW w:w="3139" w:type="pct"/>
            <w:shd w:val="clear" w:color="auto" w:fill="auto"/>
          </w:tcPr>
          <w:p w14:paraId="50D63389" w14:textId="77777777" w:rsidR="00B0329D" w:rsidRPr="006E29BA" w:rsidRDefault="00B0329D" w:rsidP="009E2006">
            <w:pPr>
              <w:pStyle w:val="IFTnormal"/>
              <w:rPr>
                <w:rFonts w:ascii="Century Gothic" w:hAnsi="Century Gothic"/>
              </w:rPr>
            </w:pPr>
            <w:r w:rsidRPr="006E29BA">
              <w:rPr>
                <w:rFonts w:ascii="Century Gothic" w:hAnsi="Century Gothic"/>
              </w:rPr>
              <w:t>Al corte del mes se realizará la facturación aplicable al servicio:</w:t>
            </w:r>
          </w:p>
          <w:p w14:paraId="4483FBF1" w14:textId="77777777" w:rsidR="00B0329D" w:rsidRPr="006E29BA" w:rsidRDefault="00B0329D" w:rsidP="00B0329D">
            <w:pPr>
              <w:pStyle w:val="IFTnormal"/>
              <w:numPr>
                <w:ilvl w:val="0"/>
                <w:numId w:val="76"/>
              </w:numPr>
              <w:ind w:left="318" w:hanging="284"/>
              <w:rPr>
                <w:rFonts w:ascii="Century Gothic" w:hAnsi="Century Gothic"/>
              </w:rPr>
            </w:pPr>
            <w:r w:rsidRPr="006E29BA">
              <w:rPr>
                <w:rFonts w:ascii="Century Gothic" w:hAnsi="Century Gothic"/>
              </w:rPr>
              <w:t>Se incluirán los gastos de instalación y la renta mensual correspondiente.</w:t>
            </w:r>
          </w:p>
          <w:p w14:paraId="166518FB" w14:textId="77777777" w:rsidR="00B0329D" w:rsidRPr="006E29BA" w:rsidRDefault="00B0329D" w:rsidP="00B0329D">
            <w:pPr>
              <w:pStyle w:val="IFTnormal"/>
              <w:numPr>
                <w:ilvl w:val="0"/>
                <w:numId w:val="76"/>
              </w:numPr>
              <w:ind w:left="318" w:hanging="284"/>
              <w:rPr>
                <w:rFonts w:ascii="Century Gothic" w:hAnsi="Century Gothic"/>
              </w:rPr>
            </w:pPr>
            <w:r w:rsidRPr="006E29BA">
              <w:rPr>
                <w:rFonts w:ascii="Century Gothic" w:hAnsi="Century Gothic"/>
              </w:rPr>
              <w:t>El CS contará con la posibilidad de solicitar ajustes o aclaraciones respecto a los conceptos y servicios incluidos en su factura.</w:t>
            </w:r>
          </w:p>
        </w:tc>
      </w:tr>
    </w:tbl>
    <w:p w14:paraId="15F77AF7" w14:textId="77777777" w:rsidR="00B0329D" w:rsidRPr="006E29BA" w:rsidRDefault="00B0329D" w:rsidP="00B0329D">
      <w:pPr>
        <w:spacing w:after="200" w:line="276" w:lineRule="auto"/>
        <w:ind w:left="-567" w:right="-142"/>
        <w:jc w:val="both"/>
        <w:rPr>
          <w:rFonts w:ascii="Century Gothic" w:hAnsi="Century Gothic"/>
        </w:rPr>
      </w:pPr>
    </w:p>
    <w:p w14:paraId="52350742" w14:textId="77777777" w:rsidR="00B0329D" w:rsidRPr="006E29BA" w:rsidRDefault="00B0329D" w:rsidP="00B0329D">
      <w:pPr>
        <w:pStyle w:val="IFTnormal"/>
        <w:rPr>
          <w:rFonts w:ascii="Century Gothic" w:hAnsi="Century Gothic"/>
        </w:rPr>
      </w:pPr>
      <w:r w:rsidRPr="006E29BA">
        <w:rPr>
          <w:rFonts w:ascii="Century Gothic" w:hAnsi="Century Gothic"/>
        </w:rPr>
        <w:t>En caso de que la ejecución de los trabajos de adecuación se realice en condiciones de operación por parte de la infraestructura de equipo del CS, se debe acordar con el CS la ventana de mantenimiento correspondiente para evitar cualquier tipo de afectación, esto se realizara a través del SEG/SIPO.</w:t>
      </w:r>
    </w:p>
    <w:p w14:paraId="57644B4A" w14:textId="77777777" w:rsidR="00B0329D" w:rsidRPr="006E29BA" w:rsidRDefault="00B0329D" w:rsidP="00B0329D">
      <w:pPr>
        <w:pStyle w:val="IFTnormal"/>
        <w:rPr>
          <w:rFonts w:ascii="Century Gothic" w:hAnsi="Century Gothic"/>
          <w:b/>
        </w:rPr>
      </w:pPr>
      <w:r w:rsidRPr="006E29BA">
        <w:rPr>
          <w:rFonts w:ascii="Century Gothic" w:hAnsi="Century Gothic"/>
          <w:b/>
        </w:rPr>
        <w:t>Baja del servicio de Coubicación</w:t>
      </w:r>
    </w:p>
    <w:p w14:paraId="3DA92755" w14:textId="3F59A0A8" w:rsidR="000C4F03" w:rsidRPr="006E29BA" w:rsidRDefault="00B0329D" w:rsidP="00B0329D">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baja de los servicios de Coubicación; las fases en que se divide este procedimiento son: </w:t>
      </w:r>
      <w:r w:rsidRPr="006E29BA">
        <w:rPr>
          <w:rFonts w:ascii="Century Gothic" w:hAnsi="Century Gothic"/>
          <w:b/>
        </w:rPr>
        <w:t>(i)</w:t>
      </w:r>
      <w:r w:rsidRPr="006E29BA">
        <w:rPr>
          <w:rFonts w:ascii="Century Gothic" w:hAnsi="Century Gothic"/>
        </w:rPr>
        <w:t xml:space="preserve"> Envío y validación de la solicitud a través del SEG/SIPO, verificando que la solicitud de baja cuenta con todos los elementos requeridos; y </w:t>
      </w:r>
      <w:r w:rsidRPr="006E29BA">
        <w:rPr>
          <w:rFonts w:ascii="Century Gothic" w:hAnsi="Century Gothic"/>
          <w:b/>
        </w:rPr>
        <w:t>(ii)</w:t>
      </w:r>
      <w:r w:rsidRPr="006E29BA">
        <w:rPr>
          <w:rFonts w:ascii="Century Gothic" w:hAnsi="Century Gothic"/>
        </w:rPr>
        <w:t xml:space="preserve"> Baja del (los) servicio (s) y de la facturación correspond</w:t>
      </w:r>
      <w:r w:rsidR="00D56E23" w:rsidRPr="006E29BA">
        <w:rPr>
          <w:rFonts w:ascii="Century Gothic" w:hAnsi="Century Gothic"/>
        </w:rPr>
        <w:t>iente.</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B0329D" w:rsidRPr="009C2C90" w14:paraId="4EE97A68" w14:textId="77777777" w:rsidTr="006E29BA">
        <w:trPr>
          <w:tblHeader/>
        </w:trPr>
        <w:tc>
          <w:tcPr>
            <w:tcW w:w="1861" w:type="pct"/>
            <w:shd w:val="clear" w:color="auto" w:fill="ACB9CA"/>
          </w:tcPr>
          <w:p w14:paraId="211F4660" w14:textId="77777777" w:rsidR="00B0329D" w:rsidRPr="006E29BA" w:rsidRDefault="00B0329D" w:rsidP="009E2006">
            <w:pPr>
              <w:pStyle w:val="IFTnormal"/>
              <w:jc w:val="center"/>
              <w:rPr>
                <w:rFonts w:ascii="Century Gothic" w:hAnsi="Century Gothic"/>
                <w:b/>
              </w:rPr>
            </w:pPr>
            <w:r w:rsidRPr="006E29BA">
              <w:rPr>
                <w:rFonts w:ascii="Century Gothic" w:hAnsi="Century Gothic"/>
                <w:b/>
              </w:rPr>
              <w:t>Etapa</w:t>
            </w:r>
          </w:p>
        </w:tc>
        <w:tc>
          <w:tcPr>
            <w:tcW w:w="3139" w:type="pct"/>
            <w:shd w:val="clear" w:color="auto" w:fill="ACB9CA"/>
          </w:tcPr>
          <w:p w14:paraId="47DB9B81" w14:textId="77777777" w:rsidR="00B0329D" w:rsidRPr="006E29BA" w:rsidRDefault="00B0329D" w:rsidP="009E2006">
            <w:pPr>
              <w:pStyle w:val="IFTnormal"/>
              <w:jc w:val="center"/>
              <w:rPr>
                <w:rFonts w:ascii="Century Gothic" w:hAnsi="Century Gothic"/>
                <w:b/>
              </w:rPr>
            </w:pPr>
            <w:r w:rsidRPr="006E29BA">
              <w:rPr>
                <w:rFonts w:ascii="Century Gothic" w:hAnsi="Century Gothic"/>
                <w:b/>
              </w:rPr>
              <w:t>Descripción</w:t>
            </w:r>
          </w:p>
        </w:tc>
      </w:tr>
      <w:tr w:rsidR="00B0329D" w:rsidRPr="009C2C90" w14:paraId="04E06EA8" w14:textId="77777777" w:rsidTr="009E2006">
        <w:tc>
          <w:tcPr>
            <w:tcW w:w="1861" w:type="pct"/>
            <w:shd w:val="clear" w:color="auto" w:fill="auto"/>
          </w:tcPr>
          <w:p w14:paraId="6E09B9C0"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Envío y Validación de la solicitud</w:t>
            </w:r>
          </w:p>
        </w:tc>
        <w:tc>
          <w:tcPr>
            <w:tcW w:w="3139" w:type="pct"/>
            <w:shd w:val="clear" w:color="auto" w:fill="auto"/>
          </w:tcPr>
          <w:p w14:paraId="0627F004" w14:textId="77777777" w:rsidR="00B0329D" w:rsidRPr="006E29BA" w:rsidRDefault="00B0329D" w:rsidP="009E2006">
            <w:pPr>
              <w:pStyle w:val="IFTnormal"/>
              <w:rPr>
                <w:rFonts w:ascii="Century Gothic" w:hAnsi="Century Gothic"/>
              </w:rPr>
            </w:pPr>
            <w:r w:rsidRPr="006E29BA">
              <w:rPr>
                <w:rFonts w:ascii="Century Gothic" w:hAnsi="Century Gothic"/>
              </w:rPr>
              <w:t>El CS deberá presentar sus solicitudes en el formato correspondiente a través del SEG/SIPO, validando que cuenta con los elementos para la baja del servicio, seleccionando la siguiente información:</w:t>
            </w:r>
          </w:p>
          <w:p w14:paraId="452F8745" w14:textId="77777777" w:rsidR="00B0329D" w:rsidRPr="006E29BA" w:rsidRDefault="00B0329D" w:rsidP="00B0329D">
            <w:pPr>
              <w:pStyle w:val="IFTnormal"/>
              <w:numPr>
                <w:ilvl w:val="0"/>
                <w:numId w:val="92"/>
              </w:numPr>
              <w:rPr>
                <w:rFonts w:ascii="Century Gothic" w:hAnsi="Century Gothic"/>
              </w:rPr>
            </w:pPr>
            <w:r w:rsidRPr="006E29BA">
              <w:rPr>
                <w:rFonts w:ascii="Century Gothic" w:hAnsi="Century Gothic"/>
              </w:rPr>
              <w:t>NIS de Referencia del servicio en operación.</w:t>
            </w:r>
          </w:p>
          <w:p w14:paraId="4B653649" w14:textId="77777777" w:rsidR="00B0329D" w:rsidRPr="006E29BA" w:rsidRDefault="00B0329D" w:rsidP="009E2006">
            <w:pPr>
              <w:pStyle w:val="IFTnormal"/>
              <w:rPr>
                <w:rFonts w:ascii="Century Gothic" w:hAnsi="Century Gothic"/>
              </w:rPr>
            </w:pPr>
            <w:r w:rsidRPr="006E29BA">
              <w:rPr>
                <w:rFonts w:ascii="Century Gothic" w:hAnsi="Century Gothic"/>
              </w:rPr>
              <w:t>Una vez enviada la solicitud el SEG/SIPO asignará de forma automática el NIS de seguimiento.</w:t>
            </w:r>
          </w:p>
        </w:tc>
      </w:tr>
      <w:tr w:rsidR="00B0329D" w:rsidRPr="009C2C90" w14:paraId="6523065A" w14:textId="77777777" w:rsidTr="009E2006">
        <w:tc>
          <w:tcPr>
            <w:tcW w:w="1861" w:type="pct"/>
            <w:shd w:val="clear" w:color="auto" w:fill="auto"/>
          </w:tcPr>
          <w:p w14:paraId="3101D83B" w14:textId="77777777" w:rsidR="00B0329D" w:rsidRPr="006E29BA" w:rsidRDefault="00B0329D" w:rsidP="009E2006">
            <w:pPr>
              <w:pStyle w:val="IFTnormal"/>
              <w:jc w:val="left"/>
              <w:rPr>
                <w:rFonts w:ascii="Century Gothic" w:hAnsi="Century Gothic"/>
                <w:b/>
              </w:rPr>
            </w:pPr>
            <w:r w:rsidRPr="006E29BA">
              <w:rPr>
                <w:rFonts w:ascii="Century Gothic" w:hAnsi="Century Gothic"/>
                <w:b/>
              </w:rPr>
              <w:t>Baja de servicio</w:t>
            </w:r>
          </w:p>
        </w:tc>
        <w:tc>
          <w:tcPr>
            <w:tcW w:w="3139" w:type="pct"/>
            <w:shd w:val="clear" w:color="auto" w:fill="auto"/>
          </w:tcPr>
          <w:p w14:paraId="2ED127ED" w14:textId="002AAA8F" w:rsidR="00B0329D" w:rsidRPr="006E29BA" w:rsidRDefault="00B0329D" w:rsidP="009E2006">
            <w:pPr>
              <w:pStyle w:val="IFTnormal"/>
              <w:rPr>
                <w:rFonts w:ascii="Century Gothic" w:hAnsi="Century Gothic"/>
              </w:rPr>
            </w:pPr>
            <w:r w:rsidRPr="006E29BA">
              <w:rPr>
                <w:rFonts w:ascii="Century Gothic" w:hAnsi="Century Gothic"/>
              </w:rPr>
              <w:t xml:space="preserve">Una vez asignado el NIS el CS deberá retirar sus equipos en un plazo máximo de siete días hábiles. Retirados los equipos </w:t>
            </w:r>
            <w:r w:rsidR="00A30E7E" w:rsidRPr="00E41132">
              <w:rPr>
                <w:rFonts w:ascii="Century Gothic" w:hAnsi="Century Gothic"/>
              </w:rPr>
              <w:t>Red Nacional</w:t>
            </w:r>
            <w:r w:rsidRPr="006E29BA">
              <w:rPr>
                <w:rFonts w:ascii="Century Gothic" w:hAnsi="Century Gothic"/>
              </w:rPr>
              <w:t xml:space="preserve"> verificará que no existan afectaciones:</w:t>
            </w:r>
          </w:p>
          <w:p w14:paraId="28F5766E" w14:textId="77777777" w:rsidR="00B0329D" w:rsidRPr="006E29BA" w:rsidRDefault="00B0329D" w:rsidP="00B0329D">
            <w:pPr>
              <w:pStyle w:val="IFTnormal"/>
              <w:numPr>
                <w:ilvl w:val="0"/>
                <w:numId w:val="90"/>
              </w:numPr>
              <w:rPr>
                <w:rFonts w:ascii="Century Gothic" w:hAnsi="Century Gothic"/>
              </w:rPr>
            </w:pPr>
            <w:r w:rsidRPr="006E29BA">
              <w:rPr>
                <w:rFonts w:ascii="Century Gothic" w:hAnsi="Century Gothic"/>
              </w:rPr>
              <w:t>De no existir afectaciones, se finalizará la baja el servicio correspondiente, se cerrará el NIS en el SEG/SIPO.</w:t>
            </w:r>
          </w:p>
          <w:p w14:paraId="6BCD30CD" w14:textId="77777777" w:rsidR="00B0329D" w:rsidRPr="006E29BA" w:rsidRDefault="00B0329D" w:rsidP="00B0329D">
            <w:pPr>
              <w:numPr>
                <w:ilvl w:val="0"/>
                <w:numId w:val="90"/>
              </w:numPr>
              <w:spacing w:after="200" w:line="276" w:lineRule="auto"/>
              <w:jc w:val="both"/>
              <w:rPr>
                <w:rFonts w:ascii="Century Gothic" w:hAnsi="Century Gothic"/>
              </w:rPr>
            </w:pPr>
            <w:r w:rsidRPr="006E29BA">
              <w:rPr>
                <w:rFonts w:ascii="Century Gothic" w:hAnsi="Century Gothic"/>
              </w:rPr>
              <w:t>En caso de existir afectaciones, el CS deberá resarcir los daños. Una vez realizado lo anterior, se finalizará la baja el servicio correspondiente, se cerrará el NIS en el SEG/SIPO.</w:t>
            </w:r>
          </w:p>
          <w:p w14:paraId="39D61651" w14:textId="749BCB47" w:rsidR="00B0329D" w:rsidRPr="006E29BA" w:rsidRDefault="00A30E7E" w:rsidP="009E2006">
            <w:pPr>
              <w:spacing w:after="200" w:line="276" w:lineRule="auto"/>
              <w:jc w:val="both"/>
              <w:rPr>
                <w:rFonts w:ascii="Century Gothic" w:hAnsi="Century Gothic"/>
              </w:rPr>
            </w:pPr>
            <w:r w:rsidRPr="00E41132">
              <w:rPr>
                <w:rFonts w:ascii="Century Gothic" w:hAnsi="Century Gothic"/>
              </w:rPr>
              <w:t>Red Nacional</w:t>
            </w:r>
            <w:r w:rsidR="00B0329D" w:rsidRPr="006E29BA">
              <w:rPr>
                <w:rFonts w:ascii="Century Gothic" w:hAnsi="Century Gothic"/>
              </w:rPr>
              <w:t xml:space="preserve"> procederá a dar de baja el servicio, así como los cargos al CS asociados.</w:t>
            </w:r>
          </w:p>
        </w:tc>
      </w:tr>
    </w:tbl>
    <w:p w14:paraId="0BB79E3D" w14:textId="77777777" w:rsidR="00B0329D" w:rsidRPr="006E29BA" w:rsidRDefault="00B0329D" w:rsidP="00B0329D">
      <w:pPr>
        <w:spacing w:after="200" w:line="276" w:lineRule="auto"/>
        <w:jc w:val="both"/>
        <w:rPr>
          <w:rFonts w:ascii="Century Gothic" w:hAnsi="Century Gothic"/>
        </w:rPr>
      </w:pPr>
    </w:p>
    <w:p w14:paraId="1E3E4116" w14:textId="77777777" w:rsidR="00B0329D" w:rsidRPr="006E29BA" w:rsidRDefault="00B0329D" w:rsidP="00B0329D">
      <w:pPr>
        <w:spacing w:after="200" w:line="276" w:lineRule="auto"/>
        <w:jc w:val="both"/>
        <w:rPr>
          <w:rFonts w:ascii="Century Gothic" w:hAnsi="Century Gothic"/>
        </w:rPr>
      </w:pPr>
      <w:r w:rsidRPr="006E29BA">
        <w:rPr>
          <w:rFonts w:ascii="Century Gothic" w:hAnsi="Century Gothic"/>
        </w:rPr>
        <w:t xml:space="preserve">Nota: El CS deberá tomar en cuenta que no existe el esquema de rentas parciales sino sólo de rentas mensuales, por lo que no será posible realizar cobros parciales de los servicios. </w:t>
      </w:r>
    </w:p>
    <w:p w14:paraId="5553A1F0" w14:textId="77777777" w:rsidR="00B0329D" w:rsidRPr="006E29BA" w:rsidRDefault="00B0329D" w:rsidP="00B0329D">
      <w:pPr>
        <w:pStyle w:val="IFTnormal"/>
        <w:rPr>
          <w:rFonts w:ascii="Century Gothic" w:hAnsi="Century Gothic"/>
          <w:b/>
        </w:rPr>
      </w:pPr>
      <w:r w:rsidRPr="006E29BA">
        <w:rPr>
          <w:rFonts w:ascii="Century Gothic" w:hAnsi="Century Gothic"/>
          <w:b/>
        </w:rPr>
        <w:t>Procedimiento para accesos a Coubicación por habilitación de servicios.</w:t>
      </w:r>
    </w:p>
    <w:p w14:paraId="04784FD4" w14:textId="61A00B9D" w:rsidR="00B0329D" w:rsidRPr="006E29BA" w:rsidRDefault="00B0329D" w:rsidP="00B0329D">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tramitar el acceso a sus Coubicaciones; las fases en que se divide este procedimiento son: </w:t>
      </w:r>
      <w:r w:rsidRPr="006E29BA">
        <w:rPr>
          <w:rFonts w:ascii="Century Gothic" w:hAnsi="Century Gothic"/>
          <w:b/>
        </w:rPr>
        <w:t>(i)</w:t>
      </w:r>
      <w:r w:rsidRPr="006E29BA">
        <w:rPr>
          <w:rFonts w:ascii="Century Gothic" w:hAnsi="Century Gothic"/>
        </w:rPr>
        <w:t xml:space="preserve"> Envío de la solicitud a través del SEG/SIPO; y </w:t>
      </w:r>
      <w:r w:rsidRPr="006E29BA">
        <w:rPr>
          <w:rFonts w:ascii="Century Gothic" w:hAnsi="Century Gothic"/>
          <w:b/>
        </w:rPr>
        <w:t>(ii)</w:t>
      </w:r>
      <w:r w:rsidRPr="006E29BA">
        <w:rPr>
          <w:rFonts w:ascii="Century Gothic" w:hAnsi="Century Gothic"/>
        </w:rPr>
        <w:t xml:space="preserve"> Asignación del pase de acceso a la Coubicación.</w:t>
      </w:r>
    </w:p>
    <w:p w14:paraId="169B311D" w14:textId="77777777" w:rsidR="00B0329D" w:rsidRPr="006E29BA" w:rsidRDefault="00B0329D" w:rsidP="00B0329D">
      <w:pPr>
        <w:pStyle w:val="Prrafodelista"/>
        <w:numPr>
          <w:ilvl w:val="0"/>
          <w:numId w:val="27"/>
        </w:numPr>
        <w:autoSpaceDE w:val="0"/>
        <w:autoSpaceDN w:val="0"/>
        <w:adjustRightInd w:val="0"/>
        <w:spacing w:after="200" w:line="276" w:lineRule="auto"/>
        <w:jc w:val="both"/>
        <w:rPr>
          <w:rFonts w:ascii="Century Gothic" w:hAnsi="Century Gothic"/>
          <w:sz w:val="22"/>
          <w:lang w:val="es-MX"/>
        </w:rPr>
      </w:pPr>
      <w:r w:rsidRPr="006E29BA">
        <w:rPr>
          <w:rFonts w:ascii="Century Gothic" w:hAnsi="Century Gothic"/>
          <w:sz w:val="22"/>
          <w:lang w:val="es-MX"/>
        </w:rPr>
        <w:t>Cuando el CS necesite acceder a la Coubicación para habilitar algún servicio de esta OREDA, deberá notificar vía telefónica al Centro de Atención a Operadores (CAO), e indicar el número de NIS de Referencia al cual está relacionada la Coubicación, señalando:</w:t>
      </w:r>
    </w:p>
    <w:p w14:paraId="5AB7E8BF" w14:textId="77777777" w:rsidR="00B0329D" w:rsidRPr="006E29BA" w:rsidRDefault="00B0329D" w:rsidP="00B0329D">
      <w:pPr>
        <w:pStyle w:val="IFTnormal"/>
        <w:numPr>
          <w:ilvl w:val="1"/>
          <w:numId w:val="27"/>
        </w:numPr>
        <w:rPr>
          <w:rFonts w:ascii="Century Gothic" w:hAnsi="Century Gothic"/>
        </w:rPr>
      </w:pPr>
      <w:r w:rsidRPr="006E29BA">
        <w:rPr>
          <w:rFonts w:ascii="Century Gothic" w:hAnsi="Century Gothic"/>
        </w:rPr>
        <w:t>Descripción detallada de las actividades a realizar;</w:t>
      </w:r>
    </w:p>
    <w:p w14:paraId="5C68BE9A" w14:textId="77777777" w:rsidR="00B0329D" w:rsidRPr="006E29BA" w:rsidRDefault="00B0329D" w:rsidP="00B0329D">
      <w:pPr>
        <w:pStyle w:val="IFTnormal"/>
        <w:numPr>
          <w:ilvl w:val="1"/>
          <w:numId w:val="27"/>
        </w:numPr>
        <w:rPr>
          <w:rFonts w:ascii="Century Gothic" w:hAnsi="Century Gothic"/>
        </w:rPr>
      </w:pPr>
      <w:r w:rsidRPr="006E29BA">
        <w:rPr>
          <w:rFonts w:ascii="Century Gothic" w:hAnsi="Century Gothic"/>
        </w:rPr>
        <w:t>Servicio que será habilitado;</w:t>
      </w:r>
    </w:p>
    <w:p w14:paraId="39650445" w14:textId="77777777" w:rsidR="00B0329D" w:rsidRPr="006E29BA" w:rsidRDefault="00B0329D" w:rsidP="00B0329D">
      <w:pPr>
        <w:pStyle w:val="IFTnormal"/>
        <w:numPr>
          <w:ilvl w:val="1"/>
          <w:numId w:val="27"/>
        </w:numPr>
        <w:rPr>
          <w:rFonts w:ascii="Century Gothic" w:hAnsi="Century Gothic"/>
        </w:rPr>
      </w:pPr>
      <w:r w:rsidRPr="006E29BA">
        <w:rPr>
          <w:rFonts w:ascii="Century Gothic" w:hAnsi="Century Gothic"/>
        </w:rPr>
        <w:t>Datos de contacto.</w:t>
      </w:r>
    </w:p>
    <w:p w14:paraId="73619B3D" w14:textId="53EA71DB" w:rsidR="00B0329D" w:rsidRPr="006E29BA" w:rsidRDefault="00BD5DE6" w:rsidP="00B0329D">
      <w:pPr>
        <w:pStyle w:val="Prrafodelista"/>
        <w:numPr>
          <w:ilvl w:val="0"/>
          <w:numId w:val="27"/>
        </w:numPr>
        <w:autoSpaceDE w:val="0"/>
        <w:autoSpaceDN w:val="0"/>
        <w:adjustRightInd w:val="0"/>
        <w:spacing w:after="200" w:line="276" w:lineRule="auto"/>
        <w:jc w:val="both"/>
        <w:rPr>
          <w:rFonts w:ascii="Century Gothic" w:hAnsi="Century Gothic"/>
          <w:sz w:val="22"/>
          <w:lang w:val="es-MX"/>
        </w:rPr>
      </w:pPr>
      <w:r>
        <w:rPr>
          <w:rFonts w:ascii="Century Gothic" w:hAnsi="Century Gothic" w:cs="Arial"/>
          <w:sz w:val="22"/>
          <w:szCs w:val="22"/>
          <w:lang w:val="es-MX" w:eastAsia="es-MX"/>
        </w:rPr>
        <w:t>R</w:t>
      </w:r>
      <w:r w:rsidR="00B0329D" w:rsidRPr="00246CCF">
        <w:rPr>
          <w:rFonts w:ascii="Century Gothic" w:hAnsi="Century Gothic" w:cs="Arial"/>
          <w:sz w:val="22"/>
          <w:szCs w:val="22"/>
          <w:lang w:val="es-MX" w:eastAsia="es-MX"/>
        </w:rPr>
        <w:t>esponderá</w:t>
      </w:r>
      <w:r w:rsidR="00B0329D" w:rsidRPr="006E29BA">
        <w:rPr>
          <w:rFonts w:ascii="Century Gothic" w:hAnsi="Century Gothic"/>
          <w:sz w:val="22"/>
          <w:lang w:val="es-MX"/>
        </w:rPr>
        <w:t xml:space="preserve"> en un plazo máximo de dos días hábiles después de haber sido recibida la notificación y le será asignado al CS un pase de acceso a la Coubicación. </w:t>
      </w:r>
    </w:p>
    <w:p w14:paraId="028D5AA4" w14:textId="77777777" w:rsidR="00B0329D" w:rsidRPr="006E29BA" w:rsidRDefault="00B0329D" w:rsidP="00B0329D">
      <w:pPr>
        <w:pStyle w:val="IFTnormal"/>
        <w:rPr>
          <w:rFonts w:ascii="Century Gothic" w:hAnsi="Century Gothic"/>
          <w:b/>
        </w:rPr>
      </w:pPr>
      <w:r w:rsidRPr="006E29BA">
        <w:rPr>
          <w:rFonts w:ascii="Century Gothic" w:hAnsi="Century Gothic"/>
          <w:b/>
        </w:rPr>
        <w:t>Procedimiento para accesos a Coubicación por falla.</w:t>
      </w:r>
    </w:p>
    <w:p w14:paraId="03DAF337" w14:textId="31D34BA4" w:rsidR="00B0329D" w:rsidRPr="006E29BA" w:rsidRDefault="00B0329D" w:rsidP="00B0329D">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tramitar el acceso a sus Coubicaciones derivado de una falla en los servicios; las fases en que se divide este procedimiento son: </w:t>
      </w:r>
      <w:r w:rsidRPr="006E29BA">
        <w:rPr>
          <w:rFonts w:ascii="Century Gothic" w:hAnsi="Century Gothic"/>
          <w:b/>
        </w:rPr>
        <w:t>(i)</w:t>
      </w:r>
      <w:r w:rsidRPr="006E29BA">
        <w:rPr>
          <w:rFonts w:ascii="Century Gothic" w:hAnsi="Century Gothic"/>
        </w:rPr>
        <w:t xml:space="preserve"> Envío de la solicitud a través del SEG/SIPO; y </w:t>
      </w:r>
      <w:r w:rsidRPr="006E29BA">
        <w:rPr>
          <w:rFonts w:ascii="Century Gothic" w:hAnsi="Century Gothic"/>
          <w:b/>
        </w:rPr>
        <w:t>(ii)</w:t>
      </w:r>
      <w:r w:rsidRPr="006E29BA">
        <w:rPr>
          <w:rFonts w:ascii="Century Gothic" w:hAnsi="Century Gothic"/>
        </w:rPr>
        <w:t xml:space="preserve"> Asignación del pase de acceso a la Coubicación.</w:t>
      </w:r>
    </w:p>
    <w:p w14:paraId="01B129DA" w14:textId="77777777" w:rsidR="00B0329D" w:rsidRPr="006E29BA" w:rsidRDefault="00B0329D" w:rsidP="006E29BA">
      <w:pPr>
        <w:pStyle w:val="Prrafodelista"/>
        <w:numPr>
          <w:ilvl w:val="0"/>
          <w:numId w:val="237"/>
        </w:numPr>
        <w:autoSpaceDE w:val="0"/>
        <w:autoSpaceDN w:val="0"/>
        <w:adjustRightInd w:val="0"/>
        <w:spacing w:after="200" w:line="276" w:lineRule="auto"/>
        <w:jc w:val="both"/>
        <w:rPr>
          <w:rFonts w:ascii="Century Gothic" w:hAnsi="Century Gothic"/>
          <w:sz w:val="22"/>
          <w:lang w:val="es-MX"/>
        </w:rPr>
      </w:pPr>
      <w:r w:rsidRPr="006E29BA">
        <w:rPr>
          <w:rFonts w:ascii="Century Gothic" w:hAnsi="Century Gothic"/>
          <w:sz w:val="22"/>
          <w:lang w:val="es-MX"/>
        </w:rPr>
        <w:t>Cuando el CS necesite acceder a la Coubicación para reparar alguna falla, deberá notificar vía telefónica al Centro de Atención a Operadores (CAO), e indicar el número de NIS de Referencia al cual está relacionada la Coubicación.</w:t>
      </w:r>
    </w:p>
    <w:p w14:paraId="049F4264" w14:textId="3E724853" w:rsidR="00B0329D" w:rsidRPr="006E29BA" w:rsidRDefault="007860D0" w:rsidP="006E29BA">
      <w:pPr>
        <w:pStyle w:val="Prrafodelista"/>
        <w:numPr>
          <w:ilvl w:val="0"/>
          <w:numId w:val="237"/>
        </w:numPr>
        <w:autoSpaceDE w:val="0"/>
        <w:autoSpaceDN w:val="0"/>
        <w:adjustRightInd w:val="0"/>
        <w:spacing w:after="200" w:line="276" w:lineRule="auto"/>
        <w:jc w:val="both"/>
        <w:rPr>
          <w:rFonts w:ascii="Century Gothic" w:hAnsi="Century Gothic"/>
          <w:sz w:val="22"/>
          <w:lang w:val="es-MX"/>
        </w:rPr>
      </w:pPr>
      <w:r w:rsidRPr="00E41132">
        <w:rPr>
          <w:rFonts w:ascii="Century Gothic" w:hAnsi="Century Gothic"/>
          <w:sz w:val="22"/>
          <w:lang w:val="es-MX"/>
        </w:rPr>
        <w:t>Red Nacional</w:t>
      </w:r>
      <w:r w:rsidR="00B0329D" w:rsidRPr="006E29BA">
        <w:rPr>
          <w:rFonts w:ascii="Century Gothic" w:hAnsi="Century Gothic"/>
          <w:sz w:val="22"/>
          <w:lang w:val="es-MX"/>
        </w:rPr>
        <w:t xml:space="preserve"> responderá en un plazo máximo de dos horas</w:t>
      </w:r>
      <w:r w:rsidRPr="00E41132">
        <w:rPr>
          <w:rFonts w:ascii="Century Gothic" w:hAnsi="Century Gothic"/>
          <w:sz w:val="22"/>
          <w:lang w:val="es-MX"/>
        </w:rPr>
        <w:t>, posteriores</w:t>
      </w:r>
      <w:r w:rsidR="00C24157" w:rsidRPr="00E41132">
        <w:rPr>
          <w:rFonts w:ascii="Century Gothic" w:hAnsi="Century Gothic"/>
          <w:sz w:val="22"/>
          <w:lang w:val="es-MX"/>
        </w:rPr>
        <w:t xml:space="preserve"> a la recepción</w:t>
      </w:r>
      <w:r w:rsidR="00C24157" w:rsidRPr="006E29BA">
        <w:rPr>
          <w:rFonts w:ascii="Century Gothic" w:hAnsi="Century Gothic"/>
          <w:sz w:val="22"/>
          <w:lang w:val="es-MX"/>
        </w:rPr>
        <w:t xml:space="preserve"> de </w:t>
      </w:r>
      <w:r w:rsidR="00B0329D" w:rsidRPr="006E29BA">
        <w:rPr>
          <w:rFonts w:ascii="Century Gothic" w:hAnsi="Century Gothic"/>
          <w:sz w:val="22"/>
          <w:lang w:val="es-MX"/>
        </w:rPr>
        <w:t xml:space="preserve"> la notificación </w:t>
      </w:r>
      <w:r w:rsidR="00C24157" w:rsidRPr="00E41132">
        <w:rPr>
          <w:rFonts w:ascii="Century Gothic" w:hAnsi="Century Gothic"/>
          <w:sz w:val="22"/>
          <w:lang w:val="es-MX"/>
        </w:rPr>
        <w:t xml:space="preserve">debiendo </w:t>
      </w:r>
      <w:r w:rsidR="00B0329D" w:rsidRPr="00E41132">
        <w:rPr>
          <w:rFonts w:ascii="Century Gothic" w:hAnsi="Century Gothic"/>
          <w:sz w:val="22"/>
          <w:lang w:val="es-MX"/>
        </w:rPr>
        <w:t>asigna</w:t>
      </w:r>
      <w:r w:rsidR="00C24157" w:rsidRPr="00E41132">
        <w:rPr>
          <w:rFonts w:ascii="Century Gothic" w:hAnsi="Century Gothic"/>
          <w:sz w:val="22"/>
          <w:lang w:val="es-MX"/>
        </w:rPr>
        <w:t>r</w:t>
      </w:r>
      <w:r w:rsidR="00B0329D" w:rsidRPr="006E29BA">
        <w:rPr>
          <w:rFonts w:ascii="Century Gothic" w:hAnsi="Century Gothic"/>
          <w:sz w:val="22"/>
          <w:lang w:val="es-MX"/>
        </w:rPr>
        <w:t xml:space="preserve"> al CS un pase de acceso a la Coubicación. </w:t>
      </w:r>
    </w:p>
    <w:p w14:paraId="6CC2B55F" w14:textId="77777777" w:rsidR="00B0329D" w:rsidRPr="006E29BA" w:rsidRDefault="00B0329D" w:rsidP="00B0329D">
      <w:pPr>
        <w:pStyle w:val="IFTnormal"/>
        <w:rPr>
          <w:rFonts w:ascii="Century Gothic" w:hAnsi="Century Gothic"/>
          <w:b/>
        </w:rPr>
      </w:pPr>
      <w:r w:rsidRPr="006E29BA">
        <w:rPr>
          <w:rFonts w:ascii="Century Gothic" w:hAnsi="Century Gothic"/>
          <w:b/>
        </w:rPr>
        <w:t>Procedimiento para mantenimiento programado.</w:t>
      </w:r>
    </w:p>
    <w:p w14:paraId="04B4EC8A" w14:textId="0DE9AF30" w:rsidR="00B0329D" w:rsidRPr="006E29BA" w:rsidRDefault="00B0329D" w:rsidP="00B0329D">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tramitar el acceso a sus Coubicaciones derivado de un mantenimiento programado en su Coubicación; las fases en que se divide este procedimiento son: </w:t>
      </w:r>
      <w:r w:rsidRPr="006E29BA">
        <w:rPr>
          <w:rFonts w:ascii="Century Gothic" w:hAnsi="Century Gothic"/>
          <w:b/>
        </w:rPr>
        <w:t>(i)</w:t>
      </w:r>
      <w:r w:rsidRPr="006E29BA">
        <w:rPr>
          <w:rFonts w:ascii="Century Gothic" w:hAnsi="Century Gothic"/>
        </w:rPr>
        <w:t xml:space="preserve"> Solicitud vía telefónica; y </w:t>
      </w:r>
      <w:r w:rsidRPr="006E29BA">
        <w:rPr>
          <w:rFonts w:ascii="Century Gothic" w:hAnsi="Century Gothic"/>
          <w:b/>
        </w:rPr>
        <w:t>(ii)</w:t>
      </w:r>
      <w:r w:rsidRPr="006E29BA">
        <w:rPr>
          <w:rFonts w:ascii="Century Gothic" w:hAnsi="Century Gothic"/>
        </w:rPr>
        <w:t xml:space="preserve"> Asignación del pase de acceso a la Coubicación.</w:t>
      </w:r>
    </w:p>
    <w:p w14:paraId="2BE32CE5" w14:textId="77777777" w:rsidR="00B0329D" w:rsidRPr="006E29BA" w:rsidRDefault="00B0329D" w:rsidP="00B0329D">
      <w:pPr>
        <w:pStyle w:val="IFTnormal"/>
        <w:rPr>
          <w:rFonts w:ascii="Century Gothic" w:hAnsi="Century Gothic"/>
        </w:rPr>
      </w:pPr>
      <w:r w:rsidRPr="006E29BA">
        <w:rPr>
          <w:rFonts w:ascii="Century Gothic" w:hAnsi="Century Gothic"/>
        </w:rPr>
        <w:t>Cuando el CS requiera realizar actividades de mantenimiento sobre los elementos instalados en su Coubicación, deberá:</w:t>
      </w:r>
    </w:p>
    <w:p w14:paraId="453E20F6" w14:textId="58F28ADE" w:rsidR="00B0329D" w:rsidRPr="006E29BA" w:rsidRDefault="00B0329D" w:rsidP="00B0329D">
      <w:pPr>
        <w:pStyle w:val="IFTnormal"/>
        <w:numPr>
          <w:ilvl w:val="0"/>
          <w:numId w:val="118"/>
        </w:numPr>
        <w:rPr>
          <w:rFonts w:ascii="Century Gothic" w:hAnsi="Century Gothic"/>
        </w:rPr>
      </w:pPr>
      <w:r w:rsidRPr="006E29BA">
        <w:rPr>
          <w:rFonts w:ascii="Century Gothic" w:hAnsi="Century Gothic"/>
        </w:rPr>
        <w:t>Dar aviso con diez días hábiles de anticipación a través del Centro de Atención a Operadores (CAO</w:t>
      </w:r>
      <w:r w:rsidRPr="00E41132">
        <w:rPr>
          <w:rFonts w:ascii="Century Gothic" w:hAnsi="Century Gothic"/>
        </w:rPr>
        <w:t>)</w:t>
      </w:r>
      <w:r w:rsidR="00C24157" w:rsidRPr="00E41132">
        <w:rPr>
          <w:rFonts w:ascii="Century Gothic" w:hAnsi="Century Gothic"/>
        </w:rPr>
        <w:t xml:space="preserve"> de Red Nacional</w:t>
      </w:r>
      <w:r w:rsidRPr="00E41132">
        <w:rPr>
          <w:rFonts w:ascii="Century Gothic" w:hAnsi="Century Gothic"/>
        </w:rPr>
        <w:t>.</w:t>
      </w:r>
      <w:r w:rsidRPr="006E29BA">
        <w:rPr>
          <w:rFonts w:ascii="Century Gothic" w:hAnsi="Century Gothic"/>
        </w:rPr>
        <w:t xml:space="preserve"> Dicho aviso deberá contener:</w:t>
      </w:r>
    </w:p>
    <w:p w14:paraId="7B835A0D" w14:textId="77777777" w:rsidR="00B0329D" w:rsidRPr="006E29BA" w:rsidRDefault="00B0329D" w:rsidP="00B0329D">
      <w:pPr>
        <w:pStyle w:val="IFTnormal"/>
        <w:numPr>
          <w:ilvl w:val="0"/>
          <w:numId w:val="119"/>
        </w:numPr>
        <w:rPr>
          <w:rFonts w:ascii="Century Gothic" w:hAnsi="Century Gothic"/>
        </w:rPr>
      </w:pPr>
      <w:r w:rsidRPr="006E29BA">
        <w:rPr>
          <w:rFonts w:ascii="Century Gothic" w:hAnsi="Century Gothic"/>
        </w:rPr>
        <w:t>Descripción detallada de las actividades a realizar;</w:t>
      </w:r>
    </w:p>
    <w:p w14:paraId="79229902" w14:textId="77777777" w:rsidR="00B0329D" w:rsidRPr="006E29BA" w:rsidRDefault="00B0329D" w:rsidP="00B0329D">
      <w:pPr>
        <w:pStyle w:val="IFTnormal"/>
        <w:numPr>
          <w:ilvl w:val="0"/>
          <w:numId w:val="119"/>
        </w:numPr>
        <w:rPr>
          <w:rFonts w:ascii="Century Gothic" w:hAnsi="Century Gothic"/>
        </w:rPr>
      </w:pPr>
      <w:r w:rsidRPr="006E29BA">
        <w:rPr>
          <w:rFonts w:ascii="Century Gothic" w:hAnsi="Century Gothic"/>
        </w:rPr>
        <w:t>Coubicación que será intervenida;</w:t>
      </w:r>
    </w:p>
    <w:p w14:paraId="3F54DE55" w14:textId="77777777" w:rsidR="00B0329D" w:rsidRPr="006E29BA" w:rsidRDefault="00B0329D" w:rsidP="00B0329D">
      <w:pPr>
        <w:pStyle w:val="IFTnormal"/>
        <w:numPr>
          <w:ilvl w:val="0"/>
          <w:numId w:val="119"/>
        </w:numPr>
        <w:rPr>
          <w:rFonts w:ascii="Century Gothic" w:hAnsi="Century Gothic"/>
        </w:rPr>
      </w:pPr>
      <w:r w:rsidRPr="006E29BA">
        <w:rPr>
          <w:rFonts w:ascii="Century Gothic" w:hAnsi="Century Gothic"/>
        </w:rPr>
        <w:t>Programa de actividades, detallando horarios, fechas y</w:t>
      </w:r>
    </w:p>
    <w:p w14:paraId="35E23F6B" w14:textId="77777777" w:rsidR="00B0329D" w:rsidRPr="006E29BA" w:rsidRDefault="00B0329D" w:rsidP="00B0329D">
      <w:pPr>
        <w:pStyle w:val="IFTnormal"/>
        <w:numPr>
          <w:ilvl w:val="0"/>
          <w:numId w:val="119"/>
        </w:numPr>
        <w:rPr>
          <w:rFonts w:ascii="Century Gothic" w:hAnsi="Century Gothic"/>
        </w:rPr>
      </w:pPr>
      <w:r w:rsidRPr="006E29BA">
        <w:rPr>
          <w:rFonts w:ascii="Century Gothic" w:hAnsi="Century Gothic"/>
        </w:rPr>
        <w:t>Datos de contacto.</w:t>
      </w:r>
    </w:p>
    <w:p w14:paraId="43A7ABDC" w14:textId="10E1A6A0" w:rsidR="00B0329D" w:rsidRPr="006E29BA" w:rsidRDefault="00A30E7E" w:rsidP="00B0329D">
      <w:pPr>
        <w:pStyle w:val="IFTnormal"/>
        <w:numPr>
          <w:ilvl w:val="0"/>
          <w:numId w:val="118"/>
        </w:numPr>
        <w:rPr>
          <w:rFonts w:ascii="Century Gothic" w:hAnsi="Century Gothic"/>
        </w:rPr>
      </w:pPr>
      <w:r w:rsidRPr="00E41132">
        <w:rPr>
          <w:rFonts w:ascii="Century Gothic" w:hAnsi="Century Gothic"/>
        </w:rPr>
        <w:t>Red Nacional</w:t>
      </w:r>
      <w:r w:rsidR="00B0329D" w:rsidRPr="00E41132">
        <w:rPr>
          <w:rFonts w:ascii="Century Gothic" w:hAnsi="Century Gothic"/>
        </w:rPr>
        <w:t xml:space="preserve"> </w:t>
      </w:r>
      <w:r w:rsidR="00C24157" w:rsidRPr="00E41132">
        <w:rPr>
          <w:rFonts w:ascii="Century Gothic" w:hAnsi="Century Gothic"/>
        </w:rPr>
        <w:t xml:space="preserve">dará </w:t>
      </w:r>
      <w:r w:rsidR="00B0329D" w:rsidRPr="00E41132">
        <w:rPr>
          <w:rFonts w:ascii="Century Gothic" w:hAnsi="Century Gothic"/>
        </w:rPr>
        <w:t>contesta</w:t>
      </w:r>
      <w:r w:rsidR="00C24157" w:rsidRPr="00E41132">
        <w:rPr>
          <w:rFonts w:ascii="Century Gothic" w:hAnsi="Century Gothic"/>
        </w:rPr>
        <w:t>ción</w:t>
      </w:r>
      <w:r w:rsidR="00B0329D" w:rsidRPr="00E41132">
        <w:rPr>
          <w:rFonts w:ascii="Century Gothic" w:hAnsi="Century Gothic"/>
        </w:rPr>
        <w:t xml:space="preserve"> </w:t>
      </w:r>
      <w:r w:rsidR="00C24157" w:rsidRPr="00E41132">
        <w:rPr>
          <w:rFonts w:ascii="Century Gothic" w:hAnsi="Century Gothic"/>
        </w:rPr>
        <w:t>d</w:t>
      </w:r>
      <w:r w:rsidR="00B0329D" w:rsidRPr="00E41132">
        <w:rPr>
          <w:rFonts w:ascii="Century Gothic" w:hAnsi="Century Gothic"/>
        </w:rPr>
        <w:t>en</w:t>
      </w:r>
      <w:r w:rsidR="00C24157" w:rsidRPr="00E41132">
        <w:rPr>
          <w:rFonts w:ascii="Century Gothic" w:hAnsi="Century Gothic"/>
        </w:rPr>
        <w:t>tro de</w:t>
      </w:r>
      <w:r w:rsidR="00B0329D" w:rsidRPr="00E41132">
        <w:rPr>
          <w:rFonts w:ascii="Century Gothic" w:hAnsi="Century Gothic"/>
        </w:rPr>
        <w:t xml:space="preserve"> </w:t>
      </w:r>
      <w:r w:rsidR="00B0329D" w:rsidRPr="006E29BA">
        <w:rPr>
          <w:rFonts w:ascii="Century Gothic" w:hAnsi="Century Gothic"/>
        </w:rPr>
        <w:t>un plazo</w:t>
      </w:r>
      <w:r w:rsidR="00C24157" w:rsidRPr="006E29BA">
        <w:rPr>
          <w:rFonts w:ascii="Century Gothic" w:hAnsi="Century Gothic"/>
        </w:rPr>
        <w:t xml:space="preserve"> </w:t>
      </w:r>
      <w:r w:rsidR="00C24157" w:rsidRPr="00E41132">
        <w:rPr>
          <w:rFonts w:ascii="Century Gothic" w:hAnsi="Century Gothic"/>
        </w:rPr>
        <w:t>máximo</w:t>
      </w:r>
      <w:r w:rsidR="00B0329D" w:rsidRPr="00E41132">
        <w:rPr>
          <w:rFonts w:ascii="Century Gothic" w:hAnsi="Century Gothic"/>
        </w:rPr>
        <w:t xml:space="preserve"> </w:t>
      </w:r>
      <w:r w:rsidR="00B0329D" w:rsidRPr="006E29BA">
        <w:rPr>
          <w:rFonts w:ascii="Century Gothic" w:hAnsi="Century Gothic"/>
        </w:rPr>
        <w:t>de dos días hábiles con la autorización correspondiente.</w:t>
      </w:r>
    </w:p>
    <w:p w14:paraId="1278F569" w14:textId="77777777" w:rsidR="00B0329D" w:rsidRPr="00E41132" w:rsidRDefault="004F053D" w:rsidP="00887723">
      <w:pPr>
        <w:pStyle w:val="Ttulo2"/>
      </w:pPr>
      <w:bookmarkStart w:id="1743" w:name="_Toc396337602"/>
      <w:bookmarkStart w:id="1744" w:name="_Toc436840927"/>
      <w:bookmarkStart w:id="1745" w:name="_Toc436846364"/>
      <w:bookmarkStart w:id="1746" w:name="_Toc436848314"/>
      <w:bookmarkStart w:id="1747" w:name="_Toc436856562"/>
      <w:bookmarkStart w:id="1748" w:name="_Toc436862708"/>
      <w:bookmarkStart w:id="1749" w:name="_Toc436866358"/>
      <w:bookmarkStart w:id="1750" w:name="_Toc436870937"/>
      <w:bookmarkStart w:id="1751" w:name="_Toc436875929"/>
      <w:bookmarkStart w:id="1752" w:name="_Toc467248762"/>
      <w:bookmarkStart w:id="1753" w:name="_Toc525904648"/>
      <w:bookmarkStart w:id="1754" w:name="_Toc525914044"/>
      <w:bookmarkStart w:id="1755" w:name="_Toc525919283"/>
      <w:bookmarkStart w:id="1756" w:name="_Toc525919407"/>
      <w:bookmarkStart w:id="1757" w:name="_Toc2957217"/>
      <w:bookmarkStart w:id="1758" w:name="_Toc24473517"/>
      <w:bookmarkStart w:id="1759" w:name="_Toc24477645"/>
      <w:bookmarkStart w:id="1760" w:name="_Toc24483911"/>
      <w:bookmarkStart w:id="1761" w:name="_Toc26273123"/>
      <w:bookmarkStart w:id="1762" w:name="_Toc26284520"/>
      <w:bookmarkStart w:id="1763" w:name="_Toc26286275"/>
      <w:bookmarkStart w:id="1764" w:name="_Toc26903979"/>
      <w:bookmarkStart w:id="1765" w:name="_Toc44328049"/>
      <w:bookmarkStart w:id="1766" w:name="_Toc43913219"/>
      <w:bookmarkStart w:id="1767" w:name="_Toc26980703"/>
      <w:r w:rsidRPr="006E29BA">
        <w:t>9</w:t>
      </w:r>
      <w:r w:rsidR="00B0329D" w:rsidRPr="006E29BA">
        <w:t>.6 Plazos de Entrega</w:t>
      </w:r>
      <w:bookmarkEnd w:id="1743"/>
      <w:r w:rsidR="00B0329D" w:rsidRPr="006E29BA">
        <w:t xml:space="preserve"> de Coubicación</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456B727E" w14:textId="77777777" w:rsidR="00473992" w:rsidRPr="00E41132" w:rsidRDefault="00473992" w:rsidP="00246CCF">
      <w:pPr>
        <w:pStyle w:val="Prrafodelista"/>
        <w:numPr>
          <w:ilvl w:val="0"/>
          <w:numId w:val="120"/>
        </w:numPr>
        <w:ind w:right="51"/>
        <w:rPr>
          <w:rFonts w:ascii="Century Gothic" w:hAnsi="Century Gothic"/>
        </w:rPr>
      </w:pPr>
      <w:r w:rsidRPr="00E41132">
        <w:rPr>
          <w:rFonts w:ascii="Century Gothic" w:eastAsia="Calibri" w:hAnsi="Century Gothic"/>
          <w:sz w:val="22"/>
          <w:lang w:val="es-MX"/>
        </w:rPr>
        <w:t xml:space="preserve">Validación de la solicitud junto con validación de la factibilidad en máximo </w:t>
      </w:r>
      <w:r w:rsidR="009A6152" w:rsidRPr="00E41132">
        <w:rPr>
          <w:rFonts w:ascii="Century Gothic" w:eastAsia="Calibri" w:hAnsi="Century Gothic"/>
          <w:sz w:val="22"/>
          <w:lang w:val="es-MX"/>
        </w:rPr>
        <w:t>seis</w:t>
      </w:r>
      <w:r w:rsidRPr="00E41132">
        <w:rPr>
          <w:rFonts w:ascii="Century Gothic" w:eastAsia="Calibri" w:hAnsi="Century Gothic"/>
          <w:sz w:val="22"/>
          <w:lang w:val="es-MX"/>
        </w:rPr>
        <w:t xml:space="preserve"> días hábiles. </w:t>
      </w:r>
    </w:p>
    <w:p w14:paraId="46143233" w14:textId="77777777" w:rsidR="00473992" w:rsidRPr="006E29BA" w:rsidRDefault="00473992" w:rsidP="006E29BA">
      <w:pPr>
        <w:pStyle w:val="Prrafodelista"/>
        <w:ind w:left="720" w:right="51"/>
        <w:rPr>
          <w:rFonts w:ascii="Century Gothic" w:hAnsi="Century Gothic"/>
        </w:rPr>
      </w:pPr>
    </w:p>
    <w:p w14:paraId="0FD6B3FC"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Verificación de la factibilidad técnica para reasignación de espacios: cinco días hábiles.</w:t>
      </w:r>
    </w:p>
    <w:p w14:paraId="3AC37BC7"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Verificación de la factibilidad técnica para recuperación de espacios: cinco días hábiles.</w:t>
      </w:r>
    </w:p>
    <w:p w14:paraId="787041BA"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Entrega de Coubicación nueva (validación de la solicitud, verificación de factibilidad técnica y construcción): 62 días hábiles, los cuales contabilizarán a partir de la solicitud.</w:t>
      </w:r>
    </w:p>
    <w:p w14:paraId="059684DE"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Entrega de modificación a Coubicación existente (validación de la solicitud, verificación de factibilidad técnica y construcción): 32 días hábiles, a partir de la solicitud.</w:t>
      </w:r>
    </w:p>
    <w:p w14:paraId="7A73FBB5"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Reasignación de espacio: Due date.</w:t>
      </w:r>
    </w:p>
    <w:p w14:paraId="4E8C3E66"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Recuperación de espacio: Due date.</w:t>
      </w:r>
    </w:p>
    <w:p w14:paraId="75429B67"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Reubicación por Cierre de Centrales Telefónicas: Due date.</w:t>
      </w:r>
    </w:p>
    <w:p w14:paraId="1750C225"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Autorización de acceso a Coubicación para habilitación de servicio: dos días hábiles.</w:t>
      </w:r>
    </w:p>
    <w:p w14:paraId="1034C582"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Autorización de acceso a Coubicación por falla: dos horas.</w:t>
      </w:r>
    </w:p>
    <w:p w14:paraId="5389CB51" w14:textId="77777777" w:rsidR="00B0329D" w:rsidRPr="006E29BA" w:rsidRDefault="00B0329D" w:rsidP="00B0329D">
      <w:pPr>
        <w:pStyle w:val="IFTnormal"/>
        <w:numPr>
          <w:ilvl w:val="0"/>
          <w:numId w:val="120"/>
        </w:numPr>
        <w:rPr>
          <w:rFonts w:ascii="Century Gothic" w:hAnsi="Century Gothic"/>
        </w:rPr>
      </w:pPr>
      <w:r w:rsidRPr="006E29BA">
        <w:rPr>
          <w:rFonts w:ascii="Century Gothic" w:hAnsi="Century Gothic"/>
        </w:rPr>
        <w:t>Autorización de acceso por mantenimiento preventivo: dos días hábiles.</w:t>
      </w:r>
    </w:p>
    <w:p w14:paraId="6849BA04" w14:textId="77777777" w:rsidR="00B0329D" w:rsidRPr="006E29BA" w:rsidRDefault="00B0329D" w:rsidP="000C4F03">
      <w:pPr>
        <w:pStyle w:val="IFTnormal"/>
        <w:numPr>
          <w:ilvl w:val="0"/>
          <w:numId w:val="120"/>
        </w:numPr>
        <w:rPr>
          <w:rFonts w:ascii="Century Gothic" w:hAnsi="Century Gothic"/>
        </w:rPr>
      </w:pPr>
      <w:r w:rsidRPr="006E29BA">
        <w:rPr>
          <w:rFonts w:ascii="Century Gothic" w:hAnsi="Century Gothic"/>
        </w:rPr>
        <w:t>Cuando se requiera un permiso de construcción otorgado por las Autoridades competentes, el tiempo requerido para obtenerlo no se contabilizará dentro de los plazos de entrega.</w:t>
      </w:r>
    </w:p>
    <w:p w14:paraId="6F721241" w14:textId="77777777" w:rsidR="00BA5573" w:rsidRPr="00E41132" w:rsidRDefault="00BA5573" w:rsidP="00BA5573">
      <w:pPr>
        <w:pStyle w:val="IFTnormal"/>
        <w:numPr>
          <w:ilvl w:val="0"/>
          <w:numId w:val="120"/>
        </w:numPr>
        <w:rPr>
          <w:rFonts w:ascii="Century Gothic" w:hAnsi="Century Gothic"/>
        </w:rPr>
      </w:pPr>
      <w:r w:rsidRPr="00E41132">
        <w:rPr>
          <w:rFonts w:ascii="Century Gothic" w:hAnsi="Century Gothic"/>
        </w:rPr>
        <w:t>Baja del servicio en máximo 1 día hábil.</w:t>
      </w:r>
    </w:p>
    <w:p w14:paraId="0633298C" w14:textId="77777777" w:rsidR="00B0329D" w:rsidRPr="006E29BA" w:rsidRDefault="004F053D" w:rsidP="006E29BA">
      <w:pPr>
        <w:pStyle w:val="Ttulo2"/>
      </w:pPr>
      <w:bookmarkStart w:id="1768" w:name="_Toc436840928"/>
      <w:bookmarkStart w:id="1769" w:name="_Toc436846365"/>
      <w:bookmarkStart w:id="1770" w:name="_Toc436848315"/>
      <w:bookmarkStart w:id="1771" w:name="_Toc436856563"/>
      <w:bookmarkStart w:id="1772" w:name="_Toc436862709"/>
      <w:bookmarkStart w:id="1773" w:name="_Toc436866359"/>
      <w:bookmarkStart w:id="1774" w:name="_Toc436870938"/>
      <w:bookmarkStart w:id="1775" w:name="_Toc436875930"/>
      <w:bookmarkStart w:id="1776" w:name="_Toc467248763"/>
      <w:bookmarkStart w:id="1777" w:name="_Toc525904649"/>
      <w:bookmarkStart w:id="1778" w:name="_Toc525914045"/>
      <w:bookmarkStart w:id="1779" w:name="_Toc525919284"/>
      <w:bookmarkStart w:id="1780" w:name="_Toc525919408"/>
      <w:bookmarkStart w:id="1781" w:name="_Toc2957218"/>
      <w:bookmarkStart w:id="1782" w:name="_Toc24473518"/>
      <w:bookmarkStart w:id="1783" w:name="_Toc24477646"/>
      <w:bookmarkStart w:id="1784" w:name="_Toc24483912"/>
      <w:bookmarkStart w:id="1785" w:name="_Toc26273124"/>
      <w:bookmarkStart w:id="1786" w:name="_Toc26284521"/>
      <w:bookmarkStart w:id="1787" w:name="_Toc26286276"/>
      <w:bookmarkStart w:id="1788" w:name="_Toc26903980"/>
      <w:bookmarkStart w:id="1789" w:name="_Toc44328050"/>
      <w:bookmarkStart w:id="1790" w:name="_Toc43913220"/>
      <w:bookmarkStart w:id="1791" w:name="_Toc26980704"/>
      <w:r w:rsidRPr="006E29BA">
        <w:t>9</w:t>
      </w:r>
      <w:r w:rsidR="00B0329D" w:rsidRPr="006E29BA">
        <w:t>.7 Parámetros e indicadores de calidad para los Servicios de Coubicación</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73CDA2EB" w14:textId="77777777" w:rsidR="00B0329D" w:rsidRPr="006E29BA" w:rsidRDefault="00B0329D" w:rsidP="00B0329D">
      <w:pPr>
        <w:spacing w:after="200" w:line="276" w:lineRule="auto"/>
        <w:ind w:right="-142"/>
        <w:jc w:val="both"/>
        <w:rPr>
          <w:rFonts w:ascii="Century Gothic" w:hAnsi="Century Gothic"/>
        </w:rPr>
      </w:pPr>
      <w:r w:rsidRPr="006E29BA">
        <w:rPr>
          <w:rFonts w:ascii="Century Gothic" w:hAnsi="Century Gothic"/>
        </w:rPr>
        <w:t>En esta sección se muestran los parámetros e indicadores de calidad referentes a la provisión y atención de fallas del Servicio de Coubicación. Estos parámetros e indicadores se medirán con una periodicidad tri</w:t>
      </w:r>
      <w:r w:rsidR="00EE1B7A" w:rsidRPr="006E29BA">
        <w:rPr>
          <w:rFonts w:ascii="Century Gothic" w:hAnsi="Century Gothic"/>
        </w:rPr>
        <w:t>mestral por cada uno de los CS.</w:t>
      </w:r>
    </w:p>
    <w:p w14:paraId="32F00104" w14:textId="77777777" w:rsidR="00B0329D" w:rsidRPr="006E29BA" w:rsidRDefault="00B0329D" w:rsidP="00B0329D">
      <w:pPr>
        <w:spacing w:after="200" w:line="276" w:lineRule="auto"/>
        <w:ind w:right="-142"/>
        <w:jc w:val="both"/>
        <w:rPr>
          <w:rFonts w:ascii="Century Gothic" w:hAnsi="Century Gothic"/>
          <w:b/>
        </w:rPr>
      </w:pPr>
      <w:r w:rsidRPr="006E29BA">
        <w:rPr>
          <w:rFonts w:ascii="Century Gothic" w:hAnsi="Century Gothic"/>
          <w:b/>
        </w:rPr>
        <w:t>Parámetros e indicadores para provisión de los servicios</w:t>
      </w:r>
      <w:r w:rsidRPr="006E29BA">
        <w:rPr>
          <w:rStyle w:val="Refdenotaalpie"/>
          <w:rFonts w:ascii="Century Gothic" w:hAnsi="Century Gothic"/>
          <w:b/>
        </w:rPr>
        <w:footnoteReference w:id="40"/>
      </w:r>
    </w:p>
    <w:p w14:paraId="3C63C2CE" w14:textId="77777777" w:rsidR="00B0329D" w:rsidRPr="006E29BA" w:rsidRDefault="00B0329D" w:rsidP="00B0329D">
      <w:pPr>
        <w:spacing w:after="200" w:line="276" w:lineRule="auto"/>
        <w:ind w:right="-142"/>
        <w:jc w:val="both"/>
        <w:rPr>
          <w:rFonts w:ascii="Century Gothic" w:hAnsi="Century Gothic"/>
        </w:rPr>
      </w:pPr>
      <w:r w:rsidRPr="006E29BA">
        <w:rPr>
          <w:rFonts w:ascii="Century Gothic" w:hAnsi="Century Gothic"/>
        </w:rPr>
        <w:t>En lo referente a la provisión de los servicios (validación de la solicitud, verificación de factibilidad y habilitación), se tienen los siguientes indicadores:</w:t>
      </w:r>
    </w:p>
    <w:p w14:paraId="5A353632" w14:textId="77777777" w:rsidR="00B0329D" w:rsidRPr="006E29BA" w:rsidRDefault="00B0329D" w:rsidP="00B0329D">
      <w:pPr>
        <w:pStyle w:val="IFTnormal"/>
        <w:numPr>
          <w:ilvl w:val="0"/>
          <w:numId w:val="127"/>
        </w:numPr>
        <w:rPr>
          <w:rFonts w:ascii="Century Gothic" w:hAnsi="Century Gothic"/>
        </w:rPr>
      </w:pPr>
      <w:r w:rsidRPr="006E29BA">
        <w:rPr>
          <w:rFonts w:ascii="Century Gothic" w:hAnsi="Century Gothic"/>
        </w:rPr>
        <w:t>Validación de la solicitud junto con verificación de la factibilidad: 80% de las solicitudes en un plazo máximo de seis días hábiles, el 20% restante en máximo ocho días hábiles.</w:t>
      </w:r>
    </w:p>
    <w:p w14:paraId="466D0271" w14:textId="77777777" w:rsidR="00B0329D" w:rsidRPr="006E29BA" w:rsidRDefault="00B0329D" w:rsidP="00B0329D">
      <w:pPr>
        <w:pStyle w:val="IFTnormal"/>
        <w:numPr>
          <w:ilvl w:val="0"/>
          <w:numId w:val="127"/>
        </w:numPr>
        <w:rPr>
          <w:rFonts w:ascii="Century Gothic" w:hAnsi="Century Gothic"/>
        </w:rPr>
      </w:pPr>
      <w:r w:rsidRPr="006E29BA">
        <w:rPr>
          <w:rFonts w:ascii="Century Gothic" w:hAnsi="Century Gothic"/>
        </w:rPr>
        <w:t>Entrega de Coubicaciones nuevas: 80% de entregas en un plazo máximo de 62 días hábiles, el 20% restante en 92 días hábiles.</w:t>
      </w:r>
    </w:p>
    <w:p w14:paraId="5F038091" w14:textId="77777777" w:rsidR="00B0329D" w:rsidRPr="006E29BA" w:rsidRDefault="00B0329D" w:rsidP="00B0329D">
      <w:pPr>
        <w:pStyle w:val="IFTnormal"/>
        <w:numPr>
          <w:ilvl w:val="0"/>
          <w:numId w:val="127"/>
        </w:numPr>
        <w:rPr>
          <w:rFonts w:ascii="Century Gothic" w:hAnsi="Century Gothic"/>
        </w:rPr>
      </w:pPr>
      <w:r w:rsidRPr="006E29BA">
        <w:rPr>
          <w:rFonts w:ascii="Century Gothic" w:hAnsi="Century Gothic"/>
        </w:rPr>
        <w:t>Entrega de adecuaciones para Coubicaciones existentes: 80% de entregas en un plazo máximo de 32 días, el 20% restante en 47 días hábiles.</w:t>
      </w:r>
    </w:p>
    <w:p w14:paraId="24681A83" w14:textId="1A8DC3C0" w:rsidR="00B0329D" w:rsidRPr="006E29BA" w:rsidRDefault="00B0329D" w:rsidP="00B0329D">
      <w:pPr>
        <w:pStyle w:val="IFTnormal"/>
        <w:numPr>
          <w:ilvl w:val="0"/>
          <w:numId w:val="127"/>
        </w:numPr>
        <w:rPr>
          <w:rFonts w:ascii="Century Gothic" w:hAnsi="Century Gothic"/>
        </w:rPr>
      </w:pPr>
      <w:r w:rsidRPr="006E29BA">
        <w:rPr>
          <w:rFonts w:ascii="Century Gothic" w:hAnsi="Century Gothic"/>
        </w:rPr>
        <w:t xml:space="preserve">Reasignación y Recuperación de espacio: 60% de entregas en el tiempo pactado, el </w:t>
      </w:r>
      <w:r w:rsidR="00BA5573" w:rsidRPr="00E41132">
        <w:rPr>
          <w:rFonts w:ascii="Century Gothic" w:hAnsi="Century Gothic"/>
        </w:rPr>
        <w:t>4</w:t>
      </w:r>
      <w:r w:rsidRPr="00E41132">
        <w:rPr>
          <w:rFonts w:ascii="Century Gothic" w:hAnsi="Century Gothic"/>
        </w:rPr>
        <w:t>0</w:t>
      </w:r>
      <w:r w:rsidRPr="006E29BA">
        <w:rPr>
          <w:rFonts w:ascii="Century Gothic" w:hAnsi="Century Gothic"/>
        </w:rPr>
        <w:t xml:space="preserve">% restante no podrá exceder el </w:t>
      </w:r>
      <w:r w:rsidR="00650A5D" w:rsidRPr="00E41132">
        <w:rPr>
          <w:rFonts w:ascii="Century Gothic" w:hAnsi="Century Gothic"/>
        </w:rPr>
        <w:t>1</w:t>
      </w:r>
      <w:r w:rsidRPr="00E41132">
        <w:rPr>
          <w:rFonts w:ascii="Century Gothic" w:hAnsi="Century Gothic"/>
        </w:rPr>
        <w:t>50</w:t>
      </w:r>
      <w:r w:rsidRPr="006E29BA">
        <w:rPr>
          <w:rFonts w:ascii="Century Gothic" w:hAnsi="Century Gothic"/>
        </w:rPr>
        <w:t>% del tiempo original pactado.</w:t>
      </w:r>
    </w:p>
    <w:p w14:paraId="48CDD347" w14:textId="4B9B6594" w:rsidR="00B0329D" w:rsidRPr="006E29BA" w:rsidRDefault="00B0329D" w:rsidP="00B0329D">
      <w:pPr>
        <w:pStyle w:val="IFTnormal"/>
        <w:numPr>
          <w:ilvl w:val="0"/>
          <w:numId w:val="127"/>
        </w:numPr>
        <w:rPr>
          <w:rFonts w:ascii="Century Gothic" w:hAnsi="Century Gothic"/>
        </w:rPr>
      </w:pPr>
      <w:r w:rsidRPr="006E29BA">
        <w:rPr>
          <w:rFonts w:ascii="Century Gothic" w:hAnsi="Century Gothic"/>
        </w:rPr>
        <w:t xml:space="preserve">Reubicación por Cierre de Centrales Telefónicas: 80% de entregas en el tiempo pactado, el 20% restante no podrá exceder el </w:t>
      </w:r>
      <w:r w:rsidR="00650A5D" w:rsidRPr="00E41132">
        <w:rPr>
          <w:rFonts w:ascii="Century Gothic" w:hAnsi="Century Gothic"/>
        </w:rPr>
        <w:t>1</w:t>
      </w:r>
      <w:r w:rsidRPr="00E41132">
        <w:rPr>
          <w:rFonts w:ascii="Century Gothic" w:hAnsi="Century Gothic"/>
        </w:rPr>
        <w:t>50</w:t>
      </w:r>
      <w:r w:rsidRPr="006E29BA">
        <w:rPr>
          <w:rFonts w:ascii="Century Gothic" w:hAnsi="Century Gothic"/>
        </w:rPr>
        <w:t>% del tiempo original pactado.</w:t>
      </w:r>
    </w:p>
    <w:p w14:paraId="7CE1D265" w14:textId="77777777" w:rsidR="00B0329D" w:rsidRPr="006E29BA" w:rsidRDefault="00B0329D" w:rsidP="00B0329D">
      <w:pPr>
        <w:spacing w:after="200" w:line="276" w:lineRule="auto"/>
        <w:ind w:right="-142"/>
        <w:jc w:val="both"/>
        <w:rPr>
          <w:rFonts w:ascii="Century Gothic" w:hAnsi="Century Gothic"/>
        </w:rPr>
      </w:pPr>
      <w:r w:rsidRPr="006E29BA">
        <w:rPr>
          <w:rFonts w:ascii="Century Gothic" w:hAnsi="Century Gothic"/>
        </w:rPr>
        <w:t>Los elementos infraestructurales relacionados con la provisión de cada servicio son los que se señalan en la sección 1.4 de esta OREDA.</w:t>
      </w:r>
    </w:p>
    <w:p w14:paraId="7E5177FB" w14:textId="46544F09" w:rsidR="00B0329D" w:rsidRPr="006E29BA" w:rsidRDefault="00B0329D" w:rsidP="00B0329D">
      <w:pPr>
        <w:spacing w:after="200" w:line="276" w:lineRule="auto"/>
        <w:ind w:right="-142"/>
        <w:jc w:val="both"/>
        <w:rPr>
          <w:rFonts w:ascii="Century Gothic" w:hAnsi="Century Gothic"/>
        </w:rPr>
      </w:pPr>
      <w:r w:rsidRPr="006E29BA">
        <w:rPr>
          <w:rFonts w:ascii="Century Gothic" w:hAnsi="Century Gothic"/>
        </w:rPr>
        <w:t xml:space="preserve">Sobre los accesos por falla o mantenimiento preventivo, salvo caso fortuito, causas de fuerza mayor o cualquier otra causa no imputable a </w:t>
      </w:r>
      <w:r w:rsidR="009B3116" w:rsidRPr="00E41132">
        <w:rPr>
          <w:rFonts w:ascii="Century Gothic" w:hAnsi="Century Gothic"/>
        </w:rPr>
        <w:t xml:space="preserve">Red </w:t>
      </w:r>
      <w:r w:rsidR="00A30E7E" w:rsidRPr="00E41132">
        <w:rPr>
          <w:rFonts w:ascii="Century Gothic" w:hAnsi="Century Gothic"/>
        </w:rPr>
        <w:t>Nacional</w:t>
      </w:r>
      <w:r w:rsidRPr="006E29BA">
        <w:rPr>
          <w:rFonts w:ascii="Century Gothic" w:hAnsi="Century Gothic"/>
        </w:rPr>
        <w:t>:</w:t>
      </w:r>
    </w:p>
    <w:p w14:paraId="1674CBCD" w14:textId="2B68E9EE" w:rsidR="00B0329D" w:rsidRPr="006E29BA" w:rsidRDefault="00B0329D" w:rsidP="00B0329D">
      <w:pPr>
        <w:pStyle w:val="Prrafodelista"/>
        <w:numPr>
          <w:ilvl w:val="0"/>
          <w:numId w:val="52"/>
        </w:numPr>
        <w:spacing w:after="200" w:line="276" w:lineRule="auto"/>
        <w:jc w:val="both"/>
        <w:rPr>
          <w:rFonts w:ascii="Century Gothic" w:hAnsi="Century Gothic"/>
          <w:sz w:val="22"/>
          <w:lang w:val="es-MX"/>
        </w:rPr>
      </w:pPr>
      <w:r w:rsidRPr="006E29BA">
        <w:rPr>
          <w:rFonts w:ascii="Century Gothic" w:hAnsi="Century Gothic"/>
          <w:sz w:val="22"/>
          <w:lang w:val="es-MX"/>
        </w:rPr>
        <w:t xml:space="preserve">Autorización de acceso a Coubicación por falla: </w:t>
      </w:r>
      <w:r w:rsidR="009A6152" w:rsidRPr="00E41132">
        <w:rPr>
          <w:rFonts w:ascii="Century Gothic" w:hAnsi="Century Gothic"/>
          <w:sz w:val="22"/>
          <w:lang w:val="es-MX"/>
        </w:rPr>
        <w:t>9</w:t>
      </w:r>
      <w:r w:rsidR="009B3116" w:rsidRPr="00E41132">
        <w:rPr>
          <w:rFonts w:ascii="Century Gothic" w:hAnsi="Century Gothic"/>
          <w:sz w:val="22"/>
          <w:lang w:val="es-MX"/>
        </w:rPr>
        <w:t>0</w:t>
      </w:r>
      <w:r w:rsidRPr="006E29BA">
        <w:rPr>
          <w:rFonts w:ascii="Century Gothic" w:hAnsi="Century Gothic"/>
          <w:sz w:val="22"/>
          <w:lang w:val="es-MX"/>
        </w:rPr>
        <w:t>% de las solicitudes en dos horas.</w:t>
      </w:r>
    </w:p>
    <w:p w14:paraId="19BB3571" w14:textId="72E32B3F" w:rsidR="00B0329D" w:rsidRPr="00E41132" w:rsidRDefault="00B0329D" w:rsidP="00B0329D">
      <w:pPr>
        <w:pStyle w:val="Prrafodelista"/>
        <w:numPr>
          <w:ilvl w:val="0"/>
          <w:numId w:val="52"/>
        </w:numPr>
        <w:spacing w:after="200" w:line="276" w:lineRule="auto"/>
        <w:jc w:val="both"/>
        <w:rPr>
          <w:rFonts w:ascii="Century Gothic" w:hAnsi="Century Gothic"/>
          <w:sz w:val="22"/>
          <w:lang w:val="es-MX"/>
        </w:rPr>
      </w:pPr>
      <w:r w:rsidRPr="006E29BA">
        <w:rPr>
          <w:rFonts w:ascii="Century Gothic" w:hAnsi="Century Gothic"/>
          <w:sz w:val="22"/>
          <w:lang w:val="es-MX"/>
        </w:rPr>
        <w:t xml:space="preserve">Autorización de acceso por mantenimiento preventivo: </w:t>
      </w:r>
      <w:r w:rsidR="009A6152" w:rsidRPr="00E41132">
        <w:rPr>
          <w:rFonts w:ascii="Century Gothic" w:hAnsi="Century Gothic"/>
          <w:sz w:val="22"/>
          <w:lang w:val="es-MX"/>
        </w:rPr>
        <w:t>9</w:t>
      </w:r>
      <w:r w:rsidR="009B3116" w:rsidRPr="00E41132">
        <w:rPr>
          <w:rFonts w:ascii="Century Gothic" w:hAnsi="Century Gothic"/>
          <w:sz w:val="22"/>
          <w:lang w:val="es-MX"/>
        </w:rPr>
        <w:t>0</w:t>
      </w:r>
      <w:r w:rsidRPr="00E41132">
        <w:rPr>
          <w:rFonts w:ascii="Century Gothic" w:hAnsi="Century Gothic"/>
          <w:sz w:val="22"/>
          <w:lang w:val="es-MX"/>
        </w:rPr>
        <w:t>% de las solicitudes en dos días hábiles.</w:t>
      </w:r>
    </w:p>
    <w:p w14:paraId="3DFDEBD8" w14:textId="77777777" w:rsidR="00AE004A" w:rsidRPr="006E29BA" w:rsidRDefault="00AE004A" w:rsidP="00B0329D">
      <w:pPr>
        <w:pStyle w:val="Prrafodelista"/>
        <w:numPr>
          <w:ilvl w:val="0"/>
          <w:numId w:val="52"/>
        </w:numPr>
        <w:spacing w:after="200" w:line="276" w:lineRule="auto"/>
        <w:jc w:val="both"/>
        <w:rPr>
          <w:rFonts w:ascii="Century Gothic" w:hAnsi="Century Gothic"/>
          <w:sz w:val="22"/>
          <w:lang w:val="es-MX"/>
        </w:rPr>
      </w:pPr>
      <w:r w:rsidRPr="00E41132">
        <w:rPr>
          <w:rFonts w:ascii="Century Gothic" w:hAnsi="Century Gothic"/>
          <w:sz w:val="22"/>
          <w:lang w:val="es-MX"/>
        </w:rPr>
        <w:t>Autorización de acceso a Coubicación para habilitación de servicio: 90</w:t>
      </w:r>
      <w:r w:rsidRPr="006E29BA">
        <w:rPr>
          <w:rFonts w:ascii="Century Gothic" w:hAnsi="Century Gothic"/>
          <w:sz w:val="22"/>
          <w:lang w:val="es-MX"/>
        </w:rPr>
        <w:t>% de las solicitudes en dos días hábiles.</w:t>
      </w:r>
    </w:p>
    <w:p w14:paraId="514D955C" w14:textId="77777777" w:rsidR="00B0329D" w:rsidRPr="006E29BA" w:rsidRDefault="00B0329D" w:rsidP="00B0329D">
      <w:pPr>
        <w:spacing w:after="200" w:line="276" w:lineRule="auto"/>
        <w:ind w:right="-142"/>
        <w:jc w:val="both"/>
        <w:rPr>
          <w:rFonts w:ascii="Century Gothic" w:hAnsi="Century Gothic"/>
          <w:b/>
        </w:rPr>
      </w:pPr>
      <w:r w:rsidRPr="006E29BA">
        <w:rPr>
          <w:rFonts w:ascii="Century Gothic" w:hAnsi="Century Gothic"/>
          <w:b/>
        </w:rPr>
        <w:t>Metodología</w:t>
      </w:r>
    </w:p>
    <w:p w14:paraId="2867C6BC" w14:textId="77777777" w:rsidR="00B0329D" w:rsidRPr="006E29BA" w:rsidRDefault="00B0329D" w:rsidP="00B0329D">
      <w:pPr>
        <w:spacing w:after="200" w:line="276" w:lineRule="auto"/>
        <w:ind w:right="-142"/>
        <w:jc w:val="both"/>
        <w:rPr>
          <w:rFonts w:ascii="Century Gothic" w:hAnsi="Century Gothic"/>
        </w:rPr>
      </w:pPr>
      <w:r w:rsidRPr="006E29BA">
        <w:rPr>
          <w:rFonts w:ascii="Century Gothic" w:hAnsi="Century Gothic"/>
        </w:rPr>
        <w:t>Para realizar la medición de los indicadores presentados, se descontarán los plazos de entrega señalados en la sección 12.5 de este documento de los días totales utilizados para la realización de dicha actividad, considerando como inicio del proceso el día en que se solicitó el servicio por parte del CS. La misma metodología se aplicará para las tres modalidades de Coubicación.</w:t>
      </w:r>
    </w:p>
    <w:p w14:paraId="303FEBBF" w14:textId="77777777" w:rsidR="00B0329D" w:rsidRPr="006E29BA" w:rsidRDefault="00B0329D" w:rsidP="00B0329D">
      <w:pPr>
        <w:spacing w:after="200" w:line="276" w:lineRule="auto"/>
        <w:ind w:right="-142"/>
        <w:jc w:val="both"/>
        <w:rPr>
          <w:rFonts w:ascii="Century Gothic" w:hAnsi="Century Gothic"/>
          <w:b/>
        </w:rPr>
      </w:pPr>
      <w:r w:rsidRPr="006E29BA">
        <w:rPr>
          <w:rFonts w:ascii="Century Gothic" w:hAnsi="Century Gothic"/>
          <w:b/>
        </w:rPr>
        <w:t>Parámetros e Indicadores para Reparación de Fallas</w:t>
      </w:r>
    </w:p>
    <w:p w14:paraId="1F43C2E0" w14:textId="0FFEFD49" w:rsidR="00B0329D" w:rsidRPr="006E29BA" w:rsidRDefault="00B0329D" w:rsidP="00B0329D">
      <w:pPr>
        <w:pStyle w:val="CondicionesFinales"/>
        <w:ind w:left="0" w:right="-142"/>
        <w:rPr>
          <w:rFonts w:ascii="Century Gothic" w:hAnsi="Century Gothic"/>
          <w:color w:val="auto"/>
          <w:lang w:val="es-MX"/>
        </w:rPr>
      </w:pPr>
      <w:r w:rsidRPr="006E29BA">
        <w:rPr>
          <w:rFonts w:ascii="Century Gothic" w:hAnsi="Century Gothic"/>
          <w:color w:val="auto"/>
          <w:lang w:val="es-MX"/>
        </w:rPr>
        <w:t xml:space="preserve">En virtud de que el servicio de Coubicación es un servicio necesario para que el CS pueda proveer los Servicios de Acceso Indirecto al Bucle, Servicio de Desagregación Virtual del Bucle Local, así como Desagregación Total y Compartida del Bucle y del Sub-bucle a </w:t>
      </w:r>
      <w:r w:rsidR="00B263D5" w:rsidRPr="009C2C90">
        <w:rPr>
          <w:rFonts w:ascii="Century Gothic" w:hAnsi="Century Gothic"/>
          <w:color w:val="auto"/>
          <w:lang w:val="es-MX"/>
        </w:rPr>
        <w:t>Usuarios Finales</w:t>
      </w:r>
      <w:r w:rsidRPr="006E29BA">
        <w:rPr>
          <w:rFonts w:ascii="Century Gothic" w:hAnsi="Century Gothic"/>
          <w:color w:val="auto"/>
          <w:lang w:val="es-MX"/>
        </w:rPr>
        <w:t xml:space="preserve">, es en dichos servicios finales donde se contabilizará la disponibilidad de los servicios y la reparación de fallas, por lo que en este servicio no se incluirán parámetros específicos al respecto, ya que de hacerlo se estaría duplicando su contabilización para una misma incidencia. </w:t>
      </w:r>
    </w:p>
    <w:p w14:paraId="0597BF9B" w14:textId="09185761" w:rsidR="00B0329D" w:rsidRPr="006E29BA" w:rsidRDefault="00B0329D" w:rsidP="00B0329D">
      <w:pPr>
        <w:pStyle w:val="CondicionesFinales"/>
        <w:ind w:left="0" w:right="-142"/>
        <w:rPr>
          <w:rFonts w:ascii="Century Gothic" w:hAnsi="Century Gothic"/>
          <w:color w:val="auto"/>
          <w:lang w:val="es-MX"/>
        </w:rPr>
      </w:pPr>
      <w:r w:rsidRPr="006E29BA">
        <w:rPr>
          <w:rFonts w:ascii="Century Gothic" w:hAnsi="Century Gothic"/>
          <w:color w:val="auto"/>
          <w:lang w:val="es-MX"/>
        </w:rPr>
        <w:t xml:space="preserve">En lo relativo a los parámetros e indicadores de calidad asociados a fallas en el suministro de energía eléctrica el servicio se ofrece con un esquema de respaldo a través de bancos de baterías en las principales </w:t>
      </w:r>
      <w:r w:rsidR="002860C3">
        <w:rPr>
          <w:rFonts w:ascii="Century Gothic" w:hAnsi="Century Gothic"/>
          <w:bCs w:val="0"/>
          <w:color w:val="auto"/>
          <w:lang w:val="es-MX"/>
        </w:rPr>
        <w:t>Centrales Telefónicas</w:t>
      </w:r>
      <w:r w:rsidRPr="006E29BA">
        <w:rPr>
          <w:rFonts w:ascii="Century Gothic" w:hAnsi="Century Gothic"/>
          <w:color w:val="auto"/>
          <w:lang w:val="es-MX"/>
        </w:rPr>
        <w:t xml:space="preserve"> (más de 5,000 líneas), por lo que las condiciones ambientales de acceso, iluminación y vigilancia serán los mismos que </w:t>
      </w:r>
      <w:r w:rsidR="00873ECF">
        <w:rPr>
          <w:rFonts w:ascii="Century Gothic" w:hAnsi="Century Gothic"/>
          <w:bCs w:val="0"/>
          <w:color w:val="auto"/>
          <w:lang w:val="es-MX"/>
        </w:rPr>
        <w:t>se hayan hecho disponibles a Red Nacional</w:t>
      </w:r>
      <w:r w:rsidR="00873ECF" w:rsidRPr="006E29BA">
        <w:rPr>
          <w:rFonts w:ascii="Century Gothic" w:hAnsi="Century Gothic"/>
          <w:color w:val="auto"/>
          <w:lang w:val="es-MX"/>
        </w:rPr>
        <w:t xml:space="preserve"> </w:t>
      </w:r>
      <w:r w:rsidRPr="006E29BA">
        <w:rPr>
          <w:rFonts w:ascii="Century Gothic" w:hAnsi="Century Gothic"/>
          <w:color w:val="auto"/>
          <w:lang w:val="es-MX"/>
        </w:rPr>
        <w:t>para su propia operación</w:t>
      </w:r>
      <w:r w:rsidR="00873ECF">
        <w:rPr>
          <w:rFonts w:ascii="Century Gothic" w:hAnsi="Century Gothic"/>
          <w:bCs w:val="0"/>
          <w:color w:val="auto"/>
          <w:lang w:val="es-MX"/>
        </w:rPr>
        <w:t xml:space="preserve"> en dicha Central Telefónica</w:t>
      </w:r>
      <w:r w:rsidRPr="006E29BA">
        <w:rPr>
          <w:rFonts w:ascii="Century Gothic" w:hAnsi="Century Gothic"/>
          <w:color w:val="auto"/>
          <w:lang w:val="es-MX"/>
        </w:rPr>
        <w:t xml:space="preserve">. </w:t>
      </w:r>
    </w:p>
    <w:p w14:paraId="299E4193" w14:textId="77777777" w:rsidR="00B0329D" w:rsidRPr="006E29BA" w:rsidRDefault="00B0329D" w:rsidP="00B0329D">
      <w:pPr>
        <w:pStyle w:val="CondicionesFinales"/>
        <w:ind w:left="0" w:right="-142"/>
        <w:rPr>
          <w:rFonts w:ascii="Century Gothic" w:hAnsi="Century Gothic"/>
          <w:color w:val="auto"/>
          <w:lang w:val="es-MX"/>
        </w:rPr>
      </w:pPr>
      <w:r w:rsidRPr="006E29BA">
        <w:rPr>
          <w:rFonts w:ascii="Century Gothic" w:hAnsi="Century Gothic"/>
          <w:color w:val="auto"/>
          <w:lang w:val="es-MX"/>
        </w:rPr>
        <w:t>Las fallas ocasionadas por desastres naturales o causas de fuerza mayor serán atendidas en plazos que reflejen la complejidad de las actividades a realizar.</w:t>
      </w:r>
    </w:p>
    <w:p w14:paraId="37467AF2" w14:textId="77777777" w:rsidR="00B0329D" w:rsidRPr="006E29BA" w:rsidRDefault="00B0329D" w:rsidP="00EE1B7A">
      <w:pPr>
        <w:pStyle w:val="CondicionesFinales"/>
        <w:ind w:left="0" w:right="-142"/>
        <w:rPr>
          <w:rFonts w:ascii="Century Gothic" w:hAnsi="Century Gothic"/>
          <w:color w:val="auto"/>
          <w:lang w:val="es-MX"/>
        </w:rPr>
      </w:pPr>
      <w:r w:rsidRPr="006E29BA">
        <w:rPr>
          <w:rFonts w:ascii="Century Gothic" w:hAnsi="Century Gothic"/>
          <w:color w:val="auto"/>
          <w:lang w:val="es-MX"/>
        </w:rPr>
        <w:t>Si las fallas en energía o clima fueron ocasionadas por un mal uso de las instalaciones o por excesos de consumo de los equipos de concesionario, el CS deberá pagar las reparaciones correspondientes.</w:t>
      </w:r>
    </w:p>
    <w:p w14:paraId="25E767E3" w14:textId="77777777" w:rsidR="00B0329D" w:rsidRPr="006E29BA" w:rsidRDefault="004F053D" w:rsidP="006E29BA">
      <w:pPr>
        <w:pStyle w:val="Ttulo2"/>
      </w:pPr>
      <w:bookmarkStart w:id="1792" w:name="_Toc436840930"/>
      <w:bookmarkStart w:id="1793" w:name="_Toc436846367"/>
      <w:bookmarkStart w:id="1794" w:name="_Toc436848317"/>
      <w:bookmarkStart w:id="1795" w:name="_Toc436856565"/>
      <w:bookmarkStart w:id="1796" w:name="_Toc436862711"/>
      <w:bookmarkStart w:id="1797" w:name="_Toc436866361"/>
      <w:bookmarkStart w:id="1798" w:name="_Toc436870940"/>
      <w:bookmarkStart w:id="1799" w:name="_Toc436875932"/>
      <w:bookmarkStart w:id="1800" w:name="_Toc467248765"/>
      <w:bookmarkStart w:id="1801" w:name="_Toc525904651"/>
      <w:bookmarkStart w:id="1802" w:name="_Toc525914047"/>
      <w:bookmarkStart w:id="1803" w:name="_Toc525919286"/>
      <w:bookmarkStart w:id="1804" w:name="_Toc525919410"/>
      <w:bookmarkStart w:id="1805" w:name="_Toc2957220"/>
      <w:bookmarkStart w:id="1806" w:name="_Toc24473519"/>
      <w:bookmarkStart w:id="1807" w:name="_Toc24477647"/>
      <w:bookmarkStart w:id="1808" w:name="_Toc24483913"/>
      <w:bookmarkStart w:id="1809" w:name="_Toc26273125"/>
      <w:bookmarkStart w:id="1810" w:name="_Toc26284522"/>
      <w:bookmarkStart w:id="1811" w:name="_Toc26286277"/>
      <w:bookmarkStart w:id="1812" w:name="_Toc26903981"/>
      <w:bookmarkStart w:id="1813" w:name="_Toc44328051"/>
      <w:bookmarkStart w:id="1814" w:name="_Toc43913221"/>
      <w:bookmarkStart w:id="1815" w:name="_Toc26980705"/>
      <w:r w:rsidRPr="006E29BA">
        <w:t>9</w:t>
      </w:r>
      <w:r w:rsidR="00B0329D" w:rsidRPr="006E29BA">
        <w:t>.8 Procedimiento para la entrega del Servicio de Coubicación para Desagregación</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39893E5D" w14:textId="7B68E3B8" w:rsidR="00B0329D" w:rsidRPr="006E29BA" w:rsidRDefault="00B0329D" w:rsidP="00B0329D">
      <w:pPr>
        <w:spacing w:after="200" w:line="276" w:lineRule="auto"/>
        <w:ind w:right="-142"/>
        <w:jc w:val="both"/>
        <w:rPr>
          <w:rFonts w:ascii="Century Gothic" w:hAnsi="Century Gothic"/>
        </w:rPr>
      </w:pPr>
      <w:r w:rsidRPr="006E29BA">
        <w:rPr>
          <w:rFonts w:ascii="Century Gothic" w:hAnsi="Century Gothic"/>
        </w:rPr>
        <w:t xml:space="preserve">El Objetivo de este procedimiento es describir las actividades que se desarrollarán por parte de </w:t>
      </w:r>
      <w:r w:rsidR="00A30E7E" w:rsidRPr="00E41132">
        <w:rPr>
          <w:rFonts w:ascii="Century Gothic" w:hAnsi="Century Gothic"/>
        </w:rPr>
        <w:t>Red Nacional</w:t>
      </w:r>
      <w:r w:rsidRPr="006E29BA">
        <w:rPr>
          <w:rFonts w:ascii="Century Gothic" w:hAnsi="Century Gothic"/>
        </w:rPr>
        <w:t xml:space="preserve"> y </w:t>
      </w:r>
      <w:r w:rsidR="00D20CC2">
        <w:rPr>
          <w:rFonts w:ascii="Century Gothic" w:hAnsi="Century Gothic" w:cs="Arial"/>
        </w:rPr>
        <w:t>el</w:t>
      </w:r>
      <w:r w:rsidR="00D20CC2" w:rsidRPr="006E29BA">
        <w:rPr>
          <w:rFonts w:ascii="Century Gothic" w:hAnsi="Century Gothic"/>
        </w:rPr>
        <w:t xml:space="preserve"> </w:t>
      </w:r>
      <w:r w:rsidRPr="006E29BA">
        <w:rPr>
          <w:rFonts w:ascii="Century Gothic" w:hAnsi="Century Gothic"/>
        </w:rPr>
        <w:t>CS para formalizar la entrega del servicio de Coubicación e inicio de la facturación del mismo. Este procedimiento aplica para la entrega de la Coubicación Cerrada (CC), en las Centrales Telefónicas.</w:t>
      </w:r>
    </w:p>
    <w:p w14:paraId="612A59E3" w14:textId="77777777" w:rsidR="00B0329D" w:rsidRPr="006E29BA" w:rsidRDefault="00B0329D" w:rsidP="00B0329D">
      <w:pPr>
        <w:pStyle w:val="Prrafodelista"/>
        <w:numPr>
          <w:ilvl w:val="0"/>
          <w:numId w:val="51"/>
        </w:numPr>
        <w:spacing w:after="200" w:line="276" w:lineRule="auto"/>
        <w:jc w:val="both"/>
        <w:rPr>
          <w:rFonts w:ascii="Century Gothic" w:hAnsi="Century Gothic"/>
          <w:sz w:val="22"/>
          <w:lang w:val="es-MX"/>
        </w:rPr>
      </w:pPr>
      <w:r w:rsidRPr="006E29BA">
        <w:rPr>
          <w:rFonts w:ascii="Century Gothic" w:hAnsi="Century Gothic"/>
          <w:sz w:val="22"/>
          <w:lang w:val="es-MX"/>
        </w:rPr>
        <w:t>Terminados los trabajos de habilitación de los Servicios para Coubicación, se notificará al CS a través del SEG/SIPO.</w:t>
      </w:r>
    </w:p>
    <w:p w14:paraId="30C74D15" w14:textId="27F53C74" w:rsidR="00B0329D" w:rsidRPr="006E29BA" w:rsidRDefault="00A30E7E" w:rsidP="00B0329D">
      <w:pPr>
        <w:pStyle w:val="Prrafodelista"/>
        <w:numPr>
          <w:ilvl w:val="0"/>
          <w:numId w:val="51"/>
        </w:numPr>
        <w:spacing w:after="200" w:line="276" w:lineRule="auto"/>
        <w:jc w:val="both"/>
        <w:rPr>
          <w:rFonts w:ascii="Century Gothic" w:hAnsi="Century Gothic"/>
          <w:sz w:val="22"/>
          <w:lang w:val="es-MX"/>
        </w:rPr>
      </w:pPr>
      <w:r w:rsidRPr="00E41132">
        <w:rPr>
          <w:rFonts w:ascii="Century Gothic" w:hAnsi="Century Gothic"/>
          <w:sz w:val="22"/>
          <w:lang w:val="es-MX"/>
        </w:rPr>
        <w:t>Red Nacional</w:t>
      </w:r>
      <w:r w:rsidR="00B0329D" w:rsidRPr="006E29BA">
        <w:rPr>
          <w:rFonts w:ascii="Century Gothic" w:hAnsi="Century Gothic"/>
          <w:sz w:val="22"/>
          <w:lang w:val="es-MX"/>
        </w:rPr>
        <w:t xml:space="preserve"> acordará con el CS la fecha de entrega del servicio con una anticipación mínima de 48 horas hábiles.</w:t>
      </w:r>
    </w:p>
    <w:p w14:paraId="68E4DC84" w14:textId="792FB235" w:rsidR="00B0329D" w:rsidRPr="006E29BA" w:rsidRDefault="00B0329D" w:rsidP="00B0329D">
      <w:pPr>
        <w:pStyle w:val="Prrafodelista"/>
        <w:numPr>
          <w:ilvl w:val="0"/>
          <w:numId w:val="51"/>
        </w:numPr>
        <w:spacing w:after="200" w:line="276" w:lineRule="auto"/>
        <w:jc w:val="both"/>
        <w:rPr>
          <w:rFonts w:ascii="Century Gothic" w:hAnsi="Century Gothic"/>
          <w:sz w:val="22"/>
          <w:lang w:val="es-MX"/>
        </w:rPr>
      </w:pPr>
      <w:r w:rsidRPr="006E29BA">
        <w:rPr>
          <w:rFonts w:ascii="Century Gothic" w:hAnsi="Century Gothic"/>
          <w:sz w:val="22"/>
          <w:lang w:val="es-MX"/>
        </w:rPr>
        <w:t xml:space="preserve">El día de la entrega </w:t>
      </w:r>
      <w:r w:rsidR="00A30E7E" w:rsidRPr="00E41132">
        <w:rPr>
          <w:rFonts w:ascii="Century Gothic" w:hAnsi="Century Gothic"/>
          <w:sz w:val="22"/>
          <w:lang w:val="es-MX"/>
        </w:rPr>
        <w:t>Red Nacional</w:t>
      </w:r>
      <w:r w:rsidRPr="006E29BA">
        <w:rPr>
          <w:rFonts w:ascii="Century Gothic" w:hAnsi="Century Gothic"/>
          <w:sz w:val="22"/>
          <w:lang w:val="es-MX"/>
        </w:rPr>
        <w:t xml:space="preserve">, así como el CS utilizando el </w:t>
      </w:r>
      <w:r w:rsidR="009656CD">
        <w:rPr>
          <w:rFonts w:ascii="Century Gothic" w:hAnsi="Century Gothic" w:cs="Arial"/>
          <w:sz w:val="22"/>
          <w:szCs w:val="22"/>
          <w:lang w:val="es-MX"/>
        </w:rPr>
        <w:t>“</w:t>
      </w:r>
      <w:r w:rsidRPr="006E29BA">
        <w:rPr>
          <w:rFonts w:ascii="Century Gothic" w:hAnsi="Century Gothic"/>
          <w:sz w:val="22"/>
          <w:lang w:val="es-MX"/>
        </w:rPr>
        <w:t xml:space="preserve">Formato de Recepción para </w:t>
      </w:r>
      <w:r w:rsidRPr="009C2C90">
        <w:rPr>
          <w:rFonts w:ascii="Century Gothic" w:hAnsi="Century Gothic" w:cs="Arial"/>
          <w:sz w:val="22"/>
          <w:szCs w:val="22"/>
          <w:lang w:val="es-MX"/>
        </w:rPr>
        <w:t>C</w:t>
      </w:r>
      <w:r w:rsidR="009656CD">
        <w:rPr>
          <w:rFonts w:ascii="Century Gothic" w:hAnsi="Century Gothic" w:cs="Arial"/>
          <w:sz w:val="22"/>
          <w:szCs w:val="22"/>
          <w:lang w:val="es-MX"/>
        </w:rPr>
        <w:t>o</w:t>
      </w:r>
      <w:r w:rsidRPr="009C2C90">
        <w:rPr>
          <w:rFonts w:ascii="Century Gothic" w:hAnsi="Century Gothic" w:cs="Arial"/>
          <w:sz w:val="22"/>
          <w:szCs w:val="22"/>
          <w:lang w:val="es-MX"/>
        </w:rPr>
        <w:t>ubicaciones</w:t>
      </w:r>
      <w:r w:rsidRPr="006E29BA">
        <w:rPr>
          <w:rFonts w:ascii="Century Gothic" w:hAnsi="Century Gothic"/>
          <w:sz w:val="22"/>
          <w:lang w:val="es-MX"/>
        </w:rPr>
        <w:t xml:space="preserve"> de Concesionarios Solicitantes</w:t>
      </w:r>
      <w:r w:rsidR="009656CD">
        <w:rPr>
          <w:rFonts w:ascii="Century Gothic" w:hAnsi="Century Gothic" w:cs="Arial"/>
          <w:sz w:val="22"/>
          <w:szCs w:val="22"/>
          <w:lang w:val="es-MX"/>
        </w:rPr>
        <w:t>”</w:t>
      </w:r>
      <w:r w:rsidR="009656CD" w:rsidRPr="006E29BA">
        <w:rPr>
          <w:rFonts w:ascii="Century Gothic" w:hAnsi="Century Gothic"/>
          <w:sz w:val="22"/>
          <w:lang w:val="es-MX"/>
        </w:rPr>
        <w:t xml:space="preserve"> </w:t>
      </w:r>
      <w:r w:rsidRPr="006E29BA">
        <w:rPr>
          <w:rFonts w:ascii="Century Gothic" w:hAnsi="Century Gothic"/>
          <w:sz w:val="22"/>
          <w:lang w:val="es-MX"/>
        </w:rPr>
        <w:t xml:space="preserve">revisarán que las facilidades técnicas y servicios auxiliares estén en conformidad con el servicio contratado. En caso de no identificar alguna desviación, ambas </w:t>
      </w:r>
      <w:r w:rsidR="00096DEE">
        <w:rPr>
          <w:rFonts w:ascii="Century Gothic" w:hAnsi="Century Gothic" w:cs="Arial"/>
          <w:sz w:val="22"/>
          <w:szCs w:val="22"/>
          <w:lang w:val="es-MX"/>
        </w:rPr>
        <w:t>Partes</w:t>
      </w:r>
      <w:r w:rsidRPr="006E29BA">
        <w:rPr>
          <w:rFonts w:ascii="Century Gothic" w:hAnsi="Century Gothic"/>
          <w:sz w:val="22"/>
          <w:lang w:val="es-MX"/>
        </w:rPr>
        <w:t xml:space="preserve"> firmarán como aceptación el formato antes mencionado.</w:t>
      </w:r>
    </w:p>
    <w:p w14:paraId="2EECB581" w14:textId="77777777" w:rsidR="00B0329D" w:rsidRPr="006E29BA" w:rsidRDefault="00B0329D" w:rsidP="00B0329D">
      <w:pPr>
        <w:pStyle w:val="Prrafodelista"/>
        <w:numPr>
          <w:ilvl w:val="0"/>
          <w:numId w:val="51"/>
        </w:numPr>
        <w:spacing w:after="200" w:line="276" w:lineRule="auto"/>
        <w:jc w:val="both"/>
        <w:rPr>
          <w:rFonts w:ascii="Century Gothic" w:hAnsi="Century Gothic"/>
          <w:sz w:val="22"/>
          <w:lang w:val="es-MX"/>
        </w:rPr>
      </w:pPr>
      <w:r w:rsidRPr="006E29BA">
        <w:rPr>
          <w:rFonts w:ascii="Century Gothic" w:hAnsi="Century Gothic"/>
          <w:sz w:val="22"/>
          <w:lang w:val="es-MX"/>
        </w:rPr>
        <w:t xml:space="preserve">En caso de identificar alguna desviación al servicio se programará una nueva fecha de entrega de acuerdo con el tipo de modificación o adecuación que se requiera. </w:t>
      </w:r>
    </w:p>
    <w:p w14:paraId="49FBF1E0" w14:textId="77777777" w:rsidR="00D56E23" w:rsidRPr="006E29BA" w:rsidRDefault="00B0329D" w:rsidP="00512E70">
      <w:pPr>
        <w:pStyle w:val="Prrafodelista"/>
        <w:numPr>
          <w:ilvl w:val="0"/>
          <w:numId w:val="51"/>
        </w:numPr>
        <w:spacing w:after="200" w:line="276" w:lineRule="auto"/>
        <w:jc w:val="both"/>
        <w:rPr>
          <w:rFonts w:ascii="Century Gothic" w:hAnsi="Century Gothic"/>
          <w:sz w:val="22"/>
          <w:lang w:val="es-MX"/>
        </w:rPr>
      </w:pPr>
      <w:r w:rsidRPr="006E29BA">
        <w:rPr>
          <w:rFonts w:ascii="Century Gothic" w:hAnsi="Century Gothic"/>
          <w:sz w:val="22"/>
          <w:lang w:val="es-MX"/>
        </w:rPr>
        <w:t>Una vez firmado el Formato de Recepción para Coubicaciones iniciará la facturación del servicio.</w:t>
      </w:r>
    </w:p>
    <w:p w14:paraId="617AFA4F" w14:textId="77777777" w:rsidR="00D56E23" w:rsidRPr="006E29BA" w:rsidRDefault="00D56E23" w:rsidP="006E29BA">
      <w:pPr>
        <w:pStyle w:val="Prrafodelista"/>
        <w:spacing w:after="200" w:line="276" w:lineRule="auto"/>
        <w:ind w:left="720"/>
        <w:jc w:val="both"/>
        <w:rPr>
          <w:rFonts w:ascii="Century Gothic" w:hAnsi="Century Gothic"/>
        </w:rPr>
      </w:pPr>
    </w:p>
    <w:p w14:paraId="45E1A408" w14:textId="77777777" w:rsidR="00A47F9A" w:rsidRPr="006E29BA" w:rsidRDefault="00A47F9A" w:rsidP="000F3A7F">
      <w:pPr>
        <w:pStyle w:val="1TitPrin"/>
      </w:pPr>
      <w:bookmarkStart w:id="1816" w:name="_Toc467248755"/>
      <w:bookmarkStart w:id="1817" w:name="_Toc525904641"/>
      <w:bookmarkStart w:id="1818" w:name="_Toc525914037"/>
      <w:bookmarkStart w:id="1819" w:name="_Toc525919276"/>
      <w:bookmarkStart w:id="1820" w:name="_Toc525919400"/>
      <w:bookmarkStart w:id="1821" w:name="_Toc2957210"/>
      <w:bookmarkStart w:id="1822" w:name="_Toc24473511"/>
      <w:bookmarkStart w:id="1823" w:name="_Toc24477639"/>
      <w:bookmarkStart w:id="1824" w:name="_Toc436840952"/>
      <w:bookmarkStart w:id="1825" w:name="_Toc436846389"/>
      <w:bookmarkStart w:id="1826" w:name="_Toc436848339"/>
      <w:bookmarkStart w:id="1827" w:name="_Toc436856587"/>
      <w:bookmarkStart w:id="1828" w:name="_Toc436862733"/>
      <w:bookmarkStart w:id="1829" w:name="_Toc436866383"/>
      <w:bookmarkStart w:id="1830" w:name="_Toc436870962"/>
      <w:bookmarkStart w:id="1831" w:name="_Toc436875954"/>
      <w:bookmarkStart w:id="1832" w:name="_Toc467248767"/>
      <w:bookmarkStart w:id="1833" w:name="_Toc525904653"/>
      <w:bookmarkStart w:id="1834" w:name="_Toc525914049"/>
      <w:bookmarkStart w:id="1835" w:name="_Toc525919288"/>
      <w:bookmarkStart w:id="1836" w:name="_Toc525919412"/>
      <w:bookmarkStart w:id="1837" w:name="_Toc2957222"/>
      <w:bookmarkStart w:id="1838" w:name="_Toc24473520"/>
      <w:bookmarkStart w:id="1839" w:name="_Toc24477648"/>
      <w:bookmarkStart w:id="1840" w:name="_Toc26281445"/>
      <w:bookmarkStart w:id="1841" w:name="_Toc26284981"/>
      <w:bookmarkStart w:id="1842" w:name="_Toc26903982"/>
      <w:bookmarkStart w:id="1843" w:name="_Toc44328052"/>
      <w:bookmarkStart w:id="1844" w:name="_Toc43913222"/>
      <w:bookmarkStart w:id="1845" w:name="_Toc26980706"/>
      <w:bookmarkEnd w:id="1458"/>
      <w:bookmarkEnd w:id="1459"/>
      <w:bookmarkEnd w:id="1460"/>
      <w:bookmarkEnd w:id="1461"/>
      <w:bookmarkEnd w:id="1462"/>
      <w:bookmarkEnd w:id="1463"/>
      <w:bookmarkEnd w:id="1464"/>
      <w:bookmarkEnd w:id="1465"/>
      <w:bookmarkEnd w:id="1816"/>
      <w:bookmarkEnd w:id="1817"/>
      <w:bookmarkEnd w:id="1818"/>
      <w:bookmarkEnd w:id="1819"/>
      <w:bookmarkEnd w:id="1820"/>
      <w:bookmarkEnd w:id="1821"/>
      <w:bookmarkEnd w:id="1822"/>
      <w:bookmarkEnd w:id="1823"/>
      <w:r w:rsidRPr="006E29BA" w:rsidDel="00875E33">
        <w:t>Trabajos Especiales</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14:paraId="7C5E9FFE" w14:textId="0041AB5C" w:rsidR="006B0A91" w:rsidRPr="006E29BA" w:rsidRDefault="006B0A91" w:rsidP="005C6965">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En caso de que </w:t>
      </w:r>
      <w:r w:rsidR="00A30E7E" w:rsidRPr="00E41132">
        <w:rPr>
          <w:rFonts w:ascii="Century Gothic" w:hAnsi="Century Gothic"/>
        </w:rPr>
        <w:t>Red Nacional</w:t>
      </w:r>
      <w:r w:rsidRPr="006E29BA">
        <w:rPr>
          <w:rFonts w:ascii="Century Gothic" w:hAnsi="Century Gothic"/>
        </w:rPr>
        <w:t xml:space="preserve"> no pueda proporcionar los servicios </w:t>
      </w:r>
      <w:r w:rsidR="00C24157" w:rsidRPr="00E41132">
        <w:rPr>
          <w:rFonts w:ascii="Century Gothic" w:hAnsi="Century Gothic"/>
        </w:rPr>
        <w:t>con base en</w:t>
      </w:r>
      <w:r w:rsidR="00C24157" w:rsidRPr="006E29BA">
        <w:rPr>
          <w:rFonts w:ascii="Century Gothic" w:hAnsi="Century Gothic"/>
        </w:rPr>
        <w:t xml:space="preserve"> </w:t>
      </w:r>
      <w:r w:rsidRPr="006E29BA">
        <w:rPr>
          <w:rFonts w:ascii="Century Gothic" w:hAnsi="Century Gothic"/>
        </w:rPr>
        <w:t xml:space="preserve">las condiciones descritas en la sección 1 de esta OREDA, el CS podrá solicitar a través del </w:t>
      </w:r>
      <w:r w:rsidR="003F1181" w:rsidRPr="006E29BA">
        <w:rPr>
          <w:rFonts w:ascii="Century Gothic" w:hAnsi="Century Gothic"/>
        </w:rPr>
        <w:t>SEG/SIPO</w:t>
      </w:r>
      <w:r w:rsidRPr="006E29BA">
        <w:rPr>
          <w:rFonts w:ascii="Century Gothic" w:hAnsi="Century Gothic"/>
        </w:rPr>
        <w:t xml:space="preserve"> la ejecución de Trabajos Especiales, los cuales le permitirán acceder a los servicios solicitados.</w:t>
      </w:r>
    </w:p>
    <w:p w14:paraId="552CD25A" w14:textId="72578DCF" w:rsidR="00A47F9A" w:rsidRPr="006E29BA" w:rsidRDefault="00A47F9A" w:rsidP="005C6965">
      <w:pPr>
        <w:autoSpaceDE w:val="0"/>
        <w:autoSpaceDN w:val="0"/>
        <w:adjustRightInd w:val="0"/>
        <w:spacing w:after="200" w:line="276" w:lineRule="auto"/>
        <w:ind w:right="-142"/>
        <w:jc w:val="both"/>
        <w:rPr>
          <w:rFonts w:ascii="Century Gothic" w:hAnsi="Century Gothic"/>
        </w:rPr>
      </w:pPr>
      <w:r w:rsidRPr="006E29BA" w:rsidDel="00875E33">
        <w:rPr>
          <w:rFonts w:ascii="Century Gothic" w:hAnsi="Century Gothic"/>
        </w:rPr>
        <w:t xml:space="preserve">Los tiempos incurridos en la realización de los Trabajos Especiales, incluyendo los plazos de presentación y aceptación entre las </w:t>
      </w:r>
      <w:r w:rsidR="00096DEE">
        <w:rPr>
          <w:rFonts w:ascii="Century Gothic" w:hAnsi="Century Gothic" w:cs="Arial"/>
        </w:rPr>
        <w:t>P</w:t>
      </w:r>
      <w:r w:rsidRPr="009C2C90" w:rsidDel="00875E33">
        <w:rPr>
          <w:rFonts w:ascii="Century Gothic" w:hAnsi="Century Gothic" w:cs="Arial"/>
        </w:rPr>
        <w:t>artes</w:t>
      </w:r>
      <w:r w:rsidRPr="006E29BA" w:rsidDel="00875E33">
        <w:rPr>
          <w:rFonts w:ascii="Century Gothic" w:hAnsi="Century Gothic"/>
        </w:rPr>
        <w:t xml:space="preserve">, no serán considerados como parte de los tiempos de habilitación de los servicios. Es </w:t>
      </w:r>
      <w:r w:rsidR="006A7865" w:rsidRPr="006E29BA" w:rsidDel="00875E33">
        <w:rPr>
          <w:rFonts w:ascii="Century Gothic" w:hAnsi="Century Gothic"/>
        </w:rPr>
        <w:t>decir,</w:t>
      </w:r>
      <w:r w:rsidRPr="006E29BA" w:rsidDel="00875E33">
        <w:rPr>
          <w:rFonts w:ascii="Century Gothic" w:hAnsi="Century Gothic"/>
        </w:rPr>
        <w:t xml:space="preserve"> la contabilización de días para la contratación y habilitación de estos </w:t>
      </w:r>
      <w:r w:rsidR="00924498" w:rsidRPr="006E29BA" w:rsidDel="00875E33">
        <w:rPr>
          <w:rFonts w:ascii="Century Gothic" w:hAnsi="Century Gothic"/>
        </w:rPr>
        <w:t>servicios</w:t>
      </w:r>
      <w:r w:rsidRPr="006E29BA" w:rsidDel="00875E33">
        <w:rPr>
          <w:rFonts w:ascii="Century Gothic" w:hAnsi="Century Gothic"/>
        </w:rPr>
        <w:t xml:space="preserve"> se detendrá a partir de la notificación de no factibilidad, y será reanudada cuando el CS valide la entrega del Trabajo Especial.</w:t>
      </w:r>
    </w:p>
    <w:p w14:paraId="338EA2EF" w14:textId="77777777" w:rsidR="00951552" w:rsidRPr="006E29BA" w:rsidDel="00875E33" w:rsidRDefault="00951552" w:rsidP="005C6965">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Los servicios que pueden solicitar la contratación de Trabajos Especiales son aquellos en cuyo procedimiento se establece que, en caso de no existir factibilidad técnica para proporcionar el servicio, a petición de los CS, podría iniciarse el trabajo especial.</w:t>
      </w:r>
    </w:p>
    <w:p w14:paraId="020D754F" w14:textId="1D9B0D67" w:rsidR="009D098A" w:rsidRPr="006E29BA" w:rsidRDefault="006B0A91" w:rsidP="005C6965">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La cotización que se envíe al CS contemplará </w:t>
      </w:r>
      <w:r w:rsidR="00026C2A" w:rsidRPr="006E29BA">
        <w:rPr>
          <w:rFonts w:ascii="Century Gothic" w:hAnsi="Century Gothic"/>
        </w:rPr>
        <w:t xml:space="preserve">entre otros </w:t>
      </w:r>
      <w:r w:rsidRPr="006E29BA">
        <w:rPr>
          <w:rFonts w:ascii="Century Gothic" w:hAnsi="Century Gothic"/>
        </w:rPr>
        <w:t xml:space="preserve">los costos incurridos para la ejecución del Trabajo Especial. </w:t>
      </w:r>
      <w:r w:rsidR="00A30E7E" w:rsidRPr="00E41132">
        <w:rPr>
          <w:rFonts w:ascii="Century Gothic" w:hAnsi="Century Gothic"/>
        </w:rPr>
        <w:t>Red Nacional</w:t>
      </w:r>
      <w:r w:rsidRPr="006E29BA">
        <w:rPr>
          <w:rFonts w:ascii="Century Gothic" w:hAnsi="Century Gothic"/>
        </w:rPr>
        <w:t xml:space="preserve"> entregará una cotización al CS con el desglose detallado de los costos asociados de los materiales, mano de obra y actividades a realizar, incluyendo plazos</w:t>
      </w:r>
      <w:r w:rsidRPr="006E29BA" w:rsidDel="00366037">
        <w:rPr>
          <w:rFonts w:ascii="Century Gothic" w:hAnsi="Century Gothic"/>
        </w:rPr>
        <w:t>.</w:t>
      </w:r>
    </w:p>
    <w:p w14:paraId="5959F9F1" w14:textId="1005611C" w:rsidR="0084505B" w:rsidRPr="006E29BA" w:rsidRDefault="0084505B" w:rsidP="005C6965">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Toda actualización a la información de infraestructura y de recursos de red derivada de la realización de Trabajos Especiales, </w:t>
      </w:r>
      <w:r w:rsidR="00C24157" w:rsidRPr="00E41132">
        <w:rPr>
          <w:rFonts w:ascii="Century Gothic" w:hAnsi="Century Gothic"/>
        </w:rPr>
        <w:t xml:space="preserve">deberá estar visible para </w:t>
      </w:r>
      <w:r w:rsidR="00BD5DE6">
        <w:rPr>
          <w:rFonts w:ascii="Century Gothic" w:hAnsi="Century Gothic" w:cs="Arial"/>
        </w:rPr>
        <w:t>el</w:t>
      </w:r>
      <w:r w:rsidR="00301342" w:rsidRPr="00E41132">
        <w:rPr>
          <w:rFonts w:ascii="Century Gothic" w:hAnsi="Century Gothic"/>
        </w:rPr>
        <w:t xml:space="preserve"> </w:t>
      </w:r>
      <w:r w:rsidR="00C24157" w:rsidRPr="00E41132">
        <w:rPr>
          <w:rFonts w:ascii="Century Gothic" w:hAnsi="Century Gothic"/>
        </w:rPr>
        <w:t xml:space="preserve">CS a través del SEG/SIPO </w:t>
      </w:r>
      <w:r w:rsidRPr="006E29BA">
        <w:rPr>
          <w:rFonts w:ascii="Century Gothic" w:hAnsi="Century Gothic"/>
        </w:rPr>
        <w:t xml:space="preserve">indicando al menos los sitios, rutas y capacidades liberadas o adicionadas. </w:t>
      </w:r>
    </w:p>
    <w:p w14:paraId="6BD66CC4" w14:textId="77777777" w:rsidR="006A411F" w:rsidRPr="006E29BA" w:rsidDel="00875E33" w:rsidRDefault="0084505B" w:rsidP="005C6965">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La información asociada al desglose detallado de cotizaciones, plazos y actividades derivada de la realización de los Trabajos </w:t>
      </w:r>
      <w:r w:rsidR="00924498" w:rsidRPr="006E29BA">
        <w:rPr>
          <w:rFonts w:ascii="Century Gothic" w:hAnsi="Century Gothic"/>
        </w:rPr>
        <w:t>Especiales</w:t>
      </w:r>
      <w:r w:rsidRPr="006E29BA">
        <w:rPr>
          <w:rFonts w:ascii="Century Gothic" w:hAnsi="Century Gothic"/>
        </w:rPr>
        <w:t xml:space="preserve"> deberá hacerse disponible a través del </w:t>
      </w:r>
      <w:r w:rsidR="003F1181" w:rsidRPr="006E29BA">
        <w:rPr>
          <w:rFonts w:ascii="Century Gothic" w:hAnsi="Century Gothic"/>
        </w:rPr>
        <w:t>SEG/SIPO</w:t>
      </w:r>
      <w:r w:rsidRPr="006E29BA">
        <w:rPr>
          <w:rFonts w:ascii="Century Gothic" w:hAnsi="Century Gothic"/>
        </w:rPr>
        <w:t xml:space="preserve"> únicamente para el Instituto.</w:t>
      </w:r>
    </w:p>
    <w:p w14:paraId="1C17805C" w14:textId="77777777" w:rsidR="00A47F9A" w:rsidRPr="006E29BA" w:rsidRDefault="004F053D" w:rsidP="00887723">
      <w:pPr>
        <w:pStyle w:val="Ttulo2"/>
      </w:pPr>
      <w:bookmarkStart w:id="1846" w:name="_Toc436840953"/>
      <w:bookmarkStart w:id="1847" w:name="_Toc436846390"/>
      <w:bookmarkStart w:id="1848" w:name="_Toc436848340"/>
      <w:bookmarkStart w:id="1849" w:name="_Toc436856588"/>
      <w:bookmarkStart w:id="1850" w:name="_Toc436862734"/>
      <w:bookmarkStart w:id="1851" w:name="_Toc436866384"/>
      <w:bookmarkStart w:id="1852" w:name="_Toc436870963"/>
      <w:bookmarkStart w:id="1853" w:name="_Toc436875955"/>
      <w:bookmarkStart w:id="1854" w:name="_Toc24473521"/>
      <w:bookmarkStart w:id="1855" w:name="_Toc24477649"/>
      <w:bookmarkStart w:id="1856" w:name="_Toc26281446"/>
      <w:bookmarkStart w:id="1857" w:name="_Toc26284982"/>
      <w:bookmarkStart w:id="1858" w:name="_Toc26903983"/>
      <w:bookmarkStart w:id="1859" w:name="_Toc44328053"/>
      <w:bookmarkStart w:id="1860" w:name="_Toc43913223"/>
      <w:bookmarkStart w:id="1861" w:name="_Toc26980707"/>
      <w:r w:rsidRPr="006E29BA">
        <w:t>10</w:t>
      </w:r>
      <w:r w:rsidR="00FB4230" w:rsidRPr="006E29BA">
        <w:t>.1</w:t>
      </w:r>
      <w:r w:rsidR="00A47F9A" w:rsidRPr="006E29BA">
        <w:t xml:space="preserve"> </w:t>
      </w:r>
      <w:bookmarkStart w:id="1862" w:name="_Toc467248768"/>
      <w:bookmarkStart w:id="1863" w:name="_Toc525904654"/>
      <w:bookmarkStart w:id="1864" w:name="_Toc525914050"/>
      <w:bookmarkStart w:id="1865" w:name="_Toc525919289"/>
      <w:bookmarkStart w:id="1866" w:name="_Toc525919413"/>
      <w:bookmarkStart w:id="1867" w:name="_Toc2957223"/>
      <w:r w:rsidR="00A47F9A" w:rsidRPr="006E29BA">
        <w:t>Procedimiento para solicitud, aceptación y entrega de Trabajos Especiales</w:t>
      </w:r>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14:paraId="4CA4054A" w14:textId="79656FEE" w:rsidR="000C4F03" w:rsidRPr="006E29BA" w:rsidRDefault="00D44CAC" w:rsidP="004B11EB">
      <w:pPr>
        <w:pStyle w:val="IFTnormal"/>
        <w:rPr>
          <w:rFonts w:ascii="Century Gothic" w:hAnsi="Century Gothic"/>
        </w:rPr>
      </w:pPr>
      <w:r w:rsidRPr="006E29BA">
        <w:rPr>
          <w:rFonts w:ascii="Century Gothic" w:hAnsi="Century Gothic"/>
        </w:rPr>
        <w:t xml:space="preserve">El objetivo y alcance de este procedimiento es definir los pasos y actividades a desarrollar por parte de </w:t>
      </w:r>
      <w:r w:rsidR="00A30E7E" w:rsidRPr="00E41132">
        <w:rPr>
          <w:rFonts w:ascii="Century Gothic" w:hAnsi="Century Gothic"/>
        </w:rPr>
        <w:t>Red Nacional</w:t>
      </w:r>
      <w:r w:rsidRPr="006E29BA">
        <w:rPr>
          <w:rFonts w:ascii="Century Gothic" w:hAnsi="Century Gothic"/>
        </w:rPr>
        <w:t xml:space="preserve"> y del CS, a fin de realizar la solicitud, aceptación y entrega de Trabajos Especiales una vez notificada la no </w:t>
      </w:r>
      <w:r w:rsidR="0030567E" w:rsidRPr="006E29BA">
        <w:rPr>
          <w:rFonts w:ascii="Century Gothic" w:hAnsi="Century Gothic"/>
        </w:rPr>
        <w:t>disponibilidad (</w:t>
      </w:r>
      <w:r w:rsidRPr="006E29BA">
        <w:rPr>
          <w:rFonts w:ascii="Century Gothic" w:hAnsi="Century Gothic"/>
        </w:rPr>
        <w:t xml:space="preserve">no factibilidad </w:t>
      </w:r>
      <w:r w:rsidR="00E61F32" w:rsidRPr="006E29BA">
        <w:rPr>
          <w:rFonts w:ascii="Century Gothic" w:hAnsi="Century Gothic"/>
        </w:rPr>
        <w:t>técnica</w:t>
      </w:r>
      <w:r w:rsidR="0030567E" w:rsidRPr="006E29BA">
        <w:rPr>
          <w:rFonts w:ascii="Century Gothic" w:hAnsi="Century Gothic"/>
        </w:rPr>
        <w:t>)</w:t>
      </w:r>
      <w:r w:rsidRPr="006E29BA">
        <w:rPr>
          <w:rFonts w:ascii="Century Gothic" w:hAnsi="Century Gothic"/>
        </w:rPr>
        <w:t xml:space="preserve"> de un servicio</w:t>
      </w:r>
      <w:r w:rsidR="0030567E" w:rsidRPr="006E29BA">
        <w:rPr>
          <w:rFonts w:ascii="Century Gothic" w:hAnsi="Century Gothic"/>
        </w:rPr>
        <w:t xml:space="preserve"> de desagregación</w:t>
      </w:r>
      <w:r w:rsidRPr="006E29BA">
        <w:rPr>
          <w:rFonts w:ascii="Century Gothic" w:hAnsi="Century Gothic"/>
        </w:rPr>
        <w:t xml:space="preserve">. Las fases en que se divide este procedimiento son: </w:t>
      </w:r>
      <w:r w:rsidRPr="006E29BA">
        <w:rPr>
          <w:rFonts w:ascii="Century Gothic" w:hAnsi="Century Gothic"/>
          <w:b/>
        </w:rPr>
        <w:t>(i)</w:t>
      </w:r>
      <w:r w:rsidRPr="006E29BA">
        <w:rPr>
          <w:rFonts w:ascii="Century Gothic" w:hAnsi="Century Gothic"/>
        </w:rPr>
        <w:t xml:space="preserve"> Entrega y validación de la solicitud para que el CS manifieste su intención de solicitar el servicio, las características </w:t>
      </w:r>
      <w:r w:rsidR="005C6965" w:rsidRPr="006E29BA">
        <w:rPr>
          <w:rFonts w:ascii="Century Gothic" w:hAnsi="Century Gothic"/>
        </w:rPr>
        <w:t>del</w:t>
      </w:r>
      <w:r w:rsidRPr="006E29BA">
        <w:rPr>
          <w:rFonts w:ascii="Century Gothic" w:hAnsi="Century Gothic"/>
        </w:rPr>
        <w:t xml:space="preserve"> mismo, y la evaluación en el </w:t>
      </w:r>
      <w:r w:rsidR="003F1181" w:rsidRPr="006E29BA">
        <w:rPr>
          <w:rFonts w:ascii="Century Gothic" w:hAnsi="Century Gothic"/>
        </w:rPr>
        <w:t>SEG/SIPO</w:t>
      </w:r>
      <w:r w:rsidRPr="006E29BA">
        <w:rPr>
          <w:rFonts w:ascii="Century Gothic" w:hAnsi="Century Gothic"/>
        </w:rPr>
        <w:t xml:space="preserve"> para validar que la solicitud cuenta con todos los elementos para la solicitud del servicio; </w:t>
      </w:r>
      <w:r w:rsidRPr="006E29BA">
        <w:rPr>
          <w:rFonts w:ascii="Century Gothic" w:hAnsi="Century Gothic"/>
          <w:b/>
        </w:rPr>
        <w:t>(ii)</w:t>
      </w:r>
      <w:r w:rsidRPr="006E29BA">
        <w:rPr>
          <w:rFonts w:ascii="Century Gothic" w:hAnsi="Century Gothic"/>
        </w:rPr>
        <w:t xml:space="preserve"> Análisis de Factibilidad Técnica a fin de que </w:t>
      </w:r>
      <w:r w:rsidR="00A30E7E" w:rsidRPr="00E41132">
        <w:rPr>
          <w:rFonts w:ascii="Century Gothic" w:hAnsi="Century Gothic"/>
        </w:rPr>
        <w:t>Red Nacional</w:t>
      </w:r>
      <w:r w:rsidR="00DC5B6D" w:rsidRPr="006E29BA">
        <w:rPr>
          <w:rFonts w:ascii="Century Gothic" w:hAnsi="Century Gothic"/>
        </w:rPr>
        <w:t xml:space="preserve"> </w:t>
      </w:r>
      <w:r w:rsidRPr="006E29BA">
        <w:rPr>
          <w:rFonts w:ascii="Century Gothic" w:hAnsi="Century Gothic"/>
        </w:rPr>
        <w:t xml:space="preserve">pueda analizar y determinar que recursos son los necesarios para realizar el Trabajo Especial; y </w:t>
      </w:r>
      <w:r w:rsidRPr="006E29BA">
        <w:rPr>
          <w:rFonts w:ascii="Century Gothic" w:hAnsi="Century Gothic"/>
          <w:b/>
        </w:rPr>
        <w:t>(iii)</w:t>
      </w:r>
      <w:r w:rsidRPr="006E29BA">
        <w:rPr>
          <w:rFonts w:ascii="Century Gothic" w:hAnsi="Century Gothic"/>
        </w:rPr>
        <w:t xml:space="preserve"> Habilitación y aprovisionamiento del servicio solicitado, que detonará los procesos de pr</w:t>
      </w:r>
      <w:r w:rsidR="00D56E23" w:rsidRPr="006E29BA">
        <w:rPr>
          <w:rFonts w:ascii="Century Gothic" w:hAnsi="Century Gothic"/>
        </w:rPr>
        <w:t>uebas de entrega y facturación.</w:t>
      </w:r>
    </w:p>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32"/>
      </w:tblGrid>
      <w:tr w:rsidR="00D44CAC" w:rsidRPr="009C2C90" w14:paraId="331489CD" w14:textId="77777777" w:rsidTr="006E29BA">
        <w:trPr>
          <w:tblHeader/>
        </w:trPr>
        <w:tc>
          <w:tcPr>
            <w:tcW w:w="1861" w:type="pct"/>
            <w:shd w:val="clear" w:color="auto" w:fill="ACB9CA"/>
          </w:tcPr>
          <w:p w14:paraId="00B43F38" w14:textId="77777777" w:rsidR="00D44CAC" w:rsidRPr="006E29BA" w:rsidRDefault="00D44CAC" w:rsidP="0023172A">
            <w:pPr>
              <w:pStyle w:val="IFTnormal"/>
              <w:jc w:val="center"/>
              <w:rPr>
                <w:rFonts w:ascii="Century Gothic" w:hAnsi="Century Gothic"/>
                <w:b/>
                <w:sz w:val="20"/>
              </w:rPr>
            </w:pPr>
            <w:r w:rsidRPr="006E29BA">
              <w:rPr>
                <w:rFonts w:ascii="Century Gothic" w:hAnsi="Century Gothic"/>
                <w:b/>
                <w:sz w:val="20"/>
              </w:rPr>
              <w:t>Etapa</w:t>
            </w:r>
          </w:p>
        </w:tc>
        <w:tc>
          <w:tcPr>
            <w:tcW w:w="3139" w:type="pct"/>
            <w:shd w:val="clear" w:color="auto" w:fill="ACB9CA"/>
          </w:tcPr>
          <w:p w14:paraId="1DE9F2CE" w14:textId="77777777" w:rsidR="00D44CAC" w:rsidRPr="006E29BA" w:rsidRDefault="00D44CAC" w:rsidP="0023172A">
            <w:pPr>
              <w:pStyle w:val="IFTnormal"/>
              <w:jc w:val="center"/>
              <w:rPr>
                <w:rFonts w:ascii="Century Gothic" w:hAnsi="Century Gothic"/>
                <w:b/>
                <w:sz w:val="20"/>
              </w:rPr>
            </w:pPr>
            <w:r w:rsidRPr="006E29BA">
              <w:rPr>
                <w:rFonts w:ascii="Century Gothic" w:hAnsi="Century Gothic"/>
                <w:b/>
                <w:sz w:val="20"/>
              </w:rPr>
              <w:t>Descripción</w:t>
            </w:r>
          </w:p>
        </w:tc>
      </w:tr>
      <w:tr w:rsidR="00D44CAC" w:rsidRPr="009C2C90" w14:paraId="612153D1" w14:textId="77777777" w:rsidTr="00924498">
        <w:tc>
          <w:tcPr>
            <w:tcW w:w="1861" w:type="pct"/>
            <w:shd w:val="clear" w:color="auto" w:fill="auto"/>
          </w:tcPr>
          <w:p w14:paraId="35F74EF5" w14:textId="77777777" w:rsidR="00D44CAC" w:rsidRPr="006E29BA" w:rsidRDefault="00D44CAC" w:rsidP="0023172A">
            <w:pPr>
              <w:pStyle w:val="IFTnormal"/>
              <w:jc w:val="left"/>
              <w:rPr>
                <w:rFonts w:ascii="Century Gothic" w:hAnsi="Century Gothic"/>
                <w:b/>
                <w:sz w:val="20"/>
              </w:rPr>
            </w:pPr>
            <w:r w:rsidRPr="006E29BA">
              <w:rPr>
                <w:rFonts w:ascii="Century Gothic" w:hAnsi="Century Gothic"/>
                <w:b/>
                <w:sz w:val="20"/>
              </w:rPr>
              <w:t xml:space="preserve">Envío y Validación de </w:t>
            </w:r>
            <w:r w:rsidR="00D90772" w:rsidRPr="006E29BA">
              <w:rPr>
                <w:rFonts w:ascii="Century Gothic" w:hAnsi="Century Gothic"/>
                <w:b/>
                <w:sz w:val="20"/>
              </w:rPr>
              <w:t xml:space="preserve">la </w:t>
            </w:r>
            <w:r w:rsidRPr="006E29BA">
              <w:rPr>
                <w:rFonts w:ascii="Century Gothic" w:hAnsi="Century Gothic"/>
                <w:b/>
                <w:sz w:val="20"/>
              </w:rPr>
              <w:t>solicitud</w:t>
            </w:r>
          </w:p>
        </w:tc>
        <w:tc>
          <w:tcPr>
            <w:tcW w:w="3139" w:type="pct"/>
            <w:shd w:val="clear" w:color="auto" w:fill="auto"/>
          </w:tcPr>
          <w:p w14:paraId="6B9CE827" w14:textId="3ECEE04F" w:rsidR="001357D5" w:rsidRPr="006E29BA" w:rsidRDefault="00A30E7E" w:rsidP="004B11EB">
            <w:pPr>
              <w:pStyle w:val="IFTnormal"/>
              <w:rPr>
                <w:rFonts w:ascii="Century Gothic" w:hAnsi="Century Gothic"/>
                <w:sz w:val="20"/>
              </w:rPr>
            </w:pPr>
            <w:r w:rsidRPr="00E41132">
              <w:rPr>
                <w:rFonts w:ascii="Century Gothic" w:hAnsi="Century Gothic"/>
                <w:sz w:val="20"/>
              </w:rPr>
              <w:t>Red Nacional</w:t>
            </w:r>
            <w:r w:rsidR="00DC5B6D" w:rsidRPr="006E29BA">
              <w:rPr>
                <w:rFonts w:ascii="Century Gothic" w:hAnsi="Century Gothic"/>
                <w:sz w:val="20"/>
              </w:rPr>
              <w:t xml:space="preserve"> </w:t>
            </w:r>
            <w:r w:rsidR="001357D5" w:rsidRPr="006E29BA">
              <w:rPr>
                <w:rFonts w:ascii="Century Gothic" w:hAnsi="Century Gothic"/>
                <w:sz w:val="20"/>
              </w:rPr>
              <w:t xml:space="preserve">notifica vía </w:t>
            </w:r>
            <w:r w:rsidR="003F1181" w:rsidRPr="006E29BA">
              <w:rPr>
                <w:rFonts w:ascii="Century Gothic" w:hAnsi="Century Gothic"/>
                <w:sz w:val="20"/>
              </w:rPr>
              <w:t>SEG/SIPO</w:t>
            </w:r>
            <w:r w:rsidR="001357D5" w:rsidRPr="006E29BA">
              <w:rPr>
                <w:rFonts w:ascii="Century Gothic" w:hAnsi="Century Gothic"/>
                <w:sz w:val="20"/>
              </w:rPr>
              <w:t xml:space="preserve"> la no </w:t>
            </w:r>
            <w:r w:rsidR="0014397A" w:rsidRPr="006E29BA">
              <w:rPr>
                <w:rFonts w:ascii="Century Gothic" w:hAnsi="Century Gothic"/>
                <w:sz w:val="20"/>
              </w:rPr>
              <w:t>factibilidad</w:t>
            </w:r>
            <w:r w:rsidR="001357D5" w:rsidRPr="006E29BA">
              <w:rPr>
                <w:rFonts w:ascii="Century Gothic" w:hAnsi="Century Gothic"/>
                <w:sz w:val="20"/>
              </w:rPr>
              <w:t xml:space="preserve"> del servicio de desagregación solicitado </w:t>
            </w:r>
            <w:r w:rsidR="006A1718" w:rsidRPr="00E41132">
              <w:rPr>
                <w:rFonts w:ascii="Century Gothic" w:hAnsi="Century Gothic"/>
                <w:sz w:val="20"/>
              </w:rPr>
              <w:t>estableciendo</w:t>
            </w:r>
            <w:r w:rsidR="006A1718" w:rsidRPr="006E29BA">
              <w:rPr>
                <w:rFonts w:ascii="Century Gothic" w:hAnsi="Century Gothic"/>
                <w:sz w:val="20"/>
              </w:rPr>
              <w:t xml:space="preserve"> </w:t>
            </w:r>
            <w:r w:rsidR="001357D5" w:rsidRPr="006E29BA">
              <w:rPr>
                <w:rFonts w:ascii="Century Gothic" w:hAnsi="Century Gothic"/>
                <w:sz w:val="20"/>
              </w:rPr>
              <w:t>el detalle de su</w:t>
            </w:r>
            <w:r w:rsidR="006A1718" w:rsidRPr="00E41132">
              <w:rPr>
                <w:rFonts w:ascii="Century Gothic" w:hAnsi="Century Gothic"/>
                <w:sz w:val="20"/>
              </w:rPr>
              <w:t>(s)</w:t>
            </w:r>
            <w:r w:rsidR="001357D5" w:rsidRPr="006E29BA">
              <w:rPr>
                <w:rFonts w:ascii="Century Gothic" w:hAnsi="Century Gothic"/>
                <w:sz w:val="20"/>
              </w:rPr>
              <w:t xml:space="preserve"> causa</w:t>
            </w:r>
            <w:r w:rsidR="006A1718" w:rsidRPr="00E41132">
              <w:rPr>
                <w:rFonts w:ascii="Century Gothic" w:hAnsi="Century Gothic"/>
                <w:sz w:val="20"/>
              </w:rPr>
              <w:t>(s)</w:t>
            </w:r>
            <w:r w:rsidR="001357D5" w:rsidRPr="006E29BA">
              <w:rPr>
                <w:rFonts w:ascii="Century Gothic" w:hAnsi="Century Gothic"/>
                <w:sz w:val="20"/>
              </w:rPr>
              <w:t xml:space="preserve"> conforme a lo establecido </w:t>
            </w:r>
            <w:r w:rsidR="00A244CA" w:rsidRPr="006E29BA">
              <w:rPr>
                <w:rFonts w:ascii="Century Gothic" w:hAnsi="Century Gothic"/>
                <w:sz w:val="20"/>
              </w:rPr>
              <w:t>en la sección</w:t>
            </w:r>
            <w:r w:rsidR="001438D6" w:rsidRPr="006E29BA">
              <w:rPr>
                <w:rFonts w:ascii="Century Gothic" w:hAnsi="Century Gothic"/>
                <w:sz w:val="20"/>
              </w:rPr>
              <w:t xml:space="preserve"> </w:t>
            </w:r>
            <w:r w:rsidR="001438D6" w:rsidRPr="00E41132">
              <w:rPr>
                <w:rFonts w:ascii="Century Gothic" w:hAnsi="Century Gothic"/>
                <w:sz w:val="20"/>
              </w:rPr>
              <w:t>1</w:t>
            </w:r>
            <w:r w:rsidR="001438D6" w:rsidRPr="006E29BA">
              <w:rPr>
                <w:rFonts w:ascii="Century Gothic" w:hAnsi="Century Gothic"/>
                <w:sz w:val="20"/>
              </w:rPr>
              <w:t xml:space="preserve"> de </w:t>
            </w:r>
            <w:r w:rsidR="001438D6" w:rsidRPr="00E41132">
              <w:rPr>
                <w:rFonts w:ascii="Century Gothic" w:hAnsi="Century Gothic"/>
                <w:sz w:val="20"/>
              </w:rPr>
              <w:t>esta OREDA</w:t>
            </w:r>
            <w:r w:rsidR="00A244CA" w:rsidRPr="006E29BA">
              <w:rPr>
                <w:rFonts w:ascii="Century Gothic" w:hAnsi="Century Gothic"/>
                <w:sz w:val="20"/>
              </w:rPr>
              <w:t xml:space="preserve"> </w:t>
            </w:r>
            <w:r w:rsidR="001357D5" w:rsidRPr="006E29BA">
              <w:rPr>
                <w:rFonts w:ascii="Century Gothic" w:hAnsi="Century Gothic"/>
                <w:sz w:val="20"/>
              </w:rPr>
              <w:t>y con la información del tipo de Trabajo Especial requerido.</w:t>
            </w:r>
          </w:p>
          <w:p w14:paraId="7D830BE9" w14:textId="77777777" w:rsidR="0014397A" w:rsidRPr="006E29BA" w:rsidRDefault="0014397A" w:rsidP="004B11EB">
            <w:pPr>
              <w:pStyle w:val="IFTnormal"/>
              <w:rPr>
                <w:rFonts w:ascii="Century Gothic" w:hAnsi="Century Gothic"/>
                <w:sz w:val="20"/>
              </w:rPr>
            </w:pPr>
            <w:r w:rsidRPr="006E29BA">
              <w:rPr>
                <w:rFonts w:ascii="Century Gothic" w:hAnsi="Century Gothic"/>
                <w:sz w:val="20"/>
              </w:rPr>
              <w:t xml:space="preserve">Una vez notificada la no factibilidad de un servicio, el CS podrá solicitar la realización de un Trabajo Especial, para lo cual tendrá un plazo de </w:t>
            </w:r>
            <w:r w:rsidR="005C6965" w:rsidRPr="006E29BA">
              <w:rPr>
                <w:rFonts w:ascii="Century Gothic" w:hAnsi="Century Gothic"/>
                <w:sz w:val="20"/>
              </w:rPr>
              <w:t xml:space="preserve">diez </w:t>
            </w:r>
            <w:r w:rsidRPr="006E29BA">
              <w:rPr>
                <w:rFonts w:ascii="Century Gothic" w:hAnsi="Century Gothic"/>
                <w:sz w:val="20"/>
              </w:rPr>
              <w:t>días hábiles, de lo contrario se cancelará la solicitud del servicio de desagregación que corresponda.</w:t>
            </w:r>
          </w:p>
          <w:p w14:paraId="276CF1A4" w14:textId="77777777" w:rsidR="00D44CAC" w:rsidRPr="006E29BA" w:rsidRDefault="001357D5" w:rsidP="004B11EB">
            <w:pPr>
              <w:pStyle w:val="IFTnormal"/>
              <w:rPr>
                <w:rFonts w:ascii="Century Gothic" w:hAnsi="Century Gothic"/>
                <w:sz w:val="20"/>
              </w:rPr>
            </w:pPr>
            <w:r w:rsidRPr="006E29BA">
              <w:rPr>
                <w:rFonts w:ascii="Century Gothic" w:hAnsi="Century Gothic"/>
                <w:sz w:val="20"/>
              </w:rPr>
              <w:t>De proceder e</w:t>
            </w:r>
            <w:r w:rsidR="00D44CAC" w:rsidRPr="006E29BA">
              <w:rPr>
                <w:rFonts w:ascii="Century Gothic" w:hAnsi="Century Gothic"/>
                <w:sz w:val="20"/>
              </w:rPr>
              <w:t xml:space="preserve">l CS deberá presentar sus solicitudes a través del </w:t>
            </w:r>
            <w:r w:rsidR="003F1181" w:rsidRPr="006E29BA">
              <w:rPr>
                <w:rFonts w:ascii="Century Gothic" w:hAnsi="Century Gothic"/>
                <w:sz w:val="20"/>
              </w:rPr>
              <w:t>SEG/SIPO</w:t>
            </w:r>
            <w:r w:rsidR="00D44CAC" w:rsidRPr="006E29BA">
              <w:rPr>
                <w:rFonts w:ascii="Century Gothic" w:hAnsi="Century Gothic"/>
                <w:sz w:val="20"/>
              </w:rPr>
              <w:t>, indicando:</w:t>
            </w:r>
          </w:p>
          <w:p w14:paraId="197EEE22" w14:textId="77777777" w:rsidR="00D44CAC" w:rsidRPr="006E29BA" w:rsidRDefault="00D44CAC" w:rsidP="002F7E4A">
            <w:pPr>
              <w:pStyle w:val="IFTnormal"/>
              <w:numPr>
                <w:ilvl w:val="0"/>
                <w:numId w:val="123"/>
              </w:numPr>
              <w:rPr>
                <w:rFonts w:ascii="Century Gothic" w:hAnsi="Century Gothic"/>
                <w:sz w:val="20"/>
              </w:rPr>
            </w:pPr>
            <w:r w:rsidRPr="006E29BA">
              <w:rPr>
                <w:rFonts w:ascii="Century Gothic" w:hAnsi="Century Gothic"/>
                <w:sz w:val="20"/>
              </w:rPr>
              <w:t>NIS</w:t>
            </w:r>
            <w:r w:rsidR="00182926" w:rsidRPr="006E29BA">
              <w:rPr>
                <w:rFonts w:ascii="Century Gothic" w:hAnsi="Century Gothic"/>
                <w:sz w:val="20"/>
              </w:rPr>
              <w:t xml:space="preserve"> de </w:t>
            </w:r>
            <w:r w:rsidRPr="006E29BA">
              <w:rPr>
                <w:rFonts w:ascii="Century Gothic" w:hAnsi="Century Gothic"/>
                <w:sz w:val="20"/>
              </w:rPr>
              <w:t>Referencia del servicio que no fue factible</w:t>
            </w:r>
          </w:p>
          <w:p w14:paraId="358241C1" w14:textId="77777777" w:rsidR="00D44CAC" w:rsidRPr="006E29BA" w:rsidRDefault="00D44CAC" w:rsidP="004B11EB">
            <w:pPr>
              <w:pStyle w:val="IFTnormal"/>
              <w:rPr>
                <w:rFonts w:ascii="Century Gothic" w:hAnsi="Century Gothic"/>
                <w:sz w:val="20"/>
              </w:rPr>
            </w:pPr>
            <w:r w:rsidRPr="006E29BA">
              <w:rPr>
                <w:rFonts w:ascii="Century Gothic" w:hAnsi="Century Gothic"/>
                <w:sz w:val="20"/>
              </w:rPr>
              <w:t xml:space="preserve">Una vez enviada la solicitud el </w:t>
            </w:r>
            <w:r w:rsidR="003F1181" w:rsidRPr="006E29BA">
              <w:rPr>
                <w:rFonts w:ascii="Century Gothic" w:hAnsi="Century Gothic"/>
                <w:sz w:val="20"/>
              </w:rPr>
              <w:t>SEG/SIPO</w:t>
            </w:r>
            <w:r w:rsidRPr="006E29BA">
              <w:rPr>
                <w:rFonts w:ascii="Century Gothic" w:hAnsi="Century Gothic"/>
                <w:sz w:val="20"/>
              </w:rPr>
              <w:t xml:space="preserve"> asignará de forma automática el NIS</w:t>
            </w:r>
            <w:r w:rsidR="00E61F32" w:rsidRPr="006E29BA">
              <w:rPr>
                <w:rFonts w:ascii="Century Gothic" w:hAnsi="Century Gothic"/>
                <w:sz w:val="20"/>
              </w:rPr>
              <w:t xml:space="preserve"> del </w:t>
            </w:r>
            <w:r w:rsidR="00044FDD" w:rsidRPr="006E29BA">
              <w:rPr>
                <w:rFonts w:ascii="Century Gothic" w:hAnsi="Century Gothic"/>
                <w:sz w:val="20"/>
              </w:rPr>
              <w:t>Trabajo E</w:t>
            </w:r>
            <w:r w:rsidR="00E61F32" w:rsidRPr="006E29BA">
              <w:rPr>
                <w:rFonts w:ascii="Century Gothic" w:hAnsi="Century Gothic"/>
                <w:sz w:val="20"/>
              </w:rPr>
              <w:t>special.</w:t>
            </w:r>
          </w:p>
        </w:tc>
      </w:tr>
      <w:tr w:rsidR="00D44CAC" w:rsidRPr="009C2C90" w14:paraId="2610B9F9" w14:textId="77777777" w:rsidTr="00924498">
        <w:tc>
          <w:tcPr>
            <w:tcW w:w="1861" w:type="pct"/>
            <w:shd w:val="clear" w:color="auto" w:fill="auto"/>
          </w:tcPr>
          <w:p w14:paraId="5699566F" w14:textId="77777777" w:rsidR="00D44CAC" w:rsidRPr="006E29BA" w:rsidRDefault="00D44CAC" w:rsidP="0023172A">
            <w:pPr>
              <w:pStyle w:val="IFTnormal"/>
              <w:jc w:val="left"/>
              <w:rPr>
                <w:rFonts w:ascii="Century Gothic" w:hAnsi="Century Gothic"/>
                <w:b/>
                <w:sz w:val="20"/>
              </w:rPr>
            </w:pPr>
            <w:r w:rsidRPr="006E29BA">
              <w:rPr>
                <w:rFonts w:ascii="Century Gothic" w:hAnsi="Century Gothic"/>
                <w:b/>
                <w:sz w:val="20"/>
              </w:rPr>
              <w:t>Factibilidad Técnica</w:t>
            </w:r>
          </w:p>
        </w:tc>
        <w:tc>
          <w:tcPr>
            <w:tcW w:w="3139" w:type="pct"/>
            <w:shd w:val="clear" w:color="auto" w:fill="auto"/>
          </w:tcPr>
          <w:p w14:paraId="5395D48A" w14:textId="204E858C" w:rsidR="00D44CAC" w:rsidRPr="006E29BA" w:rsidRDefault="00B71D14" w:rsidP="004B11EB">
            <w:pPr>
              <w:pStyle w:val="IFTnormal"/>
              <w:rPr>
                <w:rFonts w:ascii="Century Gothic" w:hAnsi="Century Gothic"/>
                <w:sz w:val="20"/>
              </w:rPr>
            </w:pPr>
            <w:r w:rsidRPr="006E29BA">
              <w:rPr>
                <w:rFonts w:ascii="Century Gothic" w:hAnsi="Century Gothic"/>
                <w:sz w:val="20"/>
              </w:rPr>
              <w:t xml:space="preserve">En </w:t>
            </w:r>
            <w:r w:rsidR="001438D6" w:rsidRPr="00E41132">
              <w:rPr>
                <w:rFonts w:ascii="Century Gothic" w:hAnsi="Century Gothic"/>
                <w:sz w:val="20"/>
              </w:rPr>
              <w:t>el</w:t>
            </w:r>
            <w:r w:rsidR="001438D6" w:rsidRPr="006E29BA">
              <w:rPr>
                <w:rFonts w:ascii="Century Gothic" w:hAnsi="Century Gothic"/>
                <w:sz w:val="20"/>
              </w:rPr>
              <w:t xml:space="preserve"> </w:t>
            </w:r>
            <w:r w:rsidRPr="006E29BA">
              <w:rPr>
                <w:rFonts w:ascii="Century Gothic" w:hAnsi="Century Gothic"/>
                <w:sz w:val="20"/>
              </w:rPr>
              <w:t xml:space="preserve">plazo </w:t>
            </w:r>
            <w:r w:rsidR="001438D6" w:rsidRPr="00E41132">
              <w:rPr>
                <w:rFonts w:ascii="Century Gothic" w:hAnsi="Century Gothic"/>
                <w:sz w:val="20"/>
              </w:rPr>
              <w:t>establecid</w:t>
            </w:r>
            <w:r w:rsidR="00ED1848" w:rsidRPr="00E41132">
              <w:rPr>
                <w:rFonts w:ascii="Century Gothic" w:hAnsi="Century Gothic"/>
                <w:sz w:val="20"/>
              </w:rPr>
              <w:t>o</w:t>
            </w:r>
            <w:r w:rsidR="006A1718" w:rsidRPr="00E41132">
              <w:rPr>
                <w:rFonts w:ascii="Century Gothic" w:hAnsi="Century Gothic"/>
                <w:sz w:val="20"/>
              </w:rPr>
              <w:t xml:space="preserve"> en</w:t>
            </w:r>
            <w:r w:rsidR="006A1718" w:rsidRPr="006E29BA">
              <w:rPr>
                <w:rFonts w:ascii="Century Gothic" w:hAnsi="Century Gothic"/>
                <w:sz w:val="20"/>
              </w:rPr>
              <w:t xml:space="preserve"> la </w:t>
            </w:r>
            <w:r w:rsidR="006A1718" w:rsidRPr="00E41132">
              <w:rPr>
                <w:rFonts w:ascii="Century Gothic" w:hAnsi="Century Gothic"/>
                <w:sz w:val="20"/>
              </w:rPr>
              <w:t>presente Oferta,</w:t>
            </w:r>
            <w:r w:rsidR="00D44CAC" w:rsidRPr="00E41132">
              <w:rPr>
                <w:rFonts w:ascii="Century Gothic" w:hAnsi="Century Gothic"/>
                <w:sz w:val="20"/>
              </w:rPr>
              <w:t xml:space="preserve"> </w:t>
            </w:r>
            <w:r w:rsidR="00A30E7E" w:rsidRPr="00E41132">
              <w:rPr>
                <w:rFonts w:ascii="Century Gothic" w:hAnsi="Century Gothic"/>
                <w:sz w:val="20"/>
              </w:rPr>
              <w:t>Red Nacional</w:t>
            </w:r>
            <w:r w:rsidR="00DC5B6D" w:rsidRPr="006E29BA">
              <w:rPr>
                <w:rFonts w:ascii="Century Gothic" w:hAnsi="Century Gothic"/>
                <w:sz w:val="20"/>
              </w:rPr>
              <w:t xml:space="preserve"> </w:t>
            </w:r>
            <w:r w:rsidR="00D44CAC" w:rsidRPr="006E29BA">
              <w:rPr>
                <w:rFonts w:ascii="Century Gothic" w:hAnsi="Century Gothic"/>
                <w:sz w:val="20"/>
              </w:rPr>
              <w:t>presentará la propuesta de Trabajo Especial</w:t>
            </w:r>
            <w:r w:rsidR="00BE1D8E" w:rsidRPr="006E29BA">
              <w:rPr>
                <w:rFonts w:ascii="Century Gothic" w:hAnsi="Century Gothic"/>
                <w:sz w:val="20"/>
              </w:rPr>
              <w:t xml:space="preserve"> (Anteproyecto) </w:t>
            </w:r>
            <w:r w:rsidR="001438D6" w:rsidRPr="00E41132">
              <w:rPr>
                <w:rFonts w:ascii="Century Gothic" w:hAnsi="Century Gothic"/>
                <w:sz w:val="20"/>
              </w:rPr>
              <w:t xml:space="preserve">ya sea </w:t>
            </w:r>
            <w:r w:rsidR="00BE1D8E" w:rsidRPr="006E29BA">
              <w:rPr>
                <w:rFonts w:ascii="Century Gothic" w:hAnsi="Century Gothic"/>
                <w:sz w:val="20"/>
              </w:rPr>
              <w:t xml:space="preserve">para los casos donde no se requiera obra civil o cotización de un proveedor, </w:t>
            </w:r>
            <w:r w:rsidR="001438D6" w:rsidRPr="00E41132">
              <w:rPr>
                <w:rFonts w:ascii="Century Gothic" w:hAnsi="Century Gothic"/>
                <w:sz w:val="20"/>
              </w:rPr>
              <w:t>o para los que sí lo requieran</w:t>
            </w:r>
            <w:r w:rsidR="00BE1D8E" w:rsidRPr="00E41132">
              <w:rPr>
                <w:rFonts w:ascii="Century Gothic" w:hAnsi="Century Gothic"/>
                <w:sz w:val="20"/>
              </w:rPr>
              <w:t>.</w:t>
            </w:r>
            <w:r w:rsidR="00D44CAC" w:rsidRPr="006E29BA">
              <w:rPr>
                <w:rFonts w:ascii="Century Gothic" w:hAnsi="Century Gothic"/>
                <w:sz w:val="20"/>
              </w:rPr>
              <w:t xml:space="preserve"> </w:t>
            </w:r>
            <w:r w:rsidR="00BE1D8E" w:rsidRPr="006E29BA">
              <w:rPr>
                <w:rFonts w:ascii="Century Gothic" w:hAnsi="Century Gothic"/>
                <w:sz w:val="20"/>
              </w:rPr>
              <w:t>L</w:t>
            </w:r>
            <w:r w:rsidR="00D44CAC" w:rsidRPr="006E29BA">
              <w:rPr>
                <w:rFonts w:ascii="Century Gothic" w:hAnsi="Century Gothic"/>
                <w:sz w:val="20"/>
              </w:rPr>
              <w:t>a solución técnica necesaria</w:t>
            </w:r>
            <w:r w:rsidR="00A12B18" w:rsidRPr="006E29BA">
              <w:rPr>
                <w:rFonts w:ascii="Century Gothic" w:hAnsi="Century Gothic"/>
                <w:sz w:val="20"/>
              </w:rPr>
              <w:t xml:space="preserve"> </w:t>
            </w:r>
            <w:r w:rsidR="00FC4E35" w:rsidRPr="00E41132">
              <w:rPr>
                <w:rFonts w:ascii="Century Gothic" w:hAnsi="Century Gothic"/>
                <w:sz w:val="20"/>
              </w:rPr>
              <w:t>podrá</w:t>
            </w:r>
            <w:r w:rsidR="00A12B18" w:rsidRPr="006E29BA">
              <w:rPr>
                <w:rFonts w:ascii="Century Gothic" w:hAnsi="Century Gothic"/>
                <w:sz w:val="20"/>
              </w:rPr>
              <w:t xml:space="preserve"> incluir al menos los siguientes elementos:</w:t>
            </w:r>
          </w:p>
          <w:p w14:paraId="36078168" w14:textId="08BC0400" w:rsidR="00D44CAC" w:rsidRPr="006E29BA" w:rsidRDefault="00D44CAC" w:rsidP="002F7E4A">
            <w:pPr>
              <w:pStyle w:val="IFTnormal"/>
              <w:numPr>
                <w:ilvl w:val="0"/>
                <w:numId w:val="121"/>
              </w:numPr>
              <w:rPr>
                <w:rFonts w:ascii="Century Gothic" w:hAnsi="Century Gothic"/>
                <w:sz w:val="20"/>
              </w:rPr>
            </w:pPr>
            <w:r w:rsidRPr="006E29BA">
              <w:rPr>
                <w:rFonts w:ascii="Century Gothic" w:hAnsi="Century Gothic"/>
                <w:sz w:val="20"/>
              </w:rPr>
              <w:t xml:space="preserve">Anteproyecto de Trabajo Especial, </w:t>
            </w:r>
            <w:r w:rsidR="00FC4E35" w:rsidRPr="00E41132">
              <w:rPr>
                <w:rFonts w:ascii="Century Gothic" w:hAnsi="Century Gothic"/>
                <w:sz w:val="20"/>
              </w:rPr>
              <w:t>podrá</w:t>
            </w:r>
            <w:r w:rsidRPr="006E29BA">
              <w:rPr>
                <w:rFonts w:ascii="Century Gothic" w:hAnsi="Century Gothic"/>
                <w:sz w:val="20"/>
              </w:rPr>
              <w:t xml:space="preserve"> incluir, </w:t>
            </w:r>
            <w:r w:rsidR="00FC4E35" w:rsidRPr="00E41132">
              <w:rPr>
                <w:rFonts w:ascii="Century Gothic" w:hAnsi="Century Gothic"/>
                <w:sz w:val="20"/>
              </w:rPr>
              <w:t>según</w:t>
            </w:r>
            <w:r w:rsidRPr="006E29BA">
              <w:rPr>
                <w:rFonts w:ascii="Century Gothic" w:hAnsi="Century Gothic"/>
                <w:sz w:val="20"/>
              </w:rPr>
              <w:t xml:space="preserve"> aplique, planos isométricos, de corte de sección, de topografía, de instalaciones, de planta, cimentación, acabados y detalles, etc. así como reporte fotográfico.</w:t>
            </w:r>
          </w:p>
          <w:p w14:paraId="58FC535D" w14:textId="77777777" w:rsidR="00D44CAC" w:rsidRPr="006E29BA" w:rsidRDefault="00D44CAC" w:rsidP="002F7E4A">
            <w:pPr>
              <w:pStyle w:val="IFTnormal"/>
              <w:numPr>
                <w:ilvl w:val="0"/>
                <w:numId w:val="121"/>
              </w:numPr>
              <w:rPr>
                <w:rFonts w:ascii="Century Gothic" w:hAnsi="Century Gothic"/>
                <w:sz w:val="20"/>
              </w:rPr>
            </w:pPr>
            <w:r w:rsidRPr="006E29BA">
              <w:rPr>
                <w:rFonts w:ascii="Century Gothic" w:hAnsi="Century Gothic"/>
                <w:sz w:val="20"/>
              </w:rPr>
              <w:t>Cotización detallada de los insumos, con el desglose de conceptos, unidad de medida, cantidad por unidad de medida, precio unitario y precio total.</w:t>
            </w:r>
          </w:p>
          <w:p w14:paraId="6316F5CB" w14:textId="77777777" w:rsidR="00D44CAC" w:rsidRPr="006E29BA" w:rsidRDefault="00D44CAC" w:rsidP="002F7E4A">
            <w:pPr>
              <w:pStyle w:val="IFTnormal"/>
              <w:numPr>
                <w:ilvl w:val="0"/>
                <w:numId w:val="121"/>
              </w:numPr>
              <w:rPr>
                <w:rFonts w:ascii="Century Gothic" w:hAnsi="Century Gothic"/>
                <w:sz w:val="20"/>
              </w:rPr>
            </w:pPr>
            <w:r w:rsidRPr="006E29BA">
              <w:rPr>
                <w:rFonts w:ascii="Century Gothic" w:hAnsi="Century Gothic"/>
                <w:sz w:val="20"/>
              </w:rPr>
              <w:t>Plan de trabajo considerando el tiempo de implementación del Trabajo Especial.</w:t>
            </w:r>
          </w:p>
          <w:p w14:paraId="02E052E1" w14:textId="2FF23890" w:rsidR="00D44CAC" w:rsidRPr="006E29BA" w:rsidRDefault="00D44CAC" w:rsidP="002F7E4A">
            <w:pPr>
              <w:pStyle w:val="IFTnormal"/>
              <w:numPr>
                <w:ilvl w:val="0"/>
                <w:numId w:val="121"/>
              </w:numPr>
              <w:rPr>
                <w:rFonts w:ascii="Century Gothic" w:hAnsi="Century Gothic"/>
                <w:sz w:val="20"/>
              </w:rPr>
            </w:pPr>
            <w:r w:rsidRPr="006E29BA">
              <w:rPr>
                <w:rFonts w:ascii="Century Gothic" w:hAnsi="Century Gothic"/>
                <w:sz w:val="20"/>
              </w:rPr>
              <w:t xml:space="preserve">Términos adicionales bajo los cuales </w:t>
            </w:r>
            <w:r w:rsidR="00A30E7E" w:rsidRPr="00E41132">
              <w:rPr>
                <w:rFonts w:ascii="Century Gothic" w:hAnsi="Century Gothic"/>
                <w:sz w:val="20"/>
              </w:rPr>
              <w:t>Red Nacional</w:t>
            </w:r>
            <w:r w:rsidRPr="006E29BA">
              <w:rPr>
                <w:rFonts w:ascii="Century Gothic" w:hAnsi="Century Gothic"/>
                <w:sz w:val="20"/>
              </w:rPr>
              <w:t xml:space="preserve"> ofrecerá el servicio.</w:t>
            </w:r>
          </w:p>
          <w:p w14:paraId="72D824F4" w14:textId="4ED6ECBC" w:rsidR="00D44CAC" w:rsidRPr="006E29BA" w:rsidRDefault="00D44CAC" w:rsidP="0023172A">
            <w:pPr>
              <w:autoSpaceDE w:val="0"/>
              <w:autoSpaceDN w:val="0"/>
              <w:adjustRightInd w:val="0"/>
              <w:spacing w:after="200" w:line="276" w:lineRule="auto"/>
              <w:jc w:val="both"/>
              <w:rPr>
                <w:rFonts w:ascii="Century Gothic" w:hAnsi="Century Gothic"/>
                <w:sz w:val="20"/>
              </w:rPr>
            </w:pPr>
            <w:r w:rsidRPr="006E29BA">
              <w:rPr>
                <w:rFonts w:ascii="Century Gothic" w:hAnsi="Century Gothic"/>
                <w:sz w:val="20"/>
              </w:rPr>
              <w:t xml:space="preserve">Los Trabajos Especiales y los términos adicionales que involucre </w:t>
            </w:r>
            <w:r w:rsidR="00A30E7E" w:rsidRPr="00E41132">
              <w:rPr>
                <w:rFonts w:ascii="Century Gothic" w:hAnsi="Century Gothic"/>
                <w:sz w:val="20"/>
              </w:rPr>
              <w:t>Red Nacional</w:t>
            </w:r>
            <w:r w:rsidR="00DC5B6D" w:rsidRPr="006E29BA">
              <w:rPr>
                <w:rFonts w:ascii="Century Gothic" w:hAnsi="Century Gothic"/>
                <w:sz w:val="20"/>
              </w:rPr>
              <w:t xml:space="preserve"> </w:t>
            </w:r>
            <w:r w:rsidRPr="006E29BA">
              <w:rPr>
                <w:rFonts w:ascii="Century Gothic" w:hAnsi="Century Gothic"/>
                <w:sz w:val="20"/>
              </w:rPr>
              <w:t xml:space="preserve">quedarán supeditados y determinada su viabilidad de acuerdo </w:t>
            </w:r>
            <w:r w:rsidR="00ED1848" w:rsidRPr="00E41132">
              <w:rPr>
                <w:rFonts w:ascii="Century Gothic" w:hAnsi="Century Gothic"/>
                <w:sz w:val="20"/>
              </w:rPr>
              <w:t>con</w:t>
            </w:r>
            <w:r w:rsidRPr="006E29BA">
              <w:rPr>
                <w:rFonts w:ascii="Century Gothic" w:hAnsi="Century Gothic"/>
                <w:sz w:val="20"/>
              </w:rPr>
              <w:t>:</w:t>
            </w:r>
          </w:p>
          <w:p w14:paraId="690E8CB7" w14:textId="2644BF4A" w:rsidR="00D44CAC" w:rsidRPr="006E29BA" w:rsidRDefault="00A30E7E" w:rsidP="006E29BA">
            <w:pPr>
              <w:pStyle w:val="Prrafodelista"/>
              <w:numPr>
                <w:ilvl w:val="0"/>
                <w:numId w:val="238"/>
              </w:numPr>
              <w:autoSpaceDE w:val="0"/>
              <w:autoSpaceDN w:val="0"/>
              <w:adjustRightInd w:val="0"/>
              <w:spacing w:after="200" w:line="276" w:lineRule="auto"/>
              <w:jc w:val="both"/>
              <w:rPr>
                <w:rFonts w:ascii="Century Gothic" w:hAnsi="Century Gothic"/>
                <w:sz w:val="20"/>
                <w:lang w:val="es-MX"/>
              </w:rPr>
            </w:pPr>
            <w:r w:rsidRPr="00E41132">
              <w:rPr>
                <w:rFonts w:ascii="Century Gothic" w:hAnsi="Century Gothic"/>
                <w:sz w:val="20"/>
                <w:lang w:val="es-MX"/>
              </w:rPr>
              <w:t>Red Nacional</w:t>
            </w:r>
            <w:r w:rsidR="00DC5B6D" w:rsidRPr="006E29BA">
              <w:rPr>
                <w:rFonts w:ascii="Century Gothic" w:hAnsi="Century Gothic"/>
                <w:sz w:val="20"/>
                <w:lang w:val="es-MX"/>
              </w:rPr>
              <w:t xml:space="preserve"> </w:t>
            </w:r>
            <w:r w:rsidR="00D44CAC" w:rsidRPr="006E29BA">
              <w:rPr>
                <w:rFonts w:ascii="Century Gothic" w:hAnsi="Century Gothic"/>
                <w:sz w:val="20"/>
                <w:lang w:val="es-MX"/>
              </w:rPr>
              <w:t>no podrá emitir propuestas de Trabajos Especiales que contengan trabajos relacionados al mant</w:t>
            </w:r>
            <w:r w:rsidR="0047366F" w:rsidRPr="006E29BA">
              <w:rPr>
                <w:rFonts w:ascii="Century Gothic" w:hAnsi="Century Gothic"/>
                <w:sz w:val="20"/>
                <w:lang w:val="es-MX"/>
              </w:rPr>
              <w:t>enimiento (conforme a</w:t>
            </w:r>
            <w:r w:rsidR="00A244CA" w:rsidRPr="006E29BA">
              <w:rPr>
                <w:rFonts w:ascii="Century Gothic" w:hAnsi="Century Gothic"/>
                <w:sz w:val="20"/>
                <w:lang w:val="es-MX"/>
              </w:rPr>
              <w:t xml:space="preserve"> </w:t>
            </w:r>
            <w:r w:rsidR="0047366F" w:rsidRPr="006E29BA">
              <w:rPr>
                <w:rFonts w:ascii="Century Gothic" w:hAnsi="Century Gothic"/>
                <w:sz w:val="20"/>
                <w:lang w:val="es-MX"/>
              </w:rPr>
              <w:t>l</w:t>
            </w:r>
            <w:r w:rsidR="00A244CA" w:rsidRPr="006E29BA">
              <w:rPr>
                <w:rFonts w:ascii="Century Gothic" w:hAnsi="Century Gothic"/>
                <w:sz w:val="20"/>
                <w:lang w:val="es-MX"/>
              </w:rPr>
              <w:t>a</w:t>
            </w:r>
            <w:r w:rsidR="0047366F" w:rsidRPr="006E29BA">
              <w:rPr>
                <w:rFonts w:ascii="Century Gothic" w:hAnsi="Century Gothic"/>
                <w:sz w:val="20"/>
                <w:lang w:val="es-MX"/>
              </w:rPr>
              <w:t xml:space="preserve"> </w:t>
            </w:r>
            <w:r w:rsidR="00A244CA" w:rsidRPr="006E29BA">
              <w:rPr>
                <w:rFonts w:ascii="Century Gothic" w:hAnsi="Century Gothic"/>
                <w:sz w:val="20"/>
                <w:lang w:val="es-MX"/>
              </w:rPr>
              <w:t>sección “Disponibilidad de recursos”</w:t>
            </w:r>
            <w:r w:rsidR="00D44CAC" w:rsidRPr="006E29BA">
              <w:rPr>
                <w:rFonts w:ascii="Century Gothic" w:hAnsi="Century Gothic"/>
                <w:sz w:val="20"/>
                <w:lang w:val="es-MX"/>
              </w:rPr>
              <w:t>) de su infraestructura o recursos de red.</w:t>
            </w:r>
          </w:p>
          <w:p w14:paraId="6E3944C9" w14:textId="4DCE1982" w:rsidR="00D44CAC" w:rsidRPr="006E29BA" w:rsidRDefault="00D44CAC" w:rsidP="000A6D91">
            <w:pPr>
              <w:autoSpaceDE w:val="0"/>
              <w:autoSpaceDN w:val="0"/>
              <w:adjustRightInd w:val="0"/>
              <w:spacing w:after="200" w:line="276" w:lineRule="auto"/>
              <w:jc w:val="both"/>
              <w:rPr>
                <w:rFonts w:ascii="Century Gothic" w:hAnsi="Century Gothic"/>
                <w:sz w:val="20"/>
              </w:rPr>
            </w:pPr>
            <w:r w:rsidRPr="006E29BA">
              <w:rPr>
                <w:rFonts w:ascii="Century Gothic" w:hAnsi="Century Gothic"/>
                <w:sz w:val="20"/>
              </w:rPr>
              <w:t xml:space="preserve">El CS contará con </w:t>
            </w:r>
            <w:r w:rsidR="005C6965" w:rsidRPr="006E29BA">
              <w:rPr>
                <w:rFonts w:ascii="Century Gothic" w:hAnsi="Century Gothic"/>
                <w:sz w:val="20"/>
              </w:rPr>
              <w:t>diez</w:t>
            </w:r>
            <w:r w:rsidRPr="006E29BA">
              <w:rPr>
                <w:rFonts w:ascii="Century Gothic" w:hAnsi="Century Gothic"/>
                <w:sz w:val="20"/>
              </w:rPr>
              <w:t xml:space="preserve"> días hábiles para aceptar o rechazar el servicio. En caso de no recibir respuesta, </w:t>
            </w:r>
            <w:r w:rsidR="00A30E7E" w:rsidRPr="00E41132">
              <w:rPr>
                <w:rFonts w:ascii="Century Gothic" w:hAnsi="Century Gothic"/>
                <w:sz w:val="20"/>
              </w:rPr>
              <w:t>Red Nacional</w:t>
            </w:r>
            <w:r w:rsidRPr="006E29BA">
              <w:rPr>
                <w:rFonts w:ascii="Century Gothic" w:hAnsi="Century Gothic"/>
                <w:sz w:val="20"/>
              </w:rPr>
              <w:t xml:space="preserve"> podrá considerar que el CS rechaza el servicio y concluye el procedimiento y se procede con la etapa de Facturación.</w:t>
            </w:r>
            <w:r w:rsidR="00D12A8A" w:rsidRPr="006E29BA">
              <w:rPr>
                <w:rFonts w:ascii="Century Gothic" w:hAnsi="Century Gothic"/>
                <w:sz w:val="20"/>
              </w:rPr>
              <w:t xml:space="preserve"> En caso de requerir cambios subsecuentes a las propuestas de trabajos especiales por parte de los CS, aplicaran los mismos plazos de presentación por parte de </w:t>
            </w:r>
            <w:r w:rsidR="00A30E7E" w:rsidRPr="00E41132">
              <w:rPr>
                <w:rFonts w:ascii="Century Gothic" w:hAnsi="Century Gothic"/>
                <w:sz w:val="20"/>
              </w:rPr>
              <w:t>Red Nacional</w:t>
            </w:r>
            <w:r w:rsidR="00DC5B6D" w:rsidRPr="006E29BA">
              <w:rPr>
                <w:rFonts w:ascii="Century Gothic" w:hAnsi="Century Gothic"/>
                <w:sz w:val="20"/>
              </w:rPr>
              <w:t xml:space="preserve"> </w:t>
            </w:r>
            <w:r w:rsidR="00D12A8A" w:rsidRPr="006E29BA">
              <w:rPr>
                <w:rFonts w:ascii="Century Gothic" w:hAnsi="Century Gothic"/>
                <w:sz w:val="20"/>
              </w:rPr>
              <w:t>y de aceptación o rechazo de los CS.</w:t>
            </w:r>
          </w:p>
        </w:tc>
      </w:tr>
      <w:tr w:rsidR="00D44CAC" w:rsidRPr="009C2C90" w14:paraId="422EA193" w14:textId="77777777" w:rsidTr="00924498">
        <w:tc>
          <w:tcPr>
            <w:tcW w:w="1861" w:type="pct"/>
            <w:shd w:val="clear" w:color="auto" w:fill="auto"/>
          </w:tcPr>
          <w:p w14:paraId="6ABB4F1C" w14:textId="77777777" w:rsidR="00D44CAC" w:rsidRPr="006E29BA" w:rsidRDefault="00D44CAC" w:rsidP="0023172A">
            <w:pPr>
              <w:pStyle w:val="IFTnormal"/>
              <w:jc w:val="left"/>
              <w:rPr>
                <w:rFonts w:ascii="Century Gothic" w:hAnsi="Century Gothic"/>
                <w:b/>
                <w:sz w:val="20"/>
              </w:rPr>
            </w:pPr>
            <w:r w:rsidRPr="006E29BA">
              <w:rPr>
                <w:rFonts w:ascii="Century Gothic" w:hAnsi="Century Gothic"/>
                <w:b/>
                <w:sz w:val="20"/>
              </w:rPr>
              <w:t>Habilitación y aprovisionamiento del Servicio</w:t>
            </w:r>
          </w:p>
        </w:tc>
        <w:tc>
          <w:tcPr>
            <w:tcW w:w="3139" w:type="pct"/>
            <w:shd w:val="clear" w:color="auto" w:fill="auto"/>
          </w:tcPr>
          <w:p w14:paraId="2ED6D438" w14:textId="76B57693" w:rsidR="00DE7CC9" w:rsidRPr="006E29BA" w:rsidRDefault="00D44CAC" w:rsidP="0023172A">
            <w:pPr>
              <w:autoSpaceDE w:val="0"/>
              <w:autoSpaceDN w:val="0"/>
              <w:adjustRightInd w:val="0"/>
              <w:spacing w:after="200" w:line="276" w:lineRule="auto"/>
              <w:jc w:val="both"/>
              <w:rPr>
                <w:rFonts w:ascii="Century Gothic" w:hAnsi="Century Gothic"/>
                <w:sz w:val="20"/>
              </w:rPr>
            </w:pPr>
            <w:r w:rsidRPr="006E29BA">
              <w:rPr>
                <w:rFonts w:ascii="Century Gothic" w:hAnsi="Century Gothic"/>
                <w:sz w:val="20"/>
              </w:rPr>
              <w:t>Una vez aceptada la propuesta</w:t>
            </w:r>
            <w:r w:rsidR="00DE7CC9" w:rsidRPr="006E29BA">
              <w:rPr>
                <w:rFonts w:ascii="Century Gothic" w:hAnsi="Century Gothic"/>
                <w:sz w:val="20"/>
              </w:rPr>
              <w:t xml:space="preserve"> por parte del CS, </w:t>
            </w:r>
            <w:r w:rsidR="00A30E7E" w:rsidRPr="00E41132">
              <w:rPr>
                <w:rFonts w:ascii="Century Gothic" w:hAnsi="Century Gothic"/>
                <w:sz w:val="20"/>
              </w:rPr>
              <w:t>Red Nacional</w:t>
            </w:r>
            <w:r w:rsidR="00DC5B6D" w:rsidRPr="006E29BA">
              <w:rPr>
                <w:rFonts w:ascii="Century Gothic" w:hAnsi="Century Gothic"/>
                <w:sz w:val="20"/>
              </w:rPr>
              <w:t xml:space="preserve"> </w:t>
            </w:r>
            <w:r w:rsidR="00DE7CC9" w:rsidRPr="006E29BA">
              <w:rPr>
                <w:rFonts w:ascii="Century Gothic" w:hAnsi="Century Gothic"/>
                <w:sz w:val="20"/>
              </w:rPr>
              <w:t xml:space="preserve">realizará la facturación de acuerdo a la propuesta y/o cotización presentada y aprobada durante la Factibilidad Técnica. </w:t>
            </w:r>
          </w:p>
          <w:p w14:paraId="0298232B" w14:textId="2BEFA617" w:rsidR="00D44CAC" w:rsidRPr="006E29BA" w:rsidRDefault="00DE7CC9" w:rsidP="0023172A">
            <w:pPr>
              <w:autoSpaceDE w:val="0"/>
              <w:autoSpaceDN w:val="0"/>
              <w:adjustRightInd w:val="0"/>
              <w:spacing w:after="200" w:line="276" w:lineRule="auto"/>
              <w:jc w:val="both"/>
              <w:rPr>
                <w:rFonts w:ascii="Century Gothic" w:hAnsi="Century Gothic"/>
                <w:sz w:val="20"/>
              </w:rPr>
            </w:pPr>
            <w:r w:rsidRPr="006E29BA">
              <w:rPr>
                <w:rFonts w:ascii="Century Gothic" w:hAnsi="Century Gothic"/>
                <w:sz w:val="20"/>
              </w:rPr>
              <w:t>E</w:t>
            </w:r>
            <w:r w:rsidR="00044FDD" w:rsidRPr="006E29BA">
              <w:rPr>
                <w:rFonts w:ascii="Century Gothic" w:hAnsi="Century Gothic"/>
                <w:sz w:val="20"/>
              </w:rPr>
              <w:t>l CS realiza el pago correspondiente al Trabajo Especial solicitado y</w:t>
            </w:r>
            <w:r w:rsidR="00D44CAC" w:rsidRPr="006E29BA">
              <w:rPr>
                <w:rFonts w:ascii="Century Gothic" w:hAnsi="Century Gothic"/>
                <w:sz w:val="20"/>
              </w:rPr>
              <w:t xml:space="preserve"> </w:t>
            </w:r>
            <w:r w:rsidR="00A30E7E" w:rsidRPr="00E41132">
              <w:rPr>
                <w:rFonts w:ascii="Century Gothic" w:hAnsi="Century Gothic"/>
                <w:sz w:val="20"/>
              </w:rPr>
              <w:t>Red Nacional</w:t>
            </w:r>
            <w:r w:rsidR="00DC5B6D" w:rsidRPr="006E29BA">
              <w:rPr>
                <w:rFonts w:ascii="Century Gothic" w:hAnsi="Century Gothic"/>
                <w:sz w:val="20"/>
              </w:rPr>
              <w:t xml:space="preserve"> </w:t>
            </w:r>
            <w:r w:rsidR="00D44CAC" w:rsidRPr="006E29BA">
              <w:rPr>
                <w:rFonts w:ascii="Century Gothic" w:hAnsi="Century Gothic"/>
                <w:sz w:val="20"/>
              </w:rPr>
              <w:t>notificará al CS la fecha de inicio de trabajos</w:t>
            </w:r>
            <w:r w:rsidR="006A1718" w:rsidRPr="00E41132">
              <w:rPr>
                <w:rFonts w:ascii="Century Gothic" w:hAnsi="Century Gothic"/>
                <w:sz w:val="20"/>
              </w:rPr>
              <w:t xml:space="preserve"> en el plazo establecido en la presente Oferta</w:t>
            </w:r>
            <w:r w:rsidR="00D44CAC" w:rsidRPr="006E29BA">
              <w:rPr>
                <w:rFonts w:ascii="Century Gothic" w:hAnsi="Century Gothic"/>
                <w:sz w:val="20"/>
              </w:rPr>
              <w:t>.</w:t>
            </w:r>
          </w:p>
          <w:p w14:paraId="2189CC4A" w14:textId="23C39853" w:rsidR="00D44CAC" w:rsidRPr="006E29BA" w:rsidRDefault="00A30E7E" w:rsidP="0023172A">
            <w:pPr>
              <w:autoSpaceDE w:val="0"/>
              <w:autoSpaceDN w:val="0"/>
              <w:adjustRightInd w:val="0"/>
              <w:spacing w:after="200" w:line="276" w:lineRule="auto"/>
              <w:jc w:val="both"/>
              <w:rPr>
                <w:rFonts w:ascii="Century Gothic" w:hAnsi="Century Gothic"/>
                <w:sz w:val="20"/>
              </w:rPr>
            </w:pPr>
            <w:r w:rsidRPr="00E41132">
              <w:rPr>
                <w:rFonts w:ascii="Century Gothic" w:hAnsi="Century Gothic"/>
                <w:sz w:val="20"/>
              </w:rPr>
              <w:t>Red Nacional</w:t>
            </w:r>
            <w:r w:rsidR="00D44CAC" w:rsidRPr="006E29BA">
              <w:rPr>
                <w:rFonts w:ascii="Century Gothic" w:hAnsi="Century Gothic"/>
                <w:sz w:val="20"/>
              </w:rPr>
              <w:t xml:space="preserve"> deberá mantener al CS informado sobre los avances de los trabajos de forma semanal y si es que se cumple el tiempo de implementación presentado durante la Factibilidad Técnic</w:t>
            </w:r>
            <w:r w:rsidR="0047366F" w:rsidRPr="006E29BA">
              <w:rPr>
                <w:rFonts w:ascii="Century Gothic" w:hAnsi="Century Gothic"/>
                <w:sz w:val="20"/>
              </w:rPr>
              <w:t>a.</w:t>
            </w:r>
          </w:p>
          <w:p w14:paraId="3E6EF80B" w14:textId="21B76512" w:rsidR="00D44CAC" w:rsidRPr="006E29BA" w:rsidRDefault="00A30E7E" w:rsidP="0023172A">
            <w:pPr>
              <w:autoSpaceDE w:val="0"/>
              <w:autoSpaceDN w:val="0"/>
              <w:adjustRightInd w:val="0"/>
              <w:spacing w:after="200" w:line="276" w:lineRule="auto"/>
              <w:jc w:val="both"/>
              <w:rPr>
                <w:rFonts w:ascii="Century Gothic" w:hAnsi="Century Gothic"/>
                <w:sz w:val="20"/>
              </w:rPr>
            </w:pPr>
            <w:r w:rsidRPr="00E41132">
              <w:rPr>
                <w:rFonts w:ascii="Century Gothic" w:hAnsi="Century Gothic"/>
                <w:sz w:val="20"/>
              </w:rPr>
              <w:t>Red Nacional</w:t>
            </w:r>
            <w:r w:rsidR="00DC5B6D" w:rsidRPr="006E29BA">
              <w:rPr>
                <w:rFonts w:ascii="Century Gothic" w:hAnsi="Century Gothic"/>
                <w:sz w:val="20"/>
              </w:rPr>
              <w:t xml:space="preserve"> </w:t>
            </w:r>
            <w:r w:rsidR="00D44CAC" w:rsidRPr="006E29BA">
              <w:rPr>
                <w:rFonts w:ascii="Century Gothic" w:hAnsi="Century Gothic"/>
                <w:sz w:val="20"/>
              </w:rPr>
              <w:t>notificará al CS cuando el Trabajo Especial esté finalizado.</w:t>
            </w:r>
          </w:p>
        </w:tc>
      </w:tr>
      <w:tr w:rsidR="00D44CAC" w:rsidRPr="009C2C90" w14:paraId="3AE2BC61" w14:textId="77777777" w:rsidTr="00924498">
        <w:tc>
          <w:tcPr>
            <w:tcW w:w="1861" w:type="pct"/>
            <w:shd w:val="clear" w:color="auto" w:fill="auto"/>
          </w:tcPr>
          <w:p w14:paraId="11F96D9B" w14:textId="77777777" w:rsidR="00D44CAC" w:rsidRPr="006E29BA" w:rsidRDefault="00D44CAC" w:rsidP="0023172A">
            <w:pPr>
              <w:pStyle w:val="IFTnormal"/>
              <w:jc w:val="left"/>
              <w:rPr>
                <w:rFonts w:ascii="Century Gothic" w:hAnsi="Century Gothic"/>
                <w:b/>
                <w:sz w:val="20"/>
              </w:rPr>
            </w:pPr>
            <w:r w:rsidRPr="006E29BA">
              <w:rPr>
                <w:rFonts w:ascii="Century Gothic" w:hAnsi="Century Gothic"/>
                <w:b/>
                <w:sz w:val="20"/>
              </w:rPr>
              <w:t>Pruebas de Aceptación del Servicio</w:t>
            </w:r>
          </w:p>
        </w:tc>
        <w:tc>
          <w:tcPr>
            <w:tcW w:w="3139" w:type="pct"/>
            <w:shd w:val="clear" w:color="auto" w:fill="auto"/>
          </w:tcPr>
          <w:p w14:paraId="28EE87AF" w14:textId="77777777" w:rsidR="00D44CAC" w:rsidRPr="006E29BA" w:rsidRDefault="00D44CAC" w:rsidP="0023172A">
            <w:pPr>
              <w:autoSpaceDE w:val="0"/>
              <w:autoSpaceDN w:val="0"/>
              <w:adjustRightInd w:val="0"/>
              <w:spacing w:after="200" w:line="276" w:lineRule="auto"/>
              <w:jc w:val="both"/>
              <w:rPr>
                <w:rFonts w:ascii="Century Gothic" w:hAnsi="Century Gothic"/>
                <w:sz w:val="20"/>
              </w:rPr>
            </w:pPr>
            <w:r w:rsidRPr="006E29BA">
              <w:rPr>
                <w:rFonts w:ascii="Century Gothic" w:hAnsi="Century Gothic"/>
                <w:sz w:val="20"/>
              </w:rPr>
              <w:t>El CS deberá realizar las pruebas del servicio correspondientes en conjunto</w:t>
            </w:r>
            <w:r w:rsidRPr="00E41132">
              <w:rPr>
                <w:rFonts w:ascii="Century Gothic" w:hAnsi="Century Gothic"/>
                <w:sz w:val="20"/>
              </w:rPr>
              <w:t xml:space="preserve"> </w:t>
            </w:r>
            <w:r w:rsidR="000A6D91" w:rsidRPr="00E41132">
              <w:rPr>
                <w:rFonts w:ascii="Century Gothic" w:hAnsi="Century Gothic"/>
                <w:sz w:val="20"/>
              </w:rPr>
              <w:t>con Red Nacional</w:t>
            </w:r>
            <w:r w:rsidR="000A6D91" w:rsidRPr="006E29BA">
              <w:rPr>
                <w:rFonts w:ascii="Century Gothic" w:hAnsi="Century Gothic"/>
                <w:sz w:val="20"/>
              </w:rPr>
              <w:t xml:space="preserve"> </w:t>
            </w:r>
            <w:r w:rsidRPr="006E29BA">
              <w:rPr>
                <w:rFonts w:ascii="Century Gothic" w:hAnsi="Century Gothic"/>
                <w:sz w:val="20"/>
              </w:rPr>
              <w:t xml:space="preserve">en un máximo de </w:t>
            </w:r>
            <w:r w:rsidR="00A244CA" w:rsidRPr="006E29BA">
              <w:rPr>
                <w:rFonts w:ascii="Century Gothic" w:hAnsi="Century Gothic"/>
                <w:sz w:val="20"/>
              </w:rPr>
              <w:t xml:space="preserve">cinco </w:t>
            </w:r>
            <w:r w:rsidRPr="006E29BA">
              <w:rPr>
                <w:rFonts w:ascii="Century Gothic" w:hAnsi="Century Gothic"/>
                <w:sz w:val="20"/>
              </w:rPr>
              <w:t>días hábiles posteriores. En caso de que no se realice la prueba, se entenderá que el CS ha aceptado de conformidad el servicio.</w:t>
            </w:r>
          </w:p>
          <w:p w14:paraId="61D81D23" w14:textId="77777777" w:rsidR="00D44CAC" w:rsidRPr="006E29BA" w:rsidRDefault="00D44CAC" w:rsidP="0023172A">
            <w:pPr>
              <w:autoSpaceDE w:val="0"/>
              <w:autoSpaceDN w:val="0"/>
              <w:adjustRightInd w:val="0"/>
              <w:spacing w:after="200" w:line="276" w:lineRule="auto"/>
              <w:jc w:val="both"/>
              <w:rPr>
                <w:rFonts w:ascii="Century Gothic" w:hAnsi="Century Gothic"/>
                <w:sz w:val="20"/>
              </w:rPr>
            </w:pPr>
            <w:r w:rsidRPr="006E29BA">
              <w:rPr>
                <w:rFonts w:ascii="Century Gothic" w:hAnsi="Century Gothic"/>
                <w:sz w:val="20"/>
              </w:rPr>
              <w:t xml:space="preserve">Una vez que el CS haya aceptado el </w:t>
            </w:r>
            <w:r w:rsidR="00DE7CC9" w:rsidRPr="006E29BA">
              <w:rPr>
                <w:rFonts w:ascii="Century Gothic" w:hAnsi="Century Gothic"/>
                <w:sz w:val="20"/>
              </w:rPr>
              <w:t>Trabajo Especial</w:t>
            </w:r>
            <w:r w:rsidRPr="006E29BA">
              <w:rPr>
                <w:rFonts w:ascii="Century Gothic" w:hAnsi="Century Gothic"/>
                <w:sz w:val="20"/>
              </w:rPr>
              <w:t>, se le hará entregará del Acta de Recepción del Servicio.</w:t>
            </w:r>
          </w:p>
        </w:tc>
      </w:tr>
      <w:tr w:rsidR="00D44CAC" w:rsidRPr="00A04B08" w14:paraId="6B555E0B" w14:textId="77777777" w:rsidTr="00924498">
        <w:tc>
          <w:tcPr>
            <w:tcW w:w="1861" w:type="pct"/>
            <w:shd w:val="clear" w:color="auto" w:fill="auto"/>
          </w:tcPr>
          <w:p w14:paraId="2761A7F6" w14:textId="77777777" w:rsidR="00D44CAC" w:rsidRPr="006E29BA" w:rsidRDefault="00D44CAC" w:rsidP="0023172A">
            <w:pPr>
              <w:pStyle w:val="IFTnormal"/>
              <w:jc w:val="left"/>
              <w:rPr>
                <w:rFonts w:ascii="Century Gothic" w:hAnsi="Century Gothic"/>
                <w:b/>
                <w:sz w:val="20"/>
              </w:rPr>
            </w:pPr>
            <w:r w:rsidRPr="006E29BA">
              <w:rPr>
                <w:rFonts w:ascii="Century Gothic" w:hAnsi="Century Gothic"/>
                <w:b/>
                <w:sz w:val="20"/>
              </w:rPr>
              <w:t>Facturación</w:t>
            </w:r>
          </w:p>
        </w:tc>
        <w:tc>
          <w:tcPr>
            <w:tcW w:w="3139" w:type="pct"/>
            <w:shd w:val="clear" w:color="auto" w:fill="auto"/>
          </w:tcPr>
          <w:p w14:paraId="68755039" w14:textId="77777777" w:rsidR="00D44CAC" w:rsidRPr="006E29BA" w:rsidRDefault="00DE7CC9" w:rsidP="004B11EB">
            <w:pPr>
              <w:pStyle w:val="IFTnormal"/>
              <w:rPr>
                <w:rFonts w:ascii="Century Gothic" w:hAnsi="Century Gothic"/>
                <w:sz w:val="20"/>
              </w:rPr>
            </w:pPr>
            <w:r w:rsidRPr="006E29BA">
              <w:rPr>
                <w:rFonts w:ascii="Century Gothic" w:hAnsi="Century Gothic"/>
                <w:sz w:val="20"/>
              </w:rPr>
              <w:t xml:space="preserve">Una vez que se haya aceptado el Trabajo Especial </w:t>
            </w:r>
            <w:r w:rsidR="006D705D" w:rsidRPr="006E29BA">
              <w:rPr>
                <w:rFonts w:ascii="Century Gothic" w:hAnsi="Century Gothic"/>
                <w:sz w:val="20"/>
              </w:rPr>
              <w:t>se comenzará a facturar la renta correspondiente.</w:t>
            </w:r>
          </w:p>
          <w:p w14:paraId="77937BF6" w14:textId="77777777" w:rsidR="00D44CAC" w:rsidRPr="006E29BA" w:rsidRDefault="00D44CAC" w:rsidP="004B11EB">
            <w:pPr>
              <w:pStyle w:val="IFTnormal"/>
              <w:rPr>
                <w:rFonts w:ascii="Century Gothic" w:hAnsi="Century Gothic"/>
                <w:sz w:val="20"/>
              </w:rPr>
            </w:pPr>
            <w:r w:rsidRPr="006E29BA">
              <w:rPr>
                <w:rFonts w:ascii="Century Gothic" w:hAnsi="Century Gothic"/>
                <w:sz w:val="20"/>
              </w:rPr>
              <w:t>El CS contará con la posibilidad de solicitar aclaraciones respecto a los conceptos no reconocidos.</w:t>
            </w:r>
          </w:p>
          <w:p w14:paraId="700783BA" w14:textId="13AD30DE" w:rsidR="00D44CAC" w:rsidRPr="006E29BA" w:rsidRDefault="00D44CAC" w:rsidP="004B11EB">
            <w:pPr>
              <w:pStyle w:val="IFTnormal"/>
              <w:rPr>
                <w:rFonts w:ascii="Century Gothic" w:hAnsi="Century Gothic"/>
                <w:sz w:val="20"/>
              </w:rPr>
            </w:pPr>
          </w:p>
        </w:tc>
      </w:tr>
    </w:tbl>
    <w:p w14:paraId="4505C65B" w14:textId="77777777" w:rsidR="00A47F9A" w:rsidRPr="006E29BA" w:rsidRDefault="00A47F9A" w:rsidP="004B11EB">
      <w:pPr>
        <w:pStyle w:val="Prrafodelista"/>
        <w:autoSpaceDE w:val="0"/>
        <w:autoSpaceDN w:val="0"/>
        <w:adjustRightInd w:val="0"/>
        <w:spacing w:after="200" w:line="276" w:lineRule="auto"/>
        <w:ind w:left="720"/>
        <w:jc w:val="both"/>
        <w:rPr>
          <w:rFonts w:ascii="Century Gothic" w:hAnsi="Century Gothic"/>
          <w:sz w:val="22"/>
          <w:lang w:val="es-MX"/>
        </w:rPr>
      </w:pPr>
    </w:p>
    <w:p w14:paraId="09975C5D" w14:textId="77777777" w:rsidR="006166AD" w:rsidRPr="006E29BA" w:rsidRDefault="004F053D" w:rsidP="00887723">
      <w:pPr>
        <w:pStyle w:val="Ttulo2"/>
      </w:pPr>
      <w:bookmarkStart w:id="1868" w:name="_Toc525904655"/>
      <w:bookmarkStart w:id="1869" w:name="_Toc525914051"/>
      <w:bookmarkStart w:id="1870" w:name="_Toc525919290"/>
      <w:bookmarkStart w:id="1871" w:name="_Toc525919414"/>
      <w:bookmarkStart w:id="1872" w:name="_Toc2957224"/>
      <w:bookmarkStart w:id="1873" w:name="_Toc24473522"/>
      <w:bookmarkStart w:id="1874" w:name="_Toc24477650"/>
      <w:bookmarkStart w:id="1875" w:name="_Toc26281447"/>
      <w:bookmarkStart w:id="1876" w:name="_Toc26284983"/>
      <w:bookmarkStart w:id="1877" w:name="_Toc26903984"/>
      <w:bookmarkStart w:id="1878" w:name="_Toc44328054"/>
      <w:bookmarkStart w:id="1879" w:name="_Toc43913224"/>
      <w:bookmarkStart w:id="1880" w:name="_Toc26980708"/>
      <w:bookmarkStart w:id="1881" w:name="_Toc436840954"/>
      <w:bookmarkStart w:id="1882" w:name="_Toc436846391"/>
      <w:bookmarkStart w:id="1883" w:name="_Toc436848341"/>
      <w:bookmarkStart w:id="1884" w:name="_Toc436856589"/>
      <w:bookmarkStart w:id="1885" w:name="_Toc436862735"/>
      <w:bookmarkStart w:id="1886" w:name="_Toc436866385"/>
      <w:bookmarkStart w:id="1887" w:name="_Toc436870964"/>
      <w:bookmarkStart w:id="1888" w:name="_Toc436875956"/>
      <w:r w:rsidRPr="006E29BA">
        <w:t>10</w:t>
      </w:r>
      <w:r w:rsidR="00FB4230" w:rsidRPr="006E29BA">
        <w:t xml:space="preserve">.2 </w:t>
      </w:r>
      <w:r w:rsidR="006166AD" w:rsidRPr="006E29BA">
        <w:t>Plazos de Trabajos Especiales</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14:paraId="0EBF2452" w14:textId="77777777" w:rsidR="000A6D91" w:rsidRPr="006E29BA" w:rsidRDefault="00D44CAC" w:rsidP="000A6D91">
      <w:pPr>
        <w:pStyle w:val="IFTnormal"/>
        <w:numPr>
          <w:ilvl w:val="0"/>
          <w:numId w:val="124"/>
        </w:numPr>
        <w:rPr>
          <w:rFonts w:ascii="Century Gothic" w:hAnsi="Century Gothic"/>
        </w:rPr>
      </w:pPr>
      <w:r w:rsidRPr="006E29BA">
        <w:rPr>
          <w:rFonts w:ascii="Century Gothic" w:hAnsi="Century Gothic"/>
        </w:rPr>
        <w:t>Entrega de prop</w:t>
      </w:r>
      <w:r w:rsidR="00815590" w:rsidRPr="006E29BA">
        <w:rPr>
          <w:rFonts w:ascii="Century Gothic" w:hAnsi="Century Gothic"/>
        </w:rPr>
        <w:t>uesta de Trabajos Especiales</w:t>
      </w:r>
      <w:r w:rsidR="004E6FE3" w:rsidRPr="006E29BA">
        <w:rPr>
          <w:rFonts w:ascii="Century Gothic" w:hAnsi="Century Gothic"/>
        </w:rPr>
        <w:t xml:space="preserve"> para aquellos casos en que no se requiera obra civil o cotización de proveedor externo: </w:t>
      </w:r>
      <w:r w:rsidR="00A244CA" w:rsidRPr="006E29BA">
        <w:rPr>
          <w:rFonts w:ascii="Century Gothic" w:hAnsi="Century Gothic"/>
        </w:rPr>
        <w:t xml:space="preserve">cinco </w:t>
      </w:r>
      <w:r w:rsidR="004E6FE3" w:rsidRPr="006E29BA">
        <w:rPr>
          <w:rFonts w:ascii="Century Gothic" w:hAnsi="Century Gothic"/>
        </w:rPr>
        <w:t>días hábiles.</w:t>
      </w:r>
    </w:p>
    <w:p w14:paraId="55E10AAC" w14:textId="6F9A474A" w:rsidR="005C6965" w:rsidRPr="006E29BA" w:rsidRDefault="000A6D91" w:rsidP="005C6965">
      <w:pPr>
        <w:pStyle w:val="IFTnormal"/>
        <w:numPr>
          <w:ilvl w:val="0"/>
          <w:numId w:val="124"/>
        </w:numPr>
        <w:rPr>
          <w:rFonts w:ascii="Century Gothic" w:hAnsi="Century Gothic"/>
        </w:rPr>
      </w:pPr>
      <w:r w:rsidRPr="00E41132">
        <w:rPr>
          <w:rFonts w:ascii="Century Gothic" w:hAnsi="Century Gothic"/>
        </w:rPr>
        <w:t>Entrega</w:t>
      </w:r>
      <w:r w:rsidRPr="006E29BA">
        <w:rPr>
          <w:rFonts w:ascii="Century Gothic" w:hAnsi="Century Gothic"/>
        </w:rPr>
        <w:t xml:space="preserve"> de </w:t>
      </w:r>
      <w:r w:rsidRPr="00E41132">
        <w:rPr>
          <w:rFonts w:ascii="Century Gothic" w:hAnsi="Century Gothic"/>
        </w:rPr>
        <w:t>Propuesta</w:t>
      </w:r>
      <w:r w:rsidRPr="006E29BA">
        <w:rPr>
          <w:rFonts w:ascii="Century Gothic" w:hAnsi="Century Gothic"/>
        </w:rPr>
        <w:t xml:space="preserve"> de</w:t>
      </w:r>
      <w:r w:rsidR="005C6965" w:rsidRPr="006E29BA">
        <w:rPr>
          <w:rFonts w:ascii="Century Gothic" w:hAnsi="Century Gothic"/>
        </w:rPr>
        <w:t xml:space="preserve"> Trabajos Especiales para aquellos casos en que</w:t>
      </w:r>
      <w:r w:rsidRPr="00E41132">
        <w:rPr>
          <w:rFonts w:ascii="Century Gothic" w:hAnsi="Century Gothic"/>
        </w:rPr>
        <w:t xml:space="preserve"> sí</w:t>
      </w:r>
      <w:r w:rsidR="005C6965" w:rsidRPr="006E29BA">
        <w:rPr>
          <w:rFonts w:ascii="Century Gothic" w:hAnsi="Century Gothic"/>
        </w:rPr>
        <w:t xml:space="preserve"> se requiera obra civil o cotización de proveedor externo: </w:t>
      </w:r>
      <w:r w:rsidR="00A244CA" w:rsidRPr="006E29BA">
        <w:rPr>
          <w:rFonts w:ascii="Century Gothic" w:hAnsi="Century Gothic"/>
        </w:rPr>
        <w:t>diez</w:t>
      </w:r>
      <w:r w:rsidR="005C6965" w:rsidRPr="006E29BA">
        <w:rPr>
          <w:rFonts w:ascii="Century Gothic" w:hAnsi="Century Gothic"/>
        </w:rPr>
        <w:t xml:space="preserve"> días hábiles.</w:t>
      </w:r>
    </w:p>
    <w:p w14:paraId="35633AC2" w14:textId="77777777" w:rsidR="006166AD" w:rsidRPr="006E29BA" w:rsidRDefault="004E6FE3" w:rsidP="004B11EB">
      <w:pPr>
        <w:pStyle w:val="IFTnormal"/>
        <w:numPr>
          <w:ilvl w:val="0"/>
          <w:numId w:val="124"/>
        </w:numPr>
        <w:rPr>
          <w:rFonts w:ascii="Century Gothic" w:hAnsi="Century Gothic"/>
        </w:rPr>
      </w:pPr>
      <w:r w:rsidRPr="006E29BA">
        <w:rPr>
          <w:rFonts w:ascii="Century Gothic" w:hAnsi="Century Gothic"/>
        </w:rPr>
        <w:t xml:space="preserve">Notificación de inicio de Trabajos Especiales: </w:t>
      </w:r>
      <w:r w:rsidR="009B4E91" w:rsidRPr="006E29BA">
        <w:rPr>
          <w:rFonts w:ascii="Century Gothic" w:hAnsi="Century Gothic"/>
        </w:rPr>
        <w:t xml:space="preserve">seis </w:t>
      </w:r>
      <w:r w:rsidRPr="006E29BA">
        <w:rPr>
          <w:rFonts w:ascii="Century Gothic" w:hAnsi="Century Gothic"/>
        </w:rPr>
        <w:t>días hábiles.</w:t>
      </w:r>
    </w:p>
    <w:p w14:paraId="3AD1E8E3" w14:textId="77777777" w:rsidR="002B2575" w:rsidRPr="00E41132" w:rsidRDefault="009D44E8" w:rsidP="004B11EB">
      <w:pPr>
        <w:pStyle w:val="IFTnormal"/>
        <w:numPr>
          <w:ilvl w:val="0"/>
          <w:numId w:val="124"/>
        </w:numPr>
        <w:rPr>
          <w:rFonts w:ascii="Century Gothic" w:hAnsi="Century Gothic"/>
        </w:rPr>
      </w:pPr>
      <w:r w:rsidRPr="00E41132">
        <w:rPr>
          <w:rFonts w:ascii="Century Gothic" w:hAnsi="Century Gothic"/>
        </w:rPr>
        <w:t xml:space="preserve">Entrega del Trabajo Especial: </w:t>
      </w:r>
      <w:r w:rsidR="00063B82" w:rsidRPr="00E41132">
        <w:rPr>
          <w:rFonts w:ascii="Century Gothic" w:hAnsi="Century Gothic"/>
        </w:rPr>
        <w:t>el plazo se establecerá en función del Trabajo Especial a realizar.</w:t>
      </w:r>
      <w:r w:rsidRPr="00E41132">
        <w:rPr>
          <w:rFonts w:ascii="Century Gothic" w:hAnsi="Century Gothic"/>
        </w:rPr>
        <w:t xml:space="preserve"> </w:t>
      </w:r>
    </w:p>
    <w:p w14:paraId="21E02016" w14:textId="77777777" w:rsidR="00A47F9A" w:rsidRPr="006E29BA" w:rsidRDefault="004F053D" w:rsidP="00887723">
      <w:pPr>
        <w:pStyle w:val="Ttulo2"/>
      </w:pPr>
      <w:bookmarkStart w:id="1889" w:name="_Toc24473523"/>
      <w:bookmarkStart w:id="1890" w:name="_Toc24477651"/>
      <w:bookmarkStart w:id="1891" w:name="_Toc26281448"/>
      <w:bookmarkStart w:id="1892" w:name="_Toc26284984"/>
      <w:bookmarkStart w:id="1893" w:name="_Toc26903985"/>
      <w:bookmarkStart w:id="1894" w:name="_Toc44328055"/>
      <w:bookmarkStart w:id="1895" w:name="_Toc43913225"/>
      <w:bookmarkStart w:id="1896" w:name="_Toc26980709"/>
      <w:r w:rsidRPr="006E29BA">
        <w:t>10</w:t>
      </w:r>
      <w:r w:rsidR="00FB4230" w:rsidRPr="006E29BA">
        <w:t>.3</w:t>
      </w:r>
      <w:r w:rsidR="00A47F9A" w:rsidRPr="006E29BA">
        <w:t xml:space="preserve"> </w:t>
      </w:r>
      <w:bookmarkStart w:id="1897" w:name="_Toc467248769"/>
      <w:bookmarkStart w:id="1898" w:name="_Toc525904656"/>
      <w:bookmarkStart w:id="1899" w:name="_Toc525914052"/>
      <w:bookmarkStart w:id="1900" w:name="_Toc525919291"/>
      <w:bookmarkStart w:id="1901" w:name="_Toc525919415"/>
      <w:bookmarkStart w:id="1902" w:name="_Toc2957225"/>
      <w:r w:rsidR="00A47F9A" w:rsidRPr="006E29BA">
        <w:t>Parámetros e Indicadores de Calidad de Trabajos Especiales</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2E3BBABE" w14:textId="77777777" w:rsidR="00A47F9A" w:rsidRPr="006E29BA" w:rsidRDefault="00A47F9A" w:rsidP="00924498">
      <w:pPr>
        <w:spacing w:after="200" w:line="276" w:lineRule="auto"/>
        <w:ind w:right="-142"/>
        <w:jc w:val="both"/>
        <w:rPr>
          <w:rFonts w:ascii="Century Gothic" w:hAnsi="Century Gothic"/>
        </w:rPr>
      </w:pPr>
      <w:r w:rsidRPr="006E29BA">
        <w:rPr>
          <w:rFonts w:ascii="Century Gothic" w:hAnsi="Century Gothic"/>
        </w:rPr>
        <w:t>En esta sección se muestran los parámetros e indicadores de calidad del Servicio de</w:t>
      </w:r>
      <w:r w:rsidR="00815590" w:rsidRPr="006E29BA">
        <w:rPr>
          <w:rFonts w:ascii="Century Gothic" w:hAnsi="Century Gothic"/>
        </w:rPr>
        <w:t xml:space="preserve"> Trabajos Especiales </w:t>
      </w:r>
      <w:r w:rsidRPr="006E29BA">
        <w:rPr>
          <w:rFonts w:ascii="Century Gothic" w:hAnsi="Century Gothic"/>
        </w:rPr>
        <w:t>y se medirán con una periodicidad trimestral por cada uno de los CS.</w:t>
      </w:r>
    </w:p>
    <w:p w14:paraId="4477E131" w14:textId="77777777" w:rsidR="00A47F9A" w:rsidRPr="006E29BA" w:rsidRDefault="00A47F9A" w:rsidP="00924498">
      <w:pPr>
        <w:autoSpaceDE w:val="0"/>
        <w:autoSpaceDN w:val="0"/>
        <w:adjustRightInd w:val="0"/>
        <w:spacing w:after="200" w:line="276" w:lineRule="auto"/>
        <w:ind w:right="-142"/>
        <w:jc w:val="both"/>
        <w:rPr>
          <w:rFonts w:ascii="Century Gothic" w:hAnsi="Century Gothic"/>
        </w:rPr>
      </w:pPr>
      <w:r w:rsidRPr="006E29BA">
        <w:rPr>
          <w:rFonts w:ascii="Century Gothic" w:hAnsi="Century Gothic"/>
        </w:rPr>
        <w:t xml:space="preserve">Debido a la naturaleza de los Trabajos Especiales, los plazos de entrega serán notificados al CS como una fecha compromiso. </w:t>
      </w:r>
    </w:p>
    <w:p w14:paraId="4606EA4B" w14:textId="77777777" w:rsidR="00A47F9A" w:rsidRPr="006E29BA" w:rsidRDefault="00A47F9A" w:rsidP="00924498">
      <w:pPr>
        <w:spacing w:after="200" w:line="276" w:lineRule="auto"/>
        <w:ind w:right="-142"/>
        <w:jc w:val="both"/>
        <w:rPr>
          <w:rFonts w:ascii="Century Gothic" w:hAnsi="Century Gothic"/>
          <w:b/>
        </w:rPr>
      </w:pPr>
      <w:r w:rsidRPr="006E29BA">
        <w:rPr>
          <w:rFonts w:ascii="Century Gothic" w:hAnsi="Century Gothic"/>
          <w:b/>
        </w:rPr>
        <w:t>Parámetros e Indicadores para Provisión del Servicio</w:t>
      </w:r>
    </w:p>
    <w:p w14:paraId="125722C1" w14:textId="760526F5" w:rsidR="00A47F9A" w:rsidRPr="00E41132" w:rsidRDefault="00A47F9A" w:rsidP="002F7E4A">
      <w:pPr>
        <w:pStyle w:val="Prrafodelista"/>
        <w:numPr>
          <w:ilvl w:val="0"/>
          <w:numId w:val="26"/>
        </w:numPr>
        <w:spacing w:after="200" w:line="276" w:lineRule="auto"/>
        <w:ind w:left="993"/>
        <w:jc w:val="both"/>
        <w:rPr>
          <w:rFonts w:ascii="Century Gothic" w:hAnsi="Century Gothic"/>
          <w:sz w:val="22"/>
          <w:lang w:val="es-MX"/>
        </w:rPr>
      </w:pPr>
      <w:r w:rsidRPr="006E29BA">
        <w:rPr>
          <w:rFonts w:ascii="Century Gothic" w:hAnsi="Century Gothic"/>
          <w:sz w:val="22"/>
          <w:lang w:val="es-MX"/>
        </w:rPr>
        <w:t xml:space="preserve">Entrega de los términos bajo los cuales se ofrecerá el servicio en tiempo: </w:t>
      </w:r>
      <w:r w:rsidR="00A244CA" w:rsidRPr="006E29BA">
        <w:rPr>
          <w:rFonts w:ascii="Century Gothic" w:hAnsi="Century Gothic"/>
          <w:sz w:val="22"/>
          <w:lang w:val="es-MX"/>
        </w:rPr>
        <w:t>100</w:t>
      </w:r>
      <w:r w:rsidR="00815590" w:rsidRPr="006E29BA">
        <w:rPr>
          <w:rFonts w:ascii="Century Gothic" w:hAnsi="Century Gothic"/>
          <w:sz w:val="22"/>
          <w:lang w:val="es-MX"/>
        </w:rPr>
        <w:t>%</w:t>
      </w:r>
      <w:r w:rsidRPr="006E29BA">
        <w:rPr>
          <w:rStyle w:val="Refdenotaalpie"/>
          <w:rFonts w:ascii="Century Gothic" w:hAnsi="Century Gothic"/>
          <w:sz w:val="22"/>
          <w:lang w:val="es-MX"/>
        </w:rPr>
        <w:footnoteReference w:id="41"/>
      </w:r>
      <w:r w:rsidR="002B2575" w:rsidRPr="00E41132">
        <w:rPr>
          <w:rFonts w:ascii="Century Gothic" w:hAnsi="Century Gothic"/>
          <w:sz w:val="22"/>
          <w:lang w:val="es-MX"/>
        </w:rPr>
        <w:t>, de los cuales el 90% será en T1 y e</w:t>
      </w:r>
      <w:r w:rsidR="00BA5573" w:rsidRPr="00E41132">
        <w:rPr>
          <w:rFonts w:ascii="Century Gothic" w:hAnsi="Century Gothic"/>
          <w:sz w:val="22"/>
          <w:lang w:val="es-MX"/>
        </w:rPr>
        <w:t xml:space="preserve">l 10 % restante en </w:t>
      </w:r>
      <w:r w:rsidR="00E53C80" w:rsidRPr="00E41132">
        <w:rPr>
          <w:rFonts w:ascii="Century Gothic" w:hAnsi="Century Gothic"/>
          <w:sz w:val="22"/>
          <w:lang w:val="es-MX"/>
        </w:rPr>
        <w:t xml:space="preserve">el 50% </w:t>
      </w:r>
      <w:r w:rsidR="006A1718" w:rsidRPr="00E41132">
        <w:rPr>
          <w:rFonts w:ascii="Century Gothic" w:hAnsi="Century Gothic"/>
          <w:sz w:val="22"/>
          <w:lang w:val="es-MX"/>
        </w:rPr>
        <w:t>adicional al</w:t>
      </w:r>
      <w:r w:rsidR="00E53C80" w:rsidRPr="00E41132">
        <w:rPr>
          <w:rFonts w:ascii="Century Gothic" w:hAnsi="Century Gothic"/>
          <w:sz w:val="22"/>
          <w:lang w:val="es-MX"/>
        </w:rPr>
        <w:t xml:space="preserve"> plazo original.</w:t>
      </w:r>
    </w:p>
    <w:p w14:paraId="33DD01FB" w14:textId="77777777" w:rsidR="002B2575" w:rsidRPr="00E41132" w:rsidRDefault="002B2575" w:rsidP="002F7E4A">
      <w:pPr>
        <w:pStyle w:val="Prrafodelista"/>
        <w:numPr>
          <w:ilvl w:val="0"/>
          <w:numId w:val="26"/>
        </w:numPr>
        <w:spacing w:after="200" w:line="276" w:lineRule="auto"/>
        <w:ind w:left="993"/>
        <w:jc w:val="both"/>
        <w:rPr>
          <w:rFonts w:ascii="Century Gothic" w:hAnsi="Century Gothic"/>
          <w:sz w:val="22"/>
          <w:lang w:val="es-MX"/>
        </w:rPr>
      </w:pPr>
      <w:r w:rsidRPr="00E41132">
        <w:rPr>
          <w:rFonts w:ascii="Century Gothic" w:hAnsi="Century Gothic"/>
          <w:sz w:val="22"/>
          <w:lang w:val="es-MX"/>
        </w:rPr>
        <w:t>Entrega del Trabajo Especial en tiempo: de los cuales el 90% será en T1 y e</w:t>
      </w:r>
      <w:r w:rsidR="00063B82" w:rsidRPr="00E41132">
        <w:rPr>
          <w:rFonts w:ascii="Century Gothic" w:hAnsi="Century Gothic"/>
          <w:sz w:val="22"/>
          <w:lang w:val="es-MX"/>
        </w:rPr>
        <w:t>l 10</w:t>
      </w:r>
      <w:r w:rsidRPr="00E41132">
        <w:rPr>
          <w:rFonts w:ascii="Century Gothic" w:hAnsi="Century Gothic"/>
          <w:sz w:val="22"/>
          <w:lang w:val="es-MX"/>
        </w:rPr>
        <w:t xml:space="preserve">% restante en el 50% </w:t>
      </w:r>
      <w:r w:rsidR="00063B82" w:rsidRPr="00E41132">
        <w:rPr>
          <w:rFonts w:ascii="Century Gothic" w:hAnsi="Century Gothic"/>
          <w:sz w:val="22"/>
          <w:lang w:val="es-MX"/>
        </w:rPr>
        <w:t xml:space="preserve">adicional al </w:t>
      </w:r>
      <w:r w:rsidRPr="00E41132">
        <w:rPr>
          <w:rFonts w:ascii="Century Gothic" w:hAnsi="Century Gothic"/>
          <w:sz w:val="22"/>
          <w:lang w:val="es-MX"/>
        </w:rPr>
        <w:t>plazo original.</w:t>
      </w:r>
    </w:p>
    <w:p w14:paraId="40A1D90B" w14:textId="77777777" w:rsidR="00A971DF" w:rsidRPr="006E29BA" w:rsidRDefault="00A971DF" w:rsidP="006E29BA">
      <w:pPr>
        <w:pStyle w:val="Prrafodelista"/>
        <w:spacing w:after="200" w:line="276" w:lineRule="auto"/>
        <w:ind w:left="993"/>
        <w:jc w:val="both"/>
        <w:rPr>
          <w:rFonts w:ascii="Century Gothic" w:hAnsi="Century Gothic"/>
          <w:sz w:val="22"/>
          <w:lang w:val="es-MX"/>
        </w:rPr>
      </w:pPr>
    </w:p>
    <w:p w14:paraId="1C105330" w14:textId="77777777" w:rsidR="00A47F9A" w:rsidRPr="006E29BA" w:rsidRDefault="00A47F9A" w:rsidP="00924498">
      <w:pPr>
        <w:spacing w:after="200" w:line="276" w:lineRule="auto"/>
        <w:ind w:right="-142"/>
        <w:jc w:val="both"/>
        <w:rPr>
          <w:rFonts w:ascii="Century Gothic" w:hAnsi="Century Gothic"/>
          <w:b/>
        </w:rPr>
      </w:pPr>
      <w:r w:rsidRPr="006E29BA">
        <w:rPr>
          <w:rFonts w:ascii="Century Gothic" w:hAnsi="Century Gothic"/>
          <w:b/>
        </w:rPr>
        <w:t>Metodología</w:t>
      </w:r>
    </w:p>
    <w:p w14:paraId="39542A43" w14:textId="77777777" w:rsidR="00A47F9A" w:rsidRPr="006E29BA" w:rsidRDefault="00A47F9A" w:rsidP="00924498">
      <w:pPr>
        <w:spacing w:after="200" w:line="276" w:lineRule="auto"/>
        <w:ind w:right="-142"/>
        <w:jc w:val="both"/>
        <w:rPr>
          <w:rFonts w:ascii="Century Gothic" w:hAnsi="Century Gothic"/>
        </w:rPr>
      </w:pPr>
      <w:r w:rsidRPr="006E29BA">
        <w:rPr>
          <w:rFonts w:ascii="Century Gothic" w:hAnsi="Century Gothic"/>
        </w:rPr>
        <w:t xml:space="preserve">Para realizar la medición de los indicadores presentados, se descontarán los plazos de entrega comprometidos de los días totales utilizados para la realización del trabajo especial, considerando como inicio del proceso el día siguiente al que se realizó el pago del trabajo especial por parte del CS. </w:t>
      </w:r>
      <w:bookmarkStart w:id="1903" w:name="_Toc525904657"/>
      <w:bookmarkStart w:id="1904" w:name="_Toc525914053"/>
      <w:bookmarkStart w:id="1905" w:name="_Toc525919292"/>
      <w:bookmarkStart w:id="1906" w:name="_Toc525919416"/>
      <w:bookmarkEnd w:id="1903"/>
      <w:bookmarkEnd w:id="1904"/>
      <w:bookmarkEnd w:id="1905"/>
      <w:bookmarkEnd w:id="1906"/>
    </w:p>
    <w:p w14:paraId="6CE60D4D" w14:textId="77777777" w:rsidR="00ED1848" w:rsidRPr="00E41132" w:rsidRDefault="00ED1848" w:rsidP="00924498">
      <w:pPr>
        <w:spacing w:after="200" w:line="276" w:lineRule="auto"/>
        <w:ind w:right="-142"/>
        <w:jc w:val="both"/>
        <w:rPr>
          <w:rFonts w:ascii="Century Gothic" w:hAnsi="Century Gothic"/>
        </w:rPr>
      </w:pPr>
    </w:p>
    <w:p w14:paraId="50992F51" w14:textId="77777777" w:rsidR="000A6D91" w:rsidRPr="006D4E21" w:rsidRDefault="000A6D91" w:rsidP="000F3A7F">
      <w:pPr>
        <w:pStyle w:val="1TitPrin"/>
      </w:pPr>
      <w:bookmarkStart w:id="1907" w:name="_Toc44328056"/>
      <w:bookmarkStart w:id="1908" w:name="_Toc43913226"/>
      <w:bookmarkStart w:id="1909" w:name="_Toc467248770"/>
      <w:bookmarkStart w:id="1910" w:name="_Toc525904658"/>
      <w:bookmarkStart w:id="1911" w:name="_Toc525914054"/>
      <w:bookmarkStart w:id="1912" w:name="_Toc525919293"/>
      <w:bookmarkStart w:id="1913" w:name="_Toc525919417"/>
      <w:bookmarkStart w:id="1914" w:name="_Toc2957226"/>
      <w:bookmarkStart w:id="1915" w:name="_Toc24473524"/>
      <w:bookmarkStart w:id="1916" w:name="_Toc24477652"/>
      <w:bookmarkStart w:id="1917" w:name="_Toc26281449"/>
      <w:bookmarkStart w:id="1918" w:name="_Toc26284985"/>
      <w:bookmarkStart w:id="1919" w:name="_Toc26903986"/>
      <w:r w:rsidRPr="006D4E21">
        <w:t>Servicios Opcionales</w:t>
      </w:r>
      <w:bookmarkEnd w:id="1907"/>
      <w:bookmarkEnd w:id="1908"/>
    </w:p>
    <w:p w14:paraId="1FB92971" w14:textId="3EB483EF" w:rsidR="00A47F9A" w:rsidRPr="006E29BA" w:rsidRDefault="000A6D91" w:rsidP="006E29BA">
      <w:pPr>
        <w:pStyle w:val="Ttulo2"/>
      </w:pPr>
      <w:bookmarkStart w:id="1920" w:name="_Toc43913227"/>
      <w:bookmarkStart w:id="1921" w:name="_Toc44328057"/>
      <w:r w:rsidRPr="00E41132">
        <w:t xml:space="preserve">11.1 </w:t>
      </w:r>
      <w:bookmarkStart w:id="1922" w:name="_Toc26980710"/>
      <w:r w:rsidR="00A47F9A" w:rsidRPr="006E29BA">
        <w:t xml:space="preserve">Servicio Opcional de Cableado Interior de </w:t>
      </w:r>
      <w:bookmarkEnd w:id="1909"/>
      <w:bookmarkEnd w:id="1910"/>
      <w:bookmarkEnd w:id="1911"/>
      <w:bookmarkEnd w:id="1912"/>
      <w:bookmarkEnd w:id="1913"/>
      <w:bookmarkEnd w:id="1914"/>
      <w:bookmarkEnd w:id="1915"/>
      <w:bookmarkEnd w:id="1916"/>
      <w:bookmarkEnd w:id="1917"/>
      <w:bookmarkEnd w:id="1918"/>
      <w:bookmarkEnd w:id="1919"/>
      <w:bookmarkEnd w:id="1920"/>
      <w:bookmarkEnd w:id="1922"/>
      <w:r w:rsidR="00B263D5" w:rsidRPr="009C2C90">
        <w:t>Usuario Final</w:t>
      </w:r>
      <w:bookmarkEnd w:id="1921"/>
    </w:p>
    <w:p w14:paraId="1D77A6ED" w14:textId="23DEFE41" w:rsidR="00A47F9A" w:rsidRPr="006E29BA" w:rsidRDefault="00A47F9A" w:rsidP="005C6965">
      <w:pPr>
        <w:pStyle w:val="IFTnormal"/>
        <w:rPr>
          <w:rFonts w:ascii="Century Gothic" w:hAnsi="Century Gothic"/>
        </w:rPr>
      </w:pPr>
      <w:r w:rsidRPr="006E29BA">
        <w:rPr>
          <w:rFonts w:ascii="Century Gothic" w:hAnsi="Century Gothic"/>
        </w:rPr>
        <w:t xml:space="preserve">El CS podrá instalar el cableado interior tomando en consideración la recomendación de </w:t>
      </w:r>
      <w:r w:rsidR="00A30E7E" w:rsidRPr="00E41132">
        <w:rPr>
          <w:rFonts w:ascii="Century Gothic" w:hAnsi="Century Gothic"/>
        </w:rPr>
        <w:t>Red Nacional</w:t>
      </w:r>
      <w:r w:rsidR="00696A79" w:rsidRPr="006E29BA">
        <w:rPr>
          <w:rFonts w:ascii="Century Gothic" w:hAnsi="Century Gothic"/>
        </w:rPr>
        <w:t xml:space="preserve"> </w:t>
      </w:r>
      <w:r w:rsidRPr="006E29BA">
        <w:rPr>
          <w:rFonts w:ascii="Century Gothic" w:hAnsi="Century Gothic"/>
        </w:rPr>
        <w:t xml:space="preserve">establecida en </w:t>
      </w:r>
      <w:r w:rsidR="003B159B" w:rsidRPr="006E29BA">
        <w:rPr>
          <w:rFonts w:ascii="Century Gothic" w:hAnsi="Century Gothic"/>
        </w:rPr>
        <w:t>la</w:t>
      </w:r>
      <w:r w:rsidR="003523AB" w:rsidRPr="006E29BA">
        <w:rPr>
          <w:rFonts w:ascii="Century Gothic" w:hAnsi="Century Gothic"/>
        </w:rPr>
        <w:t xml:space="preserve"> </w:t>
      </w:r>
      <w:r w:rsidR="00E60AB2" w:rsidRPr="006E29BA">
        <w:rPr>
          <w:rFonts w:ascii="Century Gothic" w:hAnsi="Century Gothic"/>
        </w:rPr>
        <w:t>“</w:t>
      </w:r>
      <w:r w:rsidR="009B4E91" w:rsidRPr="006E29BA">
        <w:rPr>
          <w:rFonts w:ascii="Century Gothic" w:hAnsi="Century Gothic"/>
        </w:rPr>
        <w:t>Normativa Técnica para los servicios de desagregación</w:t>
      </w:r>
      <w:r w:rsidR="00E60AB2" w:rsidRPr="006E29BA">
        <w:rPr>
          <w:rFonts w:ascii="Century Gothic" w:hAnsi="Century Gothic"/>
        </w:rPr>
        <w:t>”</w:t>
      </w:r>
      <w:r w:rsidR="003B159B" w:rsidRPr="006E29BA">
        <w:rPr>
          <w:rStyle w:val="Refdenotaalpie"/>
          <w:rFonts w:ascii="Century Gothic" w:hAnsi="Century Gothic"/>
        </w:rPr>
        <w:footnoteReference w:id="42"/>
      </w:r>
      <w:r w:rsidR="009B4E91" w:rsidRPr="006E29BA">
        <w:rPr>
          <w:rFonts w:ascii="Century Gothic" w:hAnsi="Century Gothic"/>
        </w:rPr>
        <w:t xml:space="preserve"> </w:t>
      </w:r>
      <w:r w:rsidRPr="006E29BA">
        <w:rPr>
          <w:rFonts w:ascii="Century Gothic" w:hAnsi="Century Gothic"/>
        </w:rPr>
        <w:t xml:space="preserve">o bien podrá solicitar que </w:t>
      </w:r>
      <w:r w:rsidR="00A30E7E" w:rsidRPr="00E41132">
        <w:rPr>
          <w:rFonts w:ascii="Century Gothic" w:hAnsi="Century Gothic"/>
        </w:rPr>
        <w:t>Red Nacional</w:t>
      </w:r>
      <w:r w:rsidRPr="006E29BA">
        <w:rPr>
          <w:rFonts w:ascii="Century Gothic" w:hAnsi="Century Gothic"/>
        </w:rPr>
        <w:t xml:space="preserve"> instale el Cableado Interior en el domicilio del usuario</w:t>
      </w:r>
      <w:r w:rsidRPr="006E29BA">
        <w:rPr>
          <w:rStyle w:val="Refdenotaalpie"/>
          <w:rFonts w:ascii="Century Gothic" w:hAnsi="Century Gothic"/>
        </w:rPr>
        <w:footnoteReference w:id="43"/>
      </w:r>
      <w:r w:rsidRPr="006E29BA">
        <w:rPr>
          <w:rFonts w:ascii="Century Gothic" w:hAnsi="Century Gothic"/>
        </w:rPr>
        <w:t>, lo cual estará sujeto a la capacidad de atención. En caso de que el cableado interior sea solicitado por los CS a la habilitación del servicio de Desagregación, será instalado el cableado en el mismo evento, o bien será habilitado posteriormente para el caso de extensiones adicionales</w:t>
      </w:r>
      <w:r w:rsidR="00023C32" w:rsidRPr="00E41132">
        <w:rPr>
          <w:rFonts w:ascii="Century Gothic" w:hAnsi="Century Gothic"/>
        </w:rPr>
        <w:t>.</w:t>
      </w:r>
    </w:p>
    <w:p w14:paraId="124B8188" w14:textId="14A71E62" w:rsidR="00A47F9A" w:rsidRPr="006E29BA" w:rsidRDefault="00A47F9A" w:rsidP="005C6965">
      <w:pPr>
        <w:pStyle w:val="IFTnormal"/>
        <w:rPr>
          <w:rFonts w:ascii="Century Gothic" w:hAnsi="Century Gothic"/>
        </w:rPr>
      </w:pPr>
      <w:r w:rsidRPr="006E29BA">
        <w:rPr>
          <w:rFonts w:ascii="Century Gothic" w:hAnsi="Century Gothic"/>
        </w:rPr>
        <w:t xml:space="preserve">El alcance de este servicio al CS </w:t>
      </w:r>
      <w:r w:rsidR="00930744" w:rsidRPr="006E29BA">
        <w:rPr>
          <w:rFonts w:ascii="Century Gothic" w:hAnsi="Century Gothic"/>
        </w:rPr>
        <w:t>está definido en el Anexo G1</w:t>
      </w:r>
      <w:r w:rsidRPr="00E41132">
        <w:rPr>
          <w:rFonts w:ascii="Century Gothic" w:hAnsi="Century Gothic"/>
        </w:rPr>
        <w:t xml:space="preserve"> </w:t>
      </w:r>
      <w:r w:rsidR="001F79B6" w:rsidRPr="00E41132">
        <w:rPr>
          <w:rFonts w:ascii="Century Gothic" w:hAnsi="Century Gothic"/>
        </w:rPr>
        <w:t>de la presente Oferta, denominado “Norma Cableado Interior en el Domicilio del Usuario”</w:t>
      </w:r>
      <w:r w:rsidR="001F79B6" w:rsidRPr="006E29BA">
        <w:rPr>
          <w:rFonts w:ascii="Century Gothic" w:hAnsi="Century Gothic"/>
        </w:rPr>
        <w:t xml:space="preserve"> </w:t>
      </w:r>
      <w:r w:rsidRPr="006E29BA">
        <w:rPr>
          <w:rFonts w:ascii="Century Gothic" w:hAnsi="Century Gothic"/>
        </w:rPr>
        <w:t>el cual comprende la instalación de cableado entre el PCT hasta la roseta para la conexión de uno o dos dispositivos terminales, no considera el retiro de un cableado existente.</w:t>
      </w:r>
    </w:p>
    <w:p w14:paraId="75B4F10E" w14:textId="6A455A62" w:rsidR="00A47F9A" w:rsidRPr="006E29BA" w:rsidRDefault="00A47F9A" w:rsidP="005C6965">
      <w:pPr>
        <w:pStyle w:val="IFTnormal"/>
        <w:rPr>
          <w:rFonts w:ascii="Century Gothic" w:hAnsi="Century Gothic"/>
        </w:rPr>
      </w:pPr>
      <w:r w:rsidRPr="006E29BA">
        <w:rPr>
          <w:rFonts w:ascii="Century Gothic" w:hAnsi="Century Gothic"/>
        </w:rPr>
        <w:t xml:space="preserve">Durante la instalación del cableado interior, </w:t>
      </w:r>
      <w:r w:rsidR="00A30E7E" w:rsidRPr="00E41132">
        <w:rPr>
          <w:rFonts w:ascii="Century Gothic" w:hAnsi="Century Gothic"/>
        </w:rPr>
        <w:t>Red Nacional</w:t>
      </w:r>
      <w:r w:rsidR="00E60AB2" w:rsidRPr="006E29BA">
        <w:rPr>
          <w:rFonts w:ascii="Century Gothic" w:hAnsi="Century Gothic"/>
        </w:rPr>
        <w:t xml:space="preserve"> </w:t>
      </w:r>
      <w:r w:rsidRPr="006E29BA">
        <w:rPr>
          <w:rFonts w:ascii="Century Gothic" w:hAnsi="Century Gothic"/>
        </w:rPr>
        <w:t>realizará el siguiente procedimiento:</w:t>
      </w:r>
    </w:p>
    <w:p w14:paraId="39909E32" w14:textId="77777777" w:rsidR="00A47F9A" w:rsidRPr="006E29BA" w:rsidRDefault="00A47F9A" w:rsidP="004B11EB">
      <w:pPr>
        <w:pStyle w:val="IFTnormal"/>
        <w:rPr>
          <w:rFonts w:ascii="Century Gothic" w:hAnsi="Century Gothic"/>
        </w:rPr>
      </w:pPr>
      <w:r w:rsidRPr="006E29BA">
        <w:rPr>
          <w:rFonts w:ascii="Century Gothic" w:hAnsi="Century Gothic"/>
        </w:rPr>
        <w:t>1)</w:t>
      </w:r>
      <w:r w:rsidRPr="006E29BA">
        <w:rPr>
          <w:rFonts w:ascii="Century Gothic" w:hAnsi="Century Gothic"/>
        </w:rPr>
        <w:tab/>
        <w:t>Se valida en la solicitud el número de extensiones requeridas por el CS.</w:t>
      </w:r>
    </w:p>
    <w:p w14:paraId="7C11C498" w14:textId="01A95811" w:rsidR="00A47F9A" w:rsidRPr="006E29BA" w:rsidRDefault="00A47F9A" w:rsidP="004B11EB">
      <w:pPr>
        <w:pStyle w:val="IFTnormal"/>
        <w:rPr>
          <w:rFonts w:ascii="Century Gothic" w:hAnsi="Century Gothic"/>
        </w:rPr>
      </w:pPr>
      <w:r w:rsidRPr="006E29BA">
        <w:rPr>
          <w:rFonts w:ascii="Century Gothic" w:hAnsi="Century Gothic"/>
        </w:rPr>
        <w:t>2)</w:t>
      </w:r>
      <w:r w:rsidRPr="006E29BA">
        <w:rPr>
          <w:rFonts w:ascii="Century Gothic" w:hAnsi="Century Gothic"/>
        </w:rPr>
        <w:tab/>
        <w:t xml:space="preserve">Posteriormente se planea la trayectoria de la instalación en conjunto con el </w:t>
      </w:r>
      <w:r w:rsidR="00B263D5" w:rsidRPr="009C2C90">
        <w:rPr>
          <w:rFonts w:ascii="Century Gothic" w:hAnsi="Century Gothic" w:cs="Arial"/>
        </w:rPr>
        <w:t>Usuario Final</w:t>
      </w:r>
      <w:r w:rsidRPr="006E29BA">
        <w:rPr>
          <w:rFonts w:ascii="Century Gothic" w:hAnsi="Century Gothic"/>
        </w:rPr>
        <w:t xml:space="preserve"> iniciando desde el PCT.</w:t>
      </w:r>
    </w:p>
    <w:p w14:paraId="50AFF2A7" w14:textId="58A43E52" w:rsidR="00A47F9A" w:rsidRPr="006E29BA" w:rsidRDefault="00A47F9A" w:rsidP="004B11EB">
      <w:pPr>
        <w:pStyle w:val="IFTnormal"/>
        <w:rPr>
          <w:rFonts w:ascii="Century Gothic" w:hAnsi="Century Gothic"/>
        </w:rPr>
      </w:pPr>
      <w:r w:rsidRPr="006E29BA">
        <w:rPr>
          <w:rFonts w:ascii="Century Gothic" w:hAnsi="Century Gothic"/>
        </w:rPr>
        <w:t>3)</w:t>
      </w:r>
      <w:r w:rsidRPr="006E29BA">
        <w:rPr>
          <w:rFonts w:ascii="Century Gothic" w:hAnsi="Century Gothic"/>
        </w:rPr>
        <w:tab/>
        <w:t xml:space="preserve">Se conecta con cordón marfil interior/exterior en el PCT a las rosetas donde se conecta el equipo terminal del </w:t>
      </w:r>
      <w:r w:rsidR="00B263D5" w:rsidRPr="009C2C90">
        <w:rPr>
          <w:rFonts w:ascii="Century Gothic" w:hAnsi="Century Gothic" w:cs="Arial"/>
        </w:rPr>
        <w:t>Usuario Final</w:t>
      </w:r>
      <w:r w:rsidRPr="006E29BA">
        <w:rPr>
          <w:rFonts w:ascii="Century Gothic" w:hAnsi="Century Gothic"/>
        </w:rPr>
        <w:t xml:space="preserve"> conforme se indica en la normativa técnica correspondiente </w:t>
      </w:r>
      <w:r w:rsidR="00D91F0F" w:rsidRPr="006E29BA">
        <w:rPr>
          <w:rFonts w:ascii="Century Gothic" w:hAnsi="Century Gothic"/>
        </w:rPr>
        <w:t>contenida en el Anexo “Norma Cableado Interior en el Domicilio del Usuario”</w:t>
      </w:r>
      <w:r w:rsidRPr="006E29BA">
        <w:rPr>
          <w:rFonts w:ascii="Century Gothic" w:hAnsi="Century Gothic"/>
        </w:rPr>
        <w:t xml:space="preserve"> de la presente OREDA.</w:t>
      </w:r>
    </w:p>
    <w:p w14:paraId="08FCDF31" w14:textId="77777777" w:rsidR="00A47F9A" w:rsidRPr="006E29BA" w:rsidRDefault="00A47F9A" w:rsidP="004B11EB">
      <w:pPr>
        <w:pStyle w:val="IFTnormal"/>
        <w:rPr>
          <w:rFonts w:ascii="Century Gothic" w:hAnsi="Century Gothic"/>
        </w:rPr>
      </w:pPr>
      <w:r w:rsidRPr="006E29BA">
        <w:rPr>
          <w:rFonts w:ascii="Century Gothic" w:hAnsi="Century Gothic"/>
        </w:rPr>
        <w:t>4)</w:t>
      </w:r>
      <w:r w:rsidRPr="006E29BA">
        <w:rPr>
          <w:rFonts w:ascii="Century Gothic" w:hAnsi="Century Gothic"/>
        </w:rPr>
        <w:tab/>
        <w:t xml:space="preserve">Se realiza prueba de continuidad del cableado y se liquida el servicio. </w:t>
      </w:r>
    </w:p>
    <w:p w14:paraId="680B0B34" w14:textId="77777777" w:rsidR="00A47F9A" w:rsidRPr="006E29BA" w:rsidRDefault="00A47F9A" w:rsidP="005C6965">
      <w:pPr>
        <w:pStyle w:val="IFTnormal"/>
        <w:rPr>
          <w:rFonts w:ascii="Century Gothic" w:hAnsi="Century Gothic"/>
          <w:b/>
        </w:rPr>
      </w:pPr>
      <w:r w:rsidRPr="006E29BA">
        <w:rPr>
          <w:rFonts w:ascii="Century Gothic" w:hAnsi="Century Gothic"/>
          <w:b/>
        </w:rPr>
        <w:t>Garantía del servicio</w:t>
      </w:r>
    </w:p>
    <w:p w14:paraId="0AB9B0C5" w14:textId="36C1781F" w:rsidR="00A47F9A" w:rsidRPr="006E29BA" w:rsidRDefault="00A47F9A" w:rsidP="005C6965">
      <w:pPr>
        <w:pStyle w:val="IFTnormal"/>
        <w:rPr>
          <w:rFonts w:ascii="Century Gothic" w:hAnsi="Century Gothic"/>
        </w:rPr>
      </w:pPr>
      <w:r w:rsidRPr="006E29BA">
        <w:rPr>
          <w:rFonts w:ascii="Century Gothic" w:hAnsi="Century Gothic"/>
        </w:rPr>
        <w:t>Las fallas originadas en el cableado interior serán atendidas por</w:t>
      </w:r>
      <w:r w:rsidR="00832191" w:rsidRPr="006E29BA">
        <w:rPr>
          <w:rFonts w:ascii="Century Gothic" w:hAnsi="Century Gothic"/>
        </w:rPr>
        <w:t xml:space="preserve"> </w:t>
      </w:r>
      <w:r w:rsidR="00A30E7E" w:rsidRPr="00E41132">
        <w:rPr>
          <w:rFonts w:ascii="Century Gothic" w:hAnsi="Century Gothic"/>
        </w:rPr>
        <w:t>Red Nacional</w:t>
      </w:r>
      <w:r w:rsidRPr="006E29BA">
        <w:rPr>
          <w:rFonts w:ascii="Century Gothic" w:hAnsi="Century Gothic"/>
        </w:rPr>
        <w:t xml:space="preserve">, siempre </w:t>
      </w:r>
      <w:r w:rsidR="001F79B6" w:rsidRPr="00E41132">
        <w:rPr>
          <w:rFonts w:ascii="Century Gothic" w:hAnsi="Century Gothic"/>
        </w:rPr>
        <w:t>y cuando</w:t>
      </w:r>
      <w:r w:rsidR="001F79B6" w:rsidRPr="006E29BA">
        <w:rPr>
          <w:rFonts w:ascii="Century Gothic" w:hAnsi="Century Gothic"/>
        </w:rPr>
        <w:t xml:space="preserve"> </w:t>
      </w:r>
      <w:r w:rsidRPr="006E29BA">
        <w:rPr>
          <w:rFonts w:ascii="Century Gothic" w:hAnsi="Century Gothic"/>
        </w:rPr>
        <w:t xml:space="preserve">ocurran durante los 60 días naturales posteriores a la instalación del </w:t>
      </w:r>
      <w:r w:rsidR="001F79B6" w:rsidRPr="00E41132">
        <w:rPr>
          <w:rFonts w:ascii="Century Gothic" w:hAnsi="Century Gothic"/>
        </w:rPr>
        <w:t>mismo</w:t>
      </w:r>
      <w:r w:rsidRPr="006E29BA">
        <w:rPr>
          <w:rFonts w:ascii="Century Gothic" w:hAnsi="Century Gothic"/>
        </w:rPr>
        <w:t xml:space="preserve"> y queden excluidos los siguientes escenarios que no son atribuibles al servicio brindado:</w:t>
      </w:r>
    </w:p>
    <w:p w14:paraId="10BF381B" w14:textId="77777777" w:rsidR="00A47F9A" w:rsidRPr="006E29BA" w:rsidRDefault="00A47F9A" w:rsidP="002F7E4A">
      <w:pPr>
        <w:pStyle w:val="IFTnormal"/>
        <w:numPr>
          <w:ilvl w:val="0"/>
          <w:numId w:val="26"/>
        </w:numPr>
        <w:rPr>
          <w:rFonts w:ascii="Century Gothic" w:hAnsi="Century Gothic"/>
        </w:rPr>
      </w:pPr>
      <w:r w:rsidRPr="006E29BA">
        <w:rPr>
          <w:rFonts w:ascii="Century Gothic" w:hAnsi="Century Gothic"/>
        </w:rPr>
        <w:t>Corte intencional del cable</w:t>
      </w:r>
    </w:p>
    <w:p w14:paraId="12D822AD" w14:textId="372A1827" w:rsidR="00A47F9A" w:rsidRPr="006E29BA" w:rsidRDefault="00A47F9A" w:rsidP="002F7E4A">
      <w:pPr>
        <w:pStyle w:val="IFTnormal"/>
        <w:numPr>
          <w:ilvl w:val="0"/>
          <w:numId w:val="26"/>
        </w:numPr>
        <w:rPr>
          <w:rFonts w:ascii="Century Gothic" w:hAnsi="Century Gothic"/>
        </w:rPr>
      </w:pPr>
      <w:r w:rsidRPr="00E41132">
        <w:rPr>
          <w:rFonts w:ascii="Century Gothic" w:hAnsi="Century Gothic"/>
        </w:rPr>
        <w:t>C</w:t>
      </w:r>
      <w:r w:rsidR="001F79B6" w:rsidRPr="00E41132">
        <w:rPr>
          <w:rFonts w:ascii="Century Gothic" w:hAnsi="Century Gothic"/>
        </w:rPr>
        <w:t xml:space="preserve">asos </w:t>
      </w:r>
      <w:r w:rsidRPr="00E41132">
        <w:rPr>
          <w:rFonts w:ascii="Century Gothic" w:hAnsi="Century Gothic"/>
        </w:rPr>
        <w:t>fortuit</w:t>
      </w:r>
      <w:r w:rsidR="001F79B6" w:rsidRPr="00E41132">
        <w:rPr>
          <w:rFonts w:ascii="Century Gothic" w:hAnsi="Century Gothic"/>
        </w:rPr>
        <w:t>o</w:t>
      </w:r>
      <w:r w:rsidRPr="00E41132">
        <w:rPr>
          <w:rFonts w:ascii="Century Gothic" w:hAnsi="Century Gothic"/>
        </w:rPr>
        <w:t>s</w:t>
      </w:r>
      <w:r w:rsidRPr="006E29BA">
        <w:rPr>
          <w:rFonts w:ascii="Century Gothic" w:hAnsi="Century Gothic"/>
        </w:rPr>
        <w:t xml:space="preserve"> o de fuerza mayor</w:t>
      </w:r>
    </w:p>
    <w:p w14:paraId="08B7098A" w14:textId="77777777" w:rsidR="00A47F9A" w:rsidRPr="006E29BA" w:rsidRDefault="00A47F9A" w:rsidP="002F7E4A">
      <w:pPr>
        <w:pStyle w:val="IFTnormal"/>
        <w:numPr>
          <w:ilvl w:val="0"/>
          <w:numId w:val="26"/>
        </w:numPr>
        <w:rPr>
          <w:rFonts w:ascii="Century Gothic" w:hAnsi="Century Gothic"/>
        </w:rPr>
      </w:pPr>
      <w:r w:rsidRPr="006E29BA">
        <w:rPr>
          <w:rFonts w:ascii="Century Gothic" w:hAnsi="Century Gothic"/>
        </w:rPr>
        <w:t>Deterioro por uso inadecuado del cableado</w:t>
      </w:r>
    </w:p>
    <w:p w14:paraId="70F59992" w14:textId="77777777" w:rsidR="00A47F9A" w:rsidRPr="006E29BA" w:rsidRDefault="00A47F9A" w:rsidP="002F7E4A">
      <w:pPr>
        <w:pStyle w:val="IFTnormal"/>
        <w:numPr>
          <w:ilvl w:val="0"/>
          <w:numId w:val="26"/>
        </w:numPr>
        <w:rPr>
          <w:rFonts w:ascii="Century Gothic" w:hAnsi="Century Gothic"/>
        </w:rPr>
      </w:pPr>
      <w:r w:rsidRPr="006E29BA">
        <w:rPr>
          <w:rFonts w:ascii="Century Gothic" w:hAnsi="Century Gothic"/>
        </w:rPr>
        <w:t>Daños por obras, remodelaciones o reparaciones al interior del inmueble</w:t>
      </w:r>
    </w:p>
    <w:p w14:paraId="191156D9" w14:textId="77777777" w:rsidR="00A47F9A" w:rsidRPr="006E29BA" w:rsidRDefault="00A47F9A" w:rsidP="002F7E4A">
      <w:pPr>
        <w:pStyle w:val="IFTnormal"/>
        <w:numPr>
          <w:ilvl w:val="0"/>
          <w:numId w:val="26"/>
        </w:numPr>
        <w:rPr>
          <w:rFonts w:ascii="Century Gothic" w:hAnsi="Century Gothic"/>
        </w:rPr>
      </w:pPr>
      <w:r w:rsidRPr="006E29BA">
        <w:rPr>
          <w:rFonts w:ascii="Century Gothic" w:hAnsi="Century Gothic"/>
        </w:rPr>
        <w:t>Desconexiones</w:t>
      </w:r>
    </w:p>
    <w:p w14:paraId="493D9062" w14:textId="77777777" w:rsidR="00100489" w:rsidRPr="006E29BA" w:rsidRDefault="00A47F9A" w:rsidP="002F7E4A">
      <w:pPr>
        <w:pStyle w:val="IFTnormal"/>
        <w:numPr>
          <w:ilvl w:val="0"/>
          <w:numId w:val="26"/>
        </w:numPr>
        <w:rPr>
          <w:rFonts w:ascii="Century Gothic" w:hAnsi="Century Gothic"/>
        </w:rPr>
      </w:pPr>
      <w:r w:rsidRPr="006E29BA">
        <w:rPr>
          <w:rFonts w:ascii="Century Gothic" w:hAnsi="Century Gothic"/>
        </w:rPr>
        <w:t>Robo, vandalismo, siniestros, daños por roedores, etc.</w:t>
      </w:r>
    </w:p>
    <w:p w14:paraId="59D8D95D" w14:textId="77777777" w:rsidR="003805D0" w:rsidRPr="00E41132" w:rsidRDefault="003805D0" w:rsidP="00887723">
      <w:pPr>
        <w:pStyle w:val="Ttulo2"/>
      </w:pPr>
      <w:bookmarkStart w:id="1923" w:name="_Toc44328058"/>
      <w:bookmarkStart w:id="1924" w:name="_Toc43913228"/>
      <w:r w:rsidRPr="00E41132">
        <w:t xml:space="preserve">11.2 Servicio </w:t>
      </w:r>
      <w:r w:rsidR="00DE7591">
        <w:rPr>
          <w:rFonts w:ascii="Arial" w:hAnsi="Arial"/>
        </w:rPr>
        <w:t>Opcional</w:t>
      </w:r>
      <w:r w:rsidRPr="00E41132">
        <w:t xml:space="preserve"> de Reubicación de ONT</w:t>
      </w:r>
      <w:bookmarkEnd w:id="1923"/>
      <w:bookmarkEnd w:id="1924"/>
    </w:p>
    <w:p w14:paraId="6F17B5D9" w14:textId="77777777" w:rsidR="003805D0" w:rsidRPr="00E41132" w:rsidRDefault="003805D0" w:rsidP="003805D0">
      <w:pPr>
        <w:pStyle w:val="IFTnormal"/>
        <w:rPr>
          <w:rFonts w:ascii="Century Gothic" w:hAnsi="Century Gothic"/>
        </w:rPr>
      </w:pPr>
      <w:r w:rsidRPr="00E41132">
        <w:rPr>
          <w:rFonts w:ascii="Century Gothic" w:hAnsi="Century Gothic"/>
        </w:rPr>
        <w:t xml:space="preserve">El CS podrá solicitar a Red Nacional el Servicio </w:t>
      </w:r>
      <w:r w:rsidR="00DE7591">
        <w:rPr>
          <w:rFonts w:ascii="Arial" w:hAnsi="Arial" w:cs="Arial"/>
        </w:rPr>
        <w:t>Opcional</w:t>
      </w:r>
      <w:r w:rsidR="00347ADF" w:rsidRPr="00E41132">
        <w:rPr>
          <w:rFonts w:ascii="Century Gothic" w:hAnsi="Century Gothic"/>
        </w:rPr>
        <w:t xml:space="preserve"> </w:t>
      </w:r>
      <w:r w:rsidRPr="00E41132">
        <w:rPr>
          <w:rFonts w:ascii="Century Gothic" w:hAnsi="Century Gothic"/>
        </w:rPr>
        <w:t xml:space="preserve">de Reubicación de la ONT en el domicilio de su </w:t>
      </w:r>
      <w:r w:rsidR="002A3489">
        <w:rPr>
          <w:rFonts w:ascii="Century Gothic" w:hAnsi="Century Gothic" w:cs="Arial"/>
        </w:rPr>
        <w:t>Usuario Final</w:t>
      </w:r>
      <w:r w:rsidR="002A3489" w:rsidRPr="00E41132">
        <w:rPr>
          <w:rFonts w:ascii="Century Gothic" w:hAnsi="Century Gothic"/>
        </w:rPr>
        <w:t xml:space="preserve"> </w:t>
      </w:r>
      <w:r w:rsidRPr="00E41132">
        <w:rPr>
          <w:rFonts w:ascii="Century Gothic" w:hAnsi="Century Gothic"/>
        </w:rPr>
        <w:t>una vez que se hayan concluido los trabajos de instalación y habilitación del servicio de desagregación (SAIB o SDVBL)</w:t>
      </w:r>
      <w:r w:rsidR="00D145C0" w:rsidRPr="00E41132">
        <w:rPr>
          <w:rFonts w:ascii="Century Gothic" w:hAnsi="Century Gothic"/>
        </w:rPr>
        <w:t>.</w:t>
      </w:r>
    </w:p>
    <w:p w14:paraId="7BA849B4" w14:textId="77777777" w:rsidR="003805D0" w:rsidRPr="00E41132" w:rsidRDefault="003805D0" w:rsidP="003805D0">
      <w:pPr>
        <w:pStyle w:val="IFTnormal"/>
        <w:rPr>
          <w:rFonts w:ascii="Century Gothic" w:hAnsi="Century Gothic"/>
        </w:rPr>
      </w:pPr>
      <w:r w:rsidRPr="00E41132">
        <w:rPr>
          <w:rFonts w:ascii="Century Gothic" w:hAnsi="Century Gothic"/>
        </w:rPr>
        <w:t xml:space="preserve">El CS deberá considerar que en algunos casos podrá ser necesario el cambio de la </w:t>
      </w:r>
      <w:r w:rsidR="002A3489">
        <w:rPr>
          <w:rFonts w:ascii="Century Gothic" w:hAnsi="Century Gothic" w:cs="Arial"/>
        </w:rPr>
        <w:t>A</w:t>
      </w:r>
      <w:r w:rsidRPr="009C2C90">
        <w:rPr>
          <w:rFonts w:ascii="Century Gothic" w:hAnsi="Century Gothic" w:cs="Arial"/>
        </w:rPr>
        <w:t>cometida</w:t>
      </w:r>
      <w:r w:rsidRPr="00E41132">
        <w:rPr>
          <w:rFonts w:ascii="Century Gothic" w:hAnsi="Century Gothic"/>
        </w:rPr>
        <w:t xml:space="preserve"> de fibra </w:t>
      </w:r>
      <w:r w:rsidR="001F79B6" w:rsidRPr="00E41132">
        <w:rPr>
          <w:rFonts w:ascii="Century Gothic" w:hAnsi="Century Gothic"/>
        </w:rPr>
        <w:t>para lo cual el CS deberá pagar el costo correspondiente a dicho servicio, con la finalidad de</w:t>
      </w:r>
      <w:r w:rsidRPr="00E41132">
        <w:rPr>
          <w:rFonts w:ascii="Century Gothic" w:hAnsi="Century Gothic"/>
        </w:rPr>
        <w:t xml:space="preserve"> poder reubicar la ONT, lo cual dependerá de una evaluación que será realizada por el técnico de Red Nacional en el domicilio del </w:t>
      </w:r>
      <w:r w:rsidR="002A3489">
        <w:rPr>
          <w:rFonts w:ascii="Century Gothic" w:hAnsi="Century Gothic" w:cs="Arial"/>
        </w:rPr>
        <w:t>Usuario Final</w:t>
      </w:r>
      <w:r w:rsidRPr="00E41132">
        <w:rPr>
          <w:rFonts w:ascii="Century Gothic" w:hAnsi="Century Gothic"/>
        </w:rPr>
        <w:t>.</w:t>
      </w:r>
    </w:p>
    <w:p w14:paraId="0220729C" w14:textId="77777777" w:rsidR="00D145C0" w:rsidRPr="00E41132" w:rsidRDefault="00D145C0" w:rsidP="00D145C0">
      <w:pPr>
        <w:pStyle w:val="IFTnormal"/>
        <w:rPr>
          <w:rFonts w:ascii="Century Gothic" w:hAnsi="Century Gothic"/>
        </w:rPr>
      </w:pPr>
      <w:r w:rsidRPr="00E41132">
        <w:rPr>
          <w:rFonts w:ascii="Century Gothic" w:hAnsi="Century Gothic"/>
        </w:rPr>
        <w:t xml:space="preserve">Durante los trabajos de reubicación de la </w:t>
      </w:r>
      <w:r w:rsidR="00D563A4" w:rsidRPr="00E41132">
        <w:rPr>
          <w:rFonts w:ascii="Century Gothic" w:hAnsi="Century Gothic"/>
        </w:rPr>
        <w:t>ONT</w:t>
      </w:r>
      <w:r w:rsidRPr="00E41132">
        <w:rPr>
          <w:rFonts w:ascii="Century Gothic" w:hAnsi="Century Gothic"/>
        </w:rPr>
        <w:t>, Red Nacional realizará el siguiente procedimiento:</w:t>
      </w:r>
    </w:p>
    <w:p w14:paraId="31D973A9" w14:textId="77777777" w:rsidR="00D145C0" w:rsidRPr="00E41132" w:rsidRDefault="00D145C0" w:rsidP="00246CCF">
      <w:pPr>
        <w:pStyle w:val="IFTnormal"/>
        <w:numPr>
          <w:ilvl w:val="0"/>
          <w:numId w:val="235"/>
        </w:numPr>
        <w:rPr>
          <w:rFonts w:ascii="Century Gothic" w:hAnsi="Century Gothic"/>
        </w:rPr>
      </w:pPr>
      <w:r w:rsidRPr="00E41132">
        <w:rPr>
          <w:rFonts w:ascii="Century Gothic" w:hAnsi="Century Gothic"/>
        </w:rPr>
        <w:t xml:space="preserve">Se acuerda con el </w:t>
      </w:r>
      <w:r w:rsidR="00B263D5" w:rsidRPr="009C2C90">
        <w:rPr>
          <w:rFonts w:ascii="Century Gothic" w:hAnsi="Century Gothic" w:cs="Arial"/>
        </w:rPr>
        <w:t>Usuario Final</w:t>
      </w:r>
      <w:r w:rsidRPr="00E41132">
        <w:rPr>
          <w:rFonts w:ascii="Century Gothic" w:hAnsi="Century Gothic"/>
        </w:rPr>
        <w:t xml:space="preserve"> la nueva ubicación de la ONT. </w:t>
      </w:r>
    </w:p>
    <w:p w14:paraId="7E36DB95" w14:textId="77777777" w:rsidR="00D145C0" w:rsidRPr="00E41132" w:rsidRDefault="00D145C0" w:rsidP="00246CCF">
      <w:pPr>
        <w:pStyle w:val="IFTnormal"/>
        <w:numPr>
          <w:ilvl w:val="0"/>
          <w:numId w:val="235"/>
        </w:numPr>
        <w:rPr>
          <w:rFonts w:ascii="Century Gothic" w:hAnsi="Century Gothic"/>
        </w:rPr>
      </w:pPr>
      <w:r w:rsidRPr="00E41132">
        <w:rPr>
          <w:rFonts w:ascii="Century Gothic" w:hAnsi="Century Gothic"/>
        </w:rPr>
        <w:t>Se determinará si se requiere cambio de cordón de acometida óptico.</w:t>
      </w:r>
    </w:p>
    <w:p w14:paraId="1992D506" w14:textId="77777777" w:rsidR="00D145C0" w:rsidRPr="00E41132" w:rsidRDefault="00D563A4" w:rsidP="00246CCF">
      <w:pPr>
        <w:pStyle w:val="IFTnormal"/>
        <w:numPr>
          <w:ilvl w:val="0"/>
          <w:numId w:val="235"/>
        </w:numPr>
        <w:rPr>
          <w:rFonts w:ascii="Century Gothic" w:hAnsi="Century Gothic"/>
        </w:rPr>
      </w:pPr>
      <w:r w:rsidRPr="00E41132">
        <w:rPr>
          <w:rFonts w:ascii="Century Gothic" w:hAnsi="Century Gothic"/>
        </w:rPr>
        <w:t>Se realizarán las actividades necesarias para retirar la roseta óptica anterior.</w:t>
      </w:r>
    </w:p>
    <w:p w14:paraId="3102FE41" w14:textId="77777777" w:rsidR="00D563A4" w:rsidRPr="00E41132" w:rsidRDefault="00D563A4" w:rsidP="00246CCF">
      <w:pPr>
        <w:pStyle w:val="IFTnormal"/>
        <w:numPr>
          <w:ilvl w:val="0"/>
          <w:numId w:val="235"/>
        </w:numPr>
        <w:rPr>
          <w:rFonts w:ascii="Century Gothic" w:hAnsi="Century Gothic"/>
        </w:rPr>
      </w:pPr>
      <w:r w:rsidRPr="00E41132">
        <w:rPr>
          <w:rFonts w:ascii="Century Gothic" w:hAnsi="Century Gothic"/>
        </w:rPr>
        <w:t>Se realizarán las actividades necesarias para la instalación de la nueva roseta óptica.</w:t>
      </w:r>
    </w:p>
    <w:p w14:paraId="5AE0CA7E" w14:textId="77777777" w:rsidR="00D145C0" w:rsidRPr="00E41132" w:rsidRDefault="00D563A4" w:rsidP="00246CCF">
      <w:pPr>
        <w:pStyle w:val="IFTnormal"/>
        <w:numPr>
          <w:ilvl w:val="0"/>
          <w:numId w:val="235"/>
        </w:numPr>
        <w:rPr>
          <w:rFonts w:ascii="Century Gothic" w:hAnsi="Century Gothic"/>
        </w:rPr>
      </w:pPr>
      <w:r w:rsidRPr="00E41132">
        <w:rPr>
          <w:rFonts w:ascii="Century Gothic" w:hAnsi="Century Gothic"/>
        </w:rPr>
        <w:t>Una vez instalada la roseta óptica, se conecta la ONT a la misma, para verificar su funcionamiento.</w:t>
      </w:r>
      <w:r w:rsidR="00D145C0" w:rsidRPr="00E41132">
        <w:rPr>
          <w:rFonts w:ascii="Century Gothic" w:hAnsi="Century Gothic"/>
        </w:rPr>
        <w:t xml:space="preserve"> </w:t>
      </w:r>
    </w:p>
    <w:p w14:paraId="7CC53D87" w14:textId="77777777" w:rsidR="003805D0" w:rsidRPr="00E41132" w:rsidRDefault="003805D0" w:rsidP="003805D0">
      <w:pPr>
        <w:pStyle w:val="IFTnormal"/>
        <w:rPr>
          <w:rFonts w:ascii="Century Gothic" w:hAnsi="Century Gothic"/>
        </w:rPr>
      </w:pPr>
      <w:r w:rsidRPr="00E41132">
        <w:rPr>
          <w:rFonts w:ascii="Century Gothic" w:hAnsi="Century Gothic"/>
        </w:rPr>
        <w:t>Aplicarán las mismas garantías que para el caso del Servicio Opcional de Cableado Interior.</w:t>
      </w:r>
    </w:p>
    <w:p w14:paraId="35D66A9D" w14:textId="77777777" w:rsidR="00C06EC0" w:rsidRPr="00E41132" w:rsidRDefault="00C06EC0" w:rsidP="00C06EC0">
      <w:pPr>
        <w:pStyle w:val="IFTnormal"/>
        <w:rPr>
          <w:rFonts w:ascii="Century Gothic" w:hAnsi="Century Gothic"/>
        </w:rPr>
      </w:pPr>
      <w:r w:rsidRPr="00E41132">
        <w:rPr>
          <w:rFonts w:ascii="Century Gothic" w:hAnsi="Century Gothic"/>
        </w:rPr>
        <w:t>Al corte del mes se realizará la facturación aplicable al servicio, en la que se incluirán los gastos</w:t>
      </w:r>
      <w:r w:rsidR="001F79B6" w:rsidRPr="00E41132">
        <w:rPr>
          <w:rFonts w:ascii="Century Gothic" w:hAnsi="Century Gothic"/>
        </w:rPr>
        <w:t xml:space="preserve"> en que se haya incurrido con motivo de la prestación d</w:t>
      </w:r>
      <w:r w:rsidRPr="00E41132">
        <w:rPr>
          <w:rFonts w:ascii="Century Gothic" w:hAnsi="Century Gothic"/>
        </w:rPr>
        <w:t>el servicio de reubicación de ONT.</w:t>
      </w:r>
    </w:p>
    <w:p w14:paraId="7DC4EB90" w14:textId="77777777" w:rsidR="003805D0" w:rsidRPr="00E41132" w:rsidRDefault="003805D0" w:rsidP="00887723">
      <w:pPr>
        <w:pStyle w:val="Ttulo2"/>
      </w:pPr>
      <w:bookmarkStart w:id="1925" w:name="_Toc44328059"/>
      <w:bookmarkStart w:id="1926" w:name="_Toc43913229"/>
      <w:r w:rsidRPr="00E41132">
        <w:t>11.3 Servicio Opcional de Cambio de Tecnología</w:t>
      </w:r>
      <w:bookmarkEnd w:id="1925"/>
      <w:bookmarkEnd w:id="1926"/>
    </w:p>
    <w:p w14:paraId="068DEE0D" w14:textId="77777777" w:rsidR="00987AB9" w:rsidRPr="00E41132" w:rsidRDefault="00C06EC0" w:rsidP="00246CCF">
      <w:pPr>
        <w:pStyle w:val="IFTnormal"/>
        <w:rPr>
          <w:rFonts w:ascii="Century Gothic" w:hAnsi="Century Gothic"/>
        </w:rPr>
      </w:pPr>
      <w:r w:rsidRPr="00E41132">
        <w:rPr>
          <w:rFonts w:ascii="Century Gothic" w:hAnsi="Century Gothic"/>
        </w:rPr>
        <w:t xml:space="preserve">El CS podrá solicitar a Red Nacional el cambio de tecnología de su </w:t>
      </w:r>
      <w:r w:rsidR="00F35012" w:rsidRPr="00E41132">
        <w:rPr>
          <w:rFonts w:ascii="Century Gothic" w:hAnsi="Century Gothic"/>
        </w:rPr>
        <w:t>SAIB</w:t>
      </w:r>
      <w:r w:rsidRPr="00E41132">
        <w:rPr>
          <w:rFonts w:ascii="Century Gothic" w:hAnsi="Century Gothic"/>
        </w:rPr>
        <w:t xml:space="preserve"> de cobre a fibra óptica, sin necesidad de qu</w:t>
      </w:r>
      <w:r w:rsidR="001F79B6" w:rsidRPr="00E41132">
        <w:rPr>
          <w:rFonts w:ascii="Century Gothic" w:hAnsi="Century Gothic"/>
        </w:rPr>
        <w:t>e dicho</w:t>
      </w:r>
      <w:r w:rsidRPr="00E41132">
        <w:rPr>
          <w:rFonts w:ascii="Century Gothic" w:hAnsi="Century Gothic"/>
        </w:rPr>
        <w:t xml:space="preserve"> cambio esté asociado a una solicitud de aumento de velocidad, siempre que sea técnicamente factible.</w:t>
      </w:r>
      <w:r w:rsidR="00987AB9" w:rsidRPr="00E41132">
        <w:rPr>
          <w:rFonts w:ascii="Century Gothic" w:hAnsi="Century Gothic"/>
        </w:rPr>
        <w:t xml:space="preserve"> </w:t>
      </w:r>
      <w:r w:rsidR="00267D87" w:rsidRPr="00E41132">
        <w:rPr>
          <w:rFonts w:ascii="Century Gothic" w:hAnsi="Century Gothic"/>
        </w:rPr>
        <w:t>Para e</w:t>
      </w:r>
      <w:r w:rsidR="00987AB9" w:rsidRPr="00E41132">
        <w:rPr>
          <w:rFonts w:ascii="Century Gothic" w:hAnsi="Century Gothic"/>
        </w:rPr>
        <w:t>l cambio de equipo terminal</w:t>
      </w:r>
      <w:r w:rsidR="00267D87" w:rsidRPr="00E41132">
        <w:rPr>
          <w:rFonts w:ascii="Century Gothic" w:hAnsi="Century Gothic"/>
        </w:rPr>
        <w:t>,</w:t>
      </w:r>
      <w:r w:rsidR="00987AB9" w:rsidRPr="00E41132">
        <w:rPr>
          <w:rFonts w:ascii="Century Gothic" w:hAnsi="Century Gothic"/>
        </w:rPr>
        <w:t xml:space="preserve"> será responsabilidad del CS</w:t>
      </w:r>
      <w:r w:rsidR="00D84A92" w:rsidRPr="00E41132">
        <w:rPr>
          <w:rFonts w:ascii="Century Gothic" w:hAnsi="Century Gothic"/>
        </w:rPr>
        <w:t xml:space="preserve"> determinar </w:t>
      </w:r>
      <w:r w:rsidR="00267D87" w:rsidRPr="00E41132">
        <w:rPr>
          <w:rFonts w:ascii="Century Gothic" w:hAnsi="Century Gothic"/>
        </w:rPr>
        <w:t>si lo entrega</w:t>
      </w:r>
      <w:r w:rsidR="00D84A92" w:rsidRPr="00E41132">
        <w:rPr>
          <w:rFonts w:ascii="Century Gothic" w:hAnsi="Century Gothic"/>
        </w:rPr>
        <w:t xml:space="preserve"> directamente</w:t>
      </w:r>
      <w:r w:rsidR="00267D87" w:rsidRPr="00E41132">
        <w:rPr>
          <w:rFonts w:ascii="Century Gothic" w:hAnsi="Century Gothic"/>
        </w:rPr>
        <w:t xml:space="preserve"> o contrata la entrega del mismo a Red Nacional</w:t>
      </w:r>
      <w:r w:rsidR="00987AB9" w:rsidRPr="00E41132">
        <w:rPr>
          <w:rFonts w:ascii="Century Gothic" w:hAnsi="Century Gothic"/>
        </w:rPr>
        <w:t>.</w:t>
      </w:r>
    </w:p>
    <w:p w14:paraId="0DF20A38" w14:textId="77777777" w:rsidR="001F79B6" w:rsidRPr="00E41132" w:rsidRDefault="001F79B6" w:rsidP="00246CCF">
      <w:pPr>
        <w:pStyle w:val="IFTnormal"/>
        <w:rPr>
          <w:rFonts w:ascii="Century Gothic" w:hAnsi="Century Gothic"/>
        </w:rPr>
      </w:pPr>
      <w:r w:rsidRPr="00E41132">
        <w:rPr>
          <w:rFonts w:ascii="Century Gothic" w:hAnsi="Century Gothic"/>
        </w:rPr>
        <w:t>Para la prestación del Servicio Opcional de Cambio de Tecnología se seguirá el procedimiento que se detalla a continuación:</w:t>
      </w:r>
    </w:p>
    <w:p w14:paraId="197EC13D" w14:textId="77777777" w:rsidR="00C06EC0" w:rsidRPr="00E41132" w:rsidRDefault="00987AB9" w:rsidP="00246CCF">
      <w:pPr>
        <w:pStyle w:val="IFTnormal"/>
        <w:numPr>
          <w:ilvl w:val="0"/>
          <w:numId w:val="236"/>
        </w:numPr>
        <w:rPr>
          <w:rFonts w:ascii="Century Gothic" w:hAnsi="Century Gothic"/>
        </w:rPr>
      </w:pPr>
      <w:r w:rsidRPr="00E41132">
        <w:rPr>
          <w:rFonts w:ascii="Century Gothic" w:hAnsi="Century Gothic"/>
        </w:rPr>
        <w:t>El CS deberá ingresar su solicitud a través del SEG</w:t>
      </w:r>
      <w:r w:rsidR="00347ADF">
        <w:rPr>
          <w:rFonts w:ascii="Century Gothic" w:hAnsi="Century Gothic" w:cs="Arial"/>
        </w:rPr>
        <w:t>/SIPO</w:t>
      </w:r>
      <w:r w:rsidRPr="00E41132">
        <w:rPr>
          <w:rFonts w:ascii="Century Gothic" w:hAnsi="Century Gothic"/>
        </w:rPr>
        <w:t>.</w:t>
      </w:r>
    </w:p>
    <w:p w14:paraId="2EC81229" w14:textId="77777777" w:rsidR="00987AB9" w:rsidRPr="00E41132" w:rsidRDefault="00987AB9" w:rsidP="00246CCF">
      <w:pPr>
        <w:pStyle w:val="IFTnormal"/>
        <w:numPr>
          <w:ilvl w:val="0"/>
          <w:numId w:val="236"/>
        </w:numPr>
        <w:rPr>
          <w:rFonts w:ascii="Century Gothic" w:hAnsi="Century Gothic"/>
        </w:rPr>
      </w:pPr>
      <w:r w:rsidRPr="00E41132">
        <w:rPr>
          <w:rFonts w:ascii="Century Gothic" w:hAnsi="Century Gothic"/>
        </w:rPr>
        <w:t>Red Nacional ejecutará el cambio de tecnología en un plazo máximo de 8 días hábiles</w:t>
      </w:r>
      <w:r w:rsidR="001F79B6" w:rsidRPr="00E41132">
        <w:rPr>
          <w:rFonts w:ascii="Century Gothic" w:hAnsi="Century Gothic"/>
        </w:rPr>
        <w:t xml:space="preserve"> posteriores a la recepción de la solicitud</w:t>
      </w:r>
      <w:r w:rsidRPr="00E41132">
        <w:rPr>
          <w:rFonts w:ascii="Century Gothic" w:hAnsi="Century Gothic"/>
        </w:rPr>
        <w:t>.</w:t>
      </w:r>
    </w:p>
    <w:p w14:paraId="4C6D6FEF" w14:textId="77777777" w:rsidR="00C06EC0" w:rsidRPr="00E41132" w:rsidRDefault="00C06EC0" w:rsidP="00246CCF">
      <w:pPr>
        <w:pStyle w:val="IFTnormal"/>
        <w:numPr>
          <w:ilvl w:val="0"/>
          <w:numId w:val="236"/>
        </w:numPr>
        <w:rPr>
          <w:rFonts w:ascii="Century Gothic" w:hAnsi="Century Gothic"/>
        </w:rPr>
      </w:pPr>
      <w:r w:rsidRPr="00E41132">
        <w:rPr>
          <w:rFonts w:ascii="Century Gothic" w:hAnsi="Century Gothic"/>
        </w:rPr>
        <w:t>Una vez ejecutado el cambio, se llevarán a cabo las pruebas correspondientes para validar que el servicio ha sido habilitado de conformidad con lo requerido por el CS</w:t>
      </w:r>
      <w:r w:rsidR="00365871" w:rsidRPr="00E41132">
        <w:rPr>
          <w:rFonts w:ascii="Century Gothic" w:hAnsi="Century Gothic"/>
        </w:rPr>
        <w:t>, en caso contrario se realizarán las correcciones correspondientes.</w:t>
      </w:r>
      <w:r w:rsidR="00987AB9" w:rsidRPr="00E41132">
        <w:rPr>
          <w:rFonts w:ascii="Century Gothic" w:hAnsi="Century Gothic"/>
        </w:rPr>
        <w:t xml:space="preserve"> </w:t>
      </w:r>
    </w:p>
    <w:p w14:paraId="1D6BF0C7" w14:textId="77777777" w:rsidR="00C06EC0" w:rsidRPr="00E41132" w:rsidRDefault="00C06EC0" w:rsidP="00246CCF">
      <w:pPr>
        <w:pStyle w:val="IFTnormal"/>
        <w:numPr>
          <w:ilvl w:val="0"/>
          <w:numId w:val="236"/>
        </w:numPr>
        <w:rPr>
          <w:rFonts w:ascii="Century Gothic" w:hAnsi="Century Gothic"/>
        </w:rPr>
      </w:pPr>
      <w:r w:rsidRPr="00E41132">
        <w:rPr>
          <w:rFonts w:ascii="Century Gothic" w:hAnsi="Century Gothic"/>
        </w:rPr>
        <w:t>Al corte del mes se realizará la facturación aplicable al servicio, en la que se incluirán los gastos de instalación por el cambio de tecnología realizado.</w:t>
      </w:r>
    </w:p>
    <w:p w14:paraId="5100CAAC" w14:textId="77777777" w:rsidR="00987AB9" w:rsidRPr="00E41132" w:rsidRDefault="00C270BD" w:rsidP="00246CCF">
      <w:pPr>
        <w:spacing w:after="200" w:line="276" w:lineRule="auto"/>
        <w:ind w:right="20"/>
        <w:jc w:val="both"/>
        <w:rPr>
          <w:rFonts w:ascii="Century Gothic" w:hAnsi="Century Gothic"/>
        </w:rPr>
      </w:pPr>
      <w:r w:rsidRPr="00E41132">
        <w:rPr>
          <w:rFonts w:ascii="Century Gothic" w:hAnsi="Century Gothic"/>
        </w:rPr>
        <w:t>E</w:t>
      </w:r>
      <w:r w:rsidR="00987AB9" w:rsidRPr="00E41132">
        <w:rPr>
          <w:rFonts w:ascii="Century Gothic" w:hAnsi="Century Gothic"/>
        </w:rPr>
        <w:t>l CS</w:t>
      </w:r>
      <w:r w:rsidRPr="00E41132">
        <w:rPr>
          <w:rFonts w:ascii="Century Gothic" w:hAnsi="Century Gothic"/>
        </w:rPr>
        <w:t xml:space="preserve"> deberá considerar que si</w:t>
      </w:r>
      <w:r w:rsidR="00987AB9" w:rsidRPr="00E41132">
        <w:rPr>
          <w:rFonts w:ascii="Century Gothic" w:hAnsi="Century Gothic"/>
        </w:rPr>
        <w:t xml:space="preserve"> rechaza el servicio o decide no continuar con el procedimiento, deberá liquidar </w:t>
      </w:r>
      <w:r w:rsidR="001F79B6" w:rsidRPr="00E41132">
        <w:rPr>
          <w:rFonts w:ascii="Century Gothic" w:hAnsi="Century Gothic"/>
        </w:rPr>
        <w:t xml:space="preserve">a Red Nacional </w:t>
      </w:r>
      <w:r w:rsidR="00987AB9" w:rsidRPr="00E41132">
        <w:rPr>
          <w:rFonts w:ascii="Century Gothic" w:hAnsi="Century Gothic"/>
        </w:rPr>
        <w:t xml:space="preserve">el monto generado por las actividades realizadas hasta el momento </w:t>
      </w:r>
      <w:r w:rsidR="001F79B6" w:rsidRPr="00E41132">
        <w:rPr>
          <w:rFonts w:ascii="Century Gothic" w:hAnsi="Century Gothic"/>
        </w:rPr>
        <w:t xml:space="preserve">en </w:t>
      </w:r>
      <w:r w:rsidR="00987AB9" w:rsidRPr="00E41132">
        <w:rPr>
          <w:rFonts w:ascii="Century Gothic" w:hAnsi="Century Gothic"/>
        </w:rPr>
        <w:t xml:space="preserve">que decidió terminar </w:t>
      </w:r>
      <w:r w:rsidR="001F79B6" w:rsidRPr="00E41132">
        <w:rPr>
          <w:rFonts w:ascii="Century Gothic" w:hAnsi="Century Gothic"/>
        </w:rPr>
        <w:t xml:space="preserve">con </w:t>
      </w:r>
      <w:r w:rsidR="00987AB9" w:rsidRPr="00E41132">
        <w:rPr>
          <w:rFonts w:ascii="Century Gothic" w:hAnsi="Century Gothic"/>
        </w:rPr>
        <w:t>el procedimiento (si la solicitud es cancelada con al menos tres días de anticipación a la programación de la habilitación, no aplicará cobro alguno).</w:t>
      </w:r>
    </w:p>
    <w:p w14:paraId="266C1429" w14:textId="77777777" w:rsidR="000B7A3C" w:rsidRPr="00E41132" w:rsidRDefault="000B7A3C" w:rsidP="00887723">
      <w:pPr>
        <w:pStyle w:val="Ttulo2"/>
      </w:pPr>
      <w:bookmarkStart w:id="1927" w:name="_Toc44328060"/>
      <w:r w:rsidRPr="00657FC7">
        <w:t xml:space="preserve">11.4 </w:t>
      </w:r>
      <w:r w:rsidRPr="00657FC7">
        <w:rPr>
          <w:rFonts w:ascii="Arial" w:hAnsi="Arial"/>
        </w:rPr>
        <w:t xml:space="preserve"> Servicio Opcional</w:t>
      </w:r>
      <w:r w:rsidRPr="00657FC7">
        <w:t xml:space="preserve"> de Configuración</w:t>
      </w:r>
      <w:r w:rsidR="003F3683" w:rsidRPr="00657FC7">
        <w:t>,</w:t>
      </w:r>
      <w:r w:rsidRPr="00657FC7">
        <w:t xml:space="preserve"> Pruebas</w:t>
      </w:r>
      <w:r w:rsidR="003F3683" w:rsidRPr="00657FC7">
        <w:t xml:space="preserve"> y Asistencia</w:t>
      </w:r>
      <w:r w:rsidR="00A87DB1" w:rsidRPr="00657FC7">
        <w:t>.</w:t>
      </w:r>
      <w:bookmarkEnd w:id="1927"/>
      <w:r w:rsidR="003F3683">
        <w:t xml:space="preserve"> </w:t>
      </w:r>
    </w:p>
    <w:p w14:paraId="1B4E1D0C" w14:textId="77777777" w:rsidR="000B7A3C" w:rsidRPr="00E41132" w:rsidRDefault="000B7A3C" w:rsidP="00246CCF">
      <w:pPr>
        <w:pStyle w:val="IFTnormal"/>
        <w:ind w:left="1134"/>
        <w:outlineLvl w:val="2"/>
        <w:rPr>
          <w:rFonts w:ascii="Century Gothic" w:hAnsi="Century Gothic"/>
          <w:b/>
        </w:rPr>
      </w:pPr>
      <w:bookmarkStart w:id="1928" w:name="_Toc44328061"/>
      <w:r w:rsidRPr="00E41132">
        <w:rPr>
          <w:rFonts w:ascii="Century Gothic" w:hAnsi="Century Gothic"/>
          <w:b/>
        </w:rPr>
        <w:t>11.4.1 Descripción del Servicio</w:t>
      </w:r>
      <w:bookmarkEnd w:id="1928"/>
    </w:p>
    <w:p w14:paraId="1EBD1906" w14:textId="77777777" w:rsidR="00715CFF"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Servicio con el cual Red Nacional pone a disposición del CS el apoyo de un técnico en el domicilio del </w:t>
      </w:r>
      <w:r w:rsidR="00B263D5" w:rsidRPr="009C2C90">
        <w:rPr>
          <w:rFonts w:ascii="Century Gothic" w:hAnsi="Century Gothic" w:cs="Arial"/>
        </w:rPr>
        <w:t>Usuario Final</w:t>
      </w:r>
      <w:r w:rsidRPr="009C2C90">
        <w:rPr>
          <w:rFonts w:ascii="Century Gothic" w:hAnsi="Century Gothic" w:cs="Arial"/>
        </w:rPr>
        <w:t xml:space="preserve"> para</w:t>
      </w:r>
      <w:r w:rsidR="00BB43EA">
        <w:rPr>
          <w:rFonts w:ascii="Century Gothic" w:hAnsi="Century Gothic" w:cs="Arial"/>
        </w:rPr>
        <w:t xml:space="preserve"> que, junto con o luego del aprovisionamiento del servicio mayorista</w:t>
      </w:r>
      <w:r w:rsidR="00E8679D">
        <w:rPr>
          <w:rFonts w:ascii="Century Gothic" w:hAnsi="Century Gothic" w:cs="Arial"/>
        </w:rPr>
        <w:t>(</w:t>
      </w:r>
      <w:r w:rsidR="00E8679D" w:rsidRPr="009C2C90">
        <w:rPr>
          <w:rFonts w:ascii="Century Gothic" w:hAnsi="Century Gothic" w:cs="Arial"/>
        </w:rPr>
        <w:t>SAIB, SDTBL, SDCBL</w:t>
      </w:r>
      <w:r w:rsidR="00E8679D">
        <w:rPr>
          <w:rFonts w:ascii="Century Gothic" w:hAnsi="Century Gothic" w:cs="Arial"/>
        </w:rPr>
        <w:t>)</w:t>
      </w:r>
      <w:r w:rsidR="00BB43EA">
        <w:rPr>
          <w:rFonts w:ascii="Century Gothic" w:hAnsi="Century Gothic" w:cs="Arial"/>
        </w:rPr>
        <w:t>, lleve a cabo</w:t>
      </w:r>
      <w:r w:rsidR="00AA719F">
        <w:rPr>
          <w:rFonts w:ascii="Century Gothic" w:hAnsi="Century Gothic" w:cs="Arial"/>
        </w:rPr>
        <w:t>:</w:t>
      </w:r>
      <w:r w:rsidRPr="009C2C90">
        <w:rPr>
          <w:rFonts w:ascii="Century Gothic" w:hAnsi="Century Gothic" w:cs="Arial"/>
        </w:rPr>
        <w:t xml:space="preserve"> </w:t>
      </w:r>
      <w:r w:rsidR="00AA719F">
        <w:rPr>
          <w:rFonts w:ascii="Century Gothic" w:hAnsi="Century Gothic" w:cs="Arial"/>
        </w:rPr>
        <w:t xml:space="preserve">(i) la configuración final </w:t>
      </w:r>
      <w:r w:rsidR="00BB43EA">
        <w:rPr>
          <w:rFonts w:ascii="Century Gothic" w:hAnsi="Century Gothic" w:cs="Arial"/>
        </w:rPr>
        <w:t>del</w:t>
      </w:r>
      <w:r w:rsidR="00BB43EA" w:rsidRPr="009C2C90">
        <w:rPr>
          <w:rFonts w:ascii="Century Gothic" w:hAnsi="Century Gothic" w:cs="Arial"/>
        </w:rPr>
        <w:t xml:space="preserve"> </w:t>
      </w:r>
      <w:r w:rsidR="00BB43EA">
        <w:rPr>
          <w:rFonts w:ascii="Century Gothic" w:hAnsi="Century Gothic" w:cs="Arial"/>
        </w:rPr>
        <w:t xml:space="preserve">Módem/ONT </w:t>
      </w:r>
      <w:r w:rsidR="00AA719F">
        <w:rPr>
          <w:rFonts w:ascii="Century Gothic" w:hAnsi="Century Gothic" w:cs="Arial"/>
        </w:rPr>
        <w:t xml:space="preserve">con el que el CS </w:t>
      </w:r>
      <w:r w:rsidR="009656CD">
        <w:rPr>
          <w:rFonts w:ascii="Century Gothic" w:hAnsi="Century Gothic" w:cs="Arial"/>
        </w:rPr>
        <w:t xml:space="preserve">le </w:t>
      </w:r>
      <w:r w:rsidR="00AA719F">
        <w:rPr>
          <w:rFonts w:ascii="Century Gothic" w:hAnsi="Century Gothic" w:cs="Arial"/>
        </w:rPr>
        <w:t xml:space="preserve">proveerá sus servicios </w:t>
      </w:r>
      <w:r w:rsidR="00715CFF">
        <w:rPr>
          <w:rFonts w:ascii="Century Gothic" w:hAnsi="Century Gothic" w:cs="Arial"/>
        </w:rPr>
        <w:t>minoristas</w:t>
      </w:r>
      <w:r w:rsidR="00AA719F">
        <w:rPr>
          <w:rFonts w:ascii="Century Gothic" w:hAnsi="Century Gothic" w:cs="Arial"/>
        </w:rPr>
        <w:t xml:space="preserve">; (ii) realizar pruebas de funcionamiento </w:t>
      </w:r>
      <w:r w:rsidR="00715CFF">
        <w:rPr>
          <w:rFonts w:ascii="Century Gothic" w:hAnsi="Century Gothic" w:cs="Arial"/>
        </w:rPr>
        <w:t xml:space="preserve">del Módem/ONT y/o </w:t>
      </w:r>
      <w:r w:rsidR="00AA719F">
        <w:rPr>
          <w:rFonts w:ascii="Century Gothic" w:hAnsi="Century Gothic" w:cs="Arial"/>
        </w:rPr>
        <w:t>de</w:t>
      </w:r>
      <w:r w:rsidR="00715CFF">
        <w:rPr>
          <w:rFonts w:ascii="Century Gothic" w:hAnsi="Century Gothic" w:cs="Arial"/>
        </w:rPr>
        <w:t xml:space="preserve"> los servicios minoristas del CS; y (iii) A</w:t>
      </w:r>
      <w:r w:rsidRPr="009C2C90">
        <w:rPr>
          <w:rFonts w:ascii="Century Gothic" w:hAnsi="Century Gothic" w:cs="Arial"/>
        </w:rPr>
        <w:t>sistir</w:t>
      </w:r>
      <w:r w:rsidRPr="00E41132">
        <w:rPr>
          <w:rFonts w:ascii="Century Gothic" w:hAnsi="Century Gothic"/>
        </w:rPr>
        <w:t xml:space="preserve"> en la solución de fallas o problemas que se pueden presentar en los servicios </w:t>
      </w:r>
      <w:r w:rsidR="00361760">
        <w:rPr>
          <w:rFonts w:ascii="Century Gothic" w:hAnsi="Century Gothic"/>
        </w:rPr>
        <w:t xml:space="preserve">minoristas </w:t>
      </w:r>
      <w:r w:rsidRPr="00E41132">
        <w:rPr>
          <w:rFonts w:ascii="Century Gothic" w:hAnsi="Century Gothic"/>
        </w:rPr>
        <w:t xml:space="preserve">finales sobre elementos de responsabilidad del CS como son el </w:t>
      </w:r>
      <w:r w:rsidR="00361760">
        <w:rPr>
          <w:rFonts w:ascii="Century Gothic" w:hAnsi="Century Gothic" w:cs="Arial"/>
        </w:rPr>
        <w:t>M</w:t>
      </w:r>
      <w:r w:rsidR="00361760" w:rsidRPr="009C2C90">
        <w:rPr>
          <w:rFonts w:ascii="Century Gothic" w:hAnsi="Century Gothic" w:cs="Arial"/>
        </w:rPr>
        <w:t>ódem</w:t>
      </w:r>
      <w:r w:rsidR="00361760">
        <w:rPr>
          <w:rFonts w:ascii="Century Gothic" w:hAnsi="Century Gothic" w:cs="Arial"/>
        </w:rPr>
        <w:t>/ONT</w:t>
      </w:r>
      <w:r w:rsidR="00361760" w:rsidRPr="009C2C90">
        <w:rPr>
          <w:rFonts w:ascii="Century Gothic" w:hAnsi="Century Gothic" w:cs="Arial"/>
        </w:rPr>
        <w:t xml:space="preserve">, la navegación en Internet, el servicio de telefonía, entre otros. </w:t>
      </w:r>
      <w:r w:rsidRPr="009C2C90">
        <w:rPr>
          <w:rFonts w:ascii="Century Gothic" w:hAnsi="Century Gothic" w:cs="Arial"/>
        </w:rPr>
        <w:t xml:space="preserve"> </w:t>
      </w:r>
    </w:p>
    <w:p w14:paraId="5775AF7B" w14:textId="77777777" w:rsidR="000B7A3C" w:rsidRPr="009C2C90" w:rsidRDefault="000F3A7F" w:rsidP="000B7A3C">
      <w:pPr>
        <w:spacing w:after="200" w:line="276" w:lineRule="auto"/>
        <w:ind w:right="20"/>
        <w:jc w:val="both"/>
        <w:rPr>
          <w:rFonts w:ascii="Century Gothic" w:hAnsi="Century Gothic" w:cs="Arial"/>
        </w:rPr>
      </w:pPr>
      <w:r>
        <w:rPr>
          <w:rFonts w:ascii="Century Gothic" w:hAnsi="Century Gothic" w:cs="Arial"/>
        </w:rPr>
        <w:t>E</w:t>
      </w:r>
      <w:r w:rsidR="00715CFF">
        <w:rPr>
          <w:rFonts w:ascii="Century Gothic" w:hAnsi="Century Gothic" w:cs="Arial"/>
        </w:rPr>
        <w:t>st</w:t>
      </w:r>
      <w:r w:rsidR="004C0CF4">
        <w:rPr>
          <w:rFonts w:ascii="Century Gothic" w:hAnsi="Century Gothic" w:cs="Arial"/>
        </w:rPr>
        <w:t>os</w:t>
      </w:r>
      <w:r w:rsidR="00715CFF">
        <w:rPr>
          <w:rFonts w:ascii="Century Gothic" w:hAnsi="Century Gothic" w:cs="Arial"/>
        </w:rPr>
        <w:t xml:space="preserve"> servicio</w:t>
      </w:r>
      <w:r w:rsidR="004C0CF4">
        <w:rPr>
          <w:rFonts w:ascii="Century Gothic" w:hAnsi="Century Gothic" w:cs="Arial"/>
        </w:rPr>
        <w:t>s</w:t>
      </w:r>
      <w:r w:rsidR="00715CFF">
        <w:rPr>
          <w:rFonts w:ascii="Century Gothic" w:hAnsi="Century Gothic" w:cs="Arial"/>
        </w:rPr>
        <w:t xml:space="preserve"> </w:t>
      </w:r>
      <w:r w:rsidR="0039505A">
        <w:rPr>
          <w:rFonts w:ascii="Century Gothic" w:hAnsi="Century Gothic" w:cs="Arial"/>
        </w:rPr>
        <w:t>conexo</w:t>
      </w:r>
      <w:r w:rsidR="004C0CF4">
        <w:rPr>
          <w:rFonts w:ascii="Century Gothic" w:hAnsi="Century Gothic" w:cs="Arial"/>
        </w:rPr>
        <w:t>s</w:t>
      </w:r>
      <w:r w:rsidR="0039505A">
        <w:rPr>
          <w:rFonts w:ascii="Century Gothic" w:hAnsi="Century Gothic" w:cs="Arial"/>
        </w:rPr>
        <w:t xml:space="preserve"> </w:t>
      </w:r>
      <w:r w:rsidR="00715CFF">
        <w:rPr>
          <w:rFonts w:ascii="Century Gothic" w:hAnsi="Century Gothic" w:cs="Arial"/>
        </w:rPr>
        <w:t>tiene</w:t>
      </w:r>
      <w:r w:rsidR="004C0CF4">
        <w:rPr>
          <w:rFonts w:ascii="Century Gothic" w:hAnsi="Century Gothic" w:cs="Arial"/>
        </w:rPr>
        <w:t>n</w:t>
      </w:r>
      <w:r w:rsidR="00715CFF">
        <w:rPr>
          <w:rFonts w:ascii="Century Gothic" w:hAnsi="Century Gothic" w:cs="Arial"/>
        </w:rPr>
        <w:t xml:space="preserve"> </w:t>
      </w:r>
      <w:r w:rsidR="0039505A">
        <w:rPr>
          <w:rFonts w:ascii="Century Gothic" w:hAnsi="Century Gothic" w:cs="Arial"/>
        </w:rPr>
        <w:t xml:space="preserve">la </w:t>
      </w:r>
      <w:r w:rsidR="00715CFF">
        <w:rPr>
          <w:rFonts w:ascii="Century Gothic" w:hAnsi="Century Gothic" w:cs="Arial"/>
        </w:rPr>
        <w:t>finalidad</w:t>
      </w:r>
      <w:r w:rsidR="0039505A">
        <w:rPr>
          <w:rFonts w:ascii="Century Gothic" w:hAnsi="Century Gothic" w:cs="Arial"/>
        </w:rPr>
        <w:t xml:space="preserve"> </w:t>
      </w:r>
      <w:r w:rsidR="000B7A3C" w:rsidRPr="009C2C90">
        <w:rPr>
          <w:rFonts w:ascii="Century Gothic" w:hAnsi="Century Gothic" w:cs="Arial"/>
        </w:rPr>
        <w:t xml:space="preserve">de que el CS no tenga que </w:t>
      </w:r>
      <w:r w:rsidR="00695EA5">
        <w:rPr>
          <w:rFonts w:ascii="Century Gothic" w:hAnsi="Century Gothic" w:cs="Arial"/>
        </w:rPr>
        <w:t>enviar</w:t>
      </w:r>
      <w:r w:rsidR="000B7A3C" w:rsidRPr="009C2C90">
        <w:rPr>
          <w:rFonts w:ascii="Century Gothic" w:hAnsi="Century Gothic" w:cs="Arial"/>
        </w:rPr>
        <w:t xml:space="preserve"> a su propio técnico para el aprovisionamiento de servicio</w:t>
      </w:r>
      <w:r w:rsidR="0039505A">
        <w:rPr>
          <w:rFonts w:ascii="Century Gothic" w:hAnsi="Century Gothic" w:cs="Arial"/>
        </w:rPr>
        <w:t>s</w:t>
      </w:r>
      <w:r w:rsidR="000B7A3C" w:rsidRPr="009C2C90">
        <w:rPr>
          <w:rFonts w:ascii="Century Gothic" w:hAnsi="Century Gothic" w:cs="Arial"/>
        </w:rPr>
        <w:t xml:space="preserve"> minorista</w:t>
      </w:r>
      <w:r w:rsidR="0039505A">
        <w:rPr>
          <w:rFonts w:ascii="Century Gothic" w:hAnsi="Century Gothic" w:cs="Arial"/>
        </w:rPr>
        <w:t>s</w:t>
      </w:r>
      <w:r w:rsidR="000B7A3C" w:rsidRPr="009C2C90">
        <w:rPr>
          <w:rFonts w:ascii="Century Gothic" w:hAnsi="Century Gothic" w:cs="Arial"/>
        </w:rPr>
        <w:t xml:space="preserve"> en el domicilio del </w:t>
      </w:r>
      <w:r w:rsidR="0039505A">
        <w:rPr>
          <w:rFonts w:ascii="Century Gothic" w:hAnsi="Century Gothic" w:cs="Arial"/>
        </w:rPr>
        <w:t>Usuario Final</w:t>
      </w:r>
      <w:r w:rsidR="00E8679D">
        <w:rPr>
          <w:rFonts w:ascii="Century Gothic" w:hAnsi="Century Gothic" w:cs="Arial"/>
        </w:rPr>
        <w:t xml:space="preserve"> y estará</w:t>
      </w:r>
      <w:r w:rsidR="004C0CF4">
        <w:rPr>
          <w:rFonts w:ascii="Century Gothic" w:hAnsi="Century Gothic" w:cs="Arial"/>
        </w:rPr>
        <w:t>n</w:t>
      </w:r>
      <w:r w:rsidR="00E8679D">
        <w:rPr>
          <w:rFonts w:ascii="Century Gothic" w:hAnsi="Century Gothic" w:cs="Arial"/>
        </w:rPr>
        <w:t xml:space="preserve"> sujeto a los términos, condiciones y contraprestaciones que al efecto acuerden </w:t>
      </w:r>
      <w:r w:rsidR="000B7A3C" w:rsidRPr="009C2C90">
        <w:rPr>
          <w:rFonts w:ascii="Century Gothic" w:hAnsi="Century Gothic" w:cs="Arial"/>
        </w:rPr>
        <w:t>Red Nacional y el CS</w:t>
      </w:r>
      <w:r w:rsidR="004C0CF4">
        <w:rPr>
          <w:rFonts w:ascii="Century Gothic" w:hAnsi="Century Gothic" w:cs="Arial"/>
        </w:rPr>
        <w:t xml:space="preserve"> y que, como referencia, se describen a continuación:</w:t>
      </w:r>
    </w:p>
    <w:p w14:paraId="58D9D348" w14:textId="77777777" w:rsidR="000B7A3C" w:rsidRPr="00E41132" w:rsidRDefault="000B7A3C" w:rsidP="00246CCF">
      <w:pPr>
        <w:pStyle w:val="IFTnormal"/>
        <w:ind w:left="1134"/>
        <w:outlineLvl w:val="2"/>
        <w:rPr>
          <w:rFonts w:ascii="Century Gothic" w:hAnsi="Century Gothic"/>
          <w:b/>
        </w:rPr>
      </w:pPr>
      <w:bookmarkStart w:id="1929" w:name="_Toc44328062"/>
      <w:r w:rsidRPr="00E41132">
        <w:rPr>
          <w:rFonts w:ascii="Century Gothic" w:hAnsi="Century Gothic"/>
          <w:b/>
        </w:rPr>
        <w:t xml:space="preserve">11.4.2 Configuración de los servicios minoristas para el </w:t>
      </w:r>
      <w:r w:rsidR="00B263D5" w:rsidRPr="00246CCF">
        <w:rPr>
          <w:rFonts w:ascii="Century Gothic" w:hAnsi="Century Gothic" w:cs="Arial"/>
          <w:b/>
        </w:rPr>
        <w:t>Usuario Final</w:t>
      </w:r>
      <w:r w:rsidRPr="00E41132">
        <w:rPr>
          <w:rFonts w:ascii="Century Gothic" w:hAnsi="Century Gothic"/>
          <w:b/>
        </w:rPr>
        <w:t>.</w:t>
      </w:r>
      <w:bookmarkEnd w:id="1929"/>
    </w:p>
    <w:p w14:paraId="378B4394" w14:textId="77777777" w:rsidR="000B7A3C" w:rsidRPr="00E41132" w:rsidRDefault="004C0CF4" w:rsidP="000B7A3C">
      <w:pPr>
        <w:spacing w:after="200" w:line="276" w:lineRule="auto"/>
        <w:ind w:right="20"/>
        <w:jc w:val="both"/>
        <w:rPr>
          <w:rFonts w:ascii="Century Gothic" w:hAnsi="Century Gothic"/>
        </w:rPr>
      </w:pPr>
      <w:r>
        <w:rPr>
          <w:rFonts w:ascii="Century Gothic" w:hAnsi="Century Gothic" w:cs="Arial"/>
        </w:rPr>
        <w:t>U</w:t>
      </w:r>
      <w:r w:rsidR="000B7A3C" w:rsidRPr="009C2C90">
        <w:rPr>
          <w:rFonts w:ascii="Century Gothic" w:hAnsi="Century Gothic" w:cs="Arial"/>
        </w:rPr>
        <w:t>na</w:t>
      </w:r>
      <w:r w:rsidR="000B7A3C" w:rsidRPr="00E41132">
        <w:rPr>
          <w:rFonts w:ascii="Century Gothic" w:hAnsi="Century Gothic"/>
        </w:rPr>
        <w:t xml:space="preserve"> vez que el servicio mayorista ha sido entregado (se ha comprobado la sincronía xDSL o potencia óptica), la configuración de las credenciales de autenticación es responsabilidad del CS, si se requiere que Red Nacional apoye a registrar en los sistemas de gestión del CS la cuenta para el acceso al servicio de Internet, se requiere que el CS interesado y Red Nacional acuerden el desarrollo conjunto de una interfaz a través de SIPO que permita la conexión entre </w:t>
      </w:r>
      <w:r w:rsidR="00B91330" w:rsidRPr="00E41132">
        <w:rPr>
          <w:rFonts w:ascii="Century Gothic" w:hAnsi="Century Gothic"/>
        </w:rPr>
        <w:t>Red Nacional</w:t>
      </w:r>
      <w:r w:rsidR="000B7A3C" w:rsidRPr="00E41132">
        <w:rPr>
          <w:rFonts w:ascii="Century Gothic" w:hAnsi="Century Gothic"/>
        </w:rPr>
        <w:t xml:space="preserve"> y el Sistema de Aprovisionamiento del CS a través de </w:t>
      </w:r>
      <w:r w:rsidR="000B7A3C" w:rsidRPr="009C2C90">
        <w:rPr>
          <w:rFonts w:ascii="Century Gothic" w:hAnsi="Century Gothic" w:cs="Arial"/>
        </w:rPr>
        <w:t>APIs</w:t>
      </w:r>
      <w:r w:rsidR="000B7A3C" w:rsidRPr="00E41132">
        <w:rPr>
          <w:rFonts w:ascii="Century Gothic" w:hAnsi="Century Gothic"/>
        </w:rPr>
        <w:t xml:space="preserve">, cubriendo el costo correspondiente, para lo cual se deberá considerar el tiempo de desarrollo respectivo, además se requiere que los módems/ONT del CS tengan cargadas las credenciales conforme a una de las opciones establecidas en la OREDA en el apartado “Autoconfiguración de credenciales de CS”. </w:t>
      </w:r>
    </w:p>
    <w:p w14:paraId="74AC571C" w14:textId="77777777"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Una vez que se cuente con dicha interfaz, cuando el técnico de </w:t>
      </w:r>
      <w:r w:rsidR="00B91330" w:rsidRPr="00E41132">
        <w:rPr>
          <w:rFonts w:ascii="Century Gothic" w:hAnsi="Century Gothic"/>
        </w:rPr>
        <w:t>Red Nacional</w:t>
      </w:r>
      <w:r w:rsidRPr="00E41132">
        <w:rPr>
          <w:rFonts w:ascii="Century Gothic" w:hAnsi="Century Gothic"/>
        </w:rPr>
        <w:t xml:space="preserve"> acuda al domicilio del cliente final, una vez concluido el aprovisionamiento del servicio mayorista de la OREDA, iniciará el aprovisionamiento del servicio del </w:t>
      </w:r>
      <w:r w:rsidR="00B263D5" w:rsidRPr="009C2C90">
        <w:rPr>
          <w:rFonts w:ascii="Century Gothic" w:hAnsi="Century Gothic" w:cs="Arial"/>
        </w:rPr>
        <w:t>Usuario Final</w:t>
      </w:r>
      <w:r w:rsidRPr="00E41132">
        <w:rPr>
          <w:rFonts w:ascii="Century Gothic" w:hAnsi="Century Gothic"/>
        </w:rPr>
        <w:t xml:space="preserve"> a través de la aplicación previamente desarrollada que contiene la interfaz hacia la red del CS y enviará/recibirá los datos necesarios para la configuración del servicio del </w:t>
      </w:r>
      <w:r w:rsidR="00B263D5" w:rsidRPr="009C2C90">
        <w:rPr>
          <w:rFonts w:ascii="Century Gothic" w:hAnsi="Century Gothic" w:cs="Arial"/>
        </w:rPr>
        <w:t>Usuario Final</w:t>
      </w:r>
      <w:r w:rsidRPr="00E41132">
        <w:rPr>
          <w:rFonts w:ascii="Century Gothic" w:hAnsi="Century Gothic"/>
        </w:rPr>
        <w:t xml:space="preserve"> (ejemplo: ID SIPO, número de serie de la ONT y drop ID). </w:t>
      </w:r>
    </w:p>
    <w:p w14:paraId="1296BEEB" w14:textId="77777777"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En conjunto con el CS se establecerá un tiempo de espera para que esta configuración se efectúe contemplando los tiempos de respuesta de los sistemas del CS, y se deberá recibir una respuesta de parte del sistema del CS la cual se verá reflejada en la aplicación del técnico de </w:t>
      </w:r>
      <w:r w:rsidR="00B91330" w:rsidRPr="00E41132">
        <w:rPr>
          <w:rFonts w:ascii="Century Gothic" w:hAnsi="Century Gothic"/>
        </w:rPr>
        <w:t>Red Nacional</w:t>
      </w:r>
      <w:r w:rsidRPr="00E41132">
        <w:rPr>
          <w:rFonts w:ascii="Century Gothic" w:hAnsi="Century Gothic"/>
        </w:rPr>
        <w:t xml:space="preserve">, posterior a lo cual el técnico realizará las pruebas respectivas para validar el correcto funcionamiento del servicio minorista del </w:t>
      </w:r>
      <w:r w:rsidR="00B263D5" w:rsidRPr="009C2C90">
        <w:rPr>
          <w:rFonts w:ascii="Century Gothic" w:hAnsi="Century Gothic" w:cs="Arial"/>
        </w:rPr>
        <w:t>Usuario Final</w:t>
      </w:r>
      <w:r w:rsidRPr="00E41132">
        <w:rPr>
          <w:rFonts w:ascii="Century Gothic" w:hAnsi="Century Gothic"/>
        </w:rPr>
        <w:t xml:space="preserve"> y se recabará la evidencia correspondiente poniéndola a disposición en el SEG.</w:t>
      </w:r>
    </w:p>
    <w:p w14:paraId="3C26E6A8" w14:textId="77777777" w:rsidR="000B7A3C" w:rsidRPr="00E41132" w:rsidRDefault="000B7A3C" w:rsidP="000B7A3C">
      <w:pPr>
        <w:spacing w:after="200" w:line="276" w:lineRule="auto"/>
        <w:ind w:right="20"/>
        <w:jc w:val="both"/>
        <w:rPr>
          <w:rFonts w:ascii="Century Gothic" w:hAnsi="Century Gothic"/>
          <w:b/>
        </w:rPr>
      </w:pPr>
      <w:r w:rsidRPr="00E41132">
        <w:rPr>
          <w:rFonts w:ascii="Century Gothic" w:hAnsi="Century Gothic"/>
          <w:b/>
        </w:rPr>
        <w:t>Configuración automática del servicio de telefonía VoIP</w:t>
      </w:r>
    </w:p>
    <w:p w14:paraId="3B6B9818" w14:textId="77777777"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Para proporcionar esta modalidad de trabajo que va a registrar en los sistemas de gestión del CS la cuenta para el acceso al servicio de Internet, se requiere que el CS interesado y </w:t>
      </w:r>
      <w:r w:rsidR="00B91330" w:rsidRPr="00E41132">
        <w:rPr>
          <w:rFonts w:ascii="Century Gothic" w:hAnsi="Century Gothic"/>
        </w:rPr>
        <w:t>Red Nacional</w:t>
      </w:r>
      <w:r w:rsidRPr="00E41132">
        <w:rPr>
          <w:rFonts w:ascii="Century Gothic" w:hAnsi="Century Gothic"/>
        </w:rPr>
        <w:t xml:space="preserve"> acuerden el desarrollo conjunto de una interfaz a través de SIPO que permita la conexión entre </w:t>
      </w:r>
      <w:r w:rsidR="00B91330" w:rsidRPr="00E41132">
        <w:rPr>
          <w:rFonts w:ascii="Century Gothic" w:hAnsi="Century Gothic"/>
        </w:rPr>
        <w:t>Red Nacional</w:t>
      </w:r>
      <w:r w:rsidRPr="00E41132">
        <w:rPr>
          <w:rFonts w:ascii="Century Gothic" w:hAnsi="Century Gothic"/>
        </w:rPr>
        <w:t xml:space="preserve"> y el Sistema de Aprovisionamiento del CS a través de </w:t>
      </w:r>
      <w:r w:rsidRPr="009C2C90">
        <w:rPr>
          <w:rFonts w:ascii="Century Gothic" w:hAnsi="Century Gothic" w:cs="Arial"/>
        </w:rPr>
        <w:t>APIs</w:t>
      </w:r>
      <w:r w:rsidRPr="00E41132">
        <w:rPr>
          <w:rFonts w:ascii="Century Gothic" w:hAnsi="Century Gothic"/>
        </w:rPr>
        <w:t xml:space="preserve">, para lo cual se deberá considerar el tiempo de desarrollo respectivo, además se requiere que los módems/ONT del CS tengan cargadas las credenciales conforme una de las opciones establecidas en la OREDA en el apartado “Autoconfiguración de credenciales de CS”. Una vez que se cuente con dicha interfaz, cuando el técnico de </w:t>
      </w:r>
      <w:r w:rsidR="00B91330" w:rsidRPr="00E41132">
        <w:rPr>
          <w:rFonts w:ascii="Century Gothic" w:hAnsi="Century Gothic"/>
        </w:rPr>
        <w:t>Red Nacional</w:t>
      </w:r>
      <w:r w:rsidRPr="00E41132">
        <w:rPr>
          <w:rFonts w:ascii="Century Gothic" w:hAnsi="Century Gothic"/>
        </w:rPr>
        <w:t xml:space="preserve"> acuda al domicilio del cliente final, una vez concluido el aprovisionamiento del servicio mayorista de la OREDA, iniciará el aprovisionamiento del servicio minorista del </w:t>
      </w:r>
      <w:r w:rsidR="00B263D5" w:rsidRPr="009C2C90">
        <w:rPr>
          <w:rFonts w:ascii="Century Gothic" w:hAnsi="Century Gothic" w:cs="Arial"/>
        </w:rPr>
        <w:t>Usuario Final</w:t>
      </w:r>
      <w:r w:rsidRPr="00E41132">
        <w:rPr>
          <w:rFonts w:ascii="Century Gothic" w:hAnsi="Century Gothic"/>
        </w:rPr>
        <w:t xml:space="preserve"> a través de la aplicación previamente desarrollada que contiene la interfaz de aprovisionamiento hacia la red del CS y enviará/recibirá los datos necesarios para la configuración del servicio del </w:t>
      </w:r>
      <w:r w:rsidR="00B263D5" w:rsidRPr="009C2C90">
        <w:rPr>
          <w:rFonts w:ascii="Century Gothic" w:hAnsi="Century Gothic" w:cs="Arial"/>
        </w:rPr>
        <w:t>Usuario Final</w:t>
      </w:r>
      <w:r w:rsidRPr="00E41132">
        <w:rPr>
          <w:rFonts w:ascii="Century Gothic" w:hAnsi="Century Gothic"/>
        </w:rPr>
        <w:t xml:space="preserve"> (ejemplo: ID SIPO, número de serie de la ONT, número virtual y drop ID). </w:t>
      </w:r>
    </w:p>
    <w:p w14:paraId="29B69B20" w14:textId="77777777"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En conjunto con el CS se establecerá un tiempo de espera para que esta configuración se efectúe contemplando los tiempos de respuesta de los sistemas del CS, y se deberá recibir una respuesta de parte del sistema del CS la cual se verá reflejada en la aplicación del técnico de </w:t>
      </w:r>
      <w:r w:rsidR="00B91330" w:rsidRPr="00E41132">
        <w:rPr>
          <w:rFonts w:ascii="Century Gothic" w:hAnsi="Century Gothic"/>
        </w:rPr>
        <w:t>Red Nacional</w:t>
      </w:r>
      <w:r w:rsidRPr="00E41132">
        <w:rPr>
          <w:rFonts w:ascii="Century Gothic" w:hAnsi="Century Gothic"/>
        </w:rPr>
        <w:t xml:space="preserve">, posterior a lo cual el técnico realizará las pruebas respectivas para validar el correcto funcionamiento del servicio del </w:t>
      </w:r>
      <w:r w:rsidR="00B263D5" w:rsidRPr="009C2C90">
        <w:rPr>
          <w:rFonts w:ascii="Century Gothic" w:hAnsi="Century Gothic" w:cs="Arial"/>
        </w:rPr>
        <w:t>Usuario Final</w:t>
      </w:r>
      <w:r w:rsidRPr="00E41132">
        <w:rPr>
          <w:rFonts w:ascii="Century Gothic" w:hAnsi="Century Gothic"/>
        </w:rPr>
        <w:t xml:space="preserve"> (ver apartado siguiente).</w:t>
      </w:r>
    </w:p>
    <w:p w14:paraId="5D69DC43" w14:textId="77777777" w:rsidR="000B7A3C" w:rsidRPr="00E41132" w:rsidRDefault="000B7A3C" w:rsidP="00246CCF">
      <w:pPr>
        <w:pStyle w:val="IFTnormal"/>
        <w:ind w:left="1134"/>
        <w:outlineLvl w:val="2"/>
        <w:rPr>
          <w:rFonts w:ascii="Century Gothic" w:hAnsi="Century Gothic"/>
          <w:b/>
        </w:rPr>
      </w:pPr>
      <w:bookmarkStart w:id="1930" w:name="_Toc44328063"/>
      <w:r w:rsidRPr="00E41132">
        <w:rPr>
          <w:rFonts w:ascii="Century Gothic" w:hAnsi="Century Gothic"/>
          <w:b/>
        </w:rPr>
        <w:t xml:space="preserve">11.4.3 Prueba del servicio minorista para el </w:t>
      </w:r>
      <w:r w:rsidR="00B263D5" w:rsidRPr="00246CCF">
        <w:rPr>
          <w:rFonts w:ascii="Century Gothic" w:hAnsi="Century Gothic" w:cs="Arial"/>
          <w:b/>
        </w:rPr>
        <w:t>Usuario Final</w:t>
      </w:r>
      <w:bookmarkEnd w:id="1930"/>
    </w:p>
    <w:p w14:paraId="4133D4AD" w14:textId="77777777" w:rsidR="000B7A3C" w:rsidRPr="00E41132" w:rsidRDefault="009C33B7" w:rsidP="000B7A3C">
      <w:pPr>
        <w:spacing w:after="200" w:line="276" w:lineRule="auto"/>
        <w:ind w:right="20"/>
        <w:jc w:val="both"/>
        <w:rPr>
          <w:rFonts w:ascii="Century Gothic" w:hAnsi="Century Gothic"/>
        </w:rPr>
      </w:pPr>
      <w:r>
        <w:rPr>
          <w:rFonts w:ascii="Century Gothic" w:hAnsi="Century Gothic" w:cs="Arial"/>
        </w:rPr>
        <w:t>C</w:t>
      </w:r>
      <w:r w:rsidR="000B7A3C" w:rsidRPr="009C2C90">
        <w:rPr>
          <w:rFonts w:ascii="Century Gothic" w:hAnsi="Century Gothic" w:cs="Arial"/>
        </w:rPr>
        <w:t>onsiste</w:t>
      </w:r>
      <w:r w:rsidR="000B7A3C" w:rsidRPr="00E41132">
        <w:rPr>
          <w:rFonts w:ascii="Century Gothic" w:hAnsi="Century Gothic"/>
        </w:rPr>
        <w:t xml:space="preserve"> en que el técnico de </w:t>
      </w:r>
      <w:r w:rsidR="00B91330" w:rsidRPr="00E41132">
        <w:rPr>
          <w:rFonts w:ascii="Century Gothic" w:hAnsi="Century Gothic"/>
        </w:rPr>
        <w:t>Red Nacional</w:t>
      </w:r>
      <w:r w:rsidR="000B7A3C" w:rsidRPr="00E41132">
        <w:rPr>
          <w:rFonts w:ascii="Century Gothic" w:hAnsi="Century Gothic"/>
        </w:rPr>
        <w:t xml:space="preserve"> realice las validaciones correspondientes para corroborar que el servicio al </w:t>
      </w:r>
      <w:r w:rsidR="00B263D5" w:rsidRPr="009C2C90">
        <w:rPr>
          <w:rFonts w:ascii="Century Gothic" w:hAnsi="Century Gothic" w:cs="Arial"/>
        </w:rPr>
        <w:t>Usuario Final</w:t>
      </w:r>
      <w:r w:rsidR="000B7A3C" w:rsidRPr="00E41132">
        <w:rPr>
          <w:rFonts w:ascii="Century Gothic" w:hAnsi="Century Gothic"/>
        </w:rPr>
        <w:t xml:space="preserve"> funciona correctamente, lo anterior es independiente a las pruebas que se realizan como parte de la entrega de los servicios mayoristas y permite probar la entrega del servicio minorista de internet y telefonía al </w:t>
      </w:r>
      <w:r w:rsidR="00B263D5" w:rsidRPr="009C2C90">
        <w:rPr>
          <w:rFonts w:ascii="Century Gothic" w:hAnsi="Century Gothic" w:cs="Arial"/>
        </w:rPr>
        <w:t>Usuario Final</w:t>
      </w:r>
      <w:r w:rsidR="000B7A3C" w:rsidRPr="00E41132">
        <w:rPr>
          <w:rFonts w:ascii="Century Gothic" w:hAnsi="Century Gothic"/>
        </w:rPr>
        <w:t>.</w:t>
      </w:r>
    </w:p>
    <w:p w14:paraId="7C72BE9F" w14:textId="77777777"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Para el caso de los servicios SAIB, previo a las pruebas del servicio final y una vez terminado el proceso de configuración del servicio al </w:t>
      </w:r>
      <w:r w:rsidR="00B263D5" w:rsidRPr="009C2C90">
        <w:rPr>
          <w:rFonts w:ascii="Century Gothic" w:hAnsi="Century Gothic" w:cs="Arial"/>
        </w:rPr>
        <w:t>Usuario Final</w:t>
      </w:r>
      <w:r w:rsidRPr="00E41132">
        <w:rPr>
          <w:rFonts w:ascii="Century Gothic" w:hAnsi="Century Gothic"/>
        </w:rPr>
        <w:t xml:space="preserve">, el técnico de </w:t>
      </w:r>
      <w:r w:rsidR="00B91330" w:rsidRPr="00E41132">
        <w:rPr>
          <w:rFonts w:ascii="Century Gothic" w:hAnsi="Century Gothic"/>
        </w:rPr>
        <w:t>Red Nacional</w:t>
      </w:r>
      <w:r w:rsidRPr="00E41132">
        <w:rPr>
          <w:rFonts w:ascii="Century Gothic" w:hAnsi="Century Gothic"/>
        </w:rPr>
        <w:t xml:space="preserve"> deberá validar en el módem que los LED indicadores de cada servicio (Internet/VoIP) se encuentren en el estado de activo.</w:t>
      </w:r>
    </w:p>
    <w:p w14:paraId="5907C86E" w14:textId="77777777" w:rsidR="000B7A3C" w:rsidRPr="00E41132" w:rsidRDefault="000B7A3C" w:rsidP="000B7A3C">
      <w:pPr>
        <w:spacing w:after="200" w:line="276" w:lineRule="auto"/>
        <w:ind w:right="20"/>
        <w:jc w:val="both"/>
        <w:rPr>
          <w:rFonts w:ascii="Century Gothic" w:hAnsi="Century Gothic"/>
          <w:b/>
        </w:rPr>
      </w:pPr>
      <w:r w:rsidRPr="00E41132">
        <w:rPr>
          <w:rFonts w:ascii="Century Gothic" w:hAnsi="Century Gothic"/>
          <w:b/>
        </w:rPr>
        <w:t>Prueba del Servicio de Navegación</w:t>
      </w:r>
    </w:p>
    <w:p w14:paraId="1AA108BE" w14:textId="77777777"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Consiste en una validación por parte del técnico de </w:t>
      </w:r>
      <w:r w:rsidR="00B91330" w:rsidRPr="00E41132">
        <w:rPr>
          <w:rFonts w:ascii="Century Gothic" w:hAnsi="Century Gothic"/>
        </w:rPr>
        <w:t>Red Nacional</w:t>
      </w:r>
      <w:r w:rsidRPr="00E41132">
        <w:rPr>
          <w:rFonts w:ascii="Century Gothic" w:hAnsi="Century Gothic"/>
        </w:rPr>
        <w:t xml:space="preserve"> de que el servicio final del usuario permita la navegación en Internet. La prueba deberá realizarse con el dispositivo del técnico o del propio </w:t>
      </w:r>
      <w:r w:rsidR="00B263D5" w:rsidRPr="009C2C90">
        <w:rPr>
          <w:rFonts w:ascii="Century Gothic" w:hAnsi="Century Gothic" w:cs="Arial"/>
        </w:rPr>
        <w:t>Usuario Final</w:t>
      </w:r>
      <w:r w:rsidRPr="00E41132">
        <w:rPr>
          <w:rFonts w:ascii="Century Gothic" w:hAnsi="Century Gothic"/>
        </w:rPr>
        <w:t xml:space="preserve"> y se recabará la evidencia correspondiente poniéndola a disposición en el SEG. </w:t>
      </w:r>
    </w:p>
    <w:p w14:paraId="2ED92044" w14:textId="77777777" w:rsidR="000B7A3C" w:rsidRPr="00E41132" w:rsidRDefault="000B7A3C" w:rsidP="000B7A3C">
      <w:pPr>
        <w:spacing w:after="200" w:line="276" w:lineRule="auto"/>
        <w:ind w:right="20"/>
        <w:jc w:val="both"/>
        <w:rPr>
          <w:rFonts w:ascii="Century Gothic" w:hAnsi="Century Gothic"/>
          <w:b/>
        </w:rPr>
      </w:pPr>
      <w:r w:rsidRPr="00E41132">
        <w:rPr>
          <w:rFonts w:ascii="Century Gothic" w:hAnsi="Century Gothic"/>
          <w:b/>
        </w:rPr>
        <w:t>Prueba del Servicio de Telefonía</w:t>
      </w:r>
    </w:p>
    <w:p w14:paraId="5AB78FDE" w14:textId="77777777"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Esta prueba aplica tanto al servicio de telefonía tradicional (POTS) como al servicio ofrecido a través de VoIP.</w:t>
      </w:r>
    </w:p>
    <w:p w14:paraId="4F171635" w14:textId="77777777"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Una vez que haya sido configurado correctamente el servicio de telefonía, el técnico de </w:t>
      </w:r>
      <w:r w:rsidR="00B91330" w:rsidRPr="00E41132">
        <w:rPr>
          <w:rFonts w:ascii="Century Gothic" w:hAnsi="Century Gothic"/>
        </w:rPr>
        <w:t>Red Nacional</w:t>
      </w:r>
      <w:r w:rsidRPr="00E41132">
        <w:rPr>
          <w:rFonts w:ascii="Century Gothic" w:hAnsi="Century Gothic"/>
        </w:rPr>
        <w:t xml:space="preserve"> en el domicilio del cliente final realizará una serie de prueba (protocolo de pruebas) que consiste en efectuar una llamada saliente y una entrante, desde el aparato telefónico del </w:t>
      </w:r>
      <w:r w:rsidR="00B263D5" w:rsidRPr="009C2C90">
        <w:rPr>
          <w:rFonts w:ascii="Century Gothic" w:hAnsi="Century Gothic" w:cs="Arial"/>
        </w:rPr>
        <w:t>Usuario Final</w:t>
      </w:r>
      <w:r w:rsidRPr="00E41132">
        <w:rPr>
          <w:rFonts w:ascii="Century Gothic" w:hAnsi="Century Gothic"/>
        </w:rPr>
        <w:t xml:space="preserve">, recabando la evidencia correspondiente poniéndola a disposición en el SEG (validación del </w:t>
      </w:r>
      <w:r w:rsidR="00B263D5" w:rsidRPr="009C2C90">
        <w:rPr>
          <w:rFonts w:ascii="Century Gothic" w:hAnsi="Century Gothic" w:cs="Arial"/>
        </w:rPr>
        <w:t>Usuario Final</w:t>
      </w:r>
      <w:r w:rsidRPr="00E41132">
        <w:rPr>
          <w:rFonts w:ascii="Century Gothic" w:hAnsi="Century Gothic"/>
        </w:rPr>
        <w:t>).</w:t>
      </w:r>
    </w:p>
    <w:p w14:paraId="43BBD1EF" w14:textId="77777777" w:rsidR="000B7A3C" w:rsidRPr="00E41132" w:rsidRDefault="000B7A3C" w:rsidP="00246CCF">
      <w:pPr>
        <w:pStyle w:val="IFTnormal"/>
        <w:ind w:left="1134"/>
        <w:outlineLvl w:val="2"/>
        <w:rPr>
          <w:rFonts w:ascii="Century Gothic" w:hAnsi="Century Gothic"/>
          <w:b/>
        </w:rPr>
      </w:pPr>
      <w:bookmarkStart w:id="1931" w:name="_Toc44328064"/>
      <w:r w:rsidRPr="00E41132">
        <w:rPr>
          <w:rFonts w:ascii="Century Gothic" w:hAnsi="Century Gothic"/>
          <w:b/>
        </w:rPr>
        <w:t xml:space="preserve">11.4.4 Asistencia en la solución de fallas del servicio minorista para el </w:t>
      </w:r>
      <w:r w:rsidR="00B263D5" w:rsidRPr="00246CCF">
        <w:rPr>
          <w:rFonts w:ascii="Century Gothic" w:hAnsi="Century Gothic" w:cs="Arial"/>
          <w:b/>
        </w:rPr>
        <w:t>Usuario Final</w:t>
      </w:r>
      <w:r w:rsidRPr="00E41132">
        <w:rPr>
          <w:rFonts w:ascii="Century Gothic" w:hAnsi="Century Gothic"/>
          <w:b/>
        </w:rPr>
        <w:t>.</w:t>
      </w:r>
      <w:bookmarkEnd w:id="1931"/>
    </w:p>
    <w:p w14:paraId="1771A022" w14:textId="77777777" w:rsidR="000B7A3C" w:rsidRPr="00E41132" w:rsidRDefault="000B7A3C" w:rsidP="000B7A3C">
      <w:pPr>
        <w:spacing w:after="200" w:line="276" w:lineRule="auto"/>
        <w:ind w:right="20"/>
        <w:jc w:val="both"/>
        <w:rPr>
          <w:rFonts w:ascii="Century Gothic" w:hAnsi="Century Gothic"/>
        </w:rPr>
      </w:pPr>
      <w:r w:rsidRPr="00E41132">
        <w:rPr>
          <w:rFonts w:ascii="Century Gothic" w:hAnsi="Century Gothic"/>
        </w:rPr>
        <w:t xml:space="preserve">En caso de error o falla en la configuración o prueba del servicio del </w:t>
      </w:r>
      <w:r w:rsidR="00B263D5" w:rsidRPr="009C2C90">
        <w:rPr>
          <w:rFonts w:ascii="Century Gothic" w:hAnsi="Century Gothic" w:cs="Arial"/>
        </w:rPr>
        <w:t>Usuario Final</w:t>
      </w:r>
      <w:r w:rsidRPr="00E41132">
        <w:rPr>
          <w:rFonts w:ascii="Century Gothic" w:hAnsi="Century Gothic"/>
        </w:rPr>
        <w:t xml:space="preserve"> (navegación o telefonía) el técnico de </w:t>
      </w:r>
      <w:r w:rsidR="00B91330" w:rsidRPr="00E41132">
        <w:rPr>
          <w:rFonts w:ascii="Century Gothic" w:hAnsi="Century Gothic"/>
        </w:rPr>
        <w:t>Red Nacional</w:t>
      </w:r>
      <w:r w:rsidRPr="00E41132">
        <w:rPr>
          <w:rFonts w:ascii="Century Gothic" w:hAnsi="Century Gothic"/>
        </w:rPr>
        <w:t>, a solicitud del CS, apoyará al CS en la identificación de la falla y en la corrección del problema, recabando la evidencia correspondiente y poniéndola a disposición en el SEG.</w:t>
      </w:r>
    </w:p>
    <w:p w14:paraId="7D18F7D0" w14:textId="77777777" w:rsidR="000B7A3C" w:rsidRPr="00E41132" w:rsidRDefault="000B7A3C" w:rsidP="00246CCF">
      <w:pPr>
        <w:spacing w:after="200" w:line="276" w:lineRule="auto"/>
        <w:ind w:right="20"/>
        <w:jc w:val="both"/>
        <w:rPr>
          <w:rFonts w:ascii="Century Gothic" w:hAnsi="Century Gothic"/>
        </w:rPr>
      </w:pPr>
      <w:r w:rsidRPr="00E41132">
        <w:rPr>
          <w:rFonts w:ascii="Century Gothic" w:hAnsi="Century Gothic"/>
        </w:rPr>
        <w:t xml:space="preserve">Para que el técnico de </w:t>
      </w:r>
      <w:r w:rsidR="00B91330" w:rsidRPr="00E41132">
        <w:rPr>
          <w:rFonts w:ascii="Century Gothic" w:hAnsi="Century Gothic"/>
        </w:rPr>
        <w:t>Red Nacional</w:t>
      </w:r>
      <w:r w:rsidRPr="00E41132">
        <w:rPr>
          <w:rFonts w:ascii="Century Gothic" w:hAnsi="Century Gothic"/>
        </w:rPr>
        <w:t xml:space="preserve"> apoye en sitio al CS en la corrección de la falla, las instrucciones respecto a las actividades que deberá desarrollar en el domicilio del cliente final deberán ser indicadas por el propio CS a través de su centro telefónico o el medio convenido por ambas </w:t>
      </w:r>
      <w:r w:rsidR="00096DEE">
        <w:rPr>
          <w:rFonts w:ascii="Century Gothic" w:hAnsi="Century Gothic" w:cs="Arial"/>
        </w:rPr>
        <w:t>Partes</w:t>
      </w:r>
      <w:r w:rsidRPr="00E41132">
        <w:rPr>
          <w:rFonts w:ascii="Century Gothic" w:hAnsi="Century Gothic"/>
        </w:rPr>
        <w:t xml:space="preserve">, de acuerdo con lo establecido en el protocolo de pruebas que deberá acordarse con antelación entre </w:t>
      </w:r>
      <w:r w:rsidR="00B91330" w:rsidRPr="00E41132">
        <w:rPr>
          <w:rFonts w:ascii="Century Gothic" w:hAnsi="Century Gothic"/>
        </w:rPr>
        <w:t>Red Nacional</w:t>
      </w:r>
      <w:r w:rsidRPr="00E41132">
        <w:rPr>
          <w:rFonts w:ascii="Century Gothic" w:hAnsi="Century Gothic"/>
        </w:rPr>
        <w:t xml:space="preserve"> y los CS interesados en este servicio, dicho protocolo deberá considerar al menos las pruebas que se realizarán para validar cada uno de los servicios. En caso de que el técnico de </w:t>
      </w:r>
      <w:r w:rsidR="00B91330" w:rsidRPr="00E41132">
        <w:rPr>
          <w:rFonts w:ascii="Century Gothic" w:hAnsi="Century Gothic"/>
        </w:rPr>
        <w:t>Red Nacional</w:t>
      </w:r>
      <w:r w:rsidRPr="00E41132">
        <w:rPr>
          <w:rFonts w:ascii="Century Gothic" w:hAnsi="Century Gothic"/>
        </w:rPr>
        <w:t xml:space="preserve"> no pueda establecer contacto con el CS, este servicio no podrá ser brindado.</w:t>
      </w:r>
    </w:p>
    <w:p w14:paraId="41E7E0FF" w14:textId="77777777" w:rsidR="00C54C11" w:rsidRPr="00E41132" w:rsidRDefault="00C54C11" w:rsidP="005C6965">
      <w:pPr>
        <w:pStyle w:val="IFTnormal"/>
        <w:rPr>
          <w:rFonts w:ascii="Century Gothic" w:hAnsi="Century Gothic"/>
        </w:rPr>
      </w:pPr>
    </w:p>
    <w:p w14:paraId="77AF68FB" w14:textId="77777777" w:rsidR="00B704EB" w:rsidRPr="00111364" w:rsidRDefault="00B704EB" w:rsidP="00B704EB">
      <w:pPr>
        <w:pStyle w:val="IFTnormal"/>
        <w:rPr>
          <w:rFonts w:ascii="Century Gothic" w:hAnsi="Century Gothic" w:cs="Arial"/>
        </w:rPr>
      </w:pPr>
      <w:r w:rsidRPr="00111364">
        <w:rPr>
          <w:rFonts w:ascii="Century Gothic" w:hAnsi="Century Gothic" w:cs="Arial"/>
        </w:rPr>
        <w:t>Leída que fue la presente Oferta y enteradas las Partes de su contenido y alcance legal, los representantes debidamente facultados de ambas la firman por triplicado en la Ciudad de México, el día [   ] de [             ] de 2021.</w:t>
      </w:r>
    </w:p>
    <w:p w14:paraId="1F5B56ED" w14:textId="77777777" w:rsidR="00B704EB" w:rsidRPr="00111364" w:rsidRDefault="00B704EB" w:rsidP="00B704EB">
      <w:pPr>
        <w:pStyle w:val="IFTnormal"/>
        <w:rPr>
          <w:rFonts w:ascii="Century Gothic" w:hAnsi="Century Gothic" w:cs="Arial"/>
        </w:rPr>
      </w:pPr>
    </w:p>
    <w:tbl>
      <w:tblPr>
        <w:tblW w:w="0" w:type="auto"/>
        <w:tblInd w:w="-38" w:type="dxa"/>
        <w:tblLayout w:type="fixed"/>
        <w:tblCellMar>
          <w:left w:w="70" w:type="dxa"/>
          <w:right w:w="70" w:type="dxa"/>
        </w:tblCellMar>
        <w:tblLook w:val="01E0" w:firstRow="1" w:lastRow="1" w:firstColumn="1" w:lastColumn="1" w:noHBand="0" w:noVBand="0"/>
      </w:tblPr>
      <w:tblGrid>
        <w:gridCol w:w="4105"/>
        <w:gridCol w:w="4710"/>
      </w:tblGrid>
      <w:tr w:rsidR="00B704EB" w:rsidRPr="009C2C90" w14:paraId="54B706EA" w14:textId="77777777" w:rsidTr="004719F1">
        <w:trPr>
          <w:trHeight w:val="953"/>
        </w:trPr>
        <w:tc>
          <w:tcPr>
            <w:tcW w:w="4105" w:type="dxa"/>
            <w:vAlign w:val="center"/>
          </w:tcPr>
          <w:p w14:paraId="0E2291C0" w14:textId="77777777" w:rsidR="00B704EB" w:rsidRPr="00111364" w:rsidRDefault="00B704EB" w:rsidP="004719F1">
            <w:pPr>
              <w:pStyle w:val="IFTnormal"/>
              <w:spacing w:after="0" w:line="240" w:lineRule="auto"/>
              <w:jc w:val="center"/>
              <w:rPr>
                <w:rFonts w:ascii="Century Gothic" w:hAnsi="Century Gothic" w:cs="Arial"/>
                <w:b/>
              </w:rPr>
            </w:pPr>
          </w:p>
          <w:p w14:paraId="5F3E2972" w14:textId="77777777" w:rsidR="00B704EB" w:rsidRPr="009C2C90" w:rsidRDefault="00B704EB" w:rsidP="004719F1">
            <w:pPr>
              <w:pStyle w:val="IFTnormal"/>
              <w:spacing w:after="0" w:line="240" w:lineRule="auto"/>
              <w:jc w:val="center"/>
              <w:rPr>
                <w:rFonts w:ascii="Century Gothic" w:hAnsi="Century Gothic" w:cs="Arial"/>
                <w:b/>
              </w:rPr>
            </w:pPr>
            <w:r w:rsidRPr="009C2C90">
              <w:rPr>
                <w:rFonts w:ascii="Century Gothic" w:hAnsi="Century Gothic" w:cs="Arial"/>
                <w:b/>
              </w:rPr>
              <w:t>RED NACIONAL ULTIMA MILLA,</w:t>
            </w:r>
          </w:p>
          <w:p w14:paraId="6EC8EB2E" w14:textId="77777777" w:rsidR="00B704EB" w:rsidRPr="009C2C90" w:rsidRDefault="00B704EB" w:rsidP="004719F1">
            <w:pPr>
              <w:pStyle w:val="IFTnormal"/>
              <w:spacing w:after="0" w:line="240" w:lineRule="auto"/>
              <w:jc w:val="center"/>
              <w:rPr>
                <w:rFonts w:ascii="Century Gothic" w:hAnsi="Century Gothic" w:cs="Arial"/>
                <w:b/>
              </w:rPr>
            </w:pPr>
            <w:r w:rsidRPr="009C2C90">
              <w:rPr>
                <w:rFonts w:ascii="Century Gothic" w:hAnsi="Century Gothic" w:cs="Arial"/>
                <w:b/>
              </w:rPr>
              <w:t>S.A.P.I. DE C.V.</w:t>
            </w:r>
          </w:p>
          <w:p w14:paraId="2CF32BB7" w14:textId="77777777" w:rsidR="00B704EB" w:rsidRPr="00111364" w:rsidRDefault="00B704EB" w:rsidP="004719F1">
            <w:pPr>
              <w:pStyle w:val="IFTnormal"/>
              <w:spacing w:after="0" w:line="240" w:lineRule="auto"/>
              <w:jc w:val="center"/>
              <w:rPr>
                <w:rFonts w:ascii="Century Gothic" w:hAnsi="Century Gothic" w:cs="Arial"/>
              </w:rPr>
            </w:pPr>
          </w:p>
        </w:tc>
        <w:tc>
          <w:tcPr>
            <w:tcW w:w="4710" w:type="dxa"/>
            <w:vAlign w:val="center"/>
          </w:tcPr>
          <w:p w14:paraId="07E0C375" w14:textId="77777777" w:rsidR="00B704EB" w:rsidRPr="00111364" w:rsidRDefault="00B704EB" w:rsidP="004719F1">
            <w:pPr>
              <w:pStyle w:val="IFTnormal"/>
              <w:spacing w:after="0" w:line="240" w:lineRule="auto"/>
              <w:jc w:val="center"/>
              <w:rPr>
                <w:rFonts w:ascii="Century Gothic" w:hAnsi="Century Gothic" w:cs="Arial"/>
              </w:rPr>
            </w:pPr>
            <w:r w:rsidRPr="00111364">
              <w:rPr>
                <w:rFonts w:ascii="Century Gothic" w:hAnsi="Century Gothic" w:cs="Arial"/>
                <w:b/>
              </w:rPr>
              <w:t>CONCESIONARIO SOLICITANTE</w:t>
            </w:r>
          </w:p>
        </w:tc>
      </w:tr>
      <w:tr w:rsidR="00B704EB" w:rsidRPr="009C2C90" w14:paraId="5612C770" w14:textId="77777777" w:rsidTr="004719F1">
        <w:trPr>
          <w:trHeight w:val="743"/>
        </w:trPr>
        <w:tc>
          <w:tcPr>
            <w:tcW w:w="4105" w:type="dxa"/>
          </w:tcPr>
          <w:p w14:paraId="0C912DAE" w14:textId="77777777" w:rsidR="00B704EB" w:rsidRPr="00111364" w:rsidRDefault="00B704EB" w:rsidP="004719F1">
            <w:pPr>
              <w:pStyle w:val="IFTnormal"/>
              <w:spacing w:after="0" w:line="240" w:lineRule="auto"/>
              <w:jc w:val="center"/>
              <w:rPr>
                <w:rFonts w:ascii="Century Gothic" w:hAnsi="Century Gothic" w:cs="Arial"/>
              </w:rPr>
            </w:pPr>
          </w:p>
          <w:p w14:paraId="38922A8D" w14:textId="77777777" w:rsidR="00B704EB" w:rsidRPr="00111364" w:rsidRDefault="00B704EB" w:rsidP="004719F1">
            <w:pPr>
              <w:pStyle w:val="IFTnormal"/>
              <w:spacing w:after="0" w:line="240" w:lineRule="auto"/>
              <w:jc w:val="center"/>
              <w:rPr>
                <w:rFonts w:ascii="Century Gothic" w:hAnsi="Century Gothic" w:cs="Arial"/>
              </w:rPr>
            </w:pPr>
            <w:r w:rsidRPr="00111364">
              <w:rPr>
                <w:rFonts w:ascii="Century Gothic" w:hAnsi="Century Gothic" w:cs="Arial"/>
              </w:rPr>
              <w:t>________________________________</w:t>
            </w:r>
          </w:p>
        </w:tc>
        <w:tc>
          <w:tcPr>
            <w:tcW w:w="4710" w:type="dxa"/>
          </w:tcPr>
          <w:p w14:paraId="5A7741DB" w14:textId="77777777" w:rsidR="00B704EB" w:rsidRPr="00111364" w:rsidRDefault="00B704EB" w:rsidP="004719F1">
            <w:pPr>
              <w:pStyle w:val="IFTnormal"/>
              <w:spacing w:after="0" w:line="240" w:lineRule="auto"/>
              <w:jc w:val="center"/>
              <w:rPr>
                <w:rFonts w:ascii="Century Gothic" w:hAnsi="Century Gothic" w:cs="Arial"/>
              </w:rPr>
            </w:pPr>
          </w:p>
          <w:p w14:paraId="2C265836" w14:textId="77777777" w:rsidR="00B704EB" w:rsidRPr="00111364" w:rsidRDefault="00B704EB" w:rsidP="004719F1">
            <w:pPr>
              <w:pStyle w:val="IFTnormal"/>
              <w:spacing w:after="0" w:line="240" w:lineRule="auto"/>
              <w:jc w:val="center"/>
              <w:rPr>
                <w:rFonts w:ascii="Century Gothic" w:hAnsi="Century Gothic" w:cs="Arial"/>
              </w:rPr>
            </w:pPr>
            <w:r w:rsidRPr="00111364">
              <w:rPr>
                <w:rFonts w:ascii="Century Gothic" w:hAnsi="Century Gothic" w:cs="Arial"/>
              </w:rPr>
              <w:t>_____________________________</w:t>
            </w:r>
          </w:p>
        </w:tc>
      </w:tr>
      <w:tr w:rsidR="00B704EB" w:rsidRPr="009C2C90" w14:paraId="219508B2" w14:textId="77777777" w:rsidTr="004719F1">
        <w:trPr>
          <w:trHeight w:val="238"/>
        </w:trPr>
        <w:tc>
          <w:tcPr>
            <w:tcW w:w="4105" w:type="dxa"/>
          </w:tcPr>
          <w:p w14:paraId="2979F9E4" w14:textId="77777777" w:rsidR="00B704EB" w:rsidRPr="009C2C90" w:rsidRDefault="00B704EB" w:rsidP="004719F1">
            <w:pPr>
              <w:pStyle w:val="IFTnormal"/>
              <w:spacing w:after="0" w:line="240" w:lineRule="auto"/>
              <w:jc w:val="center"/>
              <w:rPr>
                <w:rFonts w:ascii="Century Gothic" w:hAnsi="Century Gothic" w:cs="Arial"/>
                <w:b/>
              </w:rPr>
            </w:pPr>
            <w:r w:rsidRPr="009C2C90">
              <w:rPr>
                <w:rFonts w:ascii="Century Gothic" w:hAnsi="Century Gothic" w:cs="Arial"/>
                <w:b/>
              </w:rPr>
              <w:t>[                                 ]</w:t>
            </w:r>
          </w:p>
          <w:p w14:paraId="47747060" w14:textId="77777777" w:rsidR="00B704EB" w:rsidRPr="00111364" w:rsidRDefault="00B704EB" w:rsidP="004719F1">
            <w:pPr>
              <w:pStyle w:val="IFTnormal"/>
              <w:spacing w:after="0" w:line="240" w:lineRule="auto"/>
              <w:jc w:val="center"/>
              <w:rPr>
                <w:rFonts w:ascii="Century Gothic" w:hAnsi="Century Gothic" w:cs="Arial"/>
                <w:b/>
              </w:rPr>
            </w:pPr>
          </w:p>
        </w:tc>
        <w:tc>
          <w:tcPr>
            <w:tcW w:w="4710" w:type="dxa"/>
          </w:tcPr>
          <w:p w14:paraId="5907F6D4" w14:textId="77777777" w:rsidR="00B704EB" w:rsidRPr="00111364" w:rsidRDefault="00B704EB" w:rsidP="004719F1">
            <w:pPr>
              <w:pStyle w:val="IFTnormal"/>
              <w:spacing w:after="0" w:line="240" w:lineRule="auto"/>
              <w:jc w:val="center"/>
              <w:rPr>
                <w:rFonts w:ascii="Century Gothic" w:hAnsi="Century Gothic" w:cs="Arial"/>
                <w:b/>
              </w:rPr>
            </w:pPr>
            <w:r w:rsidRPr="00111364">
              <w:rPr>
                <w:rFonts w:ascii="Century Gothic" w:hAnsi="Century Gothic" w:cs="Arial"/>
                <w:b/>
              </w:rPr>
              <w:t>[                          ]</w:t>
            </w:r>
          </w:p>
        </w:tc>
      </w:tr>
    </w:tbl>
    <w:p w14:paraId="6D7B5ACB" w14:textId="77777777" w:rsidR="001F79B6" w:rsidRPr="006E29BA" w:rsidRDefault="001F79B6" w:rsidP="005C6965">
      <w:pPr>
        <w:pStyle w:val="IFTnormal"/>
        <w:rPr>
          <w:rFonts w:ascii="Century Gothic" w:hAnsi="Century Gothic"/>
        </w:rPr>
      </w:pPr>
    </w:p>
    <w:sectPr w:rsidR="001F79B6" w:rsidRPr="006E29BA" w:rsidSect="00E15680">
      <w:headerReference w:type="even" r:id="rId37"/>
      <w:headerReference w:type="default" r:id="rId38"/>
      <w:footerReference w:type="default" r:id="rId39"/>
      <w:headerReference w:type="first" r:id="rId40"/>
      <w:pgSz w:w="12242" w:h="15842" w:code="1"/>
      <w:pgMar w:top="1985" w:right="1701" w:bottom="1418"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33431" w14:textId="77777777" w:rsidR="006D7FBD" w:rsidRDefault="006D7FBD" w:rsidP="00A47F9A">
      <w:pPr>
        <w:spacing w:after="0" w:line="240" w:lineRule="auto"/>
      </w:pPr>
      <w:r>
        <w:separator/>
      </w:r>
    </w:p>
  </w:endnote>
  <w:endnote w:type="continuationSeparator" w:id="0">
    <w:p w14:paraId="3756072C" w14:textId="77777777" w:rsidR="006D7FBD" w:rsidRDefault="006D7FBD" w:rsidP="00A47F9A">
      <w:pPr>
        <w:spacing w:after="0" w:line="240" w:lineRule="auto"/>
      </w:pPr>
      <w:r>
        <w:continuationSeparator/>
      </w:r>
    </w:p>
  </w:endnote>
  <w:endnote w:type="continuationNotice" w:id="1">
    <w:p w14:paraId="023A8205" w14:textId="77777777" w:rsidR="006D7FBD" w:rsidRDefault="006D7F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5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AvantGarde Bk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821627"/>
      <w:docPartObj>
        <w:docPartGallery w:val="Page Numbers (Bottom of Page)"/>
        <w:docPartUnique/>
      </w:docPartObj>
    </w:sdtPr>
    <w:sdtEndPr/>
    <w:sdtContent>
      <w:sdt>
        <w:sdtPr>
          <w:id w:val="-1769616900"/>
          <w:docPartObj>
            <w:docPartGallery w:val="Page Numbers (Top of Page)"/>
            <w:docPartUnique/>
          </w:docPartObj>
        </w:sdtPr>
        <w:sdtEndPr/>
        <w:sdtContent>
          <w:p w14:paraId="096D1ED9" w14:textId="79335761" w:rsidR="0068777A" w:rsidRDefault="0068777A">
            <w:pPr>
              <w:pStyle w:val="Piedepgina"/>
              <w:jc w:val="right"/>
            </w:pPr>
            <w:r w:rsidRPr="003F1412">
              <w:rPr>
                <w:rFonts w:ascii="Arial" w:hAnsi="Arial" w:cs="Arial"/>
                <w:sz w:val="18"/>
                <w:szCs w:val="18"/>
                <w:lang w:val="es-ES"/>
              </w:rPr>
              <w:t xml:space="preserve">Página </w:t>
            </w:r>
            <w:r w:rsidRPr="003F1412">
              <w:rPr>
                <w:rFonts w:ascii="Arial" w:hAnsi="Arial" w:cs="Arial"/>
                <w:bCs/>
                <w:sz w:val="18"/>
                <w:szCs w:val="18"/>
              </w:rPr>
              <w:fldChar w:fldCharType="begin"/>
            </w:r>
            <w:r w:rsidRPr="003F1412">
              <w:rPr>
                <w:rFonts w:ascii="Arial" w:hAnsi="Arial" w:cs="Arial"/>
                <w:bCs/>
                <w:sz w:val="18"/>
                <w:szCs w:val="18"/>
              </w:rPr>
              <w:instrText>PAGE</w:instrText>
            </w:r>
            <w:r w:rsidRPr="003F1412">
              <w:rPr>
                <w:rFonts w:ascii="Arial" w:hAnsi="Arial" w:cs="Arial"/>
                <w:bCs/>
                <w:sz w:val="18"/>
                <w:szCs w:val="18"/>
              </w:rPr>
              <w:fldChar w:fldCharType="separate"/>
            </w:r>
            <w:r w:rsidR="008B5424">
              <w:rPr>
                <w:rFonts w:ascii="Arial" w:hAnsi="Arial" w:cs="Arial"/>
                <w:bCs/>
                <w:noProof/>
                <w:sz w:val="18"/>
                <w:szCs w:val="18"/>
              </w:rPr>
              <w:t>2</w:t>
            </w:r>
            <w:r w:rsidRPr="003F1412">
              <w:rPr>
                <w:rFonts w:ascii="Arial" w:hAnsi="Arial" w:cs="Arial"/>
                <w:bCs/>
                <w:sz w:val="18"/>
                <w:szCs w:val="18"/>
              </w:rPr>
              <w:fldChar w:fldCharType="end"/>
            </w:r>
            <w:r w:rsidRPr="003F1412">
              <w:rPr>
                <w:rFonts w:ascii="Arial" w:hAnsi="Arial" w:cs="Arial"/>
                <w:sz w:val="18"/>
                <w:szCs w:val="18"/>
                <w:lang w:val="es-ES"/>
              </w:rPr>
              <w:t xml:space="preserve"> de </w:t>
            </w:r>
            <w:r w:rsidRPr="003F1412">
              <w:rPr>
                <w:rFonts w:ascii="Arial" w:hAnsi="Arial" w:cs="Arial"/>
                <w:bCs/>
                <w:sz w:val="18"/>
                <w:szCs w:val="18"/>
              </w:rPr>
              <w:fldChar w:fldCharType="begin"/>
            </w:r>
            <w:r w:rsidRPr="003F1412">
              <w:rPr>
                <w:rFonts w:ascii="Arial" w:hAnsi="Arial" w:cs="Arial"/>
                <w:bCs/>
                <w:sz w:val="18"/>
                <w:szCs w:val="18"/>
              </w:rPr>
              <w:instrText>NUMPAGES</w:instrText>
            </w:r>
            <w:r w:rsidRPr="003F1412">
              <w:rPr>
                <w:rFonts w:ascii="Arial" w:hAnsi="Arial" w:cs="Arial"/>
                <w:bCs/>
                <w:sz w:val="18"/>
                <w:szCs w:val="18"/>
              </w:rPr>
              <w:fldChar w:fldCharType="separate"/>
            </w:r>
            <w:r w:rsidR="008B5424">
              <w:rPr>
                <w:rFonts w:ascii="Arial" w:hAnsi="Arial" w:cs="Arial"/>
                <w:bCs/>
                <w:noProof/>
                <w:sz w:val="18"/>
                <w:szCs w:val="18"/>
              </w:rPr>
              <w:t>2</w:t>
            </w:r>
            <w:r w:rsidRPr="003F1412">
              <w:rPr>
                <w:rFonts w:ascii="Arial" w:hAnsi="Arial" w:cs="Arial"/>
                <w:bCs/>
                <w:sz w:val="18"/>
                <w:szCs w:val="18"/>
              </w:rPr>
              <w:fldChar w:fldCharType="end"/>
            </w:r>
          </w:p>
        </w:sdtContent>
      </w:sdt>
    </w:sdtContent>
  </w:sdt>
  <w:p w14:paraId="3A4532B0" w14:textId="77777777" w:rsidR="0068777A" w:rsidRPr="00C82861" w:rsidRDefault="0068777A" w:rsidP="001708AE">
    <w:pPr>
      <w:pStyle w:val="Piedepgina"/>
      <w:jc w:val="right"/>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774B" w14:textId="0A2BF860" w:rsidR="0068777A" w:rsidRPr="00AE4623" w:rsidRDefault="0068777A">
    <w:pPr>
      <w:pStyle w:val="Piedepgina"/>
      <w:jc w:val="right"/>
      <w:rPr>
        <w:rFonts w:ascii="Arial" w:hAnsi="Arial" w:cs="Arial"/>
        <w:sz w:val="18"/>
      </w:rPr>
    </w:pPr>
    <w:r w:rsidRPr="00AE4623">
      <w:rPr>
        <w:rFonts w:ascii="Arial" w:hAnsi="Arial" w:cs="Arial"/>
        <w:sz w:val="18"/>
        <w:lang w:val="es-ES"/>
      </w:rPr>
      <w:t xml:space="preserve">Página </w:t>
    </w:r>
    <w:r w:rsidRPr="00AE4623">
      <w:rPr>
        <w:rFonts w:ascii="Arial" w:hAnsi="Arial" w:cs="Arial"/>
        <w:bCs/>
        <w:sz w:val="18"/>
      </w:rPr>
      <w:fldChar w:fldCharType="begin"/>
    </w:r>
    <w:r w:rsidRPr="00AE4623">
      <w:rPr>
        <w:rFonts w:ascii="Arial" w:hAnsi="Arial" w:cs="Arial"/>
        <w:bCs/>
        <w:sz w:val="18"/>
      </w:rPr>
      <w:instrText>PAGE</w:instrText>
    </w:r>
    <w:r w:rsidRPr="00AE4623">
      <w:rPr>
        <w:rFonts w:ascii="Arial" w:hAnsi="Arial" w:cs="Arial"/>
        <w:bCs/>
        <w:sz w:val="18"/>
      </w:rPr>
      <w:fldChar w:fldCharType="separate"/>
    </w:r>
    <w:r w:rsidR="00FD7B8A">
      <w:rPr>
        <w:rFonts w:ascii="Arial" w:hAnsi="Arial" w:cs="Arial"/>
        <w:bCs/>
        <w:noProof/>
        <w:sz w:val="18"/>
      </w:rPr>
      <w:t>21</w:t>
    </w:r>
    <w:r w:rsidRPr="00AE4623">
      <w:rPr>
        <w:rFonts w:ascii="Arial" w:hAnsi="Arial" w:cs="Arial"/>
        <w:bCs/>
        <w:sz w:val="18"/>
      </w:rPr>
      <w:fldChar w:fldCharType="end"/>
    </w:r>
    <w:r w:rsidRPr="00AE4623">
      <w:rPr>
        <w:rFonts w:ascii="Arial" w:hAnsi="Arial" w:cs="Arial"/>
        <w:sz w:val="18"/>
        <w:lang w:val="es-ES"/>
      </w:rPr>
      <w:t xml:space="preserve"> de </w:t>
    </w:r>
    <w:r w:rsidRPr="00AE4623">
      <w:rPr>
        <w:rFonts w:ascii="Arial" w:hAnsi="Arial" w:cs="Arial"/>
        <w:bCs/>
        <w:sz w:val="18"/>
      </w:rPr>
      <w:fldChar w:fldCharType="begin"/>
    </w:r>
    <w:r w:rsidRPr="00AE4623">
      <w:rPr>
        <w:rFonts w:ascii="Arial" w:hAnsi="Arial" w:cs="Arial"/>
        <w:bCs/>
        <w:sz w:val="18"/>
      </w:rPr>
      <w:instrText>NUMPAGES</w:instrText>
    </w:r>
    <w:r w:rsidRPr="00AE4623">
      <w:rPr>
        <w:rFonts w:ascii="Arial" w:hAnsi="Arial" w:cs="Arial"/>
        <w:bCs/>
        <w:sz w:val="18"/>
      </w:rPr>
      <w:fldChar w:fldCharType="separate"/>
    </w:r>
    <w:r w:rsidR="00FD7B8A">
      <w:rPr>
        <w:rFonts w:ascii="Arial" w:hAnsi="Arial" w:cs="Arial"/>
        <w:bCs/>
        <w:noProof/>
        <w:sz w:val="18"/>
      </w:rPr>
      <w:t>212</w:t>
    </w:r>
    <w:r w:rsidRPr="00AE4623">
      <w:rPr>
        <w:rFonts w:ascii="Arial" w:hAnsi="Arial" w:cs="Arial"/>
        <w:bCs/>
        <w:sz w:val="18"/>
      </w:rPr>
      <w:fldChar w:fldCharType="end"/>
    </w:r>
  </w:p>
  <w:p w14:paraId="00174B59" w14:textId="77777777" w:rsidR="0068777A" w:rsidRPr="00E4229B" w:rsidRDefault="0068777A" w:rsidP="001708AE">
    <w:pPr>
      <w:pStyle w:val="Piedepgina"/>
      <w:jc w:val="right"/>
      <w:rPr>
        <w:rFonts w:ascii="AvantGarde Bk BT" w:hAnsi="AvantGarde Bk B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A3DC5" w14:textId="77777777" w:rsidR="006D7FBD" w:rsidRDefault="006D7FBD" w:rsidP="00A47F9A">
      <w:pPr>
        <w:spacing w:after="0" w:line="240" w:lineRule="auto"/>
      </w:pPr>
      <w:r>
        <w:separator/>
      </w:r>
    </w:p>
  </w:footnote>
  <w:footnote w:type="continuationSeparator" w:id="0">
    <w:p w14:paraId="67403D58" w14:textId="77777777" w:rsidR="006D7FBD" w:rsidRDefault="006D7FBD" w:rsidP="00A47F9A">
      <w:pPr>
        <w:spacing w:after="0" w:line="240" w:lineRule="auto"/>
      </w:pPr>
      <w:r>
        <w:continuationSeparator/>
      </w:r>
    </w:p>
  </w:footnote>
  <w:footnote w:type="continuationNotice" w:id="1">
    <w:p w14:paraId="57E50204" w14:textId="77777777" w:rsidR="006D7FBD" w:rsidRDefault="006D7FBD">
      <w:pPr>
        <w:spacing w:after="0" w:line="240" w:lineRule="auto"/>
      </w:pPr>
    </w:p>
  </w:footnote>
  <w:footnote w:id="2">
    <w:p w14:paraId="768F9905" w14:textId="77777777" w:rsidR="0068777A" w:rsidRPr="006E29BA" w:rsidRDefault="0068777A" w:rsidP="00A47F9A">
      <w:pPr>
        <w:pStyle w:val="Textonotapie"/>
        <w:jc w:val="both"/>
        <w:rPr>
          <w:rFonts w:ascii="Century Gothic" w:hAnsi="Century Gothic"/>
          <w:sz w:val="16"/>
          <w:lang w:val="en-US"/>
        </w:rPr>
      </w:pPr>
      <w:r w:rsidRPr="006E29BA">
        <w:rPr>
          <w:rStyle w:val="Refdenotaalpie"/>
          <w:rFonts w:ascii="Century Gothic" w:hAnsi="Century Gothic"/>
          <w:sz w:val="16"/>
        </w:rPr>
        <w:footnoteRef/>
      </w:r>
      <w:r w:rsidRPr="006E29BA">
        <w:rPr>
          <w:rFonts w:ascii="Century Gothic" w:hAnsi="Century Gothic"/>
          <w:sz w:val="16"/>
          <w:lang w:val="en-US"/>
        </w:rPr>
        <w:t xml:space="preserve"> </w:t>
      </w:r>
      <w:r w:rsidRPr="006E29BA">
        <w:rPr>
          <w:rFonts w:ascii="Century Gothic" w:hAnsi="Century Gothic"/>
          <w:i/>
          <w:sz w:val="16"/>
          <w:lang w:val="en-US"/>
        </w:rPr>
        <w:t>A concatenation of individual IEEE 802 Local Area Networks (LANs) interconnected by Bridges, including Virtual Local Area Network (VLAN) Bridges.</w:t>
      </w:r>
    </w:p>
  </w:footnote>
  <w:footnote w:id="3">
    <w:p w14:paraId="37E2195D" w14:textId="2208E1D5" w:rsidR="0068777A" w:rsidRPr="006E29BA" w:rsidRDefault="0068777A">
      <w:pPr>
        <w:pStyle w:val="Textonotapie"/>
        <w:rPr>
          <w:rFonts w:ascii="Century Gothic" w:hAnsi="Century Gothic"/>
          <w:sz w:val="16"/>
          <w:lang w:val="es-MX"/>
        </w:rPr>
      </w:pPr>
      <w:r w:rsidRPr="006E29BA">
        <w:rPr>
          <w:rStyle w:val="Refdenotaalpie"/>
          <w:rFonts w:ascii="Century Gothic" w:hAnsi="Century Gothic"/>
          <w:sz w:val="16"/>
        </w:rPr>
        <w:footnoteRef/>
      </w:r>
      <w:r w:rsidRPr="006E29BA">
        <w:rPr>
          <w:rFonts w:ascii="Century Gothic" w:hAnsi="Century Gothic"/>
          <w:sz w:val="16"/>
        </w:rPr>
        <w:t xml:space="preserve"> </w:t>
      </w:r>
      <w:r w:rsidRPr="006E29BA">
        <w:rPr>
          <w:rFonts w:ascii="Century Gothic" w:hAnsi="Century Gothic"/>
          <w:sz w:val="16"/>
          <w:lang w:val="es-ES"/>
        </w:rPr>
        <w:t xml:space="preserve">Las mediciones de pruebas remotas sólo son factibles cuando existen cabezas de prueba en la </w:t>
      </w:r>
      <w:r w:rsidRPr="00246CCF">
        <w:rPr>
          <w:rFonts w:ascii="Century Gothic" w:hAnsi="Century Gothic" w:cs="Arial"/>
          <w:sz w:val="16"/>
          <w:szCs w:val="16"/>
          <w:lang w:val="es-ES"/>
        </w:rPr>
        <w:t>Central Telefónica</w:t>
      </w:r>
      <w:r w:rsidRPr="006E29BA">
        <w:rPr>
          <w:rFonts w:ascii="Century Gothic" w:hAnsi="Century Gothic"/>
          <w:sz w:val="16"/>
          <w:lang w:val="es-ES"/>
        </w:rPr>
        <w:t>. Cuando no sea factible realizar la prueba remota se utilizará el valor teórico de distancia obtenido en la construcción de red.</w:t>
      </w:r>
    </w:p>
  </w:footnote>
  <w:footnote w:id="4">
    <w:p w14:paraId="77F3C78B" w14:textId="49CC7973" w:rsidR="0068777A" w:rsidRPr="006E29BA" w:rsidRDefault="0068777A" w:rsidP="00A47F9A">
      <w:pPr>
        <w:pStyle w:val="Textonotapie"/>
        <w:jc w:val="both"/>
        <w:rPr>
          <w:rFonts w:ascii="Century Gothic" w:hAnsi="Century Gothic"/>
          <w:sz w:val="16"/>
        </w:rPr>
      </w:pPr>
      <w:r w:rsidRPr="006E29BA">
        <w:rPr>
          <w:rStyle w:val="Refdenotaalpie"/>
          <w:rFonts w:ascii="Century Gothic" w:hAnsi="Century Gothic"/>
          <w:sz w:val="16"/>
        </w:rPr>
        <w:footnoteRef/>
      </w:r>
      <w:r w:rsidRPr="006E29BA">
        <w:rPr>
          <w:rStyle w:val="Refdenotaalpie"/>
          <w:rFonts w:ascii="Century Gothic" w:hAnsi="Century Gothic"/>
          <w:sz w:val="16"/>
        </w:rPr>
        <w:t xml:space="preserve"> </w:t>
      </w:r>
      <w:r w:rsidRPr="006E29BA">
        <w:rPr>
          <w:rFonts w:ascii="Century Gothic" w:hAnsi="Century Gothic"/>
          <w:sz w:val="16"/>
        </w:rPr>
        <w:t xml:space="preserve">El servicio de tráfico Multicast se proporcionará cuando lo soporte la Red de </w:t>
      </w:r>
      <w:r w:rsidRPr="00E41132">
        <w:rPr>
          <w:rFonts w:ascii="Century Gothic" w:hAnsi="Century Gothic"/>
          <w:sz w:val="16"/>
        </w:rPr>
        <w:t>Red Nacional</w:t>
      </w:r>
      <w:r w:rsidRPr="006E29BA">
        <w:rPr>
          <w:rFonts w:ascii="Century Gothic" w:hAnsi="Century Gothic"/>
          <w:sz w:val="16"/>
        </w:rPr>
        <w:t xml:space="preserve"> y ofrezca servicios que utilicen esta funcionalidad o cuando el o los CS que lo requiera(n) asuma (n) la totalidad de los costos incurridos o asociados a las adecuaciones en la red para la habilitación del mismo, a partir de lo cual dicho servicio será puesto a disposición del resto de los Concesionarios.</w:t>
      </w:r>
    </w:p>
  </w:footnote>
  <w:footnote w:id="5">
    <w:p w14:paraId="5E3B19A1" w14:textId="77777777" w:rsidR="0068777A" w:rsidRPr="006E29BA" w:rsidRDefault="0068777A" w:rsidP="00A47F9A">
      <w:pPr>
        <w:pStyle w:val="Textonotapie"/>
        <w:jc w:val="both"/>
        <w:rPr>
          <w:rFonts w:ascii="Century Gothic" w:hAnsi="Century Gothic"/>
          <w:sz w:val="16"/>
          <w:lang w:val="es-MX"/>
        </w:rPr>
      </w:pPr>
      <w:r w:rsidRPr="006E29BA">
        <w:rPr>
          <w:rStyle w:val="Refdenotaalpie"/>
          <w:rFonts w:ascii="Century Gothic" w:hAnsi="Century Gothic"/>
          <w:sz w:val="16"/>
        </w:rPr>
        <w:footnoteRef/>
      </w:r>
      <w:r w:rsidRPr="006E29BA">
        <w:rPr>
          <w:rFonts w:ascii="Century Gothic" w:hAnsi="Century Gothic"/>
          <w:sz w:val="16"/>
        </w:rPr>
        <w:t xml:space="preserve"> </w:t>
      </w:r>
      <w:r w:rsidRPr="006E29BA">
        <w:rPr>
          <w:rFonts w:ascii="Century Gothic" w:hAnsi="Century Gothic"/>
          <w:sz w:val="16"/>
          <w:lang w:val="es-MX"/>
        </w:rPr>
        <w:t>Para que el Usuario Final pueda hacer uso de su derecho de portar su número telefónico se deberá prever la obtención del NIP con antelación a la realización del puente, así como que este no caduque, de acuerdo con las Reglas de Portabilidad vigentes.</w:t>
      </w:r>
    </w:p>
  </w:footnote>
  <w:footnote w:id="6">
    <w:p w14:paraId="1C531254" w14:textId="445C1F26" w:rsidR="0068777A" w:rsidRPr="006E29BA" w:rsidRDefault="0068777A">
      <w:pPr>
        <w:pStyle w:val="Textonotapie"/>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Implica que, en caso de no realizar pronóstico, </w:t>
      </w:r>
      <w:r w:rsidRPr="00E41132">
        <w:rPr>
          <w:rFonts w:ascii="Century Gothic" w:hAnsi="Century Gothic"/>
          <w:sz w:val="16"/>
        </w:rPr>
        <w:t>Red Nacional</w:t>
      </w:r>
      <w:r w:rsidRPr="006E29BA">
        <w:rPr>
          <w:rFonts w:ascii="Century Gothic" w:hAnsi="Century Gothic"/>
          <w:sz w:val="16"/>
        </w:rPr>
        <w:t xml:space="preserve"> no estará obligada a proporcionar los equipos terminales blancos, y que en caso de no cumplir con al menos el 90% de contrataciones de los servicios relacionados, el CS deberá cubrir el costo de los equipos terminales no utilizados.</w:t>
      </w:r>
    </w:p>
  </w:footnote>
  <w:footnote w:id="7">
    <w:p w14:paraId="39F2D604" w14:textId="1D23BDA3" w:rsidR="0068777A" w:rsidRPr="006E29BA" w:rsidRDefault="0068777A" w:rsidP="00B55B52">
      <w:pPr>
        <w:pStyle w:val="Textonotapie"/>
        <w:jc w:val="both"/>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En el caso de ONT</w:t>
      </w:r>
      <w:r w:rsidRPr="00E41132">
        <w:rPr>
          <w:rFonts w:ascii="Century Gothic" w:hAnsi="Century Gothic"/>
          <w:sz w:val="16"/>
        </w:rPr>
        <w:t>/módem</w:t>
      </w:r>
      <w:r w:rsidRPr="006E29BA">
        <w:rPr>
          <w:rFonts w:ascii="Century Gothic" w:hAnsi="Century Gothic"/>
          <w:sz w:val="16"/>
        </w:rPr>
        <w:t xml:space="preserve"> para usuarios nuevos, es necesario que </w:t>
      </w:r>
      <w:r w:rsidRPr="00E41132">
        <w:rPr>
          <w:rFonts w:ascii="Century Gothic" w:hAnsi="Century Gothic"/>
          <w:sz w:val="16"/>
        </w:rPr>
        <w:t xml:space="preserve">los mismos se encuentren en el domicilio del cliente </w:t>
      </w:r>
      <w:r w:rsidRPr="006E29BA">
        <w:rPr>
          <w:rFonts w:ascii="Century Gothic" w:hAnsi="Century Gothic"/>
          <w:sz w:val="16"/>
        </w:rPr>
        <w:t>al momento de la instalación del servicio</w:t>
      </w:r>
      <w:r w:rsidRPr="00E41132">
        <w:rPr>
          <w:rFonts w:ascii="Century Gothic" w:hAnsi="Century Gothic"/>
          <w:sz w:val="16"/>
        </w:rPr>
        <w:t xml:space="preserve"> En los casos en que se requiera la presencia del técnico de Red Nacional para la instalación, el CS podrá contratar la entrega del equipo por el Técnico (con el cargo respectivo); en los casos en que se utilice la acometida existente y no sea necesario que el técnico de Red Nacional asista, el CS hará llegar la ONT por el medio que considere pertinente</w:t>
      </w:r>
      <w:r w:rsidRPr="006E29BA">
        <w:rPr>
          <w:rFonts w:ascii="Century Gothic" w:hAnsi="Century Gothic"/>
          <w:sz w:val="16"/>
        </w:rPr>
        <w:t>. Es requisito técnico que las ONT correspondan al mismo comercializador (marca o proveedor) que las OLT, debido que las ONT no son interoperables entre distintos proveedores. Para lo cual se pone a disposición del CS un listado en el SEG que indica todos los ONT compatibles, así como los que han aprobado o han sido rechazados mediante pruebas de interoperabilidad.</w:t>
      </w:r>
    </w:p>
  </w:footnote>
  <w:footnote w:id="8">
    <w:p w14:paraId="5DEEB05A" w14:textId="77777777" w:rsidR="0068777A" w:rsidRPr="00E41132" w:rsidRDefault="0068777A" w:rsidP="003C2EBA">
      <w:pPr>
        <w:pStyle w:val="Textonotapie"/>
        <w:rPr>
          <w:rFonts w:ascii="Century Gothic" w:hAnsi="Century Gothic"/>
          <w:sz w:val="16"/>
          <w:lang w:val="es-ES"/>
        </w:rPr>
      </w:pPr>
      <w:r w:rsidRPr="00E41132">
        <w:rPr>
          <w:rStyle w:val="Refdenotaalpie"/>
          <w:rFonts w:ascii="Century Gothic" w:hAnsi="Century Gothic"/>
          <w:sz w:val="16"/>
        </w:rPr>
        <w:footnoteRef/>
      </w:r>
      <w:r w:rsidRPr="00E41132">
        <w:rPr>
          <w:rFonts w:ascii="Century Gothic" w:hAnsi="Century Gothic"/>
          <w:sz w:val="16"/>
        </w:rPr>
        <w:t xml:space="preserve"> Siempre que para la habilitación del servicio sea necesaria la asistencia del técnico de Red Nacional al domicilio del cliente final.</w:t>
      </w:r>
    </w:p>
  </w:footnote>
  <w:footnote w:id="9">
    <w:p w14:paraId="28F0450A" w14:textId="7F2EDEF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En el caso de que un grupo de CS desee adquirir el lote mínimo deberán designar un responsable encargado de concertar con </w:t>
      </w:r>
      <w:r w:rsidRPr="00E41132">
        <w:rPr>
          <w:rFonts w:ascii="Century Gothic" w:hAnsi="Century Gothic"/>
          <w:sz w:val="16"/>
        </w:rPr>
        <w:t>Red Nacional</w:t>
      </w:r>
      <w:r w:rsidRPr="006E29BA">
        <w:rPr>
          <w:rFonts w:ascii="Century Gothic" w:hAnsi="Century Gothic"/>
          <w:sz w:val="16"/>
        </w:rPr>
        <w:t xml:space="preserve"> la adquisición del lote mínimo, así como el punto de distribución donde recogerá o recibirá los módems y las ONT. </w:t>
      </w:r>
    </w:p>
  </w:footnote>
  <w:footnote w:id="10">
    <w:p w14:paraId="24954A08"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día de entrega no excederá los diez días hábiles desde la validación de la solicitud.</w:t>
      </w:r>
    </w:p>
  </w:footnote>
  <w:footnote w:id="11">
    <w:p w14:paraId="0E45CDA1"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Este plazo de prevención sólo se permitirá una vez.</w:t>
      </w:r>
    </w:p>
  </w:footnote>
  <w:footnote w:id="12">
    <w:p w14:paraId="26EE6039"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En caso de que el CS desee utilizar esta alternativa en módems/ONT que no se encuentren homologados, deberá solicitar el servicio de interoperabilidad.</w:t>
      </w:r>
    </w:p>
  </w:footnote>
  <w:footnote w:id="13">
    <w:p w14:paraId="21EE302B" w14:textId="2648EFC8"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Es importante mencionar que en el caso de módems/ONT homologadas por </w:t>
      </w:r>
      <w:r w:rsidRPr="00E41132">
        <w:rPr>
          <w:rFonts w:ascii="Century Gothic" w:hAnsi="Century Gothic"/>
          <w:sz w:val="16"/>
        </w:rPr>
        <w:t>Red Nacional</w:t>
      </w:r>
      <w:r w:rsidRPr="006E29BA">
        <w:rPr>
          <w:rFonts w:ascii="Century Gothic" w:hAnsi="Century Gothic"/>
          <w:sz w:val="16"/>
        </w:rPr>
        <w:t xml:space="preserve"> y que son adquiridos directamente por los CS hacia los proveedores/fabricantes, es necesario que el CS entregue el número de serie de los módems/ONT para que éstos sean abanderados e identificados en los sistemas de </w:t>
      </w:r>
      <w:r w:rsidRPr="00E41132">
        <w:rPr>
          <w:rFonts w:ascii="Century Gothic" w:hAnsi="Century Gothic"/>
          <w:sz w:val="16"/>
        </w:rPr>
        <w:t>Red Nacional</w:t>
      </w:r>
      <w:r w:rsidRPr="006E29BA">
        <w:rPr>
          <w:rFonts w:ascii="Century Gothic" w:hAnsi="Century Gothic"/>
          <w:sz w:val="16"/>
        </w:rPr>
        <w:t xml:space="preserve">, con el fin de que cuando existan nuevas versiones de software que contengan correcciones o mejoras a las versiones actuales, sean informados los CS, que existe una nueva actualización y sea acordado un plan de actualización con ellos; esta actualización de software se podrá realizar vía remota desde los sistemas de </w:t>
      </w:r>
      <w:r w:rsidRPr="00E41132">
        <w:rPr>
          <w:rFonts w:ascii="Century Gothic" w:hAnsi="Century Gothic"/>
          <w:sz w:val="16"/>
        </w:rPr>
        <w:t>Red Nacional</w:t>
      </w:r>
      <w:r w:rsidRPr="006E29BA">
        <w:rPr>
          <w:rFonts w:ascii="Century Gothic" w:hAnsi="Century Gothic"/>
          <w:sz w:val="16"/>
        </w:rPr>
        <w:t xml:space="preserve"> hacia los modelos de módem/ONT del CS correspondientes, siempre y cuando sus módems/ONT estén gestionados/alcanzables desde los sistemas de </w:t>
      </w:r>
      <w:r w:rsidRPr="00E41132">
        <w:rPr>
          <w:rFonts w:ascii="Century Gothic" w:hAnsi="Century Gothic"/>
          <w:sz w:val="16"/>
        </w:rPr>
        <w:t>Red Nacional</w:t>
      </w:r>
      <w:r w:rsidRPr="006E29BA">
        <w:rPr>
          <w:rFonts w:ascii="Century Gothic" w:hAnsi="Century Gothic"/>
          <w:sz w:val="16"/>
        </w:rPr>
        <w:t>.</w:t>
      </w:r>
    </w:p>
  </w:footnote>
  <w:footnote w:id="14">
    <w:p w14:paraId="49BAA3B5" w14:textId="57239AB4" w:rsidR="0068777A" w:rsidRPr="006E29BA" w:rsidRDefault="0068777A" w:rsidP="004B11EB">
      <w:pPr>
        <w:pStyle w:val="Piepgina"/>
        <w:rPr>
          <w:rFonts w:ascii="Century Gothic" w:hAnsi="Century Gothic"/>
          <w:sz w:val="16"/>
          <w:lang w:val="es-MX"/>
        </w:rPr>
      </w:pPr>
      <w:r w:rsidRPr="006E29BA">
        <w:rPr>
          <w:rStyle w:val="Refdenotaalpie"/>
          <w:rFonts w:ascii="Century Gothic" w:hAnsi="Century Gothic"/>
          <w:sz w:val="16"/>
        </w:rPr>
        <w:footnoteRef/>
      </w:r>
      <w:r w:rsidRPr="006E29BA">
        <w:rPr>
          <w:rFonts w:ascii="Century Gothic" w:hAnsi="Century Gothic"/>
          <w:sz w:val="16"/>
        </w:rPr>
        <w:t xml:space="preserve"> En este caso de que el módem/ONT sea reestablecido por el CS o su cliente final, no se contabilizará como una falla atribuible a </w:t>
      </w:r>
      <w:r w:rsidRPr="00E41132">
        <w:rPr>
          <w:rFonts w:ascii="Century Gothic" w:hAnsi="Century Gothic"/>
          <w:sz w:val="16"/>
        </w:rPr>
        <w:t>Red Nacional</w:t>
      </w:r>
      <w:r w:rsidRPr="006E29BA">
        <w:rPr>
          <w:rFonts w:ascii="Century Gothic" w:hAnsi="Century Gothic"/>
          <w:sz w:val="16"/>
        </w:rPr>
        <w:t>.</w:t>
      </w:r>
    </w:p>
  </w:footnote>
  <w:footnote w:id="15">
    <w:p w14:paraId="1827388A" w14:textId="77777777" w:rsidR="0068777A" w:rsidRPr="00E41132" w:rsidRDefault="0068777A" w:rsidP="004B11EB">
      <w:pPr>
        <w:pStyle w:val="Piepgina"/>
        <w:rPr>
          <w:rFonts w:ascii="Century Gothic" w:hAnsi="Century Gothic"/>
          <w:sz w:val="16"/>
          <w:lang w:val="es-MX"/>
        </w:rPr>
      </w:pPr>
      <w:r w:rsidRPr="00E41132">
        <w:rPr>
          <w:rStyle w:val="Refdenotaalpie"/>
          <w:rFonts w:ascii="Century Gothic" w:hAnsi="Century Gothic"/>
          <w:sz w:val="16"/>
        </w:rPr>
        <w:footnoteRef/>
      </w:r>
      <w:r w:rsidRPr="00E41132">
        <w:rPr>
          <w:rFonts w:ascii="Century Gothic" w:hAnsi="Century Gothic"/>
          <w:sz w:val="16"/>
        </w:rPr>
        <w:t xml:space="preserve"> </w:t>
      </w:r>
      <w:r w:rsidRPr="00E41132">
        <w:rPr>
          <w:rFonts w:ascii="Century Gothic" w:hAnsi="Century Gothic"/>
          <w:sz w:val="16"/>
          <w:lang w:val="es-MX"/>
        </w:rPr>
        <w:t>El CS deberá proporcionar un número de contacto para responder dudas sobre la ubicación de los domicilios.</w:t>
      </w:r>
    </w:p>
  </w:footnote>
  <w:footnote w:id="16">
    <w:p w14:paraId="1E09C4A1" w14:textId="77777777" w:rsidR="0068777A" w:rsidRPr="006E29BA" w:rsidRDefault="0068777A" w:rsidP="004B11EB">
      <w:pPr>
        <w:pStyle w:val="Piepgina"/>
        <w:rPr>
          <w:rFonts w:ascii="Century Gothic" w:hAnsi="Century Gothic"/>
          <w:sz w:val="16"/>
          <w:lang w:val="es-MX"/>
        </w:rPr>
      </w:pPr>
      <w:r w:rsidRPr="006E29BA">
        <w:rPr>
          <w:rStyle w:val="Refdenotaalpie"/>
          <w:rFonts w:ascii="Century Gothic" w:hAnsi="Century Gothic"/>
          <w:sz w:val="16"/>
        </w:rPr>
        <w:footnoteRef/>
      </w:r>
      <w:r w:rsidRPr="006E29BA">
        <w:rPr>
          <w:rFonts w:ascii="Century Gothic" w:hAnsi="Century Gothic"/>
          <w:sz w:val="16"/>
        </w:rPr>
        <w:t xml:space="preserve"> Figura con fines exclusivamente ilustrativos del funcionamiento del servicio.</w:t>
      </w:r>
    </w:p>
  </w:footnote>
  <w:footnote w:id="17">
    <w:p w14:paraId="77C9240F" w14:textId="77777777" w:rsidR="0068777A" w:rsidRPr="006E29BA" w:rsidRDefault="0068777A" w:rsidP="00085938">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Se podrá ingresar la solicitud del servicio Auxiliar de Cableado Multipar y SCyD, a partir de que el CS hubiera aceptado la cotización del servicio de coubicación (por nueva habilitación o por adecuación), y la entrega del Servicio Auxiliar será en punta en el plazo que corresponda al servicio de coubicación o posterior a la coubicación dependiendo de en qué momento se haya solicitado el servicio Auxiliar y dependiendo de los tiempos de cada servicio, prevaleciendo el de mayor plazo o bien el solicitado al final.</w:t>
      </w:r>
    </w:p>
  </w:footnote>
  <w:footnote w:id="18">
    <w:p w14:paraId="7A794FE7"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Si el CS acudió a la realización de pruebas y éstas no fueron satisfactorias se realizarán las adecuaciones correspondientes hasta que el servicio esté habilitado conforme a las pruebas.</w:t>
      </w:r>
    </w:p>
  </w:footnote>
  <w:footnote w:id="19">
    <w:p w14:paraId="1AFB45E2"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procedimiento de Ampliación/Eliminación de NCAI por SCyD, aplica para el mismo nivel de agregación.</w:t>
      </w:r>
    </w:p>
  </w:footnote>
  <w:footnote w:id="20">
    <w:p w14:paraId="34B4B769"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Si el CS acudió a la realización de pruebas y éstas no fueron satisfactorias se realizarán las adecuaciones correspondientes hasta que el servicio esté habilitado conforme a las pruebas.</w:t>
      </w:r>
    </w:p>
  </w:footnote>
  <w:footnote w:id="21">
    <w:p w14:paraId="13ECF57D" w14:textId="77777777" w:rsidR="0068777A" w:rsidRPr="00E41132" w:rsidRDefault="0068777A">
      <w:pPr>
        <w:pStyle w:val="Textonotapie"/>
        <w:rPr>
          <w:rFonts w:ascii="Century Gothic" w:hAnsi="Century Gothic"/>
          <w:sz w:val="16"/>
          <w:lang w:val="es-ES"/>
        </w:rPr>
      </w:pPr>
      <w:r w:rsidRPr="00E41132">
        <w:rPr>
          <w:rStyle w:val="Refdenotaalpie"/>
          <w:rFonts w:ascii="Century Gothic" w:hAnsi="Century Gothic"/>
          <w:sz w:val="16"/>
        </w:rPr>
        <w:footnoteRef/>
      </w:r>
      <w:r w:rsidRPr="00E41132">
        <w:rPr>
          <w:rFonts w:ascii="Century Gothic" w:hAnsi="Century Gothic"/>
          <w:sz w:val="16"/>
        </w:rPr>
        <w:t xml:space="preserve"> </w:t>
      </w:r>
      <w:r w:rsidRPr="00E41132">
        <w:rPr>
          <w:rFonts w:ascii="Century Gothic" w:hAnsi="Century Gothic"/>
          <w:sz w:val="16"/>
          <w:lang w:val="es-ES"/>
        </w:rPr>
        <w:t>Toda vez que el servicio es BE, no se asegura un SLA diferenciado, ya que en esta prioridad el tráfico compite entre sí.</w:t>
      </w:r>
    </w:p>
  </w:footnote>
  <w:footnote w:id="22">
    <w:p w14:paraId="049274AF" w14:textId="77777777" w:rsidR="0068777A" w:rsidRPr="00E41132" w:rsidRDefault="0068777A" w:rsidP="00457190">
      <w:pPr>
        <w:pStyle w:val="Textonotapie"/>
        <w:rPr>
          <w:rFonts w:ascii="Century Gothic" w:hAnsi="Century Gothic"/>
          <w:sz w:val="16"/>
          <w:lang w:val="es-ES"/>
        </w:rPr>
      </w:pPr>
      <w:r w:rsidRPr="00E41132">
        <w:rPr>
          <w:rStyle w:val="Refdenotaalpie"/>
          <w:rFonts w:ascii="Century Gothic" w:hAnsi="Century Gothic"/>
          <w:sz w:val="16"/>
        </w:rPr>
        <w:footnoteRef/>
      </w:r>
      <w:r w:rsidRPr="00E41132">
        <w:rPr>
          <w:rFonts w:ascii="Century Gothic" w:hAnsi="Century Gothic"/>
          <w:sz w:val="16"/>
        </w:rPr>
        <w:t xml:space="preserve"> Los valores de retardo mostrados en la tabla aplican </w:t>
      </w:r>
      <w:r w:rsidRPr="00E41132">
        <w:rPr>
          <w:rFonts w:ascii="Century Gothic" w:hAnsi="Century Gothic"/>
          <w:sz w:val="16"/>
          <w:lang w:val="es-ES"/>
        </w:rPr>
        <w:t>sólo para distancias en el SCyD menores a 200 km y en ambos sentidos (RT).</w:t>
      </w:r>
    </w:p>
  </w:footnote>
  <w:footnote w:id="23">
    <w:p w14:paraId="019320DD" w14:textId="77777777" w:rsidR="0068777A" w:rsidRPr="00E41132" w:rsidRDefault="0068777A">
      <w:pPr>
        <w:pStyle w:val="Textonotapie"/>
        <w:rPr>
          <w:rFonts w:ascii="Century Gothic" w:hAnsi="Century Gothic"/>
          <w:sz w:val="16"/>
          <w:lang w:val="es-ES"/>
        </w:rPr>
      </w:pPr>
      <w:r w:rsidRPr="00E41132">
        <w:rPr>
          <w:rStyle w:val="Refdenotaalpie"/>
          <w:rFonts w:ascii="Century Gothic" w:hAnsi="Century Gothic"/>
          <w:sz w:val="16"/>
        </w:rPr>
        <w:footnoteRef/>
      </w:r>
      <w:r w:rsidRPr="00E41132">
        <w:rPr>
          <w:rFonts w:ascii="Century Gothic" w:hAnsi="Century Gothic"/>
          <w:sz w:val="16"/>
        </w:rPr>
        <w:t xml:space="preserve"> </w:t>
      </w:r>
      <w:r w:rsidRPr="00E41132">
        <w:rPr>
          <w:rFonts w:ascii="Century Gothic" w:hAnsi="Century Gothic"/>
          <w:sz w:val="16"/>
          <w:lang w:val="es-ES"/>
        </w:rPr>
        <w:t>Sólo aplica si el SCyD está a menos de 200 km.</w:t>
      </w:r>
    </w:p>
  </w:footnote>
  <w:footnote w:id="24">
    <w:p w14:paraId="0460761C"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En el caso de los servicios sobre cobre la factibilidad técnica también considerará verificar que se cumpla con el PGE. </w:t>
      </w:r>
    </w:p>
  </w:footnote>
  <w:footnote w:id="25">
    <w:p w14:paraId="039FD004"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CS deberá proporcionar un número de contacto para responder dudas sobre la ubicación de los domicilios.</w:t>
      </w:r>
    </w:p>
  </w:footnote>
  <w:footnote w:id="26">
    <w:p w14:paraId="24FBDF23"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Para que el Usuario Final pueda hacer uso de su derecho de portar su número telefónico se deberá prever la obtención del NIP con antelación a la realización del puente, así como que este no caduque de acuerdo a las Reglas de Portabilidad vigentes.</w:t>
      </w:r>
    </w:p>
  </w:footnote>
  <w:footnote w:id="27">
    <w:p w14:paraId="6DAC0653" w14:textId="38B1CD0D"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que el CS tendrá para indicar si acepta la cotización,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28">
    <w:p w14:paraId="7B7B86E6" w14:textId="18144B69"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relativo a la tramitación de permisos para la construcción del Anexo de Caja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29">
    <w:p w14:paraId="4CF3235C" w14:textId="5D9DACE5"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que el CS tendrá para indicar si acepta la cotización,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30">
    <w:p w14:paraId="26A0595D" w14:textId="04FEBE69"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relativo a la tramitación de permisos para la construcción del Anexo de Caja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31">
    <w:p w14:paraId="70910F90" w14:textId="3BDB873B"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que el CS tendrá para indicar si acepta la cotización,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32">
    <w:p w14:paraId="080EEBCC" w14:textId="6FDFA80A"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relativo a la tramitación de permisos para la construcción del Anexo de Caja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33">
    <w:p w14:paraId="3F78948D" w14:textId="723E7E04"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que el CS tendrá para indicar si acepta la cotización,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34">
    <w:p w14:paraId="0FE7BBD8" w14:textId="77777777" w:rsidR="0068777A" w:rsidRPr="006E29BA" w:rsidRDefault="0068777A" w:rsidP="00B0329D">
      <w:pPr>
        <w:pStyle w:val="Piepgina"/>
        <w:rPr>
          <w:rFonts w:ascii="Century Gothic" w:hAnsi="Century Gothic"/>
          <w:sz w:val="16"/>
          <w:lang w:val="es-MX"/>
        </w:rPr>
      </w:pPr>
      <w:r w:rsidRPr="006E29BA">
        <w:rPr>
          <w:rStyle w:val="Refdenotaalpie"/>
          <w:rFonts w:ascii="Century Gothic" w:hAnsi="Century Gothic"/>
          <w:sz w:val="16"/>
        </w:rPr>
        <w:footnoteRef/>
      </w:r>
      <w:r w:rsidRPr="006E29BA">
        <w:rPr>
          <w:rFonts w:ascii="Century Gothic" w:hAnsi="Century Gothic"/>
          <w:sz w:val="16"/>
        </w:rPr>
        <w:t xml:space="preserve"> Estos podrán ser reubicados en caso de que exista saturación de espacios.</w:t>
      </w:r>
    </w:p>
  </w:footnote>
  <w:footnote w:id="35">
    <w:p w14:paraId="481E000C" w14:textId="77777777" w:rsidR="0068777A" w:rsidRPr="006E29BA" w:rsidRDefault="0068777A" w:rsidP="00B0329D">
      <w:pPr>
        <w:pStyle w:val="Piepgina"/>
        <w:rPr>
          <w:rFonts w:ascii="Century Gothic" w:hAnsi="Century Gothic"/>
          <w:sz w:val="16"/>
          <w:lang w:val="es-MX"/>
        </w:rPr>
      </w:pPr>
      <w:r w:rsidRPr="006E29BA">
        <w:rPr>
          <w:rStyle w:val="Refdenotaalpie"/>
          <w:rFonts w:ascii="Century Gothic" w:hAnsi="Century Gothic"/>
          <w:sz w:val="16"/>
        </w:rPr>
        <w:footnoteRef/>
      </w:r>
      <w:r w:rsidRPr="006E29BA">
        <w:rPr>
          <w:rFonts w:ascii="Century Gothic" w:hAnsi="Century Gothic"/>
          <w:sz w:val="16"/>
        </w:rPr>
        <w:t xml:space="preserve"> Los BTUs están asociados a una mayor disipación térmica.</w:t>
      </w:r>
    </w:p>
  </w:footnote>
  <w:footnote w:id="36">
    <w:p w14:paraId="41F49723" w14:textId="62755F5B" w:rsidR="0068777A" w:rsidRPr="006E29BA" w:rsidRDefault="0068777A" w:rsidP="00B0329D">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que el CS tendrá para indicar si acepta la cotización,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37">
    <w:p w14:paraId="5F56FE31" w14:textId="4BD8024C" w:rsidR="0068777A" w:rsidRPr="006E29BA" w:rsidRDefault="0068777A" w:rsidP="00B0329D">
      <w:pPr>
        <w:pStyle w:val="Piepgina"/>
        <w:rPr>
          <w:rFonts w:ascii="Century Gothic" w:hAnsi="Century Gothic"/>
          <w:sz w:val="16"/>
          <w:lang w:val="es-MX"/>
        </w:rPr>
      </w:pPr>
      <w:r w:rsidRPr="006E29BA">
        <w:rPr>
          <w:rFonts w:ascii="Century Gothic" w:hAnsi="Century Gothic"/>
          <w:sz w:val="16"/>
          <w:vertAlign w:val="superscript"/>
          <w:lang w:val="es-MX"/>
        </w:rPr>
        <w:footnoteRef/>
      </w:r>
      <w:r w:rsidRPr="006E29BA">
        <w:rPr>
          <w:rFonts w:ascii="Century Gothic" w:hAnsi="Century Gothic"/>
          <w:sz w:val="16"/>
          <w:lang w:val="es-MX"/>
        </w:rPr>
        <w:t xml:space="preserve"> El tiempo relativo a la tramitación de permisos para la construcción de la Coubicación no contabilizará para los plazos de entrega de </w:t>
      </w:r>
      <w:r w:rsidRPr="00E41132">
        <w:rPr>
          <w:rFonts w:ascii="Century Gothic" w:hAnsi="Century Gothic"/>
          <w:sz w:val="16"/>
          <w:lang w:val="es-MX"/>
        </w:rPr>
        <w:t>Red Nacional</w:t>
      </w:r>
      <w:r w:rsidRPr="006E29BA">
        <w:rPr>
          <w:rFonts w:ascii="Century Gothic" w:hAnsi="Century Gothic"/>
          <w:sz w:val="16"/>
          <w:lang w:val="es-MX"/>
        </w:rPr>
        <w:t xml:space="preserve">. </w:t>
      </w:r>
    </w:p>
  </w:footnote>
  <w:footnote w:id="38">
    <w:p w14:paraId="27628DE5" w14:textId="38DCE817" w:rsidR="0068777A" w:rsidRPr="006E29BA" w:rsidRDefault="0068777A" w:rsidP="00B0329D">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que el CS tendrá para indicar si acepta la cotización,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39">
    <w:p w14:paraId="0AEA59D8" w14:textId="0DC082F7" w:rsidR="0068777A" w:rsidRPr="006E29BA" w:rsidRDefault="0068777A" w:rsidP="00B0329D">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El tiempo que el CS tendrá para indicar si acepta la cotización, no contabilizará para los plazos de entrega de </w:t>
      </w:r>
      <w:r w:rsidRPr="00E41132">
        <w:rPr>
          <w:rFonts w:ascii="Century Gothic" w:hAnsi="Century Gothic"/>
          <w:sz w:val="16"/>
        </w:rPr>
        <w:t>Red Nacional</w:t>
      </w:r>
      <w:r w:rsidRPr="006E29BA">
        <w:rPr>
          <w:rFonts w:ascii="Century Gothic" w:hAnsi="Century Gothic"/>
          <w:sz w:val="16"/>
        </w:rPr>
        <w:t>.</w:t>
      </w:r>
    </w:p>
  </w:footnote>
  <w:footnote w:id="40">
    <w:p w14:paraId="2846BE07" w14:textId="3D5F7D9B" w:rsidR="0068777A" w:rsidRPr="006E29BA" w:rsidRDefault="0068777A" w:rsidP="00B0329D">
      <w:pPr>
        <w:pStyle w:val="Textonotapie"/>
        <w:rPr>
          <w:rFonts w:ascii="Century Gothic" w:hAnsi="Century Gothic"/>
          <w:sz w:val="16"/>
          <w:lang w:val="es-ES"/>
        </w:rPr>
      </w:pPr>
      <w:r w:rsidRPr="006E29BA">
        <w:rPr>
          <w:rStyle w:val="Refdenotaalpie"/>
          <w:rFonts w:ascii="Century Gothic" w:hAnsi="Century Gothic"/>
          <w:sz w:val="16"/>
        </w:rPr>
        <w:footnoteRef/>
      </w:r>
      <w:r w:rsidRPr="006E29BA">
        <w:rPr>
          <w:rFonts w:ascii="Century Gothic" w:hAnsi="Century Gothic"/>
          <w:sz w:val="16"/>
        </w:rPr>
        <w:t xml:space="preserve"> Salvo casos fortuitos, causas de fuerza mayor o cualquier otra causa no imputable a </w:t>
      </w:r>
      <w:r w:rsidRPr="00E41132">
        <w:rPr>
          <w:rFonts w:ascii="Century Gothic" w:eastAsia="Calibri" w:hAnsi="Century Gothic"/>
          <w:sz w:val="16"/>
          <w:lang w:val="es-MX"/>
        </w:rPr>
        <w:t>Red Nacional</w:t>
      </w:r>
      <w:r w:rsidRPr="006E29BA">
        <w:rPr>
          <w:rFonts w:ascii="Century Gothic" w:eastAsia="Calibri" w:hAnsi="Century Gothic"/>
          <w:sz w:val="16"/>
          <w:lang w:val="es-MX"/>
        </w:rPr>
        <w:t>.</w:t>
      </w:r>
    </w:p>
  </w:footnote>
  <w:footnote w:id="41">
    <w:p w14:paraId="3CF4D42E"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Los tiempos de retraso atribuibles al CS no contabilizarán para los plazos de entrega.</w:t>
      </w:r>
    </w:p>
  </w:footnote>
  <w:footnote w:id="42">
    <w:p w14:paraId="177CC70C" w14:textId="13626732" w:rsidR="0068777A" w:rsidRPr="006E29BA" w:rsidRDefault="0068777A" w:rsidP="003B159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Apegarse a las recomendaciones de la norma técnica de </w:t>
      </w:r>
      <w:r w:rsidRPr="00E41132">
        <w:rPr>
          <w:rFonts w:ascii="Century Gothic" w:hAnsi="Century Gothic"/>
          <w:sz w:val="16"/>
        </w:rPr>
        <w:t>Red Nacional</w:t>
      </w:r>
      <w:r w:rsidRPr="006E29BA">
        <w:rPr>
          <w:rFonts w:ascii="Century Gothic" w:hAnsi="Century Gothic"/>
          <w:sz w:val="16"/>
        </w:rPr>
        <w:t xml:space="preserve"> la menor degradación del servicio.</w:t>
      </w:r>
    </w:p>
  </w:footnote>
  <w:footnote w:id="43">
    <w:p w14:paraId="28ECE523" w14:textId="77777777" w:rsidR="0068777A" w:rsidRPr="006E29BA" w:rsidRDefault="0068777A" w:rsidP="004B11EB">
      <w:pPr>
        <w:pStyle w:val="Piepgina"/>
        <w:rPr>
          <w:rFonts w:ascii="Century Gothic" w:hAnsi="Century Gothic"/>
          <w:sz w:val="16"/>
        </w:rPr>
      </w:pPr>
      <w:r w:rsidRPr="006E29BA">
        <w:rPr>
          <w:rStyle w:val="Refdenotaalpie"/>
          <w:rFonts w:ascii="Century Gothic" w:hAnsi="Century Gothic"/>
          <w:sz w:val="16"/>
        </w:rPr>
        <w:footnoteRef/>
      </w:r>
      <w:r w:rsidRPr="006E29BA">
        <w:rPr>
          <w:rFonts w:ascii="Century Gothic" w:hAnsi="Century Gothic"/>
          <w:sz w:val="16"/>
        </w:rPr>
        <w:t xml:space="preserve"> Cuando el cableado interior sea solicitado junto con los servicios de desagregación, el tiempo correspondiente a la instalación del cableado interior en el domicilio del usuario se contabilizará dentro de los plazos de entrega de cada uno de los servicios de desagregación.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B2E29" w14:textId="77777777" w:rsidR="0068777A" w:rsidRDefault="006877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8AA8F" w14:textId="77777777" w:rsidR="0068777A" w:rsidRDefault="0068777A" w:rsidP="001708AE">
    <w:pPr>
      <w:pStyle w:val="Encabezado"/>
      <w:rPr>
        <w:rFonts w:ascii="ITC Avant Garde" w:hAnsi="ITC Avant Garde"/>
        <w:b/>
        <w:sz w:val="22"/>
        <w:szCs w:val="22"/>
        <w:lang w:val="es-MX"/>
      </w:rPr>
    </w:pPr>
  </w:p>
  <w:p w14:paraId="26F41EB2" w14:textId="77777777" w:rsidR="0068777A" w:rsidRDefault="0068777A" w:rsidP="001708AE">
    <w:pPr>
      <w:pStyle w:val="Encabezado"/>
      <w:rPr>
        <w:rFonts w:ascii="ITC Avant Garde" w:hAnsi="ITC Avant Garde"/>
        <w:b/>
        <w:sz w:val="22"/>
        <w:szCs w:val="22"/>
        <w:lang w:val="es-MX"/>
      </w:rPr>
    </w:pPr>
  </w:p>
  <w:p w14:paraId="7E4A57F8" w14:textId="77777777" w:rsidR="0068777A" w:rsidRDefault="0068777A" w:rsidP="001708AE">
    <w:pPr>
      <w:pStyle w:val="Encabezado"/>
      <w:rPr>
        <w:rFonts w:ascii="ITC Avant Garde" w:hAnsi="ITC Avant Garde"/>
        <w:b/>
        <w:sz w:val="22"/>
        <w:szCs w:val="22"/>
        <w:lang w:val="es-MX"/>
      </w:rPr>
    </w:pPr>
  </w:p>
  <w:p w14:paraId="051DC5F9" w14:textId="77777777" w:rsidR="0068777A" w:rsidRPr="00517A55" w:rsidRDefault="0068777A" w:rsidP="00AD001D">
    <w:pPr>
      <w:pStyle w:val="Encabezado"/>
      <w:rPr>
        <w:rFonts w:ascii="Arial" w:hAnsi="Arial" w:cs="Arial"/>
        <w:b/>
        <w:sz w:val="22"/>
        <w:szCs w:val="22"/>
        <w:lang w:val="es-MX"/>
      </w:rPr>
    </w:pPr>
    <w:r w:rsidRPr="00517A55">
      <w:rPr>
        <w:rFonts w:ascii="Arial" w:hAnsi="Arial" w:cs="Arial"/>
        <w:b/>
        <w:sz w:val="22"/>
        <w:szCs w:val="22"/>
        <w:lang w:val="es-MX"/>
      </w:rPr>
      <w:t>Oferta de Referencia para la Desagregación del Bucle Local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B4A8F" w14:textId="77777777" w:rsidR="0068777A" w:rsidRDefault="0068777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B8810" w14:textId="77777777" w:rsidR="0068777A" w:rsidRDefault="0068777A">
    <w:pPr>
      <w:pStyle w:val="Encabezado"/>
    </w:pPr>
    <w:r>
      <w:rPr>
        <w:noProof/>
        <w:lang w:val="es-MX" w:eastAsia="es-MX"/>
      </w:rPr>
      <w:drawing>
        <wp:anchor distT="0" distB="0" distL="114300" distR="114300" simplePos="0" relativeHeight="251658240" behindDoc="1" locked="0" layoutInCell="0" allowOverlap="1" wp14:anchorId="01DC785F" wp14:editId="0202776F">
          <wp:simplePos x="0" y="0"/>
          <wp:positionH relativeFrom="margin">
            <wp:align>center</wp:align>
          </wp:positionH>
          <wp:positionV relativeFrom="margin">
            <wp:align>center</wp:align>
          </wp:positionV>
          <wp:extent cx="7772400" cy="10058400"/>
          <wp:effectExtent l="0" t="0" r="0" b="0"/>
          <wp:wrapNone/>
          <wp:docPr id="458" name="Imagen 459"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9"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FCE22" w14:textId="77777777" w:rsidR="0068777A" w:rsidRPr="00BE36C9" w:rsidRDefault="0068777A" w:rsidP="002111C5">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703FE" w14:textId="77777777" w:rsidR="0068777A" w:rsidRDefault="0068777A">
    <w:pPr>
      <w:pStyle w:val="Encabezado"/>
    </w:pPr>
    <w:r>
      <w:rPr>
        <w:noProof/>
        <w:lang w:val="es-MX" w:eastAsia="es-MX"/>
      </w:rPr>
      <w:drawing>
        <wp:anchor distT="0" distB="0" distL="114300" distR="114300" simplePos="0" relativeHeight="251658241" behindDoc="1" locked="0" layoutInCell="0" allowOverlap="1" wp14:anchorId="33AC832B" wp14:editId="7C30C8AD">
          <wp:simplePos x="0" y="0"/>
          <wp:positionH relativeFrom="margin">
            <wp:align>center</wp:align>
          </wp:positionH>
          <wp:positionV relativeFrom="margin">
            <wp:align>center</wp:align>
          </wp:positionV>
          <wp:extent cx="7772400" cy="10058400"/>
          <wp:effectExtent l="0" t="0" r="0" b="0"/>
          <wp:wrapNone/>
          <wp:docPr id="460" name="Imagen 460"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BD7"/>
    <w:multiLevelType w:val="hybridMultilevel"/>
    <w:tmpl w:val="36608376"/>
    <w:lvl w:ilvl="0" w:tplc="080A0001">
      <w:start w:val="1"/>
      <w:numFmt w:val="bullet"/>
      <w:lvlText w:val=""/>
      <w:lvlJc w:val="left"/>
      <w:pPr>
        <w:ind w:left="720" w:hanging="360"/>
      </w:pPr>
      <w:rPr>
        <w:rFonts w:ascii="Symbol" w:hAnsi="Symbol" w:hint="default"/>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 w15:restartNumberingAfterBreak="0">
    <w:nsid w:val="02133E08"/>
    <w:multiLevelType w:val="hybridMultilevel"/>
    <w:tmpl w:val="E88CF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7D0836"/>
    <w:multiLevelType w:val="hybridMultilevel"/>
    <w:tmpl w:val="7682E7F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51814F9"/>
    <w:multiLevelType w:val="hybridMultilevel"/>
    <w:tmpl w:val="A0BA7F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356244"/>
    <w:multiLevelType w:val="hybridMultilevel"/>
    <w:tmpl w:val="15FA6E6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8431C23"/>
    <w:multiLevelType w:val="hybridMultilevel"/>
    <w:tmpl w:val="26EEF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27437"/>
    <w:multiLevelType w:val="hybridMultilevel"/>
    <w:tmpl w:val="C7F4729C"/>
    <w:lvl w:ilvl="0" w:tplc="0C0A0017">
      <w:start w:val="1"/>
      <w:numFmt w:val="lowerLetter"/>
      <w:pStyle w:val="aOpcional"/>
      <w:lvlText w:val="%1)"/>
      <w:lvlJc w:val="left"/>
      <w:pPr>
        <w:tabs>
          <w:tab w:val="num" w:pos="397"/>
        </w:tabs>
        <w:ind w:left="397" w:hanging="397"/>
      </w:pPr>
      <w:rPr>
        <w:rFonts w:cs="Times New Roman" w:hint="default"/>
        <w:b/>
        <w:i w:val="0"/>
        <w:iCs w:val="0"/>
        <w:caps w:val="0"/>
        <w:smallCaps w:val="0"/>
        <w:strike w:val="0"/>
        <w:dstrike w:val="0"/>
        <w:vanish w:val="0"/>
        <w:spacing w:val="0"/>
        <w:kern w:val="0"/>
        <w:position w:val="0"/>
        <w:u w:val="none"/>
        <w:vertAlign w:val="baseline"/>
      </w:rPr>
    </w:lvl>
    <w:lvl w:ilvl="1" w:tplc="0C0A0019" w:tentative="1">
      <w:start w:val="1"/>
      <w:numFmt w:val="lowerLetter"/>
      <w:lvlText w:val="%2."/>
      <w:lvlJc w:val="left"/>
      <w:pPr>
        <w:tabs>
          <w:tab w:val="num" w:pos="1383"/>
        </w:tabs>
        <w:ind w:left="1383" w:hanging="360"/>
      </w:pPr>
      <w:rPr>
        <w:rFonts w:cs="Times New Roman"/>
      </w:rPr>
    </w:lvl>
    <w:lvl w:ilvl="2" w:tplc="0C0A001B" w:tentative="1">
      <w:start w:val="1"/>
      <w:numFmt w:val="lowerRoman"/>
      <w:lvlText w:val="%3."/>
      <w:lvlJc w:val="right"/>
      <w:pPr>
        <w:tabs>
          <w:tab w:val="num" w:pos="2103"/>
        </w:tabs>
        <w:ind w:left="2103" w:hanging="180"/>
      </w:pPr>
      <w:rPr>
        <w:rFonts w:cs="Times New Roman"/>
      </w:rPr>
    </w:lvl>
    <w:lvl w:ilvl="3" w:tplc="0C0A000F" w:tentative="1">
      <w:start w:val="1"/>
      <w:numFmt w:val="decimal"/>
      <w:lvlText w:val="%4."/>
      <w:lvlJc w:val="left"/>
      <w:pPr>
        <w:tabs>
          <w:tab w:val="num" w:pos="2823"/>
        </w:tabs>
        <w:ind w:left="2823" w:hanging="360"/>
      </w:pPr>
      <w:rPr>
        <w:rFonts w:cs="Times New Roman"/>
      </w:rPr>
    </w:lvl>
    <w:lvl w:ilvl="4" w:tplc="0C0A0019" w:tentative="1">
      <w:start w:val="1"/>
      <w:numFmt w:val="lowerLetter"/>
      <w:lvlText w:val="%5."/>
      <w:lvlJc w:val="left"/>
      <w:pPr>
        <w:tabs>
          <w:tab w:val="num" w:pos="3543"/>
        </w:tabs>
        <w:ind w:left="3543" w:hanging="360"/>
      </w:pPr>
      <w:rPr>
        <w:rFonts w:cs="Times New Roman"/>
      </w:rPr>
    </w:lvl>
    <w:lvl w:ilvl="5" w:tplc="0C0A001B" w:tentative="1">
      <w:start w:val="1"/>
      <w:numFmt w:val="lowerRoman"/>
      <w:lvlText w:val="%6."/>
      <w:lvlJc w:val="right"/>
      <w:pPr>
        <w:tabs>
          <w:tab w:val="num" w:pos="4263"/>
        </w:tabs>
        <w:ind w:left="4263" w:hanging="180"/>
      </w:pPr>
      <w:rPr>
        <w:rFonts w:cs="Times New Roman"/>
      </w:rPr>
    </w:lvl>
    <w:lvl w:ilvl="6" w:tplc="0C0A000F" w:tentative="1">
      <w:start w:val="1"/>
      <w:numFmt w:val="decimal"/>
      <w:lvlText w:val="%7."/>
      <w:lvlJc w:val="left"/>
      <w:pPr>
        <w:tabs>
          <w:tab w:val="num" w:pos="4983"/>
        </w:tabs>
        <w:ind w:left="4983" w:hanging="360"/>
      </w:pPr>
      <w:rPr>
        <w:rFonts w:cs="Times New Roman"/>
      </w:rPr>
    </w:lvl>
    <w:lvl w:ilvl="7" w:tplc="0C0A0019" w:tentative="1">
      <w:start w:val="1"/>
      <w:numFmt w:val="lowerLetter"/>
      <w:lvlText w:val="%8."/>
      <w:lvlJc w:val="left"/>
      <w:pPr>
        <w:tabs>
          <w:tab w:val="num" w:pos="5703"/>
        </w:tabs>
        <w:ind w:left="5703" w:hanging="360"/>
      </w:pPr>
      <w:rPr>
        <w:rFonts w:cs="Times New Roman"/>
      </w:rPr>
    </w:lvl>
    <w:lvl w:ilvl="8" w:tplc="0C0A001B" w:tentative="1">
      <w:start w:val="1"/>
      <w:numFmt w:val="lowerRoman"/>
      <w:lvlText w:val="%9."/>
      <w:lvlJc w:val="right"/>
      <w:pPr>
        <w:tabs>
          <w:tab w:val="num" w:pos="6423"/>
        </w:tabs>
        <w:ind w:left="6423" w:hanging="180"/>
      </w:pPr>
      <w:rPr>
        <w:rFonts w:cs="Times New Roman"/>
      </w:rPr>
    </w:lvl>
  </w:abstractNum>
  <w:abstractNum w:abstractNumId="7" w15:restartNumberingAfterBreak="0">
    <w:nsid w:val="0C582D28"/>
    <w:multiLevelType w:val="hybridMultilevel"/>
    <w:tmpl w:val="8D7C5D4E"/>
    <w:lvl w:ilvl="0" w:tplc="FFFFFFFF">
      <w:start w:val="1"/>
      <w:numFmt w:val="decimal"/>
      <w:pStyle w:val="Titulo2"/>
      <w:lvlText w:val="6.1.%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0DA4706A"/>
    <w:multiLevelType w:val="hybridMultilevel"/>
    <w:tmpl w:val="D04C9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ED62F9"/>
    <w:multiLevelType w:val="hybridMultilevel"/>
    <w:tmpl w:val="FC2839A4"/>
    <w:lvl w:ilvl="0" w:tplc="FFFFFFFF">
      <w:start w:val="1"/>
      <w:numFmt w:val="decimal"/>
      <w:pStyle w:val="EstiloTitulo3Negrita"/>
      <w:lvlText w:val="5.4.%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15:restartNumberingAfterBreak="0">
    <w:nsid w:val="0E0B6BA7"/>
    <w:multiLevelType w:val="hybridMultilevel"/>
    <w:tmpl w:val="4D1C8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B2036B"/>
    <w:multiLevelType w:val="hybridMultilevel"/>
    <w:tmpl w:val="A7446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C9686F"/>
    <w:multiLevelType w:val="hybridMultilevel"/>
    <w:tmpl w:val="4A145CD4"/>
    <w:lvl w:ilvl="0" w:tplc="080A0001">
      <w:start w:val="1"/>
      <w:numFmt w:val="bullet"/>
      <w:lvlText w:val=""/>
      <w:lvlJc w:val="left"/>
      <w:pPr>
        <w:ind w:left="720" w:hanging="360"/>
      </w:pPr>
      <w:rPr>
        <w:rFonts w:ascii="Symbol" w:hAnsi="Symbol" w:hint="default"/>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3" w15:restartNumberingAfterBreak="0">
    <w:nsid w:val="0EE472D3"/>
    <w:multiLevelType w:val="hybridMultilevel"/>
    <w:tmpl w:val="92348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F282787"/>
    <w:multiLevelType w:val="hybridMultilevel"/>
    <w:tmpl w:val="31D8AE4A"/>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F706FCA"/>
    <w:multiLevelType w:val="multilevel"/>
    <w:tmpl w:val="1B8C0C12"/>
    <w:styleLink w:val="Estilo1"/>
    <w:lvl w:ilvl="0">
      <w:start w:val="3"/>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0F8D3F65"/>
    <w:multiLevelType w:val="hybridMultilevel"/>
    <w:tmpl w:val="DBDC318C"/>
    <w:lvl w:ilvl="0" w:tplc="A7505762">
      <w:start w:val="3"/>
      <w:numFmt w:val="bullet"/>
      <w:lvlText w:val="-"/>
      <w:lvlJc w:val="left"/>
      <w:pPr>
        <w:ind w:left="720" w:hanging="360"/>
      </w:pPr>
      <w:rPr>
        <w:rFonts w:ascii="Calibri" w:eastAsia="Times New Roman"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A27EE3"/>
    <w:multiLevelType w:val="hybridMultilevel"/>
    <w:tmpl w:val="AA6EC4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0FC24671"/>
    <w:multiLevelType w:val="hybridMultilevel"/>
    <w:tmpl w:val="48A09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0A375F8"/>
    <w:multiLevelType w:val="hybridMultilevel"/>
    <w:tmpl w:val="E1AE5F9E"/>
    <w:lvl w:ilvl="0" w:tplc="96328850">
      <w:numFmt w:val="bullet"/>
      <w:pStyle w:val="Listaconvietas2"/>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0C45413"/>
    <w:multiLevelType w:val="hybridMultilevel"/>
    <w:tmpl w:val="6CDCA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1730DB5"/>
    <w:multiLevelType w:val="hybridMultilevel"/>
    <w:tmpl w:val="28A6C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20C035E"/>
    <w:multiLevelType w:val="hybridMultilevel"/>
    <w:tmpl w:val="9C5027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12C417FB"/>
    <w:multiLevelType w:val="hybridMultilevel"/>
    <w:tmpl w:val="D91C9AA6"/>
    <w:lvl w:ilvl="0" w:tplc="EA8EE024">
      <w:start w:val="1"/>
      <w:numFmt w:val="decimal"/>
      <w:lvlText w:val="%1)"/>
      <w:lvlJc w:val="left"/>
      <w:pPr>
        <w:ind w:left="720" w:hanging="360"/>
      </w:pPr>
      <w:rPr>
        <w:rFonts w:hint="default"/>
      </w:rPr>
    </w:lvl>
    <w:lvl w:ilvl="1" w:tplc="EA4C0350">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15:restartNumberingAfterBreak="0">
    <w:nsid w:val="12DA678B"/>
    <w:multiLevelType w:val="hybridMultilevel"/>
    <w:tmpl w:val="F9E09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2E515BD"/>
    <w:multiLevelType w:val="hybridMultilevel"/>
    <w:tmpl w:val="6F4C1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2F752D3"/>
    <w:multiLevelType w:val="hybridMultilevel"/>
    <w:tmpl w:val="4DC042E2"/>
    <w:lvl w:ilvl="0" w:tplc="0C0A0001">
      <w:start w:val="1"/>
      <w:numFmt w:val="decimal"/>
      <w:pStyle w:val="Titulo3-"/>
      <w:lvlText w:val="6.3.%1."/>
      <w:lvlJc w:val="left"/>
      <w:pPr>
        <w:tabs>
          <w:tab w:val="num" w:pos="1440"/>
        </w:tabs>
        <w:ind w:left="1440" w:hanging="360"/>
      </w:pPr>
      <w:rPr>
        <w:rFonts w:cs="Times New Roman"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7" w15:restartNumberingAfterBreak="0">
    <w:nsid w:val="14F104CF"/>
    <w:multiLevelType w:val="hybridMultilevel"/>
    <w:tmpl w:val="3D403F9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14FC3EDB"/>
    <w:multiLevelType w:val="hybridMultilevel"/>
    <w:tmpl w:val="4B648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6501DFA"/>
    <w:multiLevelType w:val="hybridMultilevel"/>
    <w:tmpl w:val="2D80EC28"/>
    <w:lvl w:ilvl="0" w:tplc="080A0017">
      <w:start w:val="1"/>
      <w:numFmt w:val="lowerLetter"/>
      <w:lvlText w:val="%1)"/>
      <w:lvlJc w:val="left"/>
      <w:pPr>
        <w:ind w:left="-2820" w:hanging="360"/>
      </w:pPr>
      <w:rPr>
        <w:rFonts w:hint="default"/>
      </w:rPr>
    </w:lvl>
    <w:lvl w:ilvl="1" w:tplc="080A0019">
      <w:start w:val="1"/>
      <w:numFmt w:val="lowerLetter"/>
      <w:lvlText w:val="%2."/>
      <w:lvlJc w:val="left"/>
      <w:pPr>
        <w:ind w:left="-2100" w:hanging="360"/>
      </w:pPr>
    </w:lvl>
    <w:lvl w:ilvl="2" w:tplc="080A001B" w:tentative="1">
      <w:start w:val="1"/>
      <w:numFmt w:val="lowerRoman"/>
      <w:lvlText w:val="%3."/>
      <w:lvlJc w:val="right"/>
      <w:pPr>
        <w:ind w:left="-1380" w:hanging="180"/>
      </w:pPr>
    </w:lvl>
    <w:lvl w:ilvl="3" w:tplc="080A000F" w:tentative="1">
      <w:start w:val="1"/>
      <w:numFmt w:val="decimal"/>
      <w:lvlText w:val="%4."/>
      <w:lvlJc w:val="left"/>
      <w:pPr>
        <w:ind w:left="-660" w:hanging="360"/>
      </w:pPr>
    </w:lvl>
    <w:lvl w:ilvl="4" w:tplc="080A0019" w:tentative="1">
      <w:start w:val="1"/>
      <w:numFmt w:val="lowerLetter"/>
      <w:lvlText w:val="%5."/>
      <w:lvlJc w:val="left"/>
      <w:pPr>
        <w:ind w:left="60" w:hanging="360"/>
      </w:pPr>
    </w:lvl>
    <w:lvl w:ilvl="5" w:tplc="080A001B" w:tentative="1">
      <w:start w:val="1"/>
      <w:numFmt w:val="lowerRoman"/>
      <w:lvlText w:val="%6."/>
      <w:lvlJc w:val="right"/>
      <w:pPr>
        <w:ind w:left="780" w:hanging="180"/>
      </w:pPr>
    </w:lvl>
    <w:lvl w:ilvl="6" w:tplc="080A000F" w:tentative="1">
      <w:start w:val="1"/>
      <w:numFmt w:val="decimal"/>
      <w:lvlText w:val="%7."/>
      <w:lvlJc w:val="left"/>
      <w:pPr>
        <w:ind w:left="1500" w:hanging="360"/>
      </w:pPr>
    </w:lvl>
    <w:lvl w:ilvl="7" w:tplc="080A0019" w:tentative="1">
      <w:start w:val="1"/>
      <w:numFmt w:val="lowerLetter"/>
      <w:lvlText w:val="%8."/>
      <w:lvlJc w:val="left"/>
      <w:pPr>
        <w:ind w:left="2220" w:hanging="360"/>
      </w:pPr>
    </w:lvl>
    <w:lvl w:ilvl="8" w:tplc="080A001B" w:tentative="1">
      <w:start w:val="1"/>
      <w:numFmt w:val="lowerRoman"/>
      <w:lvlText w:val="%9."/>
      <w:lvlJc w:val="right"/>
      <w:pPr>
        <w:ind w:left="2940" w:hanging="180"/>
      </w:pPr>
    </w:lvl>
  </w:abstractNum>
  <w:abstractNum w:abstractNumId="30" w15:restartNumberingAfterBreak="0">
    <w:nsid w:val="16EC12F0"/>
    <w:multiLevelType w:val="hybridMultilevel"/>
    <w:tmpl w:val="96AEF75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7136075"/>
    <w:multiLevelType w:val="hybridMultilevel"/>
    <w:tmpl w:val="62444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1">
      <w:start w:val="1"/>
      <w:numFmt w:val="bullet"/>
      <w:lvlText w:val=""/>
      <w:lvlJc w:val="left"/>
      <w:pPr>
        <w:ind w:left="3600" w:hanging="360"/>
      </w:pPr>
      <w:rPr>
        <w:rFonts w:ascii="Symbol" w:hAnsi="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7BF4130"/>
    <w:multiLevelType w:val="hybridMultilevel"/>
    <w:tmpl w:val="FB6E3B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193365B8"/>
    <w:multiLevelType w:val="hybridMultilevel"/>
    <w:tmpl w:val="1110F4CC"/>
    <w:lvl w:ilvl="0" w:tplc="0C4C4500">
      <w:start w:val="1"/>
      <w:numFmt w:val="bullet"/>
      <w:lvlText w:val=""/>
      <w:lvlJc w:val="left"/>
      <w:pPr>
        <w:ind w:left="720" w:hanging="360"/>
      </w:pPr>
      <w:rPr>
        <w:rFonts w:ascii="Symbol" w:hAnsi="Symbol" w:hint="default"/>
      </w:rPr>
    </w:lvl>
    <w:lvl w:ilvl="1" w:tplc="7862B772">
      <w:start w:val="1"/>
      <w:numFmt w:val="bullet"/>
      <w:lvlText w:val="o"/>
      <w:lvlJc w:val="left"/>
      <w:pPr>
        <w:ind w:left="1440" w:hanging="360"/>
      </w:pPr>
      <w:rPr>
        <w:rFonts w:ascii="Courier New" w:hAnsi="Courier New" w:cs="Courier New" w:hint="default"/>
      </w:rPr>
    </w:lvl>
    <w:lvl w:ilvl="2" w:tplc="254AF964" w:tentative="1">
      <w:start w:val="1"/>
      <w:numFmt w:val="bullet"/>
      <w:lvlText w:val=""/>
      <w:lvlJc w:val="left"/>
      <w:pPr>
        <w:ind w:left="2160" w:hanging="360"/>
      </w:pPr>
      <w:rPr>
        <w:rFonts w:ascii="Wingdings" w:hAnsi="Wingdings" w:hint="default"/>
      </w:rPr>
    </w:lvl>
    <w:lvl w:ilvl="3" w:tplc="18C224A4" w:tentative="1">
      <w:start w:val="1"/>
      <w:numFmt w:val="bullet"/>
      <w:lvlText w:val=""/>
      <w:lvlJc w:val="left"/>
      <w:pPr>
        <w:ind w:left="2880" w:hanging="360"/>
      </w:pPr>
      <w:rPr>
        <w:rFonts w:ascii="Symbol" w:hAnsi="Symbol" w:hint="default"/>
      </w:rPr>
    </w:lvl>
    <w:lvl w:ilvl="4" w:tplc="051AEEF8" w:tentative="1">
      <w:start w:val="1"/>
      <w:numFmt w:val="bullet"/>
      <w:lvlText w:val="o"/>
      <w:lvlJc w:val="left"/>
      <w:pPr>
        <w:ind w:left="3600" w:hanging="360"/>
      </w:pPr>
      <w:rPr>
        <w:rFonts w:ascii="Courier New" w:hAnsi="Courier New" w:cs="Courier New" w:hint="default"/>
      </w:rPr>
    </w:lvl>
    <w:lvl w:ilvl="5" w:tplc="3AC4D0E0" w:tentative="1">
      <w:start w:val="1"/>
      <w:numFmt w:val="bullet"/>
      <w:lvlText w:val=""/>
      <w:lvlJc w:val="left"/>
      <w:pPr>
        <w:ind w:left="4320" w:hanging="360"/>
      </w:pPr>
      <w:rPr>
        <w:rFonts w:ascii="Wingdings" w:hAnsi="Wingdings" w:hint="default"/>
      </w:rPr>
    </w:lvl>
    <w:lvl w:ilvl="6" w:tplc="9CE81BC0" w:tentative="1">
      <w:start w:val="1"/>
      <w:numFmt w:val="bullet"/>
      <w:lvlText w:val=""/>
      <w:lvlJc w:val="left"/>
      <w:pPr>
        <w:ind w:left="5040" w:hanging="360"/>
      </w:pPr>
      <w:rPr>
        <w:rFonts w:ascii="Symbol" w:hAnsi="Symbol" w:hint="default"/>
      </w:rPr>
    </w:lvl>
    <w:lvl w:ilvl="7" w:tplc="D8720AD0" w:tentative="1">
      <w:start w:val="1"/>
      <w:numFmt w:val="bullet"/>
      <w:lvlText w:val="o"/>
      <w:lvlJc w:val="left"/>
      <w:pPr>
        <w:ind w:left="5760" w:hanging="360"/>
      </w:pPr>
      <w:rPr>
        <w:rFonts w:ascii="Courier New" w:hAnsi="Courier New" w:cs="Courier New" w:hint="default"/>
      </w:rPr>
    </w:lvl>
    <w:lvl w:ilvl="8" w:tplc="35B027F0" w:tentative="1">
      <w:start w:val="1"/>
      <w:numFmt w:val="bullet"/>
      <w:lvlText w:val=""/>
      <w:lvlJc w:val="left"/>
      <w:pPr>
        <w:ind w:left="6480" w:hanging="360"/>
      </w:pPr>
      <w:rPr>
        <w:rFonts w:ascii="Wingdings" w:hAnsi="Wingdings" w:hint="default"/>
      </w:rPr>
    </w:lvl>
  </w:abstractNum>
  <w:abstractNum w:abstractNumId="34" w15:restartNumberingAfterBreak="0">
    <w:nsid w:val="19714CEC"/>
    <w:multiLevelType w:val="hybridMultilevel"/>
    <w:tmpl w:val="96AEF75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B0B33BF"/>
    <w:multiLevelType w:val="multilevel"/>
    <w:tmpl w:val="D0362A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1B9A1DE6"/>
    <w:multiLevelType w:val="multilevel"/>
    <w:tmpl w:val="D12E8F54"/>
    <w:lvl w:ilvl="0">
      <w:start w:val="1"/>
      <w:numFmt w:val="decimal"/>
      <w:pStyle w:val="1TitPrin"/>
      <w:lvlText w:val="%1."/>
      <w:lvlJc w:val="left"/>
      <w:pPr>
        <w:ind w:left="72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7" w15:restartNumberingAfterBreak="0">
    <w:nsid w:val="1C385855"/>
    <w:multiLevelType w:val="hybridMultilevel"/>
    <w:tmpl w:val="14484F48"/>
    <w:lvl w:ilvl="0" w:tplc="0C0A0019">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8" w15:restartNumberingAfterBreak="0">
    <w:nsid w:val="1D034266"/>
    <w:multiLevelType w:val="hybridMultilevel"/>
    <w:tmpl w:val="0E5E695A"/>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1E2C3B0A"/>
    <w:multiLevelType w:val="hybridMultilevel"/>
    <w:tmpl w:val="5A34F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E695B65"/>
    <w:multiLevelType w:val="hybridMultilevel"/>
    <w:tmpl w:val="17AC99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1F000960"/>
    <w:multiLevelType w:val="hybridMultilevel"/>
    <w:tmpl w:val="091A68C2"/>
    <w:lvl w:ilvl="0" w:tplc="0C0A001B">
      <w:start w:val="1"/>
      <w:numFmt w:val="decimal"/>
      <w:lvlText w:val="%1)"/>
      <w:lvlJc w:val="left"/>
      <w:pPr>
        <w:ind w:left="720" w:hanging="360"/>
      </w:pPr>
      <w:rPr>
        <w:rFonts w:ascii="Calibri" w:eastAsia="Times New Roman" w:hAnsi="Calibri" w:cs="Arial"/>
      </w:rPr>
    </w:lvl>
    <w:lvl w:ilvl="1" w:tplc="080A0019">
      <w:start w:val="1"/>
      <w:numFmt w:val="bullet"/>
      <w:lvlText w:val="o"/>
      <w:lvlJc w:val="left"/>
      <w:pPr>
        <w:ind w:left="1211" w:hanging="360"/>
      </w:pPr>
      <w:rPr>
        <w:rFonts w:ascii="Courier New" w:hAnsi="Courier New" w:cs="Courier New" w:hint="default"/>
      </w:rPr>
    </w:lvl>
    <w:lvl w:ilvl="2" w:tplc="080A001B">
      <w:start w:val="1"/>
      <w:numFmt w:val="bullet"/>
      <w:lvlText w:val=""/>
      <w:lvlJc w:val="left"/>
      <w:pPr>
        <w:ind w:left="2160" w:hanging="360"/>
      </w:pPr>
      <w:rPr>
        <w:rFonts w:ascii="Wingdings" w:hAnsi="Wingdings" w:hint="default"/>
      </w:rPr>
    </w:lvl>
    <w:lvl w:ilvl="3" w:tplc="080A000F">
      <w:start w:val="1"/>
      <w:numFmt w:val="decimal"/>
      <w:lvlText w:val="%4)"/>
      <w:lvlJc w:val="left"/>
      <w:pPr>
        <w:ind w:left="2880" w:hanging="360"/>
      </w:pPr>
      <w:rPr>
        <w:rFonts w:hint="default"/>
      </w:rPr>
    </w:lvl>
    <w:lvl w:ilvl="4" w:tplc="080A0019">
      <w:numFmt w:val="bullet"/>
      <w:lvlText w:val="•"/>
      <w:lvlJc w:val="left"/>
      <w:pPr>
        <w:ind w:left="3600" w:hanging="360"/>
      </w:pPr>
      <w:rPr>
        <w:rFonts w:ascii="ITC Avant Garde" w:eastAsia="Calibri" w:hAnsi="ITC Avant Garde" w:cs="Calibri" w:hint="default"/>
      </w:rPr>
    </w:lvl>
    <w:lvl w:ilvl="5" w:tplc="5A06F996">
      <w:start w:val="11"/>
      <w:numFmt w:val="decimal"/>
      <w:lvlText w:val="%6."/>
      <w:lvlJc w:val="left"/>
      <w:pPr>
        <w:ind w:left="4320" w:hanging="360"/>
      </w:pPr>
      <w:rPr>
        <w:rFont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15:restartNumberingAfterBreak="0">
    <w:nsid w:val="1FC04109"/>
    <w:multiLevelType w:val="hybridMultilevel"/>
    <w:tmpl w:val="55061A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20464D52"/>
    <w:multiLevelType w:val="hybridMultilevel"/>
    <w:tmpl w:val="9E745318"/>
    <w:lvl w:ilvl="0" w:tplc="080A0001">
      <w:start w:val="1"/>
      <w:numFmt w:val="decimal"/>
      <w:lvlText w:val="%1)"/>
      <w:lvlJc w:val="left"/>
      <w:pPr>
        <w:ind w:left="720" w:hanging="360"/>
      </w:pPr>
      <w:rPr>
        <w:rFonts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44" w15:restartNumberingAfterBreak="0">
    <w:nsid w:val="208E1210"/>
    <w:multiLevelType w:val="multilevel"/>
    <w:tmpl w:val="5D7484B0"/>
    <w:lvl w:ilvl="0">
      <w:start w:val="1"/>
      <w:numFmt w:val="decimal"/>
      <w:lvlText w:val="%1."/>
      <w:lvlJc w:val="left"/>
      <w:pPr>
        <w:tabs>
          <w:tab w:val="num" w:pos="0"/>
        </w:tabs>
        <w:ind w:left="360" w:hanging="360"/>
      </w:pPr>
      <w:rPr>
        <w:rFonts w:cs="Times New Roman" w:hint="default"/>
      </w:rPr>
    </w:lvl>
    <w:lvl w:ilvl="1">
      <w:numFmt w:val="none"/>
      <w:lvlText w:val="%26.1."/>
      <w:lvlJc w:val="left"/>
      <w:pPr>
        <w:tabs>
          <w:tab w:val="num" w:pos="0"/>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pStyle w:val="SUBCAP4"/>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5" w15:restartNumberingAfterBreak="0">
    <w:nsid w:val="218054A2"/>
    <w:multiLevelType w:val="hybridMultilevel"/>
    <w:tmpl w:val="31784A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1E62536"/>
    <w:multiLevelType w:val="hybridMultilevel"/>
    <w:tmpl w:val="D9264078"/>
    <w:lvl w:ilvl="0" w:tplc="080A0001">
      <w:start w:val="1"/>
      <w:numFmt w:val="decimal"/>
      <w:lvlText w:val="%1)"/>
      <w:lvlJc w:val="left"/>
      <w:pPr>
        <w:ind w:left="4330" w:hanging="360"/>
      </w:pPr>
      <w:rPr>
        <w:b w:val="0"/>
      </w:rPr>
    </w:lvl>
    <w:lvl w:ilvl="1" w:tplc="080A0003" w:tentative="1">
      <w:start w:val="1"/>
      <w:numFmt w:val="lowerLetter"/>
      <w:lvlText w:val="%2."/>
      <w:lvlJc w:val="left"/>
      <w:pPr>
        <w:ind w:left="5050" w:hanging="360"/>
      </w:pPr>
    </w:lvl>
    <w:lvl w:ilvl="2" w:tplc="080A0005" w:tentative="1">
      <w:start w:val="1"/>
      <w:numFmt w:val="lowerRoman"/>
      <w:lvlText w:val="%3."/>
      <w:lvlJc w:val="right"/>
      <w:pPr>
        <w:ind w:left="5770" w:hanging="180"/>
      </w:pPr>
    </w:lvl>
    <w:lvl w:ilvl="3" w:tplc="080A0001" w:tentative="1">
      <w:start w:val="1"/>
      <w:numFmt w:val="decimal"/>
      <w:lvlText w:val="%4."/>
      <w:lvlJc w:val="left"/>
      <w:pPr>
        <w:ind w:left="6490" w:hanging="360"/>
      </w:pPr>
    </w:lvl>
    <w:lvl w:ilvl="4" w:tplc="080A0003" w:tentative="1">
      <w:start w:val="1"/>
      <w:numFmt w:val="lowerLetter"/>
      <w:lvlText w:val="%5."/>
      <w:lvlJc w:val="left"/>
      <w:pPr>
        <w:ind w:left="7210" w:hanging="360"/>
      </w:pPr>
    </w:lvl>
    <w:lvl w:ilvl="5" w:tplc="080A0005" w:tentative="1">
      <w:start w:val="1"/>
      <w:numFmt w:val="lowerRoman"/>
      <w:lvlText w:val="%6."/>
      <w:lvlJc w:val="right"/>
      <w:pPr>
        <w:ind w:left="7930" w:hanging="180"/>
      </w:pPr>
    </w:lvl>
    <w:lvl w:ilvl="6" w:tplc="080A0001" w:tentative="1">
      <w:start w:val="1"/>
      <w:numFmt w:val="decimal"/>
      <w:lvlText w:val="%7."/>
      <w:lvlJc w:val="left"/>
      <w:pPr>
        <w:ind w:left="8650" w:hanging="360"/>
      </w:pPr>
    </w:lvl>
    <w:lvl w:ilvl="7" w:tplc="080A0003" w:tentative="1">
      <w:start w:val="1"/>
      <w:numFmt w:val="lowerLetter"/>
      <w:lvlText w:val="%8."/>
      <w:lvlJc w:val="left"/>
      <w:pPr>
        <w:ind w:left="9370" w:hanging="360"/>
      </w:pPr>
    </w:lvl>
    <w:lvl w:ilvl="8" w:tplc="080A0005" w:tentative="1">
      <w:start w:val="1"/>
      <w:numFmt w:val="lowerRoman"/>
      <w:lvlText w:val="%9."/>
      <w:lvlJc w:val="right"/>
      <w:pPr>
        <w:ind w:left="10090" w:hanging="180"/>
      </w:pPr>
    </w:lvl>
  </w:abstractNum>
  <w:abstractNum w:abstractNumId="47" w15:restartNumberingAfterBreak="0">
    <w:nsid w:val="23D255A4"/>
    <w:multiLevelType w:val="hybridMultilevel"/>
    <w:tmpl w:val="59766128"/>
    <w:lvl w:ilvl="0" w:tplc="080A0001">
      <w:start w:val="1"/>
      <w:numFmt w:val="decimal"/>
      <w:lvlText w:val="%1)"/>
      <w:lvlJc w:val="left"/>
      <w:pPr>
        <w:ind w:left="1080" w:hanging="360"/>
      </w:pPr>
      <w:rPr>
        <w:rFonts w:hint="default"/>
      </w:rPr>
    </w:lvl>
    <w:lvl w:ilvl="1" w:tplc="080A0003">
      <w:start w:val="1"/>
      <w:numFmt w:val="lowerLetter"/>
      <w:lvlText w:val="%2."/>
      <w:lvlJc w:val="left"/>
      <w:pPr>
        <w:ind w:left="1800" w:hanging="360"/>
      </w:pPr>
    </w:lvl>
    <w:lvl w:ilvl="2" w:tplc="080A0005">
      <w:start w:val="1"/>
      <w:numFmt w:val="lowerRoman"/>
      <w:lvlText w:val="%3."/>
      <w:lvlJc w:val="right"/>
      <w:pPr>
        <w:ind w:left="2520" w:hanging="180"/>
      </w:pPr>
    </w:lvl>
    <w:lvl w:ilvl="3" w:tplc="080A0001" w:tentative="1">
      <w:start w:val="1"/>
      <w:numFmt w:val="decimal"/>
      <w:lvlText w:val="%4."/>
      <w:lvlJc w:val="left"/>
      <w:pPr>
        <w:ind w:left="3240" w:hanging="360"/>
      </w:pPr>
    </w:lvl>
    <w:lvl w:ilvl="4" w:tplc="080A0003" w:tentative="1">
      <w:start w:val="1"/>
      <w:numFmt w:val="lowerLetter"/>
      <w:lvlText w:val="%5."/>
      <w:lvlJc w:val="left"/>
      <w:pPr>
        <w:ind w:left="3960" w:hanging="360"/>
      </w:pPr>
    </w:lvl>
    <w:lvl w:ilvl="5" w:tplc="080A0005" w:tentative="1">
      <w:start w:val="1"/>
      <w:numFmt w:val="lowerRoman"/>
      <w:lvlText w:val="%6."/>
      <w:lvlJc w:val="right"/>
      <w:pPr>
        <w:ind w:left="4680" w:hanging="180"/>
      </w:pPr>
    </w:lvl>
    <w:lvl w:ilvl="6" w:tplc="080A0001" w:tentative="1">
      <w:start w:val="1"/>
      <w:numFmt w:val="decimal"/>
      <w:lvlText w:val="%7."/>
      <w:lvlJc w:val="left"/>
      <w:pPr>
        <w:ind w:left="5400" w:hanging="360"/>
      </w:pPr>
    </w:lvl>
    <w:lvl w:ilvl="7" w:tplc="080A0003" w:tentative="1">
      <w:start w:val="1"/>
      <w:numFmt w:val="lowerLetter"/>
      <w:lvlText w:val="%8."/>
      <w:lvlJc w:val="left"/>
      <w:pPr>
        <w:ind w:left="6120" w:hanging="360"/>
      </w:pPr>
    </w:lvl>
    <w:lvl w:ilvl="8" w:tplc="080A0005" w:tentative="1">
      <w:start w:val="1"/>
      <w:numFmt w:val="lowerRoman"/>
      <w:lvlText w:val="%9."/>
      <w:lvlJc w:val="right"/>
      <w:pPr>
        <w:ind w:left="6840" w:hanging="180"/>
      </w:pPr>
    </w:lvl>
  </w:abstractNum>
  <w:abstractNum w:abstractNumId="48" w15:restartNumberingAfterBreak="0">
    <w:nsid w:val="246D121B"/>
    <w:multiLevelType w:val="hybridMultilevel"/>
    <w:tmpl w:val="82823D84"/>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15:restartNumberingAfterBreak="0">
    <w:nsid w:val="249E7005"/>
    <w:multiLevelType w:val="hybridMultilevel"/>
    <w:tmpl w:val="5A04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253B7B55"/>
    <w:multiLevelType w:val="hybridMultilevel"/>
    <w:tmpl w:val="1C7ABD88"/>
    <w:lvl w:ilvl="0" w:tplc="080A000F">
      <w:start w:val="1"/>
      <w:numFmt w:val="decimal"/>
      <w:lvlText w:val="%1."/>
      <w:lvlJc w:val="left"/>
      <w:pPr>
        <w:ind w:left="720" w:hanging="360"/>
      </w:pPr>
    </w:lvl>
    <w:lvl w:ilvl="1" w:tplc="7B86335E">
      <w:start w:val="1"/>
      <w:numFmt w:val="lowerLetter"/>
      <w:lvlText w:val="%2)"/>
      <w:lvlJc w:val="left"/>
      <w:pPr>
        <w:ind w:left="1830" w:hanging="75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6AD72DC"/>
    <w:multiLevelType w:val="hybridMultilevel"/>
    <w:tmpl w:val="49C46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26B06CCB"/>
    <w:multiLevelType w:val="hybridMultilevel"/>
    <w:tmpl w:val="F9C0DC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3" w15:restartNumberingAfterBreak="0">
    <w:nsid w:val="27C564A2"/>
    <w:multiLevelType w:val="hybridMultilevel"/>
    <w:tmpl w:val="E72077F0"/>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4" w15:restartNumberingAfterBreak="0">
    <w:nsid w:val="287B2D7B"/>
    <w:multiLevelType w:val="hybridMultilevel"/>
    <w:tmpl w:val="F2344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C8B09EF"/>
    <w:multiLevelType w:val="multilevel"/>
    <w:tmpl w:val="E5B63796"/>
    <w:lvl w:ilvl="0">
      <w:start w:val="3"/>
      <w:numFmt w:val="decimal"/>
      <w:lvlText w:val="%1."/>
      <w:lvlJc w:val="left"/>
      <w:pPr>
        <w:ind w:left="360" w:hanging="360"/>
      </w:pPr>
      <w:rPr>
        <w:rFonts w:cs="Times New Roman" w:hint="default"/>
      </w:rPr>
    </w:lvl>
    <w:lvl w:ilvl="1">
      <w:start w:val="1"/>
      <w:numFmt w:val="decimal"/>
      <w:pStyle w:val="DIDSUBCAP"/>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6" w15:restartNumberingAfterBreak="0">
    <w:nsid w:val="2CD92CC4"/>
    <w:multiLevelType w:val="hybridMultilevel"/>
    <w:tmpl w:val="26A4DE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7" w15:restartNumberingAfterBreak="0">
    <w:nsid w:val="2DFA1EE0"/>
    <w:multiLevelType w:val="hybridMultilevel"/>
    <w:tmpl w:val="443E93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2EE82A5A"/>
    <w:multiLevelType w:val="hybridMultilevel"/>
    <w:tmpl w:val="141A8E3E"/>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2EFF2484"/>
    <w:multiLevelType w:val="hybridMultilevel"/>
    <w:tmpl w:val="7F2067CC"/>
    <w:lvl w:ilvl="0" w:tplc="080A0003">
      <w:start w:val="1"/>
      <w:numFmt w:val="bullet"/>
      <w:lvlText w:val="o"/>
      <w:lvlJc w:val="left"/>
      <w:pPr>
        <w:ind w:left="1440" w:hanging="360"/>
      </w:pPr>
      <w:rPr>
        <w:rFonts w:ascii="Courier New" w:hAnsi="Courier New" w:cs="Courier New"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0" w15:restartNumberingAfterBreak="0">
    <w:nsid w:val="2F2F6637"/>
    <w:multiLevelType w:val="hybridMultilevel"/>
    <w:tmpl w:val="913ADF4C"/>
    <w:lvl w:ilvl="0" w:tplc="0C0A0019">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FC9708E"/>
    <w:multiLevelType w:val="hybridMultilevel"/>
    <w:tmpl w:val="6B16B58C"/>
    <w:lvl w:ilvl="0" w:tplc="0C0A0011">
      <w:start w:val="1"/>
      <w:numFmt w:val="decimal"/>
      <w:lvlText w:val="%1."/>
      <w:lvlJc w:val="left"/>
      <w:pPr>
        <w:ind w:left="720" w:hanging="360"/>
      </w:pPr>
    </w:lvl>
    <w:lvl w:ilvl="1" w:tplc="080A0001"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1E6207BA"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2FE34E42"/>
    <w:multiLevelType w:val="multilevel"/>
    <w:tmpl w:val="16CC17E8"/>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30707A4D"/>
    <w:multiLevelType w:val="hybridMultilevel"/>
    <w:tmpl w:val="618473C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308B7E2A"/>
    <w:multiLevelType w:val="hybridMultilevel"/>
    <w:tmpl w:val="DA86E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0E9123C"/>
    <w:multiLevelType w:val="hybridMultilevel"/>
    <w:tmpl w:val="1CB6DAF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33F3F4C"/>
    <w:multiLevelType w:val="hybridMultilevel"/>
    <w:tmpl w:val="08F2A2B8"/>
    <w:lvl w:ilvl="0" w:tplc="0C0A0011">
      <w:start w:val="1"/>
      <w:numFmt w:val="decimal"/>
      <w:lvlText w:val="%1)"/>
      <w:lvlJc w:val="left"/>
      <w:pPr>
        <w:ind w:left="720" w:hanging="360"/>
      </w:pPr>
      <w:rPr>
        <w:rFonts w:ascii="ITC Avant Garde" w:eastAsia="Times New Roman" w:hAnsi="ITC Avant Garde" w:cs="Arial" w:hint="default"/>
      </w:rPr>
    </w:lvl>
    <w:lvl w:ilvl="1" w:tplc="0C0A0019">
      <w:start w:val="1"/>
      <w:numFmt w:val="lowerLetter"/>
      <w:lvlText w:val="%2."/>
      <w:lvlJc w:val="left"/>
      <w:pPr>
        <w:ind w:left="1070" w:hanging="360"/>
      </w:pPr>
      <w:rPr>
        <w:rFonts w:hint="default"/>
      </w:rPr>
    </w:lvl>
    <w:lvl w:ilvl="2" w:tplc="0C0A001B">
      <w:start w:val="1"/>
      <w:numFmt w:val="bullet"/>
      <w:lvlText w:val=""/>
      <w:lvlJc w:val="left"/>
      <w:pPr>
        <w:ind w:left="2160" w:hanging="360"/>
      </w:pPr>
      <w:rPr>
        <w:rFonts w:ascii="Wingdings" w:hAnsi="Wingdings" w:hint="default"/>
      </w:rPr>
    </w:lvl>
    <w:lvl w:ilvl="3" w:tplc="0C0A000F">
      <w:start w:val="1"/>
      <w:numFmt w:val="decimal"/>
      <w:lvlText w:val="%4)"/>
      <w:lvlJc w:val="left"/>
      <w:pPr>
        <w:ind w:left="2880" w:hanging="360"/>
      </w:pPr>
      <w:rPr>
        <w:rFonts w:hint="default"/>
      </w:rPr>
    </w:lvl>
    <w:lvl w:ilvl="4" w:tplc="59BE3012"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7" w15:restartNumberingAfterBreak="0">
    <w:nsid w:val="33AB608B"/>
    <w:multiLevelType w:val="hybridMultilevel"/>
    <w:tmpl w:val="DBD4F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3B56632"/>
    <w:multiLevelType w:val="hybridMultilevel"/>
    <w:tmpl w:val="AD6EFC78"/>
    <w:lvl w:ilvl="0" w:tplc="0C0A0001">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9" w15:restartNumberingAfterBreak="0">
    <w:nsid w:val="343937F0"/>
    <w:multiLevelType w:val="multilevel"/>
    <w:tmpl w:val="A8E4A918"/>
    <w:lvl w:ilvl="0">
      <w:start w:val="1"/>
      <w:numFmt w:val="decimal"/>
      <w:lvlText w:val="%1."/>
      <w:lvlJc w:val="left"/>
      <w:pPr>
        <w:ind w:left="720" w:hanging="360"/>
      </w:pPr>
      <w:rPr>
        <w:rFonts w:hint="default"/>
      </w:rPr>
    </w:lvl>
    <w:lvl w:ilvl="1">
      <w:start w:val="3"/>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15:restartNumberingAfterBreak="0">
    <w:nsid w:val="34486FDB"/>
    <w:multiLevelType w:val="hybridMultilevel"/>
    <w:tmpl w:val="EC2AB372"/>
    <w:lvl w:ilvl="0" w:tplc="080A0001">
      <w:start w:val="1"/>
      <w:numFmt w:val="bullet"/>
      <w:lvlText w:val=""/>
      <w:lvlJc w:val="left"/>
      <w:pPr>
        <w:ind w:left="720" w:hanging="360"/>
      </w:pPr>
      <w:rPr>
        <w:rFonts w:ascii="Symbol" w:hAnsi="Symbol" w:hint="default"/>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71" w15:restartNumberingAfterBreak="0">
    <w:nsid w:val="34E6128B"/>
    <w:multiLevelType w:val="multilevel"/>
    <w:tmpl w:val="E5B63796"/>
    <w:styleLink w:val="Estilo2"/>
    <w:lvl w:ilvl="0">
      <w:start w:val="4"/>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2" w15:restartNumberingAfterBreak="0">
    <w:nsid w:val="35A70F62"/>
    <w:multiLevelType w:val="hybridMultilevel"/>
    <w:tmpl w:val="C2608E6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3" w15:restartNumberingAfterBreak="0">
    <w:nsid w:val="36F21D59"/>
    <w:multiLevelType w:val="hybridMultilevel"/>
    <w:tmpl w:val="FCAE50F8"/>
    <w:lvl w:ilvl="0" w:tplc="CBB80530">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8816A14"/>
    <w:multiLevelType w:val="hybridMultilevel"/>
    <w:tmpl w:val="91C81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3896170D"/>
    <w:multiLevelType w:val="hybridMultilevel"/>
    <w:tmpl w:val="16341D14"/>
    <w:lvl w:ilvl="0" w:tplc="0C0A0019">
      <w:start w:val="1"/>
      <w:numFmt w:val="bullet"/>
      <w:pStyle w:val="NormalBulletLevel2"/>
      <w:lvlText w:val=""/>
      <w:lvlJc w:val="left"/>
      <w:pPr>
        <w:tabs>
          <w:tab w:val="num" w:pos="9000"/>
        </w:tabs>
        <w:ind w:left="9000" w:hanging="360"/>
      </w:pPr>
      <w:rPr>
        <w:rFonts w:ascii="Symbol" w:hAnsi="Symbol" w:hint="default"/>
        <w:color w:val="auto"/>
      </w:rPr>
    </w:lvl>
    <w:lvl w:ilvl="1" w:tplc="080A0019">
      <w:start w:val="1"/>
      <w:numFmt w:val="bullet"/>
      <w:lvlText w:val="o"/>
      <w:lvlJc w:val="left"/>
      <w:pPr>
        <w:tabs>
          <w:tab w:val="num" w:pos="5400"/>
        </w:tabs>
        <w:ind w:left="5400" w:hanging="360"/>
      </w:pPr>
      <w:rPr>
        <w:rFonts w:ascii="Courier New" w:hAnsi="Courier New" w:hint="default"/>
      </w:rPr>
    </w:lvl>
    <w:lvl w:ilvl="2" w:tplc="080A001B" w:tentative="1">
      <w:start w:val="1"/>
      <w:numFmt w:val="bullet"/>
      <w:lvlText w:val=""/>
      <w:lvlJc w:val="left"/>
      <w:pPr>
        <w:tabs>
          <w:tab w:val="num" w:pos="6120"/>
        </w:tabs>
        <w:ind w:left="6120" w:hanging="360"/>
      </w:pPr>
      <w:rPr>
        <w:rFonts w:ascii="Wingdings" w:hAnsi="Wingdings" w:hint="default"/>
      </w:rPr>
    </w:lvl>
    <w:lvl w:ilvl="3" w:tplc="080A000F" w:tentative="1">
      <w:start w:val="1"/>
      <w:numFmt w:val="bullet"/>
      <w:lvlText w:val=""/>
      <w:lvlJc w:val="left"/>
      <w:pPr>
        <w:tabs>
          <w:tab w:val="num" w:pos="6840"/>
        </w:tabs>
        <w:ind w:left="6840" w:hanging="360"/>
      </w:pPr>
      <w:rPr>
        <w:rFonts w:ascii="Symbol" w:hAnsi="Symbol" w:hint="default"/>
      </w:rPr>
    </w:lvl>
    <w:lvl w:ilvl="4" w:tplc="080A0019" w:tentative="1">
      <w:start w:val="1"/>
      <w:numFmt w:val="bullet"/>
      <w:lvlText w:val="o"/>
      <w:lvlJc w:val="left"/>
      <w:pPr>
        <w:tabs>
          <w:tab w:val="num" w:pos="7560"/>
        </w:tabs>
        <w:ind w:left="7560" w:hanging="360"/>
      </w:pPr>
      <w:rPr>
        <w:rFonts w:ascii="Courier New" w:hAnsi="Courier New" w:hint="default"/>
      </w:rPr>
    </w:lvl>
    <w:lvl w:ilvl="5" w:tplc="080A001B" w:tentative="1">
      <w:start w:val="1"/>
      <w:numFmt w:val="bullet"/>
      <w:lvlText w:val=""/>
      <w:lvlJc w:val="left"/>
      <w:pPr>
        <w:tabs>
          <w:tab w:val="num" w:pos="8280"/>
        </w:tabs>
        <w:ind w:left="8280" w:hanging="360"/>
      </w:pPr>
      <w:rPr>
        <w:rFonts w:ascii="Wingdings" w:hAnsi="Wingdings" w:hint="default"/>
      </w:rPr>
    </w:lvl>
    <w:lvl w:ilvl="6" w:tplc="080A000F" w:tentative="1">
      <w:start w:val="1"/>
      <w:numFmt w:val="bullet"/>
      <w:lvlText w:val=""/>
      <w:lvlJc w:val="left"/>
      <w:pPr>
        <w:tabs>
          <w:tab w:val="num" w:pos="9000"/>
        </w:tabs>
        <w:ind w:left="9000" w:hanging="360"/>
      </w:pPr>
      <w:rPr>
        <w:rFonts w:ascii="Symbol" w:hAnsi="Symbol" w:hint="default"/>
      </w:rPr>
    </w:lvl>
    <w:lvl w:ilvl="7" w:tplc="080A0019" w:tentative="1">
      <w:start w:val="1"/>
      <w:numFmt w:val="bullet"/>
      <w:lvlText w:val="o"/>
      <w:lvlJc w:val="left"/>
      <w:pPr>
        <w:tabs>
          <w:tab w:val="num" w:pos="9720"/>
        </w:tabs>
        <w:ind w:left="9720" w:hanging="360"/>
      </w:pPr>
      <w:rPr>
        <w:rFonts w:ascii="Courier New" w:hAnsi="Courier New" w:hint="default"/>
      </w:rPr>
    </w:lvl>
    <w:lvl w:ilvl="8" w:tplc="080A001B" w:tentative="1">
      <w:start w:val="1"/>
      <w:numFmt w:val="bullet"/>
      <w:lvlText w:val=""/>
      <w:lvlJc w:val="left"/>
      <w:pPr>
        <w:tabs>
          <w:tab w:val="num" w:pos="10440"/>
        </w:tabs>
        <w:ind w:left="10440" w:hanging="360"/>
      </w:pPr>
      <w:rPr>
        <w:rFonts w:ascii="Wingdings" w:hAnsi="Wingdings" w:hint="default"/>
      </w:rPr>
    </w:lvl>
  </w:abstractNum>
  <w:abstractNum w:abstractNumId="76" w15:restartNumberingAfterBreak="0">
    <w:nsid w:val="38F60607"/>
    <w:multiLevelType w:val="hybridMultilevel"/>
    <w:tmpl w:val="C5FAC05E"/>
    <w:lvl w:ilvl="0" w:tplc="FD066438">
      <w:start w:val="45"/>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39D42707"/>
    <w:multiLevelType w:val="hybridMultilevel"/>
    <w:tmpl w:val="F5209768"/>
    <w:lvl w:ilvl="0" w:tplc="466E3D80">
      <w:start w:val="1"/>
      <w:numFmt w:val="bullet"/>
      <w:lvlText w:val="o"/>
      <w:lvlJc w:val="left"/>
      <w:pPr>
        <w:ind w:left="1440" w:hanging="360"/>
      </w:pPr>
      <w:rPr>
        <w:rFonts w:ascii="Courier New" w:hAnsi="Courier New" w:cs="Courier New" w:hint="default"/>
      </w:rPr>
    </w:lvl>
    <w:lvl w:ilvl="1" w:tplc="0C0A0019" w:tentative="1">
      <w:start w:val="1"/>
      <w:numFmt w:val="bullet"/>
      <w:lvlText w:val="o"/>
      <w:lvlJc w:val="left"/>
      <w:pPr>
        <w:ind w:left="2160" w:hanging="360"/>
      </w:pPr>
      <w:rPr>
        <w:rFonts w:ascii="Courier New" w:hAnsi="Courier New" w:cs="Courier New" w:hint="default"/>
      </w:rPr>
    </w:lvl>
    <w:lvl w:ilvl="2" w:tplc="0C0A001B" w:tentative="1">
      <w:start w:val="1"/>
      <w:numFmt w:val="bullet"/>
      <w:lvlText w:val=""/>
      <w:lvlJc w:val="left"/>
      <w:pPr>
        <w:ind w:left="2880" w:hanging="360"/>
      </w:pPr>
      <w:rPr>
        <w:rFonts w:ascii="Wingdings" w:hAnsi="Wingdings" w:hint="default"/>
      </w:rPr>
    </w:lvl>
    <w:lvl w:ilvl="3" w:tplc="0C0A000F" w:tentative="1">
      <w:start w:val="1"/>
      <w:numFmt w:val="bullet"/>
      <w:lvlText w:val=""/>
      <w:lvlJc w:val="left"/>
      <w:pPr>
        <w:ind w:left="3600" w:hanging="360"/>
      </w:pPr>
      <w:rPr>
        <w:rFonts w:ascii="Symbol" w:hAnsi="Symbol" w:hint="default"/>
      </w:rPr>
    </w:lvl>
    <w:lvl w:ilvl="4" w:tplc="0C0A0019" w:tentative="1">
      <w:start w:val="1"/>
      <w:numFmt w:val="bullet"/>
      <w:lvlText w:val="o"/>
      <w:lvlJc w:val="left"/>
      <w:pPr>
        <w:ind w:left="4320" w:hanging="360"/>
      </w:pPr>
      <w:rPr>
        <w:rFonts w:ascii="Courier New" w:hAnsi="Courier New" w:cs="Courier New" w:hint="default"/>
      </w:rPr>
    </w:lvl>
    <w:lvl w:ilvl="5" w:tplc="0C0A001B" w:tentative="1">
      <w:start w:val="1"/>
      <w:numFmt w:val="bullet"/>
      <w:lvlText w:val=""/>
      <w:lvlJc w:val="left"/>
      <w:pPr>
        <w:ind w:left="5040" w:hanging="360"/>
      </w:pPr>
      <w:rPr>
        <w:rFonts w:ascii="Wingdings" w:hAnsi="Wingdings" w:hint="default"/>
      </w:rPr>
    </w:lvl>
    <w:lvl w:ilvl="6" w:tplc="0C0A000F" w:tentative="1">
      <w:start w:val="1"/>
      <w:numFmt w:val="bullet"/>
      <w:lvlText w:val=""/>
      <w:lvlJc w:val="left"/>
      <w:pPr>
        <w:ind w:left="5760" w:hanging="360"/>
      </w:pPr>
      <w:rPr>
        <w:rFonts w:ascii="Symbol" w:hAnsi="Symbol" w:hint="default"/>
      </w:rPr>
    </w:lvl>
    <w:lvl w:ilvl="7" w:tplc="0C0A0019" w:tentative="1">
      <w:start w:val="1"/>
      <w:numFmt w:val="bullet"/>
      <w:lvlText w:val="o"/>
      <w:lvlJc w:val="left"/>
      <w:pPr>
        <w:ind w:left="6480" w:hanging="360"/>
      </w:pPr>
      <w:rPr>
        <w:rFonts w:ascii="Courier New" w:hAnsi="Courier New" w:cs="Courier New" w:hint="default"/>
      </w:rPr>
    </w:lvl>
    <w:lvl w:ilvl="8" w:tplc="0C0A001B" w:tentative="1">
      <w:start w:val="1"/>
      <w:numFmt w:val="bullet"/>
      <w:lvlText w:val=""/>
      <w:lvlJc w:val="left"/>
      <w:pPr>
        <w:ind w:left="7200" w:hanging="360"/>
      </w:pPr>
      <w:rPr>
        <w:rFonts w:ascii="Wingdings" w:hAnsi="Wingdings" w:hint="default"/>
      </w:rPr>
    </w:lvl>
  </w:abstractNum>
  <w:abstractNum w:abstractNumId="78" w15:restartNumberingAfterBreak="0">
    <w:nsid w:val="3A5D4558"/>
    <w:multiLevelType w:val="hybridMultilevel"/>
    <w:tmpl w:val="71D8DCF0"/>
    <w:lvl w:ilvl="0" w:tplc="080A0011">
      <w:start w:val="1"/>
      <w:numFmt w:val="decimal"/>
      <w:pStyle w:val="Titulo3"/>
      <w:lvlText w:val="5.5.%1."/>
      <w:lvlJc w:val="left"/>
      <w:pPr>
        <w:tabs>
          <w:tab w:val="num" w:pos="1440"/>
        </w:tabs>
        <w:ind w:left="1440" w:hanging="360"/>
      </w:pPr>
      <w:rPr>
        <w:rFonts w:cs="Times New Roman" w:hint="default"/>
        <w:b/>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3ACB2A8D"/>
    <w:multiLevelType w:val="hybridMultilevel"/>
    <w:tmpl w:val="613470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3AF2085A"/>
    <w:multiLevelType w:val="hybridMultilevel"/>
    <w:tmpl w:val="B270F88E"/>
    <w:lvl w:ilvl="0" w:tplc="080A0003">
      <w:start w:val="1"/>
      <w:numFmt w:val="bullet"/>
      <w:lvlText w:val="o"/>
      <w:lvlJc w:val="left"/>
      <w:pPr>
        <w:ind w:left="720" w:hanging="360"/>
      </w:pPr>
      <w:rPr>
        <w:rFonts w:ascii="Courier New" w:hAnsi="Courier New" w:cs="Courier New"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81" w15:restartNumberingAfterBreak="0">
    <w:nsid w:val="3AF751DB"/>
    <w:multiLevelType w:val="hybridMultilevel"/>
    <w:tmpl w:val="0340F8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2" w15:restartNumberingAfterBreak="0">
    <w:nsid w:val="3AFB6A52"/>
    <w:multiLevelType w:val="hybridMultilevel"/>
    <w:tmpl w:val="478E98E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3B0207EB"/>
    <w:multiLevelType w:val="hybridMultilevel"/>
    <w:tmpl w:val="CA687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3B7256CB"/>
    <w:multiLevelType w:val="hybridMultilevel"/>
    <w:tmpl w:val="E96451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3BB25CEE"/>
    <w:multiLevelType w:val="hybridMultilevel"/>
    <w:tmpl w:val="C824C18A"/>
    <w:lvl w:ilvl="0" w:tplc="080A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C00025C"/>
    <w:multiLevelType w:val="hybridMultilevel"/>
    <w:tmpl w:val="6A20E5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C4F53AA"/>
    <w:multiLevelType w:val="hybridMultilevel"/>
    <w:tmpl w:val="C52A91A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88" w15:restartNumberingAfterBreak="0">
    <w:nsid w:val="3C845917"/>
    <w:multiLevelType w:val="hybridMultilevel"/>
    <w:tmpl w:val="A4B2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3CC04868"/>
    <w:multiLevelType w:val="multilevel"/>
    <w:tmpl w:val="9D4AD158"/>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3CD50A3A"/>
    <w:multiLevelType w:val="hybridMultilevel"/>
    <w:tmpl w:val="02C23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3E0C11BE"/>
    <w:multiLevelType w:val="hybridMultilevel"/>
    <w:tmpl w:val="AA5CF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3E3A074F"/>
    <w:multiLevelType w:val="hybridMultilevel"/>
    <w:tmpl w:val="9196BFE4"/>
    <w:lvl w:ilvl="0" w:tplc="080A000D">
      <w:start w:val="1"/>
      <w:numFmt w:val="bullet"/>
      <w:lvlText w:val=""/>
      <w:lvlJc w:val="left"/>
      <w:pPr>
        <w:ind w:left="360" w:hanging="360"/>
      </w:pPr>
      <w:rPr>
        <w:rFonts w:ascii="Wingdings" w:hAnsi="Wingdings" w:hint="default"/>
      </w:rPr>
    </w:lvl>
    <w:lvl w:ilvl="1" w:tplc="080A0001">
      <w:start w:val="1"/>
      <w:numFmt w:val="bullet"/>
      <w:lvlText w:val=""/>
      <w:lvlJc w:val="left"/>
      <w:pPr>
        <w:ind w:left="1080" w:hanging="360"/>
      </w:pPr>
      <w:rPr>
        <w:rFonts w:ascii="Symbol" w:hAnsi="Symbol"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3" w15:restartNumberingAfterBreak="0">
    <w:nsid w:val="3F402CF1"/>
    <w:multiLevelType w:val="hybridMultilevel"/>
    <w:tmpl w:val="B85299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3F572B7D"/>
    <w:multiLevelType w:val="hybridMultilevel"/>
    <w:tmpl w:val="F5F439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02C194C"/>
    <w:multiLevelType w:val="hybridMultilevel"/>
    <w:tmpl w:val="407EA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403D2248"/>
    <w:multiLevelType w:val="hybridMultilevel"/>
    <w:tmpl w:val="B1569BC0"/>
    <w:lvl w:ilvl="0" w:tplc="ED44DDA6">
      <w:start w:val="1"/>
      <w:numFmt w:val="lowerLetter"/>
      <w:lvlText w:val="%1)"/>
      <w:lvlJc w:val="left"/>
      <w:pPr>
        <w:ind w:left="720" w:hanging="360"/>
      </w:pPr>
      <w:rPr>
        <w:rFonts w:hint="default"/>
        <w:spacing w:val="0"/>
        <w:kern w:val="16"/>
        <w:position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25C0717"/>
    <w:multiLevelType w:val="hybridMultilevel"/>
    <w:tmpl w:val="42669B22"/>
    <w:lvl w:ilvl="0" w:tplc="FFFFFFFF">
      <w:start w:val="1"/>
      <w:numFmt w:val="bullet"/>
      <w:pStyle w:val="NormalBulletChar"/>
      <w:lvlText w:val=""/>
      <w:lvlJc w:val="left"/>
      <w:pPr>
        <w:tabs>
          <w:tab w:val="num" w:pos="360"/>
        </w:tabs>
        <w:ind w:left="360" w:hanging="360"/>
      </w:pPr>
      <w:rPr>
        <w:rFonts w:ascii="Symbol" w:hAnsi="Symbol" w:hint="default"/>
        <w:color w:val="0000FF"/>
      </w:rPr>
    </w:lvl>
    <w:lvl w:ilvl="1" w:tplc="080A0003" w:tentative="1">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48151E6"/>
    <w:multiLevelType w:val="hybridMultilevel"/>
    <w:tmpl w:val="41CCADF0"/>
    <w:lvl w:ilvl="0" w:tplc="080A0011">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99" w15:restartNumberingAfterBreak="0">
    <w:nsid w:val="449C4AD1"/>
    <w:multiLevelType w:val="hybridMultilevel"/>
    <w:tmpl w:val="E3EEE3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0" w15:restartNumberingAfterBreak="0">
    <w:nsid w:val="44D726B2"/>
    <w:multiLevelType w:val="hybridMultilevel"/>
    <w:tmpl w:val="4DF8BA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46100725"/>
    <w:multiLevelType w:val="hybridMultilevel"/>
    <w:tmpl w:val="67A6AF20"/>
    <w:lvl w:ilvl="0" w:tplc="080A0003">
      <w:start w:val="1"/>
      <w:numFmt w:val="bullet"/>
      <w:lvlText w:val="o"/>
      <w:lvlJc w:val="left"/>
      <w:pPr>
        <w:ind w:left="1440" w:hanging="360"/>
      </w:pPr>
      <w:rPr>
        <w:rFonts w:ascii="Courier New" w:hAnsi="Courier New" w:cs="Courier New" w:hint="default"/>
      </w:rPr>
    </w:lvl>
    <w:lvl w:ilvl="1" w:tplc="080A0019">
      <w:start w:val="1"/>
      <w:numFmt w:val="bullet"/>
      <w:lvlText w:val="o"/>
      <w:lvlJc w:val="left"/>
      <w:pPr>
        <w:ind w:left="2160" w:hanging="360"/>
      </w:pPr>
      <w:rPr>
        <w:rFonts w:ascii="Courier New" w:hAnsi="Courier New" w:cs="Courier New" w:hint="default"/>
      </w:rPr>
    </w:lvl>
    <w:lvl w:ilvl="2" w:tplc="080A001B">
      <w:start w:val="1"/>
      <w:numFmt w:val="bullet"/>
      <w:lvlText w:val=""/>
      <w:lvlJc w:val="left"/>
      <w:pPr>
        <w:ind w:left="2880" w:hanging="360"/>
      </w:pPr>
      <w:rPr>
        <w:rFonts w:ascii="Wingdings" w:hAnsi="Wingdings" w:hint="default"/>
      </w:rPr>
    </w:lvl>
    <w:lvl w:ilvl="3" w:tplc="080A000F" w:tentative="1">
      <w:start w:val="1"/>
      <w:numFmt w:val="bullet"/>
      <w:lvlText w:val=""/>
      <w:lvlJc w:val="left"/>
      <w:pPr>
        <w:ind w:left="3600" w:hanging="360"/>
      </w:pPr>
      <w:rPr>
        <w:rFonts w:ascii="Symbol" w:hAnsi="Symbol" w:hint="default"/>
      </w:rPr>
    </w:lvl>
    <w:lvl w:ilvl="4" w:tplc="080A0019" w:tentative="1">
      <w:start w:val="1"/>
      <w:numFmt w:val="bullet"/>
      <w:lvlText w:val="o"/>
      <w:lvlJc w:val="left"/>
      <w:pPr>
        <w:ind w:left="4320" w:hanging="360"/>
      </w:pPr>
      <w:rPr>
        <w:rFonts w:ascii="Courier New" w:hAnsi="Courier New" w:cs="Courier New" w:hint="default"/>
      </w:rPr>
    </w:lvl>
    <w:lvl w:ilvl="5" w:tplc="080A001B" w:tentative="1">
      <w:start w:val="1"/>
      <w:numFmt w:val="bullet"/>
      <w:lvlText w:val=""/>
      <w:lvlJc w:val="left"/>
      <w:pPr>
        <w:ind w:left="5040" w:hanging="360"/>
      </w:pPr>
      <w:rPr>
        <w:rFonts w:ascii="Wingdings" w:hAnsi="Wingdings" w:hint="default"/>
      </w:rPr>
    </w:lvl>
    <w:lvl w:ilvl="6" w:tplc="080A000F" w:tentative="1">
      <w:start w:val="1"/>
      <w:numFmt w:val="bullet"/>
      <w:lvlText w:val=""/>
      <w:lvlJc w:val="left"/>
      <w:pPr>
        <w:ind w:left="5760" w:hanging="360"/>
      </w:pPr>
      <w:rPr>
        <w:rFonts w:ascii="Symbol" w:hAnsi="Symbol" w:hint="default"/>
      </w:rPr>
    </w:lvl>
    <w:lvl w:ilvl="7" w:tplc="080A0019" w:tentative="1">
      <w:start w:val="1"/>
      <w:numFmt w:val="bullet"/>
      <w:lvlText w:val="o"/>
      <w:lvlJc w:val="left"/>
      <w:pPr>
        <w:ind w:left="6480" w:hanging="360"/>
      </w:pPr>
      <w:rPr>
        <w:rFonts w:ascii="Courier New" w:hAnsi="Courier New" w:cs="Courier New" w:hint="default"/>
      </w:rPr>
    </w:lvl>
    <w:lvl w:ilvl="8" w:tplc="080A001B" w:tentative="1">
      <w:start w:val="1"/>
      <w:numFmt w:val="bullet"/>
      <w:lvlText w:val=""/>
      <w:lvlJc w:val="left"/>
      <w:pPr>
        <w:ind w:left="7200" w:hanging="360"/>
      </w:pPr>
      <w:rPr>
        <w:rFonts w:ascii="Wingdings" w:hAnsi="Wingdings" w:hint="default"/>
      </w:rPr>
    </w:lvl>
  </w:abstractNum>
  <w:abstractNum w:abstractNumId="102" w15:restartNumberingAfterBreak="0">
    <w:nsid w:val="466007B5"/>
    <w:multiLevelType w:val="multilevel"/>
    <w:tmpl w:val="FDA6629C"/>
    <w:styleLink w:val="Estilo3"/>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3" w15:restartNumberingAfterBreak="0">
    <w:nsid w:val="46817E02"/>
    <w:multiLevelType w:val="hybridMultilevel"/>
    <w:tmpl w:val="4732D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473613BE"/>
    <w:multiLevelType w:val="hybridMultilevel"/>
    <w:tmpl w:val="12DE3DB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78B62CA"/>
    <w:multiLevelType w:val="hybridMultilevel"/>
    <w:tmpl w:val="3C481B1A"/>
    <w:lvl w:ilvl="0" w:tplc="080A0001">
      <w:start w:val="1"/>
      <w:numFmt w:val="decimal"/>
      <w:pStyle w:val="FIGURAS"/>
      <w:lvlText w:val="Figura %1."/>
      <w:lvlJc w:val="left"/>
      <w:pPr>
        <w:ind w:left="3621"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080A0003">
      <w:start w:val="1"/>
      <w:numFmt w:val="bullet"/>
      <w:lvlText w:val=""/>
      <w:lvlJc w:val="left"/>
      <w:pPr>
        <w:tabs>
          <w:tab w:val="num" w:pos="1440"/>
        </w:tabs>
        <w:ind w:left="1440" w:hanging="360"/>
      </w:pPr>
      <w:rPr>
        <w:rFonts w:ascii="Symbol" w:hAnsi="Symbol" w:hint="default"/>
        <w:sz w:val="24"/>
      </w:rPr>
    </w:lvl>
    <w:lvl w:ilvl="2" w:tplc="080A0005" w:tentative="1">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06" w15:restartNumberingAfterBreak="0">
    <w:nsid w:val="47B359A3"/>
    <w:multiLevelType w:val="hybridMultilevel"/>
    <w:tmpl w:val="1E18F444"/>
    <w:lvl w:ilvl="0" w:tplc="FD066438">
      <w:start w:val="45"/>
      <w:numFmt w:val="bullet"/>
      <w:lvlText w:val="-"/>
      <w:lvlJc w:val="left"/>
      <w:pPr>
        <w:ind w:left="1995" w:hanging="360"/>
      </w:pPr>
      <w:rPr>
        <w:rFonts w:ascii="ITC Avant Garde" w:eastAsia="Calibri" w:hAnsi="ITC Avant Garde" w:cs="Arial" w:hint="default"/>
      </w:rPr>
    </w:lvl>
    <w:lvl w:ilvl="1" w:tplc="080A0003" w:tentative="1">
      <w:start w:val="1"/>
      <w:numFmt w:val="bullet"/>
      <w:lvlText w:val="o"/>
      <w:lvlJc w:val="left"/>
      <w:pPr>
        <w:ind w:left="2715" w:hanging="360"/>
      </w:pPr>
      <w:rPr>
        <w:rFonts w:ascii="Courier New" w:hAnsi="Courier New" w:cs="Courier New" w:hint="default"/>
      </w:rPr>
    </w:lvl>
    <w:lvl w:ilvl="2" w:tplc="080A0005" w:tentative="1">
      <w:start w:val="1"/>
      <w:numFmt w:val="bullet"/>
      <w:lvlText w:val=""/>
      <w:lvlJc w:val="left"/>
      <w:pPr>
        <w:ind w:left="3435" w:hanging="360"/>
      </w:pPr>
      <w:rPr>
        <w:rFonts w:ascii="Wingdings" w:hAnsi="Wingdings" w:hint="default"/>
      </w:rPr>
    </w:lvl>
    <w:lvl w:ilvl="3" w:tplc="080A0001" w:tentative="1">
      <w:start w:val="1"/>
      <w:numFmt w:val="bullet"/>
      <w:lvlText w:val=""/>
      <w:lvlJc w:val="left"/>
      <w:pPr>
        <w:ind w:left="4155" w:hanging="360"/>
      </w:pPr>
      <w:rPr>
        <w:rFonts w:ascii="Symbol" w:hAnsi="Symbol" w:hint="default"/>
      </w:rPr>
    </w:lvl>
    <w:lvl w:ilvl="4" w:tplc="080A0003" w:tentative="1">
      <w:start w:val="1"/>
      <w:numFmt w:val="bullet"/>
      <w:lvlText w:val="o"/>
      <w:lvlJc w:val="left"/>
      <w:pPr>
        <w:ind w:left="4875" w:hanging="360"/>
      </w:pPr>
      <w:rPr>
        <w:rFonts w:ascii="Courier New" w:hAnsi="Courier New" w:cs="Courier New" w:hint="default"/>
      </w:rPr>
    </w:lvl>
    <w:lvl w:ilvl="5" w:tplc="080A0005" w:tentative="1">
      <w:start w:val="1"/>
      <w:numFmt w:val="bullet"/>
      <w:lvlText w:val=""/>
      <w:lvlJc w:val="left"/>
      <w:pPr>
        <w:ind w:left="5595" w:hanging="360"/>
      </w:pPr>
      <w:rPr>
        <w:rFonts w:ascii="Wingdings" w:hAnsi="Wingdings" w:hint="default"/>
      </w:rPr>
    </w:lvl>
    <w:lvl w:ilvl="6" w:tplc="080A0001" w:tentative="1">
      <w:start w:val="1"/>
      <w:numFmt w:val="bullet"/>
      <w:lvlText w:val=""/>
      <w:lvlJc w:val="left"/>
      <w:pPr>
        <w:ind w:left="6315" w:hanging="360"/>
      </w:pPr>
      <w:rPr>
        <w:rFonts w:ascii="Symbol" w:hAnsi="Symbol" w:hint="default"/>
      </w:rPr>
    </w:lvl>
    <w:lvl w:ilvl="7" w:tplc="080A0003" w:tentative="1">
      <w:start w:val="1"/>
      <w:numFmt w:val="bullet"/>
      <w:lvlText w:val="o"/>
      <w:lvlJc w:val="left"/>
      <w:pPr>
        <w:ind w:left="7035" w:hanging="360"/>
      </w:pPr>
      <w:rPr>
        <w:rFonts w:ascii="Courier New" w:hAnsi="Courier New" w:cs="Courier New" w:hint="default"/>
      </w:rPr>
    </w:lvl>
    <w:lvl w:ilvl="8" w:tplc="080A0005" w:tentative="1">
      <w:start w:val="1"/>
      <w:numFmt w:val="bullet"/>
      <w:lvlText w:val=""/>
      <w:lvlJc w:val="left"/>
      <w:pPr>
        <w:ind w:left="7755" w:hanging="360"/>
      </w:pPr>
      <w:rPr>
        <w:rFonts w:ascii="Wingdings" w:hAnsi="Wingdings" w:hint="default"/>
      </w:rPr>
    </w:lvl>
  </w:abstractNum>
  <w:abstractNum w:abstractNumId="107" w15:restartNumberingAfterBreak="0">
    <w:nsid w:val="48786332"/>
    <w:multiLevelType w:val="hybridMultilevel"/>
    <w:tmpl w:val="153C0C3E"/>
    <w:lvl w:ilvl="0" w:tplc="080A0017">
      <w:start w:val="1"/>
      <w:numFmt w:val="decimal"/>
      <w:pStyle w:val="Continuarlista"/>
      <w:lvlText w:val="4.2.%1."/>
      <w:lvlJc w:val="left"/>
      <w:pPr>
        <w:tabs>
          <w:tab w:val="num" w:pos="1440"/>
        </w:tabs>
        <w:ind w:left="1440" w:hanging="360"/>
      </w:pPr>
      <w:rPr>
        <w:rFonts w:cs="Times New Roman" w:hint="default"/>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499A6E06"/>
    <w:multiLevelType w:val="hybridMultilevel"/>
    <w:tmpl w:val="597ED030"/>
    <w:lvl w:ilvl="0" w:tplc="080A0001">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9" w15:restartNumberingAfterBreak="0">
    <w:nsid w:val="49F74A93"/>
    <w:multiLevelType w:val="hybridMultilevel"/>
    <w:tmpl w:val="3D2073E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E60E5CE2">
      <w:start w:val="1"/>
      <w:numFmt w:val="decimal"/>
      <w:lvlText w:val="%3)"/>
      <w:lvlJc w:val="left"/>
      <w:pPr>
        <w:ind w:left="2406"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A195731"/>
    <w:multiLevelType w:val="hybridMultilevel"/>
    <w:tmpl w:val="9A00A140"/>
    <w:lvl w:ilvl="0" w:tplc="080A0001">
      <w:start w:val="1"/>
      <w:numFmt w:val="decimal"/>
      <w:pStyle w:val="Titulo20"/>
      <w:lvlText w:val="5.2.%1."/>
      <w:lvlJc w:val="left"/>
      <w:pPr>
        <w:tabs>
          <w:tab w:val="num" w:pos="720"/>
        </w:tabs>
        <w:ind w:left="72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11" w15:restartNumberingAfterBreak="0">
    <w:nsid w:val="4A4E4F19"/>
    <w:multiLevelType w:val="hybridMultilevel"/>
    <w:tmpl w:val="F244CDD4"/>
    <w:lvl w:ilvl="0" w:tplc="080A0001">
      <w:start w:val="1"/>
      <w:numFmt w:val="decimal"/>
      <w:pStyle w:val="Titulo3-0"/>
      <w:lvlText w:val="6.2.%1."/>
      <w:lvlJc w:val="left"/>
      <w:pPr>
        <w:tabs>
          <w:tab w:val="num" w:pos="1440"/>
        </w:tabs>
        <w:ind w:left="144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12" w15:restartNumberingAfterBreak="0">
    <w:nsid w:val="4B4673F1"/>
    <w:multiLevelType w:val="hybridMultilevel"/>
    <w:tmpl w:val="75B07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15:restartNumberingAfterBreak="0">
    <w:nsid w:val="4C7616C3"/>
    <w:multiLevelType w:val="hybridMultilevel"/>
    <w:tmpl w:val="D6EEE10E"/>
    <w:lvl w:ilvl="0" w:tplc="080A0011">
      <w:start w:val="1"/>
      <w:numFmt w:val="bullet"/>
      <w:lvlText w:val="o"/>
      <w:lvlJc w:val="left"/>
      <w:pPr>
        <w:ind w:left="1440" w:hanging="360"/>
      </w:pPr>
      <w:rPr>
        <w:rFonts w:ascii="Courier New" w:hAnsi="Courier New" w:cs="Courier New" w:hint="default"/>
      </w:rPr>
    </w:lvl>
    <w:lvl w:ilvl="1" w:tplc="080A0019" w:tentative="1">
      <w:start w:val="1"/>
      <w:numFmt w:val="bullet"/>
      <w:lvlText w:val="o"/>
      <w:lvlJc w:val="left"/>
      <w:pPr>
        <w:ind w:left="2160" w:hanging="360"/>
      </w:pPr>
      <w:rPr>
        <w:rFonts w:ascii="Courier New" w:hAnsi="Courier New" w:cs="Courier New" w:hint="default"/>
      </w:rPr>
    </w:lvl>
    <w:lvl w:ilvl="2" w:tplc="080A001B" w:tentative="1">
      <w:start w:val="1"/>
      <w:numFmt w:val="bullet"/>
      <w:lvlText w:val=""/>
      <w:lvlJc w:val="left"/>
      <w:pPr>
        <w:ind w:left="2880" w:hanging="360"/>
      </w:pPr>
      <w:rPr>
        <w:rFonts w:ascii="Wingdings" w:hAnsi="Wingdings" w:hint="default"/>
      </w:rPr>
    </w:lvl>
    <w:lvl w:ilvl="3" w:tplc="080A000F" w:tentative="1">
      <w:start w:val="1"/>
      <w:numFmt w:val="bullet"/>
      <w:lvlText w:val=""/>
      <w:lvlJc w:val="left"/>
      <w:pPr>
        <w:ind w:left="3600" w:hanging="360"/>
      </w:pPr>
      <w:rPr>
        <w:rFonts w:ascii="Symbol" w:hAnsi="Symbol" w:hint="default"/>
      </w:rPr>
    </w:lvl>
    <w:lvl w:ilvl="4" w:tplc="080A0019" w:tentative="1">
      <w:start w:val="1"/>
      <w:numFmt w:val="bullet"/>
      <w:lvlText w:val="o"/>
      <w:lvlJc w:val="left"/>
      <w:pPr>
        <w:ind w:left="4320" w:hanging="360"/>
      </w:pPr>
      <w:rPr>
        <w:rFonts w:ascii="Courier New" w:hAnsi="Courier New" w:cs="Courier New" w:hint="default"/>
      </w:rPr>
    </w:lvl>
    <w:lvl w:ilvl="5" w:tplc="080A001B" w:tentative="1">
      <w:start w:val="1"/>
      <w:numFmt w:val="bullet"/>
      <w:lvlText w:val=""/>
      <w:lvlJc w:val="left"/>
      <w:pPr>
        <w:ind w:left="5040" w:hanging="360"/>
      </w:pPr>
      <w:rPr>
        <w:rFonts w:ascii="Wingdings" w:hAnsi="Wingdings" w:hint="default"/>
      </w:rPr>
    </w:lvl>
    <w:lvl w:ilvl="6" w:tplc="080A000F" w:tentative="1">
      <w:start w:val="1"/>
      <w:numFmt w:val="bullet"/>
      <w:lvlText w:val=""/>
      <w:lvlJc w:val="left"/>
      <w:pPr>
        <w:ind w:left="5760" w:hanging="360"/>
      </w:pPr>
      <w:rPr>
        <w:rFonts w:ascii="Symbol" w:hAnsi="Symbol" w:hint="default"/>
      </w:rPr>
    </w:lvl>
    <w:lvl w:ilvl="7" w:tplc="080A0019" w:tentative="1">
      <w:start w:val="1"/>
      <w:numFmt w:val="bullet"/>
      <w:lvlText w:val="o"/>
      <w:lvlJc w:val="left"/>
      <w:pPr>
        <w:ind w:left="6480" w:hanging="360"/>
      </w:pPr>
      <w:rPr>
        <w:rFonts w:ascii="Courier New" w:hAnsi="Courier New" w:cs="Courier New" w:hint="default"/>
      </w:rPr>
    </w:lvl>
    <w:lvl w:ilvl="8" w:tplc="080A001B" w:tentative="1">
      <w:start w:val="1"/>
      <w:numFmt w:val="bullet"/>
      <w:lvlText w:val=""/>
      <w:lvlJc w:val="left"/>
      <w:pPr>
        <w:ind w:left="7200" w:hanging="360"/>
      </w:pPr>
      <w:rPr>
        <w:rFonts w:ascii="Wingdings" w:hAnsi="Wingdings" w:hint="default"/>
      </w:rPr>
    </w:lvl>
  </w:abstractNum>
  <w:abstractNum w:abstractNumId="114" w15:restartNumberingAfterBreak="0">
    <w:nsid w:val="4C8543F1"/>
    <w:multiLevelType w:val="hybridMultilevel"/>
    <w:tmpl w:val="6E202AFE"/>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5" w15:restartNumberingAfterBreak="0">
    <w:nsid w:val="4CB15F87"/>
    <w:multiLevelType w:val="hybridMultilevel"/>
    <w:tmpl w:val="0C789548"/>
    <w:lvl w:ilvl="0" w:tplc="080A0003">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15:restartNumberingAfterBreak="0">
    <w:nsid w:val="4DC708FA"/>
    <w:multiLevelType w:val="hybridMultilevel"/>
    <w:tmpl w:val="2A5A2B42"/>
    <w:lvl w:ilvl="0" w:tplc="080A0001">
      <w:start w:val="1"/>
      <w:numFmt w:val="decimal"/>
      <w:lvlText w:val="%1."/>
      <w:lvlJc w:val="left"/>
      <w:pPr>
        <w:tabs>
          <w:tab w:val="num" w:pos="5039"/>
        </w:tabs>
        <w:ind w:left="5039" w:hanging="360"/>
      </w:p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117" w15:restartNumberingAfterBreak="0">
    <w:nsid w:val="4EAE1E6B"/>
    <w:multiLevelType w:val="hybridMultilevel"/>
    <w:tmpl w:val="2C7E33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8" w15:restartNumberingAfterBreak="0">
    <w:nsid w:val="4ECA622C"/>
    <w:multiLevelType w:val="hybridMultilevel"/>
    <w:tmpl w:val="2EE21750"/>
    <w:lvl w:ilvl="0" w:tplc="080A0001">
      <w:start w:val="1"/>
      <w:numFmt w:val="decimal"/>
      <w:lvlText w:val="%1)"/>
      <w:lvlJc w:val="left"/>
      <w:pPr>
        <w:ind w:left="720" w:hanging="360"/>
      </w:pPr>
      <w:rPr>
        <w:rFonts w:hint="default"/>
      </w:rPr>
    </w:lvl>
    <w:lvl w:ilvl="1" w:tplc="080A0003">
      <w:start w:val="1"/>
      <w:numFmt w:val="lowerLetter"/>
      <w:lvlText w:val="%2."/>
      <w:lvlJc w:val="left"/>
      <w:pPr>
        <w:ind w:left="1440" w:hanging="360"/>
      </w:pPr>
    </w:lvl>
    <w:lvl w:ilvl="2" w:tplc="080A0005">
      <w:start w:val="2"/>
      <w:numFmt w:val="lowerLetter"/>
      <w:lvlText w:val="%3)"/>
      <w:lvlJc w:val="left"/>
      <w:pPr>
        <w:ind w:left="2340" w:hanging="360"/>
      </w:pPr>
      <w:rPr>
        <w:rFonts w:hint="default"/>
      </w:r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19" w15:restartNumberingAfterBreak="0">
    <w:nsid w:val="4EF12723"/>
    <w:multiLevelType w:val="hybridMultilevel"/>
    <w:tmpl w:val="443E70A8"/>
    <w:lvl w:ilvl="0" w:tplc="080A0001">
      <w:start w:val="1"/>
      <w:numFmt w:val="decimal"/>
      <w:pStyle w:val="Titulo30"/>
      <w:lvlText w:val="5.%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20" w15:restartNumberingAfterBreak="0">
    <w:nsid w:val="4F0656CE"/>
    <w:multiLevelType w:val="hybridMultilevel"/>
    <w:tmpl w:val="BD0AB25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1" w15:restartNumberingAfterBreak="0">
    <w:nsid w:val="4F640168"/>
    <w:multiLevelType w:val="hybridMultilevel"/>
    <w:tmpl w:val="51244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15:restartNumberingAfterBreak="0">
    <w:nsid w:val="4FCE6095"/>
    <w:multiLevelType w:val="hybridMultilevel"/>
    <w:tmpl w:val="10CA6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4FDA1684"/>
    <w:multiLevelType w:val="hybridMultilevel"/>
    <w:tmpl w:val="34C4B0A4"/>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4" w15:restartNumberingAfterBreak="0">
    <w:nsid w:val="510D174B"/>
    <w:multiLevelType w:val="hybridMultilevel"/>
    <w:tmpl w:val="913ADF4C"/>
    <w:lvl w:ilvl="0" w:tplc="3D2AFCE0">
      <w:start w:val="1"/>
      <w:numFmt w:val="decimal"/>
      <w:lvlText w:val="%1)"/>
      <w:lvlJc w:val="left"/>
      <w:pPr>
        <w:ind w:left="720"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25" w15:restartNumberingAfterBreak="0">
    <w:nsid w:val="51C41EB2"/>
    <w:multiLevelType w:val="hybridMultilevel"/>
    <w:tmpl w:val="8F4CD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51CF4C1E"/>
    <w:multiLevelType w:val="hybridMultilevel"/>
    <w:tmpl w:val="C50E6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53023AC7"/>
    <w:multiLevelType w:val="hybridMultilevel"/>
    <w:tmpl w:val="7EEE0E9A"/>
    <w:lvl w:ilvl="0" w:tplc="080A0001">
      <w:start w:val="1"/>
      <w:numFmt w:val="decimal"/>
      <w:pStyle w:val="Titulo31"/>
      <w:lvlText w:val="6.%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28" w15:restartNumberingAfterBreak="0">
    <w:nsid w:val="54103FA3"/>
    <w:multiLevelType w:val="hybridMultilevel"/>
    <w:tmpl w:val="B2B8C278"/>
    <w:lvl w:ilvl="0" w:tplc="080A000D">
      <w:start w:val="1"/>
      <w:numFmt w:val="bullet"/>
      <w:lvlText w:val=""/>
      <w:lvlJc w:val="left"/>
      <w:pPr>
        <w:ind w:left="360" w:hanging="360"/>
      </w:pPr>
      <w:rPr>
        <w:rFonts w:ascii="Wingdings" w:hAnsi="Wingdings"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9" w15:restartNumberingAfterBreak="0">
    <w:nsid w:val="54E64F23"/>
    <w:multiLevelType w:val="hybridMultilevel"/>
    <w:tmpl w:val="78FCFECE"/>
    <w:lvl w:ilvl="0" w:tplc="080A0001">
      <w:start w:val="1"/>
      <w:numFmt w:val="bullet"/>
      <w:lvlText w:val=""/>
      <w:lvlJc w:val="left"/>
      <w:pPr>
        <w:ind w:left="720" w:hanging="360"/>
      </w:pPr>
      <w:rPr>
        <w:rFonts w:ascii="Symbol" w:hAnsi="Symbol"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30" w15:restartNumberingAfterBreak="0">
    <w:nsid w:val="55A97474"/>
    <w:multiLevelType w:val="hybridMultilevel"/>
    <w:tmpl w:val="298AD698"/>
    <w:lvl w:ilvl="0" w:tplc="080A000D">
      <w:start w:val="1"/>
      <w:numFmt w:val="bullet"/>
      <w:lvlText w:val=""/>
      <w:lvlJc w:val="left"/>
      <w:pPr>
        <w:ind w:left="786"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80A0001">
      <w:start w:val="1"/>
      <w:numFmt w:val="bullet"/>
      <w:lvlText w:val=""/>
      <w:lvlJc w:val="left"/>
      <w:pPr>
        <w:ind w:left="2160" w:hanging="360"/>
      </w:pPr>
      <w:rPr>
        <w:rFonts w:ascii="Symbol" w:hAnsi="Symbo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6275D85"/>
    <w:multiLevelType w:val="hybridMultilevel"/>
    <w:tmpl w:val="017C6C1A"/>
    <w:lvl w:ilvl="0" w:tplc="080A0003">
      <w:start w:val="1"/>
      <w:numFmt w:val="bullet"/>
      <w:lvlText w:val="o"/>
      <w:lvlJc w:val="left"/>
      <w:pPr>
        <w:ind w:left="720" w:hanging="360"/>
      </w:pPr>
      <w:rPr>
        <w:rFonts w:ascii="Courier New" w:hAnsi="Courier New" w:cs="Courier New" w:hint="default"/>
      </w:rPr>
    </w:lvl>
    <w:lvl w:ilvl="1" w:tplc="080A0003">
      <w:start w:val="1"/>
      <w:numFmt w:val="lowerLetter"/>
      <w:lvlText w:val="%2."/>
      <w:lvlJc w:val="left"/>
      <w:pPr>
        <w:ind w:left="1440" w:hanging="360"/>
      </w:pPr>
      <w:rPr>
        <w:rFonts w:cs="Times New Roman"/>
      </w:rPr>
    </w:lvl>
    <w:lvl w:ilvl="2" w:tplc="080A0005">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132" w15:restartNumberingAfterBreak="0">
    <w:nsid w:val="565C5E5B"/>
    <w:multiLevelType w:val="hybridMultilevel"/>
    <w:tmpl w:val="403C895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3" w15:restartNumberingAfterBreak="0">
    <w:nsid w:val="56A66996"/>
    <w:multiLevelType w:val="hybridMultilevel"/>
    <w:tmpl w:val="BEF0B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56AE263B"/>
    <w:multiLevelType w:val="hybridMultilevel"/>
    <w:tmpl w:val="97ECCAF6"/>
    <w:lvl w:ilvl="0" w:tplc="E822F298">
      <w:numFmt w:val="bullet"/>
      <w:lvlText w:val="•"/>
      <w:lvlJc w:val="left"/>
      <w:pPr>
        <w:ind w:left="1425" w:hanging="705"/>
      </w:pPr>
      <w:rPr>
        <w:rFonts w:ascii="Calibri" w:eastAsiaTheme="minorHAnsi" w:hAnsi="Calibri" w:cs="Calibri"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35" w15:restartNumberingAfterBreak="0">
    <w:nsid w:val="570C25EE"/>
    <w:multiLevelType w:val="hybridMultilevel"/>
    <w:tmpl w:val="E3F4901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E60E5CE2">
      <w:start w:val="1"/>
      <w:numFmt w:val="decimal"/>
      <w:lvlText w:val="%3)"/>
      <w:lvlJc w:val="left"/>
      <w:pPr>
        <w:ind w:left="2406"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58A15D2B"/>
    <w:multiLevelType w:val="hybridMultilevel"/>
    <w:tmpl w:val="FCD8A4B2"/>
    <w:lvl w:ilvl="0" w:tplc="4E0CB69A">
      <w:start w:val="3"/>
      <w:numFmt w:val="bullet"/>
      <w:lvlText w:val=""/>
      <w:lvlJc w:val="left"/>
      <w:pPr>
        <w:ind w:left="1571" w:hanging="360"/>
      </w:pPr>
      <w:rPr>
        <w:rFonts w:ascii="Symbol" w:eastAsia="Calibri" w:hAnsi="Symbol" w:cs="Aria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7" w15:restartNumberingAfterBreak="0">
    <w:nsid w:val="5ADA38AB"/>
    <w:multiLevelType w:val="hybridMultilevel"/>
    <w:tmpl w:val="66AC6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5B132463"/>
    <w:multiLevelType w:val="multilevel"/>
    <w:tmpl w:val="A87AD5CC"/>
    <w:lvl w:ilvl="0">
      <w:start w:val="3"/>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39" w15:restartNumberingAfterBreak="0">
    <w:nsid w:val="5C1A2447"/>
    <w:multiLevelType w:val="hybridMultilevel"/>
    <w:tmpl w:val="D9144D00"/>
    <w:lvl w:ilvl="0" w:tplc="080A0011">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0" w15:restartNumberingAfterBreak="0">
    <w:nsid w:val="5D4B4AD1"/>
    <w:multiLevelType w:val="hybridMultilevel"/>
    <w:tmpl w:val="D7EC2AC6"/>
    <w:lvl w:ilvl="0" w:tplc="080A0019">
      <w:start w:val="1"/>
      <w:numFmt w:val="bullet"/>
      <w:lvlText w:val=""/>
      <w:lvlJc w:val="left"/>
      <w:pPr>
        <w:ind w:left="720" w:hanging="360"/>
      </w:pPr>
      <w:rPr>
        <w:rFonts w:ascii="Symbol" w:hAnsi="Symbol" w:hint="default"/>
      </w:rPr>
    </w:lvl>
    <w:lvl w:ilvl="1" w:tplc="080A001B"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41" w15:restartNumberingAfterBreak="0">
    <w:nsid w:val="5D792E43"/>
    <w:multiLevelType w:val="hybridMultilevel"/>
    <w:tmpl w:val="1D7A1E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2" w15:restartNumberingAfterBreak="0">
    <w:nsid w:val="5DDF735A"/>
    <w:multiLevelType w:val="hybridMultilevel"/>
    <w:tmpl w:val="10B412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3" w15:restartNumberingAfterBreak="0">
    <w:nsid w:val="5EFC2868"/>
    <w:multiLevelType w:val="hybridMultilevel"/>
    <w:tmpl w:val="E21036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4" w15:restartNumberingAfterBreak="0">
    <w:nsid w:val="637954CA"/>
    <w:multiLevelType w:val="hybridMultilevel"/>
    <w:tmpl w:val="A04ABA8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5" w15:restartNumberingAfterBreak="0">
    <w:nsid w:val="64B54FE1"/>
    <w:multiLevelType w:val="hybridMultilevel"/>
    <w:tmpl w:val="80B2925E"/>
    <w:lvl w:ilvl="0" w:tplc="9D94E160">
      <w:start w:val="1"/>
      <w:numFmt w:val="decimal"/>
      <w:lvlText w:val="%1)"/>
      <w:lvlJc w:val="left"/>
      <w:pPr>
        <w:ind w:left="720" w:hanging="360"/>
      </w:pPr>
      <w:rPr>
        <w:rFonts w:asciiTheme="minorHAnsi" w:eastAsiaTheme="minorHAnsi" w:hAnsiTheme="minorHAnsi" w:cstheme="minorBidi"/>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6" w15:restartNumberingAfterBreak="0">
    <w:nsid w:val="64E43EA3"/>
    <w:multiLevelType w:val="hybridMultilevel"/>
    <w:tmpl w:val="240E9C5A"/>
    <w:lvl w:ilvl="0" w:tplc="080A0019">
      <w:start w:val="1"/>
      <w:numFmt w:val="decimal"/>
      <w:pStyle w:val="EstiloRequeridoIzquierda063cmPrimeralnea0cm"/>
      <w:lvlText w:val="R(%1) "/>
      <w:lvlJc w:val="left"/>
      <w:pPr>
        <w:tabs>
          <w:tab w:val="num" w:pos="633"/>
        </w:tabs>
        <w:ind w:left="502"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080A001B">
      <w:start w:val="1"/>
      <w:numFmt w:val="bullet"/>
      <w:lvlText w:val=""/>
      <w:lvlJc w:val="left"/>
      <w:pPr>
        <w:tabs>
          <w:tab w:val="num" w:pos="1646"/>
        </w:tabs>
        <w:ind w:left="1646" w:hanging="360"/>
      </w:pPr>
      <w:rPr>
        <w:rFonts w:ascii="Symbol" w:hAnsi="Symbol" w:hint="default"/>
        <w:b/>
        <w:i w:val="0"/>
        <w:sz w:val="20"/>
      </w:rPr>
    </w:lvl>
    <w:lvl w:ilvl="2" w:tplc="080A001B">
      <w:numFmt w:val="bullet"/>
      <w:lvlText w:val="-"/>
      <w:lvlJc w:val="left"/>
      <w:pPr>
        <w:tabs>
          <w:tab w:val="num" w:pos="2891"/>
        </w:tabs>
        <w:ind w:left="2891" w:hanging="705"/>
      </w:pPr>
      <w:rPr>
        <w:rFonts w:ascii="Arial" w:eastAsia="Times New Roman" w:hAnsi="Arial" w:hint="default"/>
      </w:rPr>
    </w:lvl>
    <w:lvl w:ilvl="3" w:tplc="080A000F">
      <w:start w:val="16"/>
      <w:numFmt w:val="upperLetter"/>
      <w:lvlText w:val="%4-"/>
      <w:lvlJc w:val="left"/>
      <w:pPr>
        <w:tabs>
          <w:tab w:val="num" w:pos="3161"/>
        </w:tabs>
        <w:ind w:left="3161" w:hanging="435"/>
      </w:pPr>
      <w:rPr>
        <w:rFonts w:cs="Times New Roman" w:hint="default"/>
        <w:b w:val="0"/>
      </w:rPr>
    </w:lvl>
    <w:lvl w:ilvl="4" w:tplc="080A0019" w:tentative="1">
      <w:start w:val="1"/>
      <w:numFmt w:val="lowerLetter"/>
      <w:lvlText w:val="%5."/>
      <w:lvlJc w:val="left"/>
      <w:pPr>
        <w:tabs>
          <w:tab w:val="num" w:pos="3806"/>
        </w:tabs>
        <w:ind w:left="3806" w:hanging="360"/>
      </w:pPr>
      <w:rPr>
        <w:rFonts w:cs="Times New Roman"/>
      </w:rPr>
    </w:lvl>
    <w:lvl w:ilvl="5" w:tplc="080A001B" w:tentative="1">
      <w:start w:val="1"/>
      <w:numFmt w:val="lowerRoman"/>
      <w:lvlText w:val="%6."/>
      <w:lvlJc w:val="right"/>
      <w:pPr>
        <w:tabs>
          <w:tab w:val="num" w:pos="4526"/>
        </w:tabs>
        <w:ind w:left="4526" w:hanging="180"/>
      </w:pPr>
      <w:rPr>
        <w:rFonts w:cs="Times New Roman"/>
      </w:rPr>
    </w:lvl>
    <w:lvl w:ilvl="6" w:tplc="080A000F" w:tentative="1">
      <w:start w:val="1"/>
      <w:numFmt w:val="decimal"/>
      <w:lvlText w:val="%7."/>
      <w:lvlJc w:val="left"/>
      <w:pPr>
        <w:tabs>
          <w:tab w:val="num" w:pos="5246"/>
        </w:tabs>
        <w:ind w:left="5246" w:hanging="360"/>
      </w:pPr>
      <w:rPr>
        <w:rFonts w:cs="Times New Roman"/>
      </w:rPr>
    </w:lvl>
    <w:lvl w:ilvl="7" w:tplc="080A0019" w:tentative="1">
      <w:start w:val="1"/>
      <w:numFmt w:val="lowerLetter"/>
      <w:lvlText w:val="%8."/>
      <w:lvlJc w:val="left"/>
      <w:pPr>
        <w:tabs>
          <w:tab w:val="num" w:pos="5966"/>
        </w:tabs>
        <w:ind w:left="5966" w:hanging="360"/>
      </w:pPr>
      <w:rPr>
        <w:rFonts w:cs="Times New Roman"/>
      </w:rPr>
    </w:lvl>
    <w:lvl w:ilvl="8" w:tplc="080A001B" w:tentative="1">
      <w:start w:val="1"/>
      <w:numFmt w:val="lowerRoman"/>
      <w:lvlText w:val="%9."/>
      <w:lvlJc w:val="right"/>
      <w:pPr>
        <w:tabs>
          <w:tab w:val="num" w:pos="6686"/>
        </w:tabs>
        <w:ind w:left="6686" w:hanging="180"/>
      </w:pPr>
      <w:rPr>
        <w:rFonts w:cs="Times New Roman"/>
      </w:rPr>
    </w:lvl>
  </w:abstractNum>
  <w:abstractNum w:abstractNumId="147" w15:restartNumberingAfterBreak="0">
    <w:nsid w:val="65E00179"/>
    <w:multiLevelType w:val="hybridMultilevel"/>
    <w:tmpl w:val="5AF62582"/>
    <w:lvl w:ilvl="0" w:tplc="E822F29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8" w15:restartNumberingAfterBreak="0">
    <w:nsid w:val="66910E11"/>
    <w:multiLevelType w:val="hybridMultilevel"/>
    <w:tmpl w:val="9DCE68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9" w15:restartNumberingAfterBreak="0">
    <w:nsid w:val="66FE6B1B"/>
    <w:multiLevelType w:val="hybridMultilevel"/>
    <w:tmpl w:val="71A418B6"/>
    <w:lvl w:ilvl="0" w:tplc="080A0001">
      <w:start w:val="1"/>
      <w:numFmt w:val="decimal"/>
      <w:lvlText w:val="%1)"/>
      <w:lvlJc w:val="lef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50" w15:restartNumberingAfterBreak="0">
    <w:nsid w:val="670E5CBF"/>
    <w:multiLevelType w:val="hybridMultilevel"/>
    <w:tmpl w:val="AB464166"/>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1" w15:restartNumberingAfterBreak="0">
    <w:nsid w:val="671565A5"/>
    <w:multiLevelType w:val="hybridMultilevel"/>
    <w:tmpl w:val="6C9657A0"/>
    <w:lvl w:ilvl="0" w:tplc="1820CFB0">
      <w:start w:val="2"/>
      <w:numFmt w:val="bullet"/>
      <w:lvlText w:val="-"/>
      <w:lvlJc w:val="left"/>
      <w:pPr>
        <w:ind w:left="1429" w:hanging="360"/>
      </w:pPr>
      <w:rPr>
        <w:rFonts w:ascii="ITC Avant Garde" w:eastAsia="Calibri" w:hAnsi="ITC Avant Garde" w:cs="Calibri"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2" w15:restartNumberingAfterBreak="0">
    <w:nsid w:val="67FC05C2"/>
    <w:multiLevelType w:val="hybridMultilevel"/>
    <w:tmpl w:val="30FCA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15:restartNumberingAfterBreak="0">
    <w:nsid w:val="681528D3"/>
    <w:multiLevelType w:val="hybridMultilevel"/>
    <w:tmpl w:val="C2F6D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68BC5374"/>
    <w:multiLevelType w:val="hybridMultilevel"/>
    <w:tmpl w:val="880E00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68BF3597"/>
    <w:multiLevelType w:val="hybridMultilevel"/>
    <w:tmpl w:val="535EB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6" w15:restartNumberingAfterBreak="0">
    <w:nsid w:val="69246A85"/>
    <w:multiLevelType w:val="singleLevel"/>
    <w:tmpl w:val="5EF8A412"/>
    <w:lvl w:ilvl="0">
      <w:start w:val="1"/>
      <w:numFmt w:val="bullet"/>
      <w:pStyle w:val="Figure"/>
      <w:lvlText w:val=""/>
      <w:lvlJc w:val="left"/>
      <w:pPr>
        <w:tabs>
          <w:tab w:val="num" w:pos="936"/>
        </w:tabs>
        <w:ind w:left="936" w:hanging="360"/>
      </w:pPr>
      <w:rPr>
        <w:rFonts w:ascii="Wingdings" w:hAnsi="Wingdings" w:hint="default"/>
        <w:color w:val="800000"/>
        <w:sz w:val="16"/>
      </w:rPr>
    </w:lvl>
  </w:abstractNum>
  <w:abstractNum w:abstractNumId="157" w15:restartNumberingAfterBreak="0">
    <w:nsid w:val="693A277B"/>
    <w:multiLevelType w:val="hybridMultilevel"/>
    <w:tmpl w:val="C25A72CC"/>
    <w:lvl w:ilvl="0" w:tplc="4AE0FD4E">
      <w:start w:val="1"/>
      <w:numFmt w:val="bullet"/>
      <w:lvlText w:val="o"/>
      <w:lvlJc w:val="left"/>
      <w:pPr>
        <w:ind w:left="1440" w:hanging="360"/>
      </w:pPr>
      <w:rPr>
        <w:rFonts w:ascii="Courier New" w:hAnsi="Courier New" w:cs="Courier New" w:hint="default"/>
      </w:rPr>
    </w:lvl>
    <w:lvl w:ilvl="1" w:tplc="66B83922" w:tentative="1">
      <w:start w:val="1"/>
      <w:numFmt w:val="bullet"/>
      <w:lvlText w:val="o"/>
      <w:lvlJc w:val="left"/>
      <w:pPr>
        <w:ind w:left="2160" w:hanging="360"/>
      </w:pPr>
      <w:rPr>
        <w:rFonts w:ascii="Courier New" w:hAnsi="Courier New" w:cs="Courier New" w:hint="default"/>
      </w:rPr>
    </w:lvl>
    <w:lvl w:ilvl="2" w:tplc="452611E8" w:tentative="1">
      <w:start w:val="1"/>
      <w:numFmt w:val="bullet"/>
      <w:lvlText w:val=""/>
      <w:lvlJc w:val="left"/>
      <w:pPr>
        <w:ind w:left="2880" w:hanging="360"/>
      </w:pPr>
      <w:rPr>
        <w:rFonts w:ascii="Wingdings" w:hAnsi="Wingdings" w:hint="default"/>
      </w:rPr>
    </w:lvl>
    <w:lvl w:ilvl="3" w:tplc="3CECBB60" w:tentative="1">
      <w:start w:val="1"/>
      <w:numFmt w:val="bullet"/>
      <w:lvlText w:val=""/>
      <w:lvlJc w:val="left"/>
      <w:pPr>
        <w:ind w:left="3600" w:hanging="360"/>
      </w:pPr>
      <w:rPr>
        <w:rFonts w:ascii="Symbol" w:hAnsi="Symbol" w:hint="default"/>
      </w:rPr>
    </w:lvl>
    <w:lvl w:ilvl="4" w:tplc="C9E87D64" w:tentative="1">
      <w:start w:val="1"/>
      <w:numFmt w:val="bullet"/>
      <w:lvlText w:val="o"/>
      <w:lvlJc w:val="left"/>
      <w:pPr>
        <w:ind w:left="4320" w:hanging="360"/>
      </w:pPr>
      <w:rPr>
        <w:rFonts w:ascii="Courier New" w:hAnsi="Courier New" w:cs="Courier New" w:hint="default"/>
      </w:rPr>
    </w:lvl>
    <w:lvl w:ilvl="5" w:tplc="D354E8BE" w:tentative="1">
      <w:start w:val="1"/>
      <w:numFmt w:val="bullet"/>
      <w:lvlText w:val=""/>
      <w:lvlJc w:val="left"/>
      <w:pPr>
        <w:ind w:left="5040" w:hanging="360"/>
      </w:pPr>
      <w:rPr>
        <w:rFonts w:ascii="Wingdings" w:hAnsi="Wingdings" w:hint="default"/>
      </w:rPr>
    </w:lvl>
    <w:lvl w:ilvl="6" w:tplc="858CBE58" w:tentative="1">
      <w:start w:val="1"/>
      <w:numFmt w:val="bullet"/>
      <w:lvlText w:val=""/>
      <w:lvlJc w:val="left"/>
      <w:pPr>
        <w:ind w:left="5760" w:hanging="360"/>
      </w:pPr>
      <w:rPr>
        <w:rFonts w:ascii="Symbol" w:hAnsi="Symbol" w:hint="default"/>
      </w:rPr>
    </w:lvl>
    <w:lvl w:ilvl="7" w:tplc="DE040214" w:tentative="1">
      <w:start w:val="1"/>
      <w:numFmt w:val="bullet"/>
      <w:lvlText w:val="o"/>
      <w:lvlJc w:val="left"/>
      <w:pPr>
        <w:ind w:left="6480" w:hanging="360"/>
      </w:pPr>
      <w:rPr>
        <w:rFonts w:ascii="Courier New" w:hAnsi="Courier New" w:cs="Courier New" w:hint="default"/>
      </w:rPr>
    </w:lvl>
    <w:lvl w:ilvl="8" w:tplc="10BE8972" w:tentative="1">
      <w:start w:val="1"/>
      <w:numFmt w:val="bullet"/>
      <w:lvlText w:val=""/>
      <w:lvlJc w:val="left"/>
      <w:pPr>
        <w:ind w:left="7200" w:hanging="360"/>
      </w:pPr>
      <w:rPr>
        <w:rFonts w:ascii="Wingdings" w:hAnsi="Wingdings" w:hint="default"/>
      </w:rPr>
    </w:lvl>
  </w:abstractNum>
  <w:abstractNum w:abstractNumId="158" w15:restartNumberingAfterBreak="0">
    <w:nsid w:val="69ED014B"/>
    <w:multiLevelType w:val="hybridMultilevel"/>
    <w:tmpl w:val="0B7E2AE6"/>
    <w:lvl w:ilvl="0" w:tplc="7CC865F6">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59" w15:restartNumberingAfterBreak="0">
    <w:nsid w:val="6ACC66D8"/>
    <w:multiLevelType w:val="hybridMultilevel"/>
    <w:tmpl w:val="2A5A2B42"/>
    <w:lvl w:ilvl="0" w:tplc="080A0001">
      <w:start w:val="1"/>
      <w:numFmt w:val="decimal"/>
      <w:lvlText w:val="%1."/>
      <w:lvlJc w:val="left"/>
      <w:pPr>
        <w:tabs>
          <w:tab w:val="num" w:pos="5039"/>
        </w:tabs>
        <w:ind w:left="5039" w:hanging="360"/>
      </w:p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160" w15:restartNumberingAfterBreak="0">
    <w:nsid w:val="6B7E7CF3"/>
    <w:multiLevelType w:val="hybridMultilevel"/>
    <w:tmpl w:val="B1EA06D2"/>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1" w15:restartNumberingAfterBreak="0">
    <w:nsid w:val="6BE87207"/>
    <w:multiLevelType w:val="hybridMultilevel"/>
    <w:tmpl w:val="A20E7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6BF85C83"/>
    <w:multiLevelType w:val="hybridMultilevel"/>
    <w:tmpl w:val="CE483B1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3" w15:restartNumberingAfterBreak="0">
    <w:nsid w:val="6DA6438C"/>
    <w:multiLevelType w:val="hybridMultilevel"/>
    <w:tmpl w:val="7CD6AF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6DD00FE7"/>
    <w:multiLevelType w:val="hybridMultilevel"/>
    <w:tmpl w:val="74647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15:restartNumberingAfterBreak="0">
    <w:nsid w:val="6E661B65"/>
    <w:multiLevelType w:val="hybridMultilevel"/>
    <w:tmpl w:val="69AEB3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15:restartNumberingAfterBreak="0">
    <w:nsid w:val="6F4503E9"/>
    <w:multiLevelType w:val="hybridMultilevel"/>
    <w:tmpl w:val="5D90E3F6"/>
    <w:lvl w:ilvl="0" w:tplc="E822F298">
      <w:numFmt w:val="bullet"/>
      <w:lvlText w:val="•"/>
      <w:lvlJc w:val="left"/>
      <w:pPr>
        <w:ind w:left="1425" w:hanging="705"/>
      </w:pPr>
      <w:rPr>
        <w:rFonts w:ascii="Calibri" w:eastAsiaTheme="minorHAnsi" w:hAnsi="Calibri" w:cs="Calibri"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67" w15:restartNumberingAfterBreak="0">
    <w:nsid w:val="708F5AFE"/>
    <w:multiLevelType w:val="hybridMultilevel"/>
    <w:tmpl w:val="08783696"/>
    <w:lvl w:ilvl="0" w:tplc="3876648C">
      <w:start w:val="1"/>
      <w:numFmt w:val="bullet"/>
      <w:lvlText w:val="o"/>
      <w:lvlJc w:val="left"/>
      <w:pPr>
        <w:ind w:left="1440" w:hanging="360"/>
      </w:pPr>
      <w:rPr>
        <w:rFonts w:ascii="Courier New" w:hAnsi="Courier New" w:cs="Courier New" w:hint="default"/>
      </w:rPr>
    </w:lvl>
    <w:lvl w:ilvl="1" w:tplc="DC122232" w:tentative="1">
      <w:start w:val="1"/>
      <w:numFmt w:val="bullet"/>
      <w:lvlText w:val="o"/>
      <w:lvlJc w:val="left"/>
      <w:pPr>
        <w:ind w:left="2160" w:hanging="360"/>
      </w:pPr>
      <w:rPr>
        <w:rFonts w:ascii="Courier New" w:hAnsi="Courier New" w:cs="Courier New" w:hint="default"/>
      </w:rPr>
    </w:lvl>
    <w:lvl w:ilvl="2" w:tplc="52F4E614" w:tentative="1">
      <w:start w:val="1"/>
      <w:numFmt w:val="bullet"/>
      <w:lvlText w:val=""/>
      <w:lvlJc w:val="left"/>
      <w:pPr>
        <w:ind w:left="2880" w:hanging="360"/>
      </w:pPr>
      <w:rPr>
        <w:rFonts w:ascii="Wingdings" w:hAnsi="Wingdings" w:hint="default"/>
      </w:rPr>
    </w:lvl>
    <w:lvl w:ilvl="3" w:tplc="22AC808C" w:tentative="1">
      <w:start w:val="1"/>
      <w:numFmt w:val="bullet"/>
      <w:lvlText w:val=""/>
      <w:lvlJc w:val="left"/>
      <w:pPr>
        <w:ind w:left="3600" w:hanging="360"/>
      </w:pPr>
      <w:rPr>
        <w:rFonts w:ascii="Symbol" w:hAnsi="Symbol" w:hint="default"/>
      </w:rPr>
    </w:lvl>
    <w:lvl w:ilvl="4" w:tplc="24368430" w:tentative="1">
      <w:start w:val="1"/>
      <w:numFmt w:val="bullet"/>
      <w:lvlText w:val="o"/>
      <w:lvlJc w:val="left"/>
      <w:pPr>
        <w:ind w:left="4320" w:hanging="360"/>
      </w:pPr>
      <w:rPr>
        <w:rFonts w:ascii="Courier New" w:hAnsi="Courier New" w:cs="Courier New" w:hint="default"/>
      </w:rPr>
    </w:lvl>
    <w:lvl w:ilvl="5" w:tplc="C186EC48" w:tentative="1">
      <w:start w:val="1"/>
      <w:numFmt w:val="bullet"/>
      <w:lvlText w:val=""/>
      <w:lvlJc w:val="left"/>
      <w:pPr>
        <w:ind w:left="5040" w:hanging="360"/>
      </w:pPr>
      <w:rPr>
        <w:rFonts w:ascii="Wingdings" w:hAnsi="Wingdings" w:hint="default"/>
      </w:rPr>
    </w:lvl>
    <w:lvl w:ilvl="6" w:tplc="3818829C" w:tentative="1">
      <w:start w:val="1"/>
      <w:numFmt w:val="bullet"/>
      <w:lvlText w:val=""/>
      <w:lvlJc w:val="left"/>
      <w:pPr>
        <w:ind w:left="5760" w:hanging="360"/>
      </w:pPr>
      <w:rPr>
        <w:rFonts w:ascii="Symbol" w:hAnsi="Symbol" w:hint="default"/>
      </w:rPr>
    </w:lvl>
    <w:lvl w:ilvl="7" w:tplc="0444133A" w:tentative="1">
      <w:start w:val="1"/>
      <w:numFmt w:val="bullet"/>
      <w:lvlText w:val="o"/>
      <w:lvlJc w:val="left"/>
      <w:pPr>
        <w:ind w:left="6480" w:hanging="360"/>
      </w:pPr>
      <w:rPr>
        <w:rFonts w:ascii="Courier New" w:hAnsi="Courier New" w:cs="Courier New" w:hint="default"/>
      </w:rPr>
    </w:lvl>
    <w:lvl w:ilvl="8" w:tplc="15C8FED6" w:tentative="1">
      <w:start w:val="1"/>
      <w:numFmt w:val="bullet"/>
      <w:lvlText w:val=""/>
      <w:lvlJc w:val="left"/>
      <w:pPr>
        <w:ind w:left="7200" w:hanging="360"/>
      </w:pPr>
      <w:rPr>
        <w:rFonts w:ascii="Wingdings" w:hAnsi="Wingdings" w:hint="default"/>
      </w:rPr>
    </w:lvl>
  </w:abstractNum>
  <w:abstractNum w:abstractNumId="168" w15:restartNumberingAfterBreak="0">
    <w:nsid w:val="70E00015"/>
    <w:multiLevelType w:val="hybridMultilevel"/>
    <w:tmpl w:val="838E73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717600A1"/>
    <w:multiLevelType w:val="hybridMultilevel"/>
    <w:tmpl w:val="031CA604"/>
    <w:lvl w:ilvl="0" w:tplc="080A0001">
      <w:start w:val="1"/>
      <w:numFmt w:val="decimal"/>
      <w:pStyle w:val="Titulo3--"/>
      <w:lvlText w:val="7.%1."/>
      <w:lvlJc w:val="left"/>
      <w:pPr>
        <w:tabs>
          <w:tab w:val="num" w:pos="853"/>
        </w:tabs>
        <w:ind w:left="700" w:hanging="34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70" w15:restartNumberingAfterBreak="0">
    <w:nsid w:val="71B56E0B"/>
    <w:multiLevelType w:val="hybridMultilevel"/>
    <w:tmpl w:val="D91C9AA6"/>
    <w:lvl w:ilvl="0" w:tplc="EA8EE024">
      <w:start w:val="1"/>
      <w:numFmt w:val="decimal"/>
      <w:lvlText w:val="%1)"/>
      <w:lvlJc w:val="left"/>
      <w:pPr>
        <w:ind w:left="720" w:hanging="360"/>
      </w:pPr>
      <w:rPr>
        <w:rFonts w:hint="default"/>
      </w:rPr>
    </w:lvl>
    <w:lvl w:ilvl="1" w:tplc="EA4C0350">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71" w15:restartNumberingAfterBreak="0">
    <w:nsid w:val="71C84DA2"/>
    <w:multiLevelType w:val="hybridMultilevel"/>
    <w:tmpl w:val="1576C6D0"/>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2" w15:restartNumberingAfterBreak="0">
    <w:nsid w:val="71CC7744"/>
    <w:multiLevelType w:val="hybridMultilevel"/>
    <w:tmpl w:val="5936FC1E"/>
    <w:lvl w:ilvl="0" w:tplc="080A0011">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3" w15:restartNumberingAfterBreak="0">
    <w:nsid w:val="729A52F0"/>
    <w:multiLevelType w:val="hybridMultilevel"/>
    <w:tmpl w:val="BFDC107C"/>
    <w:lvl w:ilvl="0" w:tplc="D3F27B6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4" w15:restartNumberingAfterBreak="0">
    <w:nsid w:val="74F81D90"/>
    <w:multiLevelType w:val="hybridMultilevel"/>
    <w:tmpl w:val="29B42130"/>
    <w:lvl w:ilvl="0" w:tplc="CE2E71C2">
      <w:start w:val="1"/>
      <w:numFmt w:val="bullet"/>
      <w:lvlText w:val="­"/>
      <w:lvlJc w:val="left"/>
      <w:pPr>
        <w:ind w:left="1142" w:hanging="360"/>
      </w:pPr>
      <w:rPr>
        <w:rFonts w:ascii="Courier New" w:hAnsi="Courier New" w:hint="default"/>
      </w:rPr>
    </w:lvl>
    <w:lvl w:ilvl="1" w:tplc="080A0003">
      <w:start w:val="1"/>
      <w:numFmt w:val="bullet"/>
      <w:lvlText w:val="o"/>
      <w:lvlJc w:val="left"/>
      <w:pPr>
        <w:ind w:left="1862" w:hanging="360"/>
      </w:pPr>
      <w:rPr>
        <w:rFonts w:ascii="Courier New" w:hAnsi="Courier New" w:cs="Courier New" w:hint="default"/>
      </w:rPr>
    </w:lvl>
    <w:lvl w:ilvl="2" w:tplc="CE2E71C2">
      <w:start w:val="1"/>
      <w:numFmt w:val="bullet"/>
      <w:lvlText w:val="­"/>
      <w:lvlJc w:val="left"/>
      <w:pPr>
        <w:ind w:left="2582" w:hanging="360"/>
      </w:pPr>
      <w:rPr>
        <w:rFonts w:ascii="Courier New" w:hAnsi="Courier New" w:hint="default"/>
      </w:rPr>
    </w:lvl>
    <w:lvl w:ilvl="3" w:tplc="080A0001" w:tentative="1">
      <w:start w:val="1"/>
      <w:numFmt w:val="bullet"/>
      <w:lvlText w:val=""/>
      <w:lvlJc w:val="left"/>
      <w:pPr>
        <w:ind w:left="3302" w:hanging="360"/>
      </w:pPr>
      <w:rPr>
        <w:rFonts w:ascii="Symbol" w:hAnsi="Symbol" w:hint="default"/>
      </w:rPr>
    </w:lvl>
    <w:lvl w:ilvl="4" w:tplc="080A0003" w:tentative="1">
      <w:start w:val="1"/>
      <w:numFmt w:val="bullet"/>
      <w:lvlText w:val="o"/>
      <w:lvlJc w:val="left"/>
      <w:pPr>
        <w:ind w:left="4022" w:hanging="360"/>
      </w:pPr>
      <w:rPr>
        <w:rFonts w:ascii="Courier New" w:hAnsi="Courier New" w:cs="Courier New" w:hint="default"/>
      </w:rPr>
    </w:lvl>
    <w:lvl w:ilvl="5" w:tplc="080A0005" w:tentative="1">
      <w:start w:val="1"/>
      <w:numFmt w:val="bullet"/>
      <w:lvlText w:val=""/>
      <w:lvlJc w:val="left"/>
      <w:pPr>
        <w:ind w:left="4742" w:hanging="360"/>
      </w:pPr>
      <w:rPr>
        <w:rFonts w:ascii="Wingdings" w:hAnsi="Wingdings" w:hint="default"/>
      </w:rPr>
    </w:lvl>
    <w:lvl w:ilvl="6" w:tplc="080A0001" w:tentative="1">
      <w:start w:val="1"/>
      <w:numFmt w:val="bullet"/>
      <w:lvlText w:val=""/>
      <w:lvlJc w:val="left"/>
      <w:pPr>
        <w:ind w:left="5462" w:hanging="360"/>
      </w:pPr>
      <w:rPr>
        <w:rFonts w:ascii="Symbol" w:hAnsi="Symbol" w:hint="default"/>
      </w:rPr>
    </w:lvl>
    <w:lvl w:ilvl="7" w:tplc="080A0003" w:tentative="1">
      <w:start w:val="1"/>
      <w:numFmt w:val="bullet"/>
      <w:lvlText w:val="o"/>
      <w:lvlJc w:val="left"/>
      <w:pPr>
        <w:ind w:left="6182" w:hanging="360"/>
      </w:pPr>
      <w:rPr>
        <w:rFonts w:ascii="Courier New" w:hAnsi="Courier New" w:cs="Courier New" w:hint="default"/>
      </w:rPr>
    </w:lvl>
    <w:lvl w:ilvl="8" w:tplc="080A0005" w:tentative="1">
      <w:start w:val="1"/>
      <w:numFmt w:val="bullet"/>
      <w:lvlText w:val=""/>
      <w:lvlJc w:val="left"/>
      <w:pPr>
        <w:ind w:left="6902" w:hanging="360"/>
      </w:pPr>
      <w:rPr>
        <w:rFonts w:ascii="Wingdings" w:hAnsi="Wingdings" w:hint="default"/>
      </w:rPr>
    </w:lvl>
  </w:abstractNum>
  <w:abstractNum w:abstractNumId="175" w15:restartNumberingAfterBreak="0">
    <w:nsid w:val="758C3A75"/>
    <w:multiLevelType w:val="hybridMultilevel"/>
    <w:tmpl w:val="C2388EE4"/>
    <w:lvl w:ilvl="0" w:tplc="080A000D">
      <w:start w:val="1"/>
      <w:numFmt w:val="bullet"/>
      <w:lvlText w:val=""/>
      <w:lvlJc w:val="left"/>
      <w:pPr>
        <w:ind w:left="394" w:hanging="360"/>
      </w:pPr>
      <w:rPr>
        <w:rFonts w:ascii="Wingdings" w:hAnsi="Wingdings"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176" w15:restartNumberingAfterBreak="0">
    <w:nsid w:val="75934A75"/>
    <w:multiLevelType w:val="hybridMultilevel"/>
    <w:tmpl w:val="4460743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7" w15:restartNumberingAfterBreak="0">
    <w:nsid w:val="760A36C9"/>
    <w:multiLevelType w:val="hybridMultilevel"/>
    <w:tmpl w:val="F06AAE6C"/>
    <w:lvl w:ilvl="0" w:tplc="080A000D">
      <w:start w:val="1"/>
      <w:numFmt w:val="bullet"/>
      <w:lvlText w:val=""/>
      <w:lvlJc w:val="left"/>
      <w:pPr>
        <w:ind w:left="720"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15:restartNumberingAfterBreak="0">
    <w:nsid w:val="7637614C"/>
    <w:multiLevelType w:val="hybridMultilevel"/>
    <w:tmpl w:val="BA025F28"/>
    <w:lvl w:ilvl="0" w:tplc="DC4287D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76C358A5"/>
    <w:multiLevelType w:val="hybridMultilevel"/>
    <w:tmpl w:val="1E9ED72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76DD3B50"/>
    <w:multiLevelType w:val="multilevel"/>
    <w:tmpl w:val="B9BE2D34"/>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pStyle w:val="SUBSUBCAP"/>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1" w15:restartNumberingAfterBreak="0">
    <w:nsid w:val="76F0333F"/>
    <w:multiLevelType w:val="hybridMultilevel"/>
    <w:tmpl w:val="F97CAC2E"/>
    <w:lvl w:ilvl="0" w:tplc="3230A2F6">
      <w:numFmt w:val="bullet"/>
      <w:lvlText w:val="•"/>
      <w:lvlJc w:val="left"/>
      <w:pPr>
        <w:ind w:left="1065" w:hanging="705"/>
      </w:pPr>
      <w:rPr>
        <w:rFonts w:ascii="ITC Avant Garde" w:eastAsia="Times New Roman" w:hAnsi="ITC Avant Garde" w:cs="Times New Roman" w:hint="default"/>
      </w:rPr>
    </w:lvl>
    <w:lvl w:ilvl="1" w:tplc="2A405B5C" w:tentative="1">
      <w:start w:val="1"/>
      <w:numFmt w:val="bullet"/>
      <w:lvlText w:val="o"/>
      <w:lvlJc w:val="left"/>
      <w:pPr>
        <w:ind w:left="1440" w:hanging="360"/>
      </w:pPr>
      <w:rPr>
        <w:rFonts w:ascii="Courier New" w:hAnsi="Courier New" w:cs="Courier New" w:hint="default"/>
      </w:rPr>
    </w:lvl>
    <w:lvl w:ilvl="2" w:tplc="5DE0E656" w:tentative="1">
      <w:start w:val="1"/>
      <w:numFmt w:val="bullet"/>
      <w:lvlText w:val=""/>
      <w:lvlJc w:val="left"/>
      <w:pPr>
        <w:ind w:left="2160" w:hanging="360"/>
      </w:pPr>
      <w:rPr>
        <w:rFonts w:ascii="Wingdings" w:hAnsi="Wingdings" w:hint="default"/>
      </w:rPr>
    </w:lvl>
    <w:lvl w:ilvl="3" w:tplc="36F2606C" w:tentative="1">
      <w:start w:val="1"/>
      <w:numFmt w:val="bullet"/>
      <w:lvlText w:val=""/>
      <w:lvlJc w:val="left"/>
      <w:pPr>
        <w:ind w:left="2880" w:hanging="360"/>
      </w:pPr>
      <w:rPr>
        <w:rFonts w:ascii="Symbol" w:hAnsi="Symbol" w:hint="default"/>
      </w:rPr>
    </w:lvl>
    <w:lvl w:ilvl="4" w:tplc="AC10538C" w:tentative="1">
      <w:start w:val="1"/>
      <w:numFmt w:val="bullet"/>
      <w:lvlText w:val="o"/>
      <w:lvlJc w:val="left"/>
      <w:pPr>
        <w:ind w:left="3600" w:hanging="360"/>
      </w:pPr>
      <w:rPr>
        <w:rFonts w:ascii="Courier New" w:hAnsi="Courier New" w:cs="Courier New" w:hint="default"/>
      </w:rPr>
    </w:lvl>
    <w:lvl w:ilvl="5" w:tplc="941804F6" w:tentative="1">
      <w:start w:val="1"/>
      <w:numFmt w:val="bullet"/>
      <w:lvlText w:val=""/>
      <w:lvlJc w:val="left"/>
      <w:pPr>
        <w:ind w:left="4320" w:hanging="360"/>
      </w:pPr>
      <w:rPr>
        <w:rFonts w:ascii="Wingdings" w:hAnsi="Wingdings" w:hint="default"/>
      </w:rPr>
    </w:lvl>
    <w:lvl w:ilvl="6" w:tplc="A8C662A0" w:tentative="1">
      <w:start w:val="1"/>
      <w:numFmt w:val="bullet"/>
      <w:lvlText w:val=""/>
      <w:lvlJc w:val="left"/>
      <w:pPr>
        <w:ind w:left="5040" w:hanging="360"/>
      </w:pPr>
      <w:rPr>
        <w:rFonts w:ascii="Symbol" w:hAnsi="Symbol" w:hint="default"/>
      </w:rPr>
    </w:lvl>
    <w:lvl w:ilvl="7" w:tplc="1F26574C" w:tentative="1">
      <w:start w:val="1"/>
      <w:numFmt w:val="bullet"/>
      <w:lvlText w:val="o"/>
      <w:lvlJc w:val="left"/>
      <w:pPr>
        <w:ind w:left="5760" w:hanging="360"/>
      </w:pPr>
      <w:rPr>
        <w:rFonts w:ascii="Courier New" w:hAnsi="Courier New" w:cs="Courier New" w:hint="default"/>
      </w:rPr>
    </w:lvl>
    <w:lvl w:ilvl="8" w:tplc="5E88F290" w:tentative="1">
      <w:start w:val="1"/>
      <w:numFmt w:val="bullet"/>
      <w:lvlText w:val=""/>
      <w:lvlJc w:val="left"/>
      <w:pPr>
        <w:ind w:left="6480" w:hanging="360"/>
      </w:pPr>
      <w:rPr>
        <w:rFonts w:ascii="Wingdings" w:hAnsi="Wingdings" w:hint="default"/>
      </w:rPr>
    </w:lvl>
  </w:abstractNum>
  <w:abstractNum w:abstractNumId="182" w15:restartNumberingAfterBreak="0">
    <w:nsid w:val="77331F57"/>
    <w:multiLevelType w:val="hybridMultilevel"/>
    <w:tmpl w:val="EA661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15:restartNumberingAfterBreak="0">
    <w:nsid w:val="77925EBB"/>
    <w:multiLevelType w:val="hybridMultilevel"/>
    <w:tmpl w:val="96C6B18C"/>
    <w:lvl w:ilvl="0" w:tplc="2D7EAC6A">
      <w:start w:val="1"/>
      <w:numFmt w:val="decimal"/>
      <w:pStyle w:val="ARequeridoR"/>
      <w:lvlText w:val="(R%1):"/>
      <w:lvlJc w:val="left"/>
      <w:pPr>
        <w:tabs>
          <w:tab w:val="num" w:pos="567"/>
        </w:tabs>
        <w:ind w:left="567" w:hanging="567"/>
      </w:pPr>
      <w:rPr>
        <w:rFonts w:ascii="Times New Roman" w:hAnsi="Times New Roman" w:cs="Times New Roman" w:hint="default"/>
        <w:b/>
        <w:i/>
        <w:sz w:val="22"/>
      </w:rPr>
    </w:lvl>
    <w:lvl w:ilvl="1" w:tplc="080A0003">
      <w:start w:val="1"/>
      <w:numFmt w:val="decimal"/>
      <w:lvlText w:val="%2)"/>
      <w:lvlJc w:val="left"/>
      <w:pPr>
        <w:tabs>
          <w:tab w:val="num" w:pos="1440"/>
        </w:tabs>
        <w:ind w:left="1440" w:hanging="360"/>
      </w:pPr>
      <w:rPr>
        <w:rFonts w:cs="Times New Roman" w:hint="default"/>
      </w:rPr>
    </w:lvl>
    <w:lvl w:ilvl="2" w:tplc="080A0005">
      <w:start w:val="1"/>
      <w:numFmt w:val="lowerLetter"/>
      <w:lvlText w:val="%3)"/>
      <w:lvlJc w:val="left"/>
      <w:pPr>
        <w:tabs>
          <w:tab w:val="num" w:pos="2340"/>
        </w:tabs>
        <w:ind w:left="2340" w:hanging="360"/>
      </w:pPr>
      <w:rPr>
        <w:rFonts w:cs="Times New Roman" w:hint="default"/>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184" w15:restartNumberingAfterBreak="0">
    <w:nsid w:val="79DC4B63"/>
    <w:multiLevelType w:val="hybridMultilevel"/>
    <w:tmpl w:val="92D8C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15:restartNumberingAfterBreak="0">
    <w:nsid w:val="79E21D65"/>
    <w:multiLevelType w:val="hybridMultilevel"/>
    <w:tmpl w:val="AE94F47C"/>
    <w:lvl w:ilvl="0" w:tplc="080A0017">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86" w15:restartNumberingAfterBreak="0">
    <w:nsid w:val="7A7E14D4"/>
    <w:multiLevelType w:val="hybridMultilevel"/>
    <w:tmpl w:val="89E0D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15:restartNumberingAfterBreak="0">
    <w:nsid w:val="7AD05C3F"/>
    <w:multiLevelType w:val="hybridMultilevel"/>
    <w:tmpl w:val="5F3841EC"/>
    <w:lvl w:ilvl="0" w:tplc="080A000D">
      <w:start w:val="1"/>
      <w:numFmt w:val="bullet"/>
      <w:lvlText w:val=""/>
      <w:lvlJc w:val="left"/>
      <w:pPr>
        <w:ind w:left="786" w:hanging="360"/>
      </w:pPr>
      <w:rPr>
        <w:rFonts w:ascii="Wingdings" w:hAnsi="Wingdings"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360"/>
      </w:pPr>
      <w:rPr>
        <w:rFonts w:ascii="Courier New" w:hAnsi="Courier New" w:cs="Courier New"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 w15:restartNumberingAfterBreak="0">
    <w:nsid w:val="7C4E0B4C"/>
    <w:multiLevelType w:val="hybridMultilevel"/>
    <w:tmpl w:val="346A3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15:restartNumberingAfterBreak="0">
    <w:nsid w:val="7C7D228E"/>
    <w:multiLevelType w:val="hybridMultilevel"/>
    <w:tmpl w:val="D9508A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15:restartNumberingAfterBreak="0">
    <w:nsid w:val="7C8E3691"/>
    <w:multiLevelType w:val="hybridMultilevel"/>
    <w:tmpl w:val="0AE2E356"/>
    <w:lvl w:ilvl="0" w:tplc="080A0011">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91" w15:restartNumberingAfterBreak="0">
    <w:nsid w:val="7ED92387"/>
    <w:multiLevelType w:val="multilevel"/>
    <w:tmpl w:val="E4148DBE"/>
    <w:lvl w:ilvl="0">
      <w:start w:val="1"/>
      <w:numFmt w:val="decimal"/>
      <w:lvlText w:val="%1."/>
      <w:lvlJc w:val="left"/>
      <w:pPr>
        <w:ind w:left="720" w:hanging="360"/>
      </w:pPr>
      <w:rPr>
        <w:rFonts w:hint="default"/>
      </w:rPr>
    </w:lvl>
    <w:lvl w:ilvl="1">
      <w:start w:val="2"/>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2" w15:restartNumberingAfterBreak="0">
    <w:nsid w:val="7EE1554A"/>
    <w:multiLevelType w:val="hybridMultilevel"/>
    <w:tmpl w:val="8470377E"/>
    <w:lvl w:ilvl="0" w:tplc="1DF0D18C">
      <w:start w:val="1"/>
      <w:numFmt w:val="decimal"/>
      <w:lvlText w:val="%1."/>
      <w:lvlJc w:val="left"/>
      <w:pPr>
        <w:ind w:left="720" w:hanging="360"/>
      </w:pPr>
      <w:rPr>
        <w:rFonts w:hint="default"/>
      </w:rPr>
    </w:lvl>
    <w:lvl w:ilvl="1" w:tplc="88BC3110">
      <w:start w:val="1"/>
      <w:numFmt w:val="decimal"/>
      <w:lvlText w:val="%2."/>
      <w:lvlJc w:val="left"/>
      <w:pPr>
        <w:tabs>
          <w:tab w:val="num" w:pos="1440"/>
        </w:tabs>
        <w:ind w:left="1440" w:hanging="360"/>
      </w:pPr>
    </w:lvl>
    <w:lvl w:ilvl="2" w:tplc="85B6F64C">
      <w:start w:val="1"/>
      <w:numFmt w:val="decimal"/>
      <w:lvlText w:val="%3."/>
      <w:lvlJc w:val="left"/>
      <w:pPr>
        <w:tabs>
          <w:tab w:val="num" w:pos="2160"/>
        </w:tabs>
        <w:ind w:left="2160" w:hanging="360"/>
      </w:pPr>
    </w:lvl>
    <w:lvl w:ilvl="3" w:tplc="77D23BAC">
      <w:start w:val="1"/>
      <w:numFmt w:val="decimal"/>
      <w:lvlText w:val="%4."/>
      <w:lvlJc w:val="left"/>
      <w:pPr>
        <w:tabs>
          <w:tab w:val="num" w:pos="2880"/>
        </w:tabs>
        <w:ind w:left="2880" w:hanging="360"/>
      </w:pPr>
    </w:lvl>
    <w:lvl w:ilvl="4" w:tplc="9CC0209C">
      <w:start w:val="1"/>
      <w:numFmt w:val="decimal"/>
      <w:lvlText w:val="%5."/>
      <w:lvlJc w:val="left"/>
      <w:pPr>
        <w:tabs>
          <w:tab w:val="num" w:pos="3600"/>
        </w:tabs>
        <w:ind w:left="3600" w:hanging="360"/>
      </w:pPr>
    </w:lvl>
    <w:lvl w:ilvl="5" w:tplc="89D65C38">
      <w:start w:val="1"/>
      <w:numFmt w:val="decimal"/>
      <w:lvlText w:val="%6."/>
      <w:lvlJc w:val="left"/>
      <w:pPr>
        <w:tabs>
          <w:tab w:val="num" w:pos="4320"/>
        </w:tabs>
        <w:ind w:left="4320" w:hanging="360"/>
      </w:pPr>
    </w:lvl>
    <w:lvl w:ilvl="6" w:tplc="39D89D82">
      <w:start w:val="1"/>
      <w:numFmt w:val="decimal"/>
      <w:lvlText w:val="%7."/>
      <w:lvlJc w:val="left"/>
      <w:pPr>
        <w:tabs>
          <w:tab w:val="num" w:pos="5040"/>
        </w:tabs>
        <w:ind w:left="5040" w:hanging="360"/>
      </w:pPr>
    </w:lvl>
    <w:lvl w:ilvl="7" w:tplc="F5E29608">
      <w:start w:val="1"/>
      <w:numFmt w:val="decimal"/>
      <w:lvlText w:val="%8."/>
      <w:lvlJc w:val="left"/>
      <w:pPr>
        <w:tabs>
          <w:tab w:val="num" w:pos="5760"/>
        </w:tabs>
        <w:ind w:left="5760" w:hanging="360"/>
      </w:pPr>
    </w:lvl>
    <w:lvl w:ilvl="8" w:tplc="600620F4">
      <w:start w:val="1"/>
      <w:numFmt w:val="decimal"/>
      <w:lvlText w:val="%9."/>
      <w:lvlJc w:val="left"/>
      <w:pPr>
        <w:tabs>
          <w:tab w:val="num" w:pos="6480"/>
        </w:tabs>
        <w:ind w:left="6480" w:hanging="360"/>
      </w:pPr>
    </w:lvl>
  </w:abstractNum>
  <w:abstractNum w:abstractNumId="193" w15:restartNumberingAfterBreak="0">
    <w:nsid w:val="7F5A63E1"/>
    <w:multiLevelType w:val="hybridMultilevel"/>
    <w:tmpl w:val="F9F857F2"/>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75"/>
  </w:num>
  <w:num w:numId="2">
    <w:abstractNumId w:val="97"/>
  </w:num>
  <w:num w:numId="3">
    <w:abstractNumId w:val="146"/>
  </w:num>
  <w:num w:numId="4">
    <w:abstractNumId w:val="6"/>
  </w:num>
  <w:num w:numId="5">
    <w:abstractNumId w:val="183"/>
  </w:num>
  <w:num w:numId="6">
    <w:abstractNumId w:val="169"/>
  </w:num>
  <w:num w:numId="7">
    <w:abstractNumId w:val="119"/>
  </w:num>
  <w:num w:numId="8">
    <w:abstractNumId w:val="127"/>
  </w:num>
  <w:num w:numId="9">
    <w:abstractNumId w:val="107"/>
  </w:num>
  <w:num w:numId="10">
    <w:abstractNumId w:val="110"/>
  </w:num>
  <w:num w:numId="11">
    <w:abstractNumId w:val="9"/>
  </w:num>
  <w:num w:numId="12">
    <w:abstractNumId w:val="78"/>
  </w:num>
  <w:num w:numId="13">
    <w:abstractNumId w:val="7"/>
  </w:num>
  <w:num w:numId="14">
    <w:abstractNumId w:val="111"/>
  </w:num>
  <w:num w:numId="15">
    <w:abstractNumId w:val="26"/>
  </w:num>
  <w:num w:numId="16">
    <w:abstractNumId w:val="156"/>
  </w:num>
  <w:num w:numId="17">
    <w:abstractNumId w:val="105"/>
  </w:num>
  <w:num w:numId="18">
    <w:abstractNumId w:val="44"/>
  </w:num>
  <w:num w:numId="19">
    <w:abstractNumId w:val="180"/>
  </w:num>
  <w:num w:numId="20">
    <w:abstractNumId w:val="15"/>
  </w:num>
  <w:num w:numId="21">
    <w:abstractNumId w:val="55"/>
  </w:num>
  <w:num w:numId="22">
    <w:abstractNumId w:val="71"/>
  </w:num>
  <w:num w:numId="23">
    <w:abstractNumId w:val="102"/>
  </w:num>
  <w:num w:numId="24">
    <w:abstractNumId w:val="46"/>
  </w:num>
  <w:num w:numId="25">
    <w:abstractNumId w:val="141"/>
  </w:num>
  <w:num w:numId="26">
    <w:abstractNumId w:val="17"/>
  </w:num>
  <w:num w:numId="27">
    <w:abstractNumId w:val="170"/>
  </w:num>
  <w:num w:numId="28">
    <w:abstractNumId w:val="116"/>
  </w:num>
  <w:num w:numId="29">
    <w:abstractNumId w:val="66"/>
  </w:num>
  <w:num w:numId="30">
    <w:abstractNumId w:val="41"/>
  </w:num>
  <w:num w:numId="31">
    <w:abstractNumId w:val="62"/>
  </w:num>
  <w:num w:numId="32">
    <w:abstractNumId w:val="191"/>
  </w:num>
  <w:num w:numId="33">
    <w:abstractNumId w:val="60"/>
  </w:num>
  <w:num w:numId="34">
    <w:abstractNumId w:val="124"/>
  </w:num>
  <w:num w:numId="35">
    <w:abstractNumId w:val="131"/>
  </w:num>
  <w:num w:numId="36">
    <w:abstractNumId w:val="16"/>
  </w:num>
  <w:num w:numId="37">
    <w:abstractNumId w:val="140"/>
  </w:num>
  <w:num w:numId="38">
    <w:abstractNumId w:val="42"/>
  </w:num>
  <w:num w:numId="39">
    <w:abstractNumId w:val="185"/>
  </w:num>
  <w:num w:numId="40">
    <w:abstractNumId w:val="93"/>
  </w:num>
  <w:num w:numId="41">
    <w:abstractNumId w:val="37"/>
  </w:num>
  <w:num w:numId="42">
    <w:abstractNumId w:val="69"/>
  </w:num>
  <w:num w:numId="43">
    <w:abstractNumId w:val="73"/>
  </w:num>
  <w:num w:numId="44">
    <w:abstractNumId w:val="47"/>
  </w:num>
  <w:num w:numId="45">
    <w:abstractNumId w:val="129"/>
  </w:num>
  <w:num w:numId="46">
    <w:abstractNumId w:val="29"/>
  </w:num>
  <w:num w:numId="47">
    <w:abstractNumId w:val="5"/>
  </w:num>
  <w:num w:numId="4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0"/>
  </w:num>
  <w:num w:numId="50">
    <w:abstractNumId w:val="33"/>
  </w:num>
  <w:num w:numId="51">
    <w:abstractNumId w:val="149"/>
  </w:num>
  <w:num w:numId="52">
    <w:abstractNumId w:val="190"/>
  </w:num>
  <w:num w:numId="53">
    <w:abstractNumId w:val="115"/>
  </w:num>
  <w:num w:numId="54">
    <w:abstractNumId w:val="61"/>
  </w:num>
  <w:num w:numId="55">
    <w:abstractNumId w:val="11"/>
  </w:num>
  <w:num w:numId="56">
    <w:abstractNumId w:val="31"/>
  </w:num>
  <w:num w:numId="57">
    <w:abstractNumId w:val="181"/>
  </w:num>
  <w:num w:numId="58">
    <w:abstractNumId w:val="28"/>
  </w:num>
  <w:num w:numId="59">
    <w:abstractNumId w:val="157"/>
  </w:num>
  <w:num w:numId="60">
    <w:abstractNumId w:val="108"/>
  </w:num>
  <w:num w:numId="61">
    <w:abstractNumId w:val="77"/>
  </w:num>
  <w:num w:numId="62">
    <w:abstractNumId w:val="167"/>
  </w:num>
  <w:num w:numId="63">
    <w:abstractNumId w:val="68"/>
  </w:num>
  <w:num w:numId="64">
    <w:abstractNumId w:val="113"/>
  </w:num>
  <w:num w:numId="65">
    <w:abstractNumId w:val="153"/>
  </w:num>
  <w:num w:numId="66">
    <w:abstractNumId w:val="136"/>
  </w:num>
  <w:num w:numId="67">
    <w:abstractNumId w:val="56"/>
  </w:num>
  <w:num w:numId="68">
    <w:abstractNumId w:val="106"/>
  </w:num>
  <w:num w:numId="69">
    <w:abstractNumId w:val="94"/>
  </w:num>
  <w:num w:numId="70">
    <w:abstractNumId w:val="96"/>
  </w:num>
  <w:num w:numId="71">
    <w:abstractNumId w:val="18"/>
  </w:num>
  <w:num w:numId="72">
    <w:abstractNumId w:val="76"/>
  </w:num>
  <w:num w:numId="73">
    <w:abstractNumId w:val="65"/>
  </w:num>
  <w:num w:numId="74">
    <w:abstractNumId w:val="14"/>
  </w:num>
  <w:num w:numId="75">
    <w:abstractNumId w:val="88"/>
  </w:num>
  <w:num w:numId="76">
    <w:abstractNumId w:val="130"/>
  </w:num>
  <w:num w:numId="77">
    <w:abstractNumId w:val="84"/>
  </w:num>
  <w:num w:numId="78">
    <w:abstractNumId w:val="3"/>
  </w:num>
  <w:num w:numId="79">
    <w:abstractNumId w:val="148"/>
  </w:num>
  <w:num w:numId="80">
    <w:abstractNumId w:val="150"/>
  </w:num>
  <w:num w:numId="81">
    <w:abstractNumId w:val="112"/>
  </w:num>
  <w:num w:numId="82">
    <w:abstractNumId w:val="54"/>
  </w:num>
  <w:num w:numId="83">
    <w:abstractNumId w:val="30"/>
  </w:num>
  <w:num w:numId="84">
    <w:abstractNumId w:val="135"/>
  </w:num>
  <w:num w:numId="85">
    <w:abstractNumId w:val="13"/>
  </w:num>
  <w:num w:numId="86">
    <w:abstractNumId w:val="34"/>
  </w:num>
  <w:num w:numId="87">
    <w:abstractNumId w:val="128"/>
  </w:num>
  <w:num w:numId="88">
    <w:abstractNumId w:val="171"/>
  </w:num>
  <w:num w:numId="89">
    <w:abstractNumId w:val="92"/>
  </w:num>
  <w:num w:numId="90">
    <w:abstractNumId w:val="189"/>
  </w:num>
  <w:num w:numId="91">
    <w:abstractNumId w:val="58"/>
  </w:num>
  <w:num w:numId="92">
    <w:abstractNumId w:val="175"/>
  </w:num>
  <w:num w:numId="93">
    <w:abstractNumId w:val="114"/>
  </w:num>
  <w:num w:numId="94">
    <w:abstractNumId w:val="32"/>
  </w:num>
  <w:num w:numId="95">
    <w:abstractNumId w:val="163"/>
  </w:num>
  <w:num w:numId="96">
    <w:abstractNumId w:val="176"/>
  </w:num>
  <w:num w:numId="97">
    <w:abstractNumId w:val="172"/>
  </w:num>
  <w:num w:numId="98">
    <w:abstractNumId w:val="120"/>
  </w:num>
  <w:num w:numId="99">
    <w:abstractNumId w:val="4"/>
  </w:num>
  <w:num w:numId="100">
    <w:abstractNumId w:val="53"/>
  </w:num>
  <w:num w:numId="101">
    <w:abstractNumId w:val="72"/>
  </w:num>
  <w:num w:numId="102">
    <w:abstractNumId w:val="52"/>
  </w:num>
  <w:num w:numId="103">
    <w:abstractNumId w:val="161"/>
  </w:num>
  <w:num w:numId="104">
    <w:abstractNumId w:val="90"/>
  </w:num>
  <w:num w:numId="105">
    <w:abstractNumId w:val="122"/>
  </w:num>
  <w:num w:numId="106">
    <w:abstractNumId w:val="63"/>
  </w:num>
  <w:num w:numId="107">
    <w:abstractNumId w:val="192"/>
  </w:num>
  <w:num w:numId="108">
    <w:abstractNumId w:val="151"/>
  </w:num>
  <w:num w:numId="109">
    <w:abstractNumId w:val="132"/>
  </w:num>
  <w:num w:numId="110">
    <w:abstractNumId w:val="164"/>
  </w:num>
  <w:num w:numId="111">
    <w:abstractNumId w:val="19"/>
  </w:num>
  <w:num w:numId="112">
    <w:abstractNumId w:val="45"/>
  </w:num>
  <w:num w:numId="113">
    <w:abstractNumId w:val="125"/>
  </w:num>
  <w:num w:numId="114">
    <w:abstractNumId w:val="162"/>
  </w:num>
  <w:num w:numId="115">
    <w:abstractNumId w:val="133"/>
  </w:num>
  <w:num w:numId="116">
    <w:abstractNumId w:val="95"/>
  </w:num>
  <w:num w:numId="117">
    <w:abstractNumId w:val="40"/>
  </w:num>
  <w:num w:numId="118">
    <w:abstractNumId w:val="86"/>
  </w:num>
  <w:num w:numId="119">
    <w:abstractNumId w:val="123"/>
  </w:num>
  <w:num w:numId="120">
    <w:abstractNumId w:val="24"/>
  </w:num>
  <w:num w:numId="121">
    <w:abstractNumId w:val="186"/>
  </w:num>
  <w:num w:numId="122">
    <w:abstractNumId w:val="137"/>
  </w:num>
  <w:num w:numId="123">
    <w:abstractNumId w:val="20"/>
  </w:num>
  <w:num w:numId="124">
    <w:abstractNumId w:val="64"/>
  </w:num>
  <w:num w:numId="125">
    <w:abstractNumId w:val="98"/>
  </w:num>
  <w:num w:numId="126">
    <w:abstractNumId w:val="91"/>
  </w:num>
  <w:num w:numId="127">
    <w:abstractNumId w:val="121"/>
  </w:num>
  <w:num w:numId="128">
    <w:abstractNumId w:val="158"/>
  </w:num>
  <w:num w:numId="129">
    <w:abstractNumId w:val="178"/>
  </w:num>
  <w:num w:numId="130">
    <w:abstractNumId w:val="48"/>
  </w:num>
  <w:num w:numId="131">
    <w:abstractNumId w:val="38"/>
  </w:num>
  <w:num w:numId="132">
    <w:abstractNumId w:val="184"/>
  </w:num>
  <w:num w:numId="133">
    <w:abstractNumId w:val="51"/>
  </w:num>
  <w:num w:numId="134">
    <w:abstractNumId w:val="21"/>
  </w:num>
  <w:num w:numId="135">
    <w:abstractNumId w:val="139"/>
  </w:num>
  <w:num w:numId="136">
    <w:abstractNumId w:val="155"/>
  </w:num>
  <w:num w:numId="137">
    <w:abstractNumId w:val="25"/>
  </w:num>
  <w:num w:numId="138">
    <w:abstractNumId w:val="144"/>
  </w:num>
  <w:num w:numId="139">
    <w:abstractNumId w:val="79"/>
  </w:num>
  <w:num w:numId="140">
    <w:abstractNumId w:val="193"/>
  </w:num>
  <w:num w:numId="141">
    <w:abstractNumId w:val="160"/>
  </w:num>
  <w:num w:numId="142">
    <w:abstractNumId w:val="83"/>
  </w:num>
  <w:num w:numId="143">
    <w:abstractNumId w:val="100"/>
  </w:num>
  <w:num w:numId="144">
    <w:abstractNumId w:val="82"/>
  </w:num>
  <w:num w:numId="145">
    <w:abstractNumId w:val="57"/>
  </w:num>
  <w:num w:numId="146">
    <w:abstractNumId w:val="103"/>
  </w:num>
  <w:num w:numId="147">
    <w:abstractNumId w:val="39"/>
  </w:num>
  <w:num w:numId="148">
    <w:abstractNumId w:val="89"/>
  </w:num>
  <w:num w:numId="149">
    <w:abstractNumId w:val="36"/>
  </w:num>
  <w:num w:numId="150">
    <w:abstractNumId w:val="168"/>
  </w:num>
  <w:num w:numId="151">
    <w:abstractNumId w:val="74"/>
  </w:num>
  <w:num w:numId="152">
    <w:abstractNumId w:val="59"/>
  </w:num>
  <w:num w:numId="153">
    <w:abstractNumId w:val="101"/>
  </w:num>
  <w:num w:numId="154">
    <w:abstractNumId w:val="179"/>
  </w:num>
  <w:num w:numId="155">
    <w:abstractNumId w:val="165"/>
  </w:num>
  <w:num w:numId="156">
    <w:abstractNumId w:val="50"/>
  </w:num>
  <w:num w:numId="157">
    <w:abstractNumId w:val="182"/>
  </w:num>
  <w:num w:numId="158">
    <w:abstractNumId w:val="35"/>
  </w:num>
  <w:num w:numId="1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
  </w:num>
  <w:num w:numId="203">
    <w:abstractNumId w:val="174"/>
  </w:num>
  <w:num w:numId="204">
    <w:abstractNumId w:val="43"/>
  </w:num>
  <w:num w:numId="205">
    <w:abstractNumId w:val="152"/>
  </w:num>
  <w:num w:numId="206">
    <w:abstractNumId w:val="138"/>
  </w:num>
  <w:num w:numId="207">
    <w:abstractNumId w:val="134"/>
  </w:num>
  <w:num w:numId="208">
    <w:abstractNumId w:val="166"/>
  </w:num>
  <w:num w:numId="209">
    <w:abstractNumId w:val="22"/>
  </w:num>
  <w:num w:numId="210">
    <w:abstractNumId w:val="145"/>
    <w:lvlOverride w:ilvl="0">
      <w:startOverride w:val="1"/>
    </w:lvlOverride>
    <w:lvlOverride w:ilvl="1"/>
    <w:lvlOverride w:ilvl="2"/>
    <w:lvlOverride w:ilvl="3"/>
    <w:lvlOverride w:ilvl="4"/>
    <w:lvlOverride w:ilvl="5"/>
    <w:lvlOverride w:ilvl="6"/>
    <w:lvlOverride w:ilvl="7"/>
    <w:lvlOverride w:ilvl="8"/>
  </w:num>
  <w:num w:numId="211">
    <w:abstractNumId w:val="147"/>
  </w:num>
  <w:num w:numId="212">
    <w:abstractNumId w:val="38"/>
    <w:lvlOverride w:ilvl="0">
      <w:startOverride w:val="1"/>
    </w:lvlOverride>
    <w:lvlOverride w:ilvl="1"/>
    <w:lvlOverride w:ilvl="2"/>
    <w:lvlOverride w:ilvl="3"/>
    <w:lvlOverride w:ilvl="4"/>
    <w:lvlOverride w:ilvl="5"/>
    <w:lvlOverride w:ilvl="6"/>
    <w:lvlOverride w:ilvl="7"/>
    <w:lvlOverride w:ilvl="8"/>
  </w:num>
  <w:num w:numId="213">
    <w:abstractNumId w:val="99"/>
  </w:num>
  <w:num w:numId="214">
    <w:abstractNumId w:val="117"/>
  </w:num>
  <w:num w:numId="215">
    <w:abstractNumId w:val="142"/>
  </w:num>
  <w:num w:numId="216">
    <w:abstractNumId w:val="143"/>
  </w:num>
  <w:num w:numId="217">
    <w:abstractNumId w:val="0"/>
  </w:num>
  <w:num w:numId="218">
    <w:abstractNumId w:val="27"/>
  </w:num>
  <w:num w:numId="219">
    <w:abstractNumId w:val="81"/>
  </w:num>
  <w:num w:numId="220">
    <w:abstractNumId w:val="12"/>
  </w:num>
  <w:num w:numId="221">
    <w:abstractNumId w:val="70"/>
  </w:num>
  <w:num w:numId="222">
    <w:abstractNumId w:val="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
  </w:num>
  <w:num w:numId="224">
    <w:abstractNumId w:val="85"/>
  </w:num>
  <w:num w:numId="225">
    <w:abstractNumId w:val="10"/>
  </w:num>
  <w:num w:numId="226">
    <w:abstractNumId w:val="67"/>
  </w:num>
  <w:num w:numId="227">
    <w:abstractNumId w:val="8"/>
  </w:num>
  <w:num w:numId="228">
    <w:abstractNumId w:val="87"/>
  </w:num>
  <w:num w:numId="229">
    <w:abstractNumId w:val="177"/>
  </w:num>
  <w:num w:numId="230">
    <w:abstractNumId w:val="188"/>
  </w:num>
  <w:num w:numId="231">
    <w:abstractNumId w:val="173"/>
  </w:num>
  <w:num w:numId="232">
    <w:abstractNumId w:val="104"/>
  </w:num>
  <w:num w:numId="233">
    <w:abstractNumId w:val="159"/>
  </w:num>
  <w:num w:numId="234">
    <w:abstractNumId w:val="126"/>
  </w:num>
  <w:num w:numId="235">
    <w:abstractNumId w:val="109"/>
  </w:num>
  <w:num w:numId="236">
    <w:abstractNumId w:val="154"/>
  </w:num>
  <w:num w:numId="237">
    <w:abstractNumId w:val="23"/>
  </w:num>
  <w:num w:numId="238">
    <w:abstractNumId w:val="49"/>
  </w:num>
  <w:num w:numId="239">
    <w:abstractNumId w:val="187"/>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F9A"/>
    <w:rsid w:val="0000054E"/>
    <w:rsid w:val="0000103E"/>
    <w:rsid w:val="000011E3"/>
    <w:rsid w:val="00001A06"/>
    <w:rsid w:val="00001CBD"/>
    <w:rsid w:val="00002038"/>
    <w:rsid w:val="00003A6F"/>
    <w:rsid w:val="00003F4F"/>
    <w:rsid w:val="00004173"/>
    <w:rsid w:val="00004365"/>
    <w:rsid w:val="00005815"/>
    <w:rsid w:val="00005C34"/>
    <w:rsid w:val="00005E52"/>
    <w:rsid w:val="0000679E"/>
    <w:rsid w:val="000067B6"/>
    <w:rsid w:val="00006B88"/>
    <w:rsid w:val="00006C0F"/>
    <w:rsid w:val="00006FFA"/>
    <w:rsid w:val="0000715B"/>
    <w:rsid w:val="00007628"/>
    <w:rsid w:val="00007C6F"/>
    <w:rsid w:val="00007E13"/>
    <w:rsid w:val="000108D3"/>
    <w:rsid w:val="00011108"/>
    <w:rsid w:val="00011AEB"/>
    <w:rsid w:val="00013415"/>
    <w:rsid w:val="0001408F"/>
    <w:rsid w:val="000150D4"/>
    <w:rsid w:val="000159EE"/>
    <w:rsid w:val="00015D60"/>
    <w:rsid w:val="0001639B"/>
    <w:rsid w:val="0002061C"/>
    <w:rsid w:val="0002261B"/>
    <w:rsid w:val="00022E40"/>
    <w:rsid w:val="00022E88"/>
    <w:rsid w:val="000238DA"/>
    <w:rsid w:val="00023B96"/>
    <w:rsid w:val="00023C32"/>
    <w:rsid w:val="0002418A"/>
    <w:rsid w:val="000241AA"/>
    <w:rsid w:val="0002420E"/>
    <w:rsid w:val="00024AB9"/>
    <w:rsid w:val="00024D0F"/>
    <w:rsid w:val="0002521F"/>
    <w:rsid w:val="00025B6E"/>
    <w:rsid w:val="00026C2A"/>
    <w:rsid w:val="0002753D"/>
    <w:rsid w:val="0002766D"/>
    <w:rsid w:val="000311B2"/>
    <w:rsid w:val="0003181F"/>
    <w:rsid w:val="00033414"/>
    <w:rsid w:val="00033B15"/>
    <w:rsid w:val="000344B8"/>
    <w:rsid w:val="00035644"/>
    <w:rsid w:val="00035BEE"/>
    <w:rsid w:val="0003654A"/>
    <w:rsid w:val="000369C4"/>
    <w:rsid w:val="00036F0E"/>
    <w:rsid w:val="00041385"/>
    <w:rsid w:val="00042EE9"/>
    <w:rsid w:val="00043203"/>
    <w:rsid w:val="000437E9"/>
    <w:rsid w:val="00043EA4"/>
    <w:rsid w:val="000449C4"/>
    <w:rsid w:val="00044FDD"/>
    <w:rsid w:val="00045009"/>
    <w:rsid w:val="000453A0"/>
    <w:rsid w:val="00045E5D"/>
    <w:rsid w:val="00046634"/>
    <w:rsid w:val="0004668C"/>
    <w:rsid w:val="000473DF"/>
    <w:rsid w:val="00047522"/>
    <w:rsid w:val="00050D95"/>
    <w:rsid w:val="00051503"/>
    <w:rsid w:val="000529F3"/>
    <w:rsid w:val="0005397D"/>
    <w:rsid w:val="0005592B"/>
    <w:rsid w:val="00055E44"/>
    <w:rsid w:val="00055E77"/>
    <w:rsid w:val="000561AB"/>
    <w:rsid w:val="00056489"/>
    <w:rsid w:val="00057387"/>
    <w:rsid w:val="00057A48"/>
    <w:rsid w:val="00057E7E"/>
    <w:rsid w:val="00060674"/>
    <w:rsid w:val="00060943"/>
    <w:rsid w:val="0006189A"/>
    <w:rsid w:val="000619BD"/>
    <w:rsid w:val="00061F10"/>
    <w:rsid w:val="00063B82"/>
    <w:rsid w:val="00063C4E"/>
    <w:rsid w:val="0006480C"/>
    <w:rsid w:val="00064D76"/>
    <w:rsid w:val="0006525D"/>
    <w:rsid w:val="00065BA2"/>
    <w:rsid w:val="00065FDB"/>
    <w:rsid w:val="000673E9"/>
    <w:rsid w:val="000706BC"/>
    <w:rsid w:val="00070B5D"/>
    <w:rsid w:val="00071CF8"/>
    <w:rsid w:val="00071DC1"/>
    <w:rsid w:val="00071F38"/>
    <w:rsid w:val="00072D1F"/>
    <w:rsid w:val="0007372D"/>
    <w:rsid w:val="00073FEB"/>
    <w:rsid w:val="00075293"/>
    <w:rsid w:val="00075404"/>
    <w:rsid w:val="0007544E"/>
    <w:rsid w:val="000765C3"/>
    <w:rsid w:val="00076976"/>
    <w:rsid w:val="00076C20"/>
    <w:rsid w:val="00076D5B"/>
    <w:rsid w:val="00080FCE"/>
    <w:rsid w:val="00081112"/>
    <w:rsid w:val="0008131C"/>
    <w:rsid w:val="0008214E"/>
    <w:rsid w:val="00082183"/>
    <w:rsid w:val="00083579"/>
    <w:rsid w:val="00083B1F"/>
    <w:rsid w:val="00083C6C"/>
    <w:rsid w:val="00084D8E"/>
    <w:rsid w:val="00085265"/>
    <w:rsid w:val="00085938"/>
    <w:rsid w:val="00086716"/>
    <w:rsid w:val="00086D7F"/>
    <w:rsid w:val="00087784"/>
    <w:rsid w:val="00090121"/>
    <w:rsid w:val="00090E44"/>
    <w:rsid w:val="00091EC1"/>
    <w:rsid w:val="000928F8"/>
    <w:rsid w:val="00093848"/>
    <w:rsid w:val="00093C7C"/>
    <w:rsid w:val="000949C3"/>
    <w:rsid w:val="00095F35"/>
    <w:rsid w:val="00096961"/>
    <w:rsid w:val="00096C28"/>
    <w:rsid w:val="00096DEE"/>
    <w:rsid w:val="000A0AE8"/>
    <w:rsid w:val="000A1102"/>
    <w:rsid w:val="000A127E"/>
    <w:rsid w:val="000A1293"/>
    <w:rsid w:val="000A1A33"/>
    <w:rsid w:val="000A1E1E"/>
    <w:rsid w:val="000A2BA8"/>
    <w:rsid w:val="000A323E"/>
    <w:rsid w:val="000A3FE1"/>
    <w:rsid w:val="000A42A6"/>
    <w:rsid w:val="000A48A1"/>
    <w:rsid w:val="000A5FB4"/>
    <w:rsid w:val="000A68D2"/>
    <w:rsid w:val="000A6D91"/>
    <w:rsid w:val="000A6ED5"/>
    <w:rsid w:val="000A6F1D"/>
    <w:rsid w:val="000A7120"/>
    <w:rsid w:val="000A7B01"/>
    <w:rsid w:val="000A7BA0"/>
    <w:rsid w:val="000A7DA1"/>
    <w:rsid w:val="000B0A23"/>
    <w:rsid w:val="000B2D41"/>
    <w:rsid w:val="000B35A3"/>
    <w:rsid w:val="000B36C2"/>
    <w:rsid w:val="000B3FCB"/>
    <w:rsid w:val="000B43AA"/>
    <w:rsid w:val="000B56E1"/>
    <w:rsid w:val="000B658F"/>
    <w:rsid w:val="000B6A07"/>
    <w:rsid w:val="000B7A3C"/>
    <w:rsid w:val="000B7F66"/>
    <w:rsid w:val="000C05DC"/>
    <w:rsid w:val="000C2520"/>
    <w:rsid w:val="000C43EA"/>
    <w:rsid w:val="000C4423"/>
    <w:rsid w:val="000C45D9"/>
    <w:rsid w:val="000C4F03"/>
    <w:rsid w:val="000C5BF6"/>
    <w:rsid w:val="000C6028"/>
    <w:rsid w:val="000C602D"/>
    <w:rsid w:val="000C6ACD"/>
    <w:rsid w:val="000C70AA"/>
    <w:rsid w:val="000C7229"/>
    <w:rsid w:val="000C7A9A"/>
    <w:rsid w:val="000C7AD4"/>
    <w:rsid w:val="000C7CB7"/>
    <w:rsid w:val="000D1470"/>
    <w:rsid w:val="000D1F91"/>
    <w:rsid w:val="000D211C"/>
    <w:rsid w:val="000D254D"/>
    <w:rsid w:val="000D3428"/>
    <w:rsid w:val="000D3441"/>
    <w:rsid w:val="000D3EE9"/>
    <w:rsid w:val="000D439D"/>
    <w:rsid w:val="000D455D"/>
    <w:rsid w:val="000D5665"/>
    <w:rsid w:val="000D56B0"/>
    <w:rsid w:val="000D5B50"/>
    <w:rsid w:val="000D5DE0"/>
    <w:rsid w:val="000D6537"/>
    <w:rsid w:val="000D6976"/>
    <w:rsid w:val="000D6D27"/>
    <w:rsid w:val="000D7482"/>
    <w:rsid w:val="000E0206"/>
    <w:rsid w:val="000E0877"/>
    <w:rsid w:val="000E0E46"/>
    <w:rsid w:val="000E180B"/>
    <w:rsid w:val="000E1B3A"/>
    <w:rsid w:val="000E3A6B"/>
    <w:rsid w:val="000E46D4"/>
    <w:rsid w:val="000E5ECD"/>
    <w:rsid w:val="000E635F"/>
    <w:rsid w:val="000E685D"/>
    <w:rsid w:val="000E7B83"/>
    <w:rsid w:val="000F021A"/>
    <w:rsid w:val="000F02B8"/>
    <w:rsid w:val="000F07BD"/>
    <w:rsid w:val="000F0F5C"/>
    <w:rsid w:val="000F2344"/>
    <w:rsid w:val="000F3760"/>
    <w:rsid w:val="000F3A7F"/>
    <w:rsid w:val="000F3F5F"/>
    <w:rsid w:val="000F5406"/>
    <w:rsid w:val="000F5C78"/>
    <w:rsid w:val="000F5DD8"/>
    <w:rsid w:val="000F5FA4"/>
    <w:rsid w:val="000F64DA"/>
    <w:rsid w:val="000F67D6"/>
    <w:rsid w:val="000F7977"/>
    <w:rsid w:val="00100457"/>
    <w:rsid w:val="00100489"/>
    <w:rsid w:val="00100544"/>
    <w:rsid w:val="0010085B"/>
    <w:rsid w:val="00100B6D"/>
    <w:rsid w:val="00100D6A"/>
    <w:rsid w:val="00101400"/>
    <w:rsid w:val="0010229E"/>
    <w:rsid w:val="001024BF"/>
    <w:rsid w:val="00103326"/>
    <w:rsid w:val="00103B8F"/>
    <w:rsid w:val="00103BD7"/>
    <w:rsid w:val="00104B24"/>
    <w:rsid w:val="00104F1E"/>
    <w:rsid w:val="001050C1"/>
    <w:rsid w:val="00105959"/>
    <w:rsid w:val="00105EC8"/>
    <w:rsid w:val="001062A7"/>
    <w:rsid w:val="001066D5"/>
    <w:rsid w:val="00106867"/>
    <w:rsid w:val="00106D37"/>
    <w:rsid w:val="0010730E"/>
    <w:rsid w:val="00107674"/>
    <w:rsid w:val="00110008"/>
    <w:rsid w:val="00110C8A"/>
    <w:rsid w:val="001110DE"/>
    <w:rsid w:val="00111124"/>
    <w:rsid w:val="0011142F"/>
    <w:rsid w:val="0011176E"/>
    <w:rsid w:val="001119DF"/>
    <w:rsid w:val="00111A2B"/>
    <w:rsid w:val="00111DCC"/>
    <w:rsid w:val="001138FE"/>
    <w:rsid w:val="00113EFF"/>
    <w:rsid w:val="00114C8F"/>
    <w:rsid w:val="00114DBA"/>
    <w:rsid w:val="001158DE"/>
    <w:rsid w:val="001163F1"/>
    <w:rsid w:val="00116501"/>
    <w:rsid w:val="0011678D"/>
    <w:rsid w:val="00117CAE"/>
    <w:rsid w:val="00117CE0"/>
    <w:rsid w:val="0012001F"/>
    <w:rsid w:val="00120823"/>
    <w:rsid w:val="001210D0"/>
    <w:rsid w:val="0012124A"/>
    <w:rsid w:val="00121306"/>
    <w:rsid w:val="00121ABE"/>
    <w:rsid w:val="00122144"/>
    <w:rsid w:val="001223B3"/>
    <w:rsid w:val="00124112"/>
    <w:rsid w:val="00124224"/>
    <w:rsid w:val="00124829"/>
    <w:rsid w:val="00125485"/>
    <w:rsid w:val="00125D89"/>
    <w:rsid w:val="00125DA6"/>
    <w:rsid w:val="001319A7"/>
    <w:rsid w:val="00132220"/>
    <w:rsid w:val="00132892"/>
    <w:rsid w:val="0013497C"/>
    <w:rsid w:val="001356EE"/>
    <w:rsid w:val="001357D5"/>
    <w:rsid w:val="00135A44"/>
    <w:rsid w:val="00137B3C"/>
    <w:rsid w:val="001404C2"/>
    <w:rsid w:val="001407DC"/>
    <w:rsid w:val="001421AC"/>
    <w:rsid w:val="001424A4"/>
    <w:rsid w:val="00142F2F"/>
    <w:rsid w:val="0014389D"/>
    <w:rsid w:val="001438D6"/>
    <w:rsid w:val="0014397A"/>
    <w:rsid w:val="00144775"/>
    <w:rsid w:val="00144953"/>
    <w:rsid w:val="001454FC"/>
    <w:rsid w:val="001457F6"/>
    <w:rsid w:val="001509BA"/>
    <w:rsid w:val="00150B59"/>
    <w:rsid w:val="00150E5C"/>
    <w:rsid w:val="00152457"/>
    <w:rsid w:val="001525CA"/>
    <w:rsid w:val="001529D0"/>
    <w:rsid w:val="00152DC9"/>
    <w:rsid w:val="001538DC"/>
    <w:rsid w:val="00154F27"/>
    <w:rsid w:val="001551E8"/>
    <w:rsid w:val="001559B2"/>
    <w:rsid w:val="0015695D"/>
    <w:rsid w:val="0015740D"/>
    <w:rsid w:val="001619A4"/>
    <w:rsid w:val="00162945"/>
    <w:rsid w:val="001636CA"/>
    <w:rsid w:val="00163DF1"/>
    <w:rsid w:val="00164938"/>
    <w:rsid w:val="001659AF"/>
    <w:rsid w:val="00165A3C"/>
    <w:rsid w:val="00165E0E"/>
    <w:rsid w:val="00166D12"/>
    <w:rsid w:val="00167334"/>
    <w:rsid w:val="001700C8"/>
    <w:rsid w:val="001708AE"/>
    <w:rsid w:val="0017116B"/>
    <w:rsid w:val="00172400"/>
    <w:rsid w:val="00174B68"/>
    <w:rsid w:val="00174D15"/>
    <w:rsid w:val="00174E81"/>
    <w:rsid w:val="00175DF6"/>
    <w:rsid w:val="0017685A"/>
    <w:rsid w:val="00177301"/>
    <w:rsid w:val="0017748A"/>
    <w:rsid w:val="00177746"/>
    <w:rsid w:val="00177DFA"/>
    <w:rsid w:val="00180819"/>
    <w:rsid w:val="00180EC8"/>
    <w:rsid w:val="0018139C"/>
    <w:rsid w:val="00181640"/>
    <w:rsid w:val="0018166F"/>
    <w:rsid w:val="00181B00"/>
    <w:rsid w:val="0018253C"/>
    <w:rsid w:val="00182926"/>
    <w:rsid w:val="00182ED1"/>
    <w:rsid w:val="001856B4"/>
    <w:rsid w:val="00185B38"/>
    <w:rsid w:val="001866FF"/>
    <w:rsid w:val="001868DB"/>
    <w:rsid w:val="00186B27"/>
    <w:rsid w:val="00187B50"/>
    <w:rsid w:val="00190844"/>
    <w:rsid w:val="00190CF3"/>
    <w:rsid w:val="00190EB7"/>
    <w:rsid w:val="00191C60"/>
    <w:rsid w:val="001921A3"/>
    <w:rsid w:val="001940D9"/>
    <w:rsid w:val="00194172"/>
    <w:rsid w:val="0019550C"/>
    <w:rsid w:val="0019640F"/>
    <w:rsid w:val="00196442"/>
    <w:rsid w:val="001A0052"/>
    <w:rsid w:val="001A0078"/>
    <w:rsid w:val="001A034D"/>
    <w:rsid w:val="001A1BB8"/>
    <w:rsid w:val="001A1CDC"/>
    <w:rsid w:val="001A2918"/>
    <w:rsid w:val="001A39C0"/>
    <w:rsid w:val="001A4029"/>
    <w:rsid w:val="001A5087"/>
    <w:rsid w:val="001A5E60"/>
    <w:rsid w:val="001A6513"/>
    <w:rsid w:val="001A7405"/>
    <w:rsid w:val="001A75E3"/>
    <w:rsid w:val="001A77B1"/>
    <w:rsid w:val="001A7889"/>
    <w:rsid w:val="001B09D0"/>
    <w:rsid w:val="001B1409"/>
    <w:rsid w:val="001B1546"/>
    <w:rsid w:val="001B20E7"/>
    <w:rsid w:val="001B2901"/>
    <w:rsid w:val="001B304E"/>
    <w:rsid w:val="001B3EFA"/>
    <w:rsid w:val="001B4169"/>
    <w:rsid w:val="001B49B7"/>
    <w:rsid w:val="001B51D8"/>
    <w:rsid w:val="001B5ABC"/>
    <w:rsid w:val="001B5B70"/>
    <w:rsid w:val="001B7362"/>
    <w:rsid w:val="001B736E"/>
    <w:rsid w:val="001B7D1E"/>
    <w:rsid w:val="001B7D63"/>
    <w:rsid w:val="001C1F14"/>
    <w:rsid w:val="001C3552"/>
    <w:rsid w:val="001C38F1"/>
    <w:rsid w:val="001C3D75"/>
    <w:rsid w:val="001C3FC2"/>
    <w:rsid w:val="001C582E"/>
    <w:rsid w:val="001C6447"/>
    <w:rsid w:val="001C66AB"/>
    <w:rsid w:val="001C6B43"/>
    <w:rsid w:val="001C6F26"/>
    <w:rsid w:val="001C781F"/>
    <w:rsid w:val="001C7E77"/>
    <w:rsid w:val="001D064D"/>
    <w:rsid w:val="001D0954"/>
    <w:rsid w:val="001D155B"/>
    <w:rsid w:val="001D1BFD"/>
    <w:rsid w:val="001D1D32"/>
    <w:rsid w:val="001D2869"/>
    <w:rsid w:val="001D3EF8"/>
    <w:rsid w:val="001D3F73"/>
    <w:rsid w:val="001D4638"/>
    <w:rsid w:val="001D4AAA"/>
    <w:rsid w:val="001D510E"/>
    <w:rsid w:val="001D57FA"/>
    <w:rsid w:val="001D64E0"/>
    <w:rsid w:val="001D65B2"/>
    <w:rsid w:val="001D6995"/>
    <w:rsid w:val="001D74E8"/>
    <w:rsid w:val="001D74F6"/>
    <w:rsid w:val="001E00C9"/>
    <w:rsid w:val="001E01CE"/>
    <w:rsid w:val="001E12A6"/>
    <w:rsid w:val="001E148E"/>
    <w:rsid w:val="001E2792"/>
    <w:rsid w:val="001E2D16"/>
    <w:rsid w:val="001E37D3"/>
    <w:rsid w:val="001E4239"/>
    <w:rsid w:val="001E5737"/>
    <w:rsid w:val="001E7658"/>
    <w:rsid w:val="001E7AEF"/>
    <w:rsid w:val="001E7EF7"/>
    <w:rsid w:val="001F07CF"/>
    <w:rsid w:val="001F0B38"/>
    <w:rsid w:val="001F1032"/>
    <w:rsid w:val="001F16EF"/>
    <w:rsid w:val="001F174A"/>
    <w:rsid w:val="001F17B6"/>
    <w:rsid w:val="001F3893"/>
    <w:rsid w:val="001F3C1E"/>
    <w:rsid w:val="001F3CF2"/>
    <w:rsid w:val="001F3ED8"/>
    <w:rsid w:val="001F4C07"/>
    <w:rsid w:val="001F4FC7"/>
    <w:rsid w:val="001F617C"/>
    <w:rsid w:val="001F63B3"/>
    <w:rsid w:val="001F6612"/>
    <w:rsid w:val="001F68C1"/>
    <w:rsid w:val="001F74F7"/>
    <w:rsid w:val="001F79B6"/>
    <w:rsid w:val="00201129"/>
    <w:rsid w:val="00201690"/>
    <w:rsid w:val="00202191"/>
    <w:rsid w:val="002025F9"/>
    <w:rsid w:val="002028BA"/>
    <w:rsid w:val="0020335A"/>
    <w:rsid w:val="0020336B"/>
    <w:rsid w:val="00203E03"/>
    <w:rsid w:val="0020482A"/>
    <w:rsid w:val="00204AE3"/>
    <w:rsid w:val="00204E64"/>
    <w:rsid w:val="002051CB"/>
    <w:rsid w:val="00206444"/>
    <w:rsid w:val="002066D7"/>
    <w:rsid w:val="002078AC"/>
    <w:rsid w:val="00207D48"/>
    <w:rsid w:val="00210B77"/>
    <w:rsid w:val="00210C69"/>
    <w:rsid w:val="002111C5"/>
    <w:rsid w:val="002137E1"/>
    <w:rsid w:val="00213975"/>
    <w:rsid w:val="00213D98"/>
    <w:rsid w:val="00214B98"/>
    <w:rsid w:val="00214C9D"/>
    <w:rsid w:val="0021522E"/>
    <w:rsid w:val="00215FF3"/>
    <w:rsid w:val="00220328"/>
    <w:rsid w:val="00220FDB"/>
    <w:rsid w:val="0022199D"/>
    <w:rsid w:val="00222728"/>
    <w:rsid w:val="00222845"/>
    <w:rsid w:val="00222857"/>
    <w:rsid w:val="00222B8B"/>
    <w:rsid w:val="00223146"/>
    <w:rsid w:val="00223BF2"/>
    <w:rsid w:val="00224DC8"/>
    <w:rsid w:val="002259CD"/>
    <w:rsid w:val="002269FC"/>
    <w:rsid w:val="002270C3"/>
    <w:rsid w:val="00227246"/>
    <w:rsid w:val="0023054C"/>
    <w:rsid w:val="00230619"/>
    <w:rsid w:val="00230E64"/>
    <w:rsid w:val="00231579"/>
    <w:rsid w:val="0023172A"/>
    <w:rsid w:val="00231DD9"/>
    <w:rsid w:val="002333B5"/>
    <w:rsid w:val="00233604"/>
    <w:rsid w:val="00233710"/>
    <w:rsid w:val="00234625"/>
    <w:rsid w:val="00234A07"/>
    <w:rsid w:val="00235053"/>
    <w:rsid w:val="002361B5"/>
    <w:rsid w:val="00236380"/>
    <w:rsid w:val="002368DF"/>
    <w:rsid w:val="00240A9D"/>
    <w:rsid w:val="00240DF2"/>
    <w:rsid w:val="00241614"/>
    <w:rsid w:val="00241BBC"/>
    <w:rsid w:val="0024324A"/>
    <w:rsid w:val="0024423B"/>
    <w:rsid w:val="0024431C"/>
    <w:rsid w:val="00245B6C"/>
    <w:rsid w:val="002461C6"/>
    <w:rsid w:val="002462A2"/>
    <w:rsid w:val="00246CCF"/>
    <w:rsid w:val="00247188"/>
    <w:rsid w:val="00247288"/>
    <w:rsid w:val="00247842"/>
    <w:rsid w:val="002516A7"/>
    <w:rsid w:val="00251D70"/>
    <w:rsid w:val="00251F61"/>
    <w:rsid w:val="00251F87"/>
    <w:rsid w:val="00252CCC"/>
    <w:rsid w:val="00252EF0"/>
    <w:rsid w:val="00253D61"/>
    <w:rsid w:val="00253E00"/>
    <w:rsid w:val="00253FDA"/>
    <w:rsid w:val="002542D8"/>
    <w:rsid w:val="00254365"/>
    <w:rsid w:val="00254ED2"/>
    <w:rsid w:val="0025514B"/>
    <w:rsid w:val="00255154"/>
    <w:rsid w:val="002560B3"/>
    <w:rsid w:val="00256218"/>
    <w:rsid w:val="002566A3"/>
    <w:rsid w:val="00256C46"/>
    <w:rsid w:val="002577B1"/>
    <w:rsid w:val="002578E5"/>
    <w:rsid w:val="00257EB3"/>
    <w:rsid w:val="0026119C"/>
    <w:rsid w:val="00261288"/>
    <w:rsid w:val="002613AE"/>
    <w:rsid w:val="00261695"/>
    <w:rsid w:val="0026187A"/>
    <w:rsid w:val="002619C1"/>
    <w:rsid w:val="00261EB5"/>
    <w:rsid w:val="00262673"/>
    <w:rsid w:val="00262D8E"/>
    <w:rsid w:val="00263617"/>
    <w:rsid w:val="002650BB"/>
    <w:rsid w:val="0026608A"/>
    <w:rsid w:val="002663C6"/>
    <w:rsid w:val="002673B6"/>
    <w:rsid w:val="00267867"/>
    <w:rsid w:val="00267BC3"/>
    <w:rsid w:val="00267D87"/>
    <w:rsid w:val="002705DC"/>
    <w:rsid w:val="002714BA"/>
    <w:rsid w:val="00271B45"/>
    <w:rsid w:val="00271B68"/>
    <w:rsid w:val="002721B0"/>
    <w:rsid w:val="00272364"/>
    <w:rsid w:val="002727E4"/>
    <w:rsid w:val="00272C7C"/>
    <w:rsid w:val="00272C8C"/>
    <w:rsid w:val="002735C2"/>
    <w:rsid w:val="002736B8"/>
    <w:rsid w:val="00273A2F"/>
    <w:rsid w:val="00273A64"/>
    <w:rsid w:val="002747E8"/>
    <w:rsid w:val="0027496A"/>
    <w:rsid w:val="00275F1A"/>
    <w:rsid w:val="00276F85"/>
    <w:rsid w:val="0027751C"/>
    <w:rsid w:val="00277B60"/>
    <w:rsid w:val="0028232A"/>
    <w:rsid w:val="002825A5"/>
    <w:rsid w:val="00283040"/>
    <w:rsid w:val="00283042"/>
    <w:rsid w:val="00283476"/>
    <w:rsid w:val="0028386C"/>
    <w:rsid w:val="00283E4A"/>
    <w:rsid w:val="00284BFA"/>
    <w:rsid w:val="00285299"/>
    <w:rsid w:val="00285D9C"/>
    <w:rsid w:val="002860C3"/>
    <w:rsid w:val="002876DA"/>
    <w:rsid w:val="00287B5A"/>
    <w:rsid w:val="00287C0D"/>
    <w:rsid w:val="002901CD"/>
    <w:rsid w:val="00290725"/>
    <w:rsid w:val="00290D8F"/>
    <w:rsid w:val="002910EB"/>
    <w:rsid w:val="00291B85"/>
    <w:rsid w:val="00291C59"/>
    <w:rsid w:val="00291F0C"/>
    <w:rsid w:val="002939FA"/>
    <w:rsid w:val="00293A0A"/>
    <w:rsid w:val="002947C7"/>
    <w:rsid w:val="00294DC7"/>
    <w:rsid w:val="002955EB"/>
    <w:rsid w:val="00295C5C"/>
    <w:rsid w:val="00296811"/>
    <w:rsid w:val="00296A3C"/>
    <w:rsid w:val="00297433"/>
    <w:rsid w:val="002A034B"/>
    <w:rsid w:val="002A0A05"/>
    <w:rsid w:val="002A115D"/>
    <w:rsid w:val="002A1666"/>
    <w:rsid w:val="002A2099"/>
    <w:rsid w:val="002A248A"/>
    <w:rsid w:val="002A2491"/>
    <w:rsid w:val="002A2E04"/>
    <w:rsid w:val="002A2EB6"/>
    <w:rsid w:val="002A3489"/>
    <w:rsid w:val="002A3C88"/>
    <w:rsid w:val="002A4655"/>
    <w:rsid w:val="002A4BBE"/>
    <w:rsid w:val="002A4EBC"/>
    <w:rsid w:val="002A50EA"/>
    <w:rsid w:val="002A583C"/>
    <w:rsid w:val="002A5AE3"/>
    <w:rsid w:val="002A6919"/>
    <w:rsid w:val="002A6C39"/>
    <w:rsid w:val="002A7039"/>
    <w:rsid w:val="002A76D1"/>
    <w:rsid w:val="002A7776"/>
    <w:rsid w:val="002A7C1D"/>
    <w:rsid w:val="002A7EF9"/>
    <w:rsid w:val="002B182B"/>
    <w:rsid w:val="002B2575"/>
    <w:rsid w:val="002B3364"/>
    <w:rsid w:val="002B33D2"/>
    <w:rsid w:val="002B35B6"/>
    <w:rsid w:val="002B3771"/>
    <w:rsid w:val="002B3836"/>
    <w:rsid w:val="002B3BE4"/>
    <w:rsid w:val="002B4247"/>
    <w:rsid w:val="002B49A2"/>
    <w:rsid w:val="002B4AAF"/>
    <w:rsid w:val="002B56BC"/>
    <w:rsid w:val="002B667A"/>
    <w:rsid w:val="002C00D1"/>
    <w:rsid w:val="002C07F1"/>
    <w:rsid w:val="002C0968"/>
    <w:rsid w:val="002C182E"/>
    <w:rsid w:val="002C2156"/>
    <w:rsid w:val="002C2475"/>
    <w:rsid w:val="002C410B"/>
    <w:rsid w:val="002C4640"/>
    <w:rsid w:val="002C47AC"/>
    <w:rsid w:val="002C50B7"/>
    <w:rsid w:val="002C5A64"/>
    <w:rsid w:val="002C6858"/>
    <w:rsid w:val="002C7BC8"/>
    <w:rsid w:val="002D030E"/>
    <w:rsid w:val="002D1698"/>
    <w:rsid w:val="002D198D"/>
    <w:rsid w:val="002D1C75"/>
    <w:rsid w:val="002D304F"/>
    <w:rsid w:val="002D56E1"/>
    <w:rsid w:val="002D6008"/>
    <w:rsid w:val="002D60AA"/>
    <w:rsid w:val="002D6DA5"/>
    <w:rsid w:val="002D710A"/>
    <w:rsid w:val="002D727A"/>
    <w:rsid w:val="002D77B8"/>
    <w:rsid w:val="002D7894"/>
    <w:rsid w:val="002D7A00"/>
    <w:rsid w:val="002E06FE"/>
    <w:rsid w:val="002E141E"/>
    <w:rsid w:val="002E1CDB"/>
    <w:rsid w:val="002E1EF6"/>
    <w:rsid w:val="002E2B41"/>
    <w:rsid w:val="002E3142"/>
    <w:rsid w:val="002E32B3"/>
    <w:rsid w:val="002E3317"/>
    <w:rsid w:val="002E34C1"/>
    <w:rsid w:val="002E36D6"/>
    <w:rsid w:val="002E3979"/>
    <w:rsid w:val="002E4C67"/>
    <w:rsid w:val="002E5074"/>
    <w:rsid w:val="002E508A"/>
    <w:rsid w:val="002E66C0"/>
    <w:rsid w:val="002E6E0D"/>
    <w:rsid w:val="002E7324"/>
    <w:rsid w:val="002E7FB0"/>
    <w:rsid w:val="002E7FEA"/>
    <w:rsid w:val="002F1A23"/>
    <w:rsid w:val="002F1DCC"/>
    <w:rsid w:val="002F2353"/>
    <w:rsid w:val="002F23C3"/>
    <w:rsid w:val="002F257E"/>
    <w:rsid w:val="002F2CAC"/>
    <w:rsid w:val="002F3025"/>
    <w:rsid w:val="002F492B"/>
    <w:rsid w:val="002F53B7"/>
    <w:rsid w:val="002F58DC"/>
    <w:rsid w:val="002F5C08"/>
    <w:rsid w:val="002F672E"/>
    <w:rsid w:val="002F682F"/>
    <w:rsid w:val="002F7E4A"/>
    <w:rsid w:val="003003C8"/>
    <w:rsid w:val="00300C4D"/>
    <w:rsid w:val="00300F9F"/>
    <w:rsid w:val="00301342"/>
    <w:rsid w:val="00301504"/>
    <w:rsid w:val="0030155D"/>
    <w:rsid w:val="003018E4"/>
    <w:rsid w:val="003031D7"/>
    <w:rsid w:val="00303276"/>
    <w:rsid w:val="0030567E"/>
    <w:rsid w:val="00305B8D"/>
    <w:rsid w:val="00307E4C"/>
    <w:rsid w:val="00311248"/>
    <w:rsid w:val="00311621"/>
    <w:rsid w:val="003117EF"/>
    <w:rsid w:val="00311F0D"/>
    <w:rsid w:val="0031266A"/>
    <w:rsid w:val="00313109"/>
    <w:rsid w:val="00313883"/>
    <w:rsid w:val="00314200"/>
    <w:rsid w:val="00314B67"/>
    <w:rsid w:val="00316F03"/>
    <w:rsid w:val="0032036A"/>
    <w:rsid w:val="003208D6"/>
    <w:rsid w:val="00321703"/>
    <w:rsid w:val="00322BCD"/>
    <w:rsid w:val="00323151"/>
    <w:rsid w:val="00323834"/>
    <w:rsid w:val="00325DA2"/>
    <w:rsid w:val="003267F7"/>
    <w:rsid w:val="00326E5C"/>
    <w:rsid w:val="00327263"/>
    <w:rsid w:val="0032772E"/>
    <w:rsid w:val="00330821"/>
    <w:rsid w:val="003312B5"/>
    <w:rsid w:val="0033239D"/>
    <w:rsid w:val="00332C07"/>
    <w:rsid w:val="00332D52"/>
    <w:rsid w:val="00332D9B"/>
    <w:rsid w:val="00332DA6"/>
    <w:rsid w:val="0033315F"/>
    <w:rsid w:val="0033362D"/>
    <w:rsid w:val="003337A0"/>
    <w:rsid w:val="00334298"/>
    <w:rsid w:val="00334545"/>
    <w:rsid w:val="0033454D"/>
    <w:rsid w:val="00334610"/>
    <w:rsid w:val="003371AF"/>
    <w:rsid w:val="0033722D"/>
    <w:rsid w:val="00337C25"/>
    <w:rsid w:val="00340419"/>
    <w:rsid w:val="0034041B"/>
    <w:rsid w:val="00340491"/>
    <w:rsid w:val="00341B8B"/>
    <w:rsid w:val="00342E63"/>
    <w:rsid w:val="003430AD"/>
    <w:rsid w:val="00343FB8"/>
    <w:rsid w:val="00344D9F"/>
    <w:rsid w:val="003465B7"/>
    <w:rsid w:val="00346D6B"/>
    <w:rsid w:val="00347ADF"/>
    <w:rsid w:val="00350690"/>
    <w:rsid w:val="00350C4B"/>
    <w:rsid w:val="00351605"/>
    <w:rsid w:val="003523AB"/>
    <w:rsid w:val="00352425"/>
    <w:rsid w:val="0035288D"/>
    <w:rsid w:val="00353417"/>
    <w:rsid w:val="00353E1C"/>
    <w:rsid w:val="00355A3F"/>
    <w:rsid w:val="00355CCE"/>
    <w:rsid w:val="00355E3E"/>
    <w:rsid w:val="003574F9"/>
    <w:rsid w:val="00357D24"/>
    <w:rsid w:val="00360413"/>
    <w:rsid w:val="00360FE0"/>
    <w:rsid w:val="00361760"/>
    <w:rsid w:val="00361A3B"/>
    <w:rsid w:val="00362185"/>
    <w:rsid w:val="003643AD"/>
    <w:rsid w:val="0036489A"/>
    <w:rsid w:val="00364C2E"/>
    <w:rsid w:val="00364FC4"/>
    <w:rsid w:val="00365871"/>
    <w:rsid w:val="00366037"/>
    <w:rsid w:val="00366A0F"/>
    <w:rsid w:val="00366C29"/>
    <w:rsid w:val="00367667"/>
    <w:rsid w:val="003708A1"/>
    <w:rsid w:val="0037171F"/>
    <w:rsid w:val="00371DFF"/>
    <w:rsid w:val="00372E03"/>
    <w:rsid w:val="00373CBE"/>
    <w:rsid w:val="00373CBF"/>
    <w:rsid w:val="00373D5E"/>
    <w:rsid w:val="0037575B"/>
    <w:rsid w:val="00376052"/>
    <w:rsid w:val="00377351"/>
    <w:rsid w:val="003805D0"/>
    <w:rsid w:val="00380625"/>
    <w:rsid w:val="003816AB"/>
    <w:rsid w:val="003818AD"/>
    <w:rsid w:val="00381F58"/>
    <w:rsid w:val="0038238C"/>
    <w:rsid w:val="0038255E"/>
    <w:rsid w:val="0038352A"/>
    <w:rsid w:val="003839D8"/>
    <w:rsid w:val="00383D59"/>
    <w:rsid w:val="00383DD9"/>
    <w:rsid w:val="003844D0"/>
    <w:rsid w:val="003853D3"/>
    <w:rsid w:val="003858E4"/>
    <w:rsid w:val="003859B9"/>
    <w:rsid w:val="00385F7F"/>
    <w:rsid w:val="00386095"/>
    <w:rsid w:val="00386571"/>
    <w:rsid w:val="0038735C"/>
    <w:rsid w:val="00387530"/>
    <w:rsid w:val="0038785B"/>
    <w:rsid w:val="00390008"/>
    <w:rsid w:val="003910E8"/>
    <w:rsid w:val="00391C97"/>
    <w:rsid w:val="00391D79"/>
    <w:rsid w:val="00393E9E"/>
    <w:rsid w:val="00394C5F"/>
    <w:rsid w:val="0039505A"/>
    <w:rsid w:val="003952E8"/>
    <w:rsid w:val="00395F63"/>
    <w:rsid w:val="00396C59"/>
    <w:rsid w:val="0039751F"/>
    <w:rsid w:val="0039763F"/>
    <w:rsid w:val="003A11A4"/>
    <w:rsid w:val="003A1668"/>
    <w:rsid w:val="003A1FE8"/>
    <w:rsid w:val="003A2992"/>
    <w:rsid w:val="003A2BFC"/>
    <w:rsid w:val="003A3692"/>
    <w:rsid w:val="003A4F7D"/>
    <w:rsid w:val="003A529C"/>
    <w:rsid w:val="003A55B1"/>
    <w:rsid w:val="003A55FE"/>
    <w:rsid w:val="003A5C47"/>
    <w:rsid w:val="003A5CE8"/>
    <w:rsid w:val="003A6832"/>
    <w:rsid w:val="003A6A5A"/>
    <w:rsid w:val="003A6BCB"/>
    <w:rsid w:val="003A76DD"/>
    <w:rsid w:val="003B0886"/>
    <w:rsid w:val="003B12D8"/>
    <w:rsid w:val="003B150F"/>
    <w:rsid w:val="003B159B"/>
    <w:rsid w:val="003B1DB9"/>
    <w:rsid w:val="003B29DF"/>
    <w:rsid w:val="003B2BB4"/>
    <w:rsid w:val="003B30DE"/>
    <w:rsid w:val="003B3940"/>
    <w:rsid w:val="003B3A98"/>
    <w:rsid w:val="003B3DDC"/>
    <w:rsid w:val="003B3DF9"/>
    <w:rsid w:val="003B55EC"/>
    <w:rsid w:val="003B58DB"/>
    <w:rsid w:val="003B6899"/>
    <w:rsid w:val="003B7C04"/>
    <w:rsid w:val="003B7D36"/>
    <w:rsid w:val="003B7D85"/>
    <w:rsid w:val="003C00E7"/>
    <w:rsid w:val="003C02EB"/>
    <w:rsid w:val="003C0438"/>
    <w:rsid w:val="003C05C4"/>
    <w:rsid w:val="003C129A"/>
    <w:rsid w:val="003C1827"/>
    <w:rsid w:val="003C1C5A"/>
    <w:rsid w:val="003C260B"/>
    <w:rsid w:val="003C2743"/>
    <w:rsid w:val="003C2927"/>
    <w:rsid w:val="003C2EBA"/>
    <w:rsid w:val="003C4B56"/>
    <w:rsid w:val="003C53A0"/>
    <w:rsid w:val="003C5845"/>
    <w:rsid w:val="003C58B5"/>
    <w:rsid w:val="003C6F83"/>
    <w:rsid w:val="003C7CC0"/>
    <w:rsid w:val="003D0316"/>
    <w:rsid w:val="003D0790"/>
    <w:rsid w:val="003D0BC6"/>
    <w:rsid w:val="003D1B1F"/>
    <w:rsid w:val="003D2219"/>
    <w:rsid w:val="003D2759"/>
    <w:rsid w:val="003D2847"/>
    <w:rsid w:val="003D289C"/>
    <w:rsid w:val="003D2DD1"/>
    <w:rsid w:val="003D3633"/>
    <w:rsid w:val="003D3D1B"/>
    <w:rsid w:val="003D4B73"/>
    <w:rsid w:val="003D4CC6"/>
    <w:rsid w:val="003D4F10"/>
    <w:rsid w:val="003D5515"/>
    <w:rsid w:val="003D6027"/>
    <w:rsid w:val="003D606E"/>
    <w:rsid w:val="003D6432"/>
    <w:rsid w:val="003D6FC3"/>
    <w:rsid w:val="003E076A"/>
    <w:rsid w:val="003E10CA"/>
    <w:rsid w:val="003E16FC"/>
    <w:rsid w:val="003E264E"/>
    <w:rsid w:val="003E3412"/>
    <w:rsid w:val="003E3527"/>
    <w:rsid w:val="003E424D"/>
    <w:rsid w:val="003E5EA0"/>
    <w:rsid w:val="003E6263"/>
    <w:rsid w:val="003E6382"/>
    <w:rsid w:val="003E727B"/>
    <w:rsid w:val="003E7288"/>
    <w:rsid w:val="003E7370"/>
    <w:rsid w:val="003E744A"/>
    <w:rsid w:val="003F02A3"/>
    <w:rsid w:val="003F0BB7"/>
    <w:rsid w:val="003F113E"/>
    <w:rsid w:val="003F1181"/>
    <w:rsid w:val="003F1412"/>
    <w:rsid w:val="003F160A"/>
    <w:rsid w:val="003F26DB"/>
    <w:rsid w:val="003F2EF6"/>
    <w:rsid w:val="003F3683"/>
    <w:rsid w:val="003F389C"/>
    <w:rsid w:val="003F4781"/>
    <w:rsid w:val="003F52E2"/>
    <w:rsid w:val="003F5BE6"/>
    <w:rsid w:val="003F5C65"/>
    <w:rsid w:val="003F656F"/>
    <w:rsid w:val="003F6987"/>
    <w:rsid w:val="003F716B"/>
    <w:rsid w:val="003F77CF"/>
    <w:rsid w:val="00400594"/>
    <w:rsid w:val="00400883"/>
    <w:rsid w:val="00401CEB"/>
    <w:rsid w:val="004021EC"/>
    <w:rsid w:val="00403958"/>
    <w:rsid w:val="00403FFE"/>
    <w:rsid w:val="00404397"/>
    <w:rsid w:val="00404B84"/>
    <w:rsid w:val="00404BF9"/>
    <w:rsid w:val="00405369"/>
    <w:rsid w:val="004065AE"/>
    <w:rsid w:val="004065CE"/>
    <w:rsid w:val="004104B7"/>
    <w:rsid w:val="0041050C"/>
    <w:rsid w:val="00410FCE"/>
    <w:rsid w:val="0041170F"/>
    <w:rsid w:val="004122C7"/>
    <w:rsid w:val="0041233A"/>
    <w:rsid w:val="0041343C"/>
    <w:rsid w:val="00413813"/>
    <w:rsid w:val="00413825"/>
    <w:rsid w:val="00413E39"/>
    <w:rsid w:val="0041419C"/>
    <w:rsid w:val="00414DE3"/>
    <w:rsid w:val="00415702"/>
    <w:rsid w:val="00415B22"/>
    <w:rsid w:val="00415D76"/>
    <w:rsid w:val="004161F2"/>
    <w:rsid w:val="0041680A"/>
    <w:rsid w:val="00416B97"/>
    <w:rsid w:val="004170D7"/>
    <w:rsid w:val="004174D6"/>
    <w:rsid w:val="0042016F"/>
    <w:rsid w:val="00420E50"/>
    <w:rsid w:val="00420FE3"/>
    <w:rsid w:val="00421EF2"/>
    <w:rsid w:val="00421F99"/>
    <w:rsid w:val="00422E63"/>
    <w:rsid w:val="004242F5"/>
    <w:rsid w:val="00424674"/>
    <w:rsid w:val="0042487B"/>
    <w:rsid w:val="0042493A"/>
    <w:rsid w:val="00425B41"/>
    <w:rsid w:val="0042603C"/>
    <w:rsid w:val="00426361"/>
    <w:rsid w:val="00427028"/>
    <w:rsid w:val="004274B3"/>
    <w:rsid w:val="004276CF"/>
    <w:rsid w:val="00430501"/>
    <w:rsid w:val="00430D56"/>
    <w:rsid w:val="0043128E"/>
    <w:rsid w:val="00431B3E"/>
    <w:rsid w:val="00431ED9"/>
    <w:rsid w:val="00432898"/>
    <w:rsid w:val="0043299D"/>
    <w:rsid w:val="00433ED1"/>
    <w:rsid w:val="00433FCD"/>
    <w:rsid w:val="004352BF"/>
    <w:rsid w:val="0043591C"/>
    <w:rsid w:val="004373BB"/>
    <w:rsid w:val="00437AF0"/>
    <w:rsid w:val="004402BA"/>
    <w:rsid w:val="004405A5"/>
    <w:rsid w:val="00440C8B"/>
    <w:rsid w:val="00440DBC"/>
    <w:rsid w:val="004412AF"/>
    <w:rsid w:val="00442C70"/>
    <w:rsid w:val="00442DEB"/>
    <w:rsid w:val="004440E6"/>
    <w:rsid w:val="0044455A"/>
    <w:rsid w:val="0044528F"/>
    <w:rsid w:val="00445AC5"/>
    <w:rsid w:val="00445F35"/>
    <w:rsid w:val="004468A9"/>
    <w:rsid w:val="00446AE2"/>
    <w:rsid w:val="00446D57"/>
    <w:rsid w:val="0045044C"/>
    <w:rsid w:val="004515AD"/>
    <w:rsid w:val="004524FB"/>
    <w:rsid w:val="00452F85"/>
    <w:rsid w:val="00453813"/>
    <w:rsid w:val="004544A9"/>
    <w:rsid w:val="00455533"/>
    <w:rsid w:val="0045591D"/>
    <w:rsid w:val="00457190"/>
    <w:rsid w:val="004574FA"/>
    <w:rsid w:val="004604F2"/>
    <w:rsid w:val="00460DD4"/>
    <w:rsid w:val="00460EFD"/>
    <w:rsid w:val="0046124C"/>
    <w:rsid w:val="004615ED"/>
    <w:rsid w:val="004618EF"/>
    <w:rsid w:val="00461F56"/>
    <w:rsid w:val="00462020"/>
    <w:rsid w:val="004623F4"/>
    <w:rsid w:val="00463156"/>
    <w:rsid w:val="004633BB"/>
    <w:rsid w:val="00463D17"/>
    <w:rsid w:val="00464D87"/>
    <w:rsid w:val="0046513F"/>
    <w:rsid w:val="004658B1"/>
    <w:rsid w:val="0046634F"/>
    <w:rsid w:val="00466477"/>
    <w:rsid w:val="00466E1F"/>
    <w:rsid w:val="00467186"/>
    <w:rsid w:val="004675EB"/>
    <w:rsid w:val="004677AB"/>
    <w:rsid w:val="004717A6"/>
    <w:rsid w:val="004719F1"/>
    <w:rsid w:val="00471CEA"/>
    <w:rsid w:val="00472288"/>
    <w:rsid w:val="0047366F"/>
    <w:rsid w:val="00473992"/>
    <w:rsid w:val="00473B67"/>
    <w:rsid w:val="00473BB1"/>
    <w:rsid w:val="00473C0F"/>
    <w:rsid w:val="00473CC2"/>
    <w:rsid w:val="00475F57"/>
    <w:rsid w:val="00476D9F"/>
    <w:rsid w:val="00477E6D"/>
    <w:rsid w:val="004804EC"/>
    <w:rsid w:val="004805CD"/>
    <w:rsid w:val="00482178"/>
    <w:rsid w:val="00482180"/>
    <w:rsid w:val="00482BDC"/>
    <w:rsid w:val="004831A4"/>
    <w:rsid w:val="00483F72"/>
    <w:rsid w:val="0048659A"/>
    <w:rsid w:val="004910C5"/>
    <w:rsid w:val="00491ED6"/>
    <w:rsid w:val="00494982"/>
    <w:rsid w:val="004954C6"/>
    <w:rsid w:val="00495E20"/>
    <w:rsid w:val="00495F8A"/>
    <w:rsid w:val="00496417"/>
    <w:rsid w:val="004966E9"/>
    <w:rsid w:val="0049693B"/>
    <w:rsid w:val="00496F58"/>
    <w:rsid w:val="00497494"/>
    <w:rsid w:val="0049790B"/>
    <w:rsid w:val="00497919"/>
    <w:rsid w:val="00497A15"/>
    <w:rsid w:val="004A0297"/>
    <w:rsid w:val="004A03F8"/>
    <w:rsid w:val="004A07AE"/>
    <w:rsid w:val="004A0D14"/>
    <w:rsid w:val="004A2562"/>
    <w:rsid w:val="004A2B06"/>
    <w:rsid w:val="004A366B"/>
    <w:rsid w:val="004A3F83"/>
    <w:rsid w:val="004A40AD"/>
    <w:rsid w:val="004A4DCC"/>
    <w:rsid w:val="004A5E03"/>
    <w:rsid w:val="004A6038"/>
    <w:rsid w:val="004A62A1"/>
    <w:rsid w:val="004A639F"/>
    <w:rsid w:val="004A63D1"/>
    <w:rsid w:val="004A6768"/>
    <w:rsid w:val="004A7130"/>
    <w:rsid w:val="004A7811"/>
    <w:rsid w:val="004B11EB"/>
    <w:rsid w:val="004B3EB0"/>
    <w:rsid w:val="004B3F1C"/>
    <w:rsid w:val="004B492E"/>
    <w:rsid w:val="004B58E4"/>
    <w:rsid w:val="004B5A9A"/>
    <w:rsid w:val="004B61DB"/>
    <w:rsid w:val="004B6642"/>
    <w:rsid w:val="004B6BB7"/>
    <w:rsid w:val="004B71C6"/>
    <w:rsid w:val="004B7A86"/>
    <w:rsid w:val="004B7BCA"/>
    <w:rsid w:val="004C0BDF"/>
    <w:rsid w:val="004C0CF4"/>
    <w:rsid w:val="004C16CD"/>
    <w:rsid w:val="004C1AEB"/>
    <w:rsid w:val="004C4BC6"/>
    <w:rsid w:val="004C5735"/>
    <w:rsid w:val="004C6026"/>
    <w:rsid w:val="004C62A4"/>
    <w:rsid w:val="004C67B1"/>
    <w:rsid w:val="004C7817"/>
    <w:rsid w:val="004D0C24"/>
    <w:rsid w:val="004D2B1E"/>
    <w:rsid w:val="004D319D"/>
    <w:rsid w:val="004D339B"/>
    <w:rsid w:val="004D4488"/>
    <w:rsid w:val="004D50E1"/>
    <w:rsid w:val="004D6AA4"/>
    <w:rsid w:val="004D6C7F"/>
    <w:rsid w:val="004D7519"/>
    <w:rsid w:val="004D7CD8"/>
    <w:rsid w:val="004E0A98"/>
    <w:rsid w:val="004E1021"/>
    <w:rsid w:val="004E128F"/>
    <w:rsid w:val="004E158F"/>
    <w:rsid w:val="004E2320"/>
    <w:rsid w:val="004E352A"/>
    <w:rsid w:val="004E4CA9"/>
    <w:rsid w:val="004E651E"/>
    <w:rsid w:val="004E6E74"/>
    <w:rsid w:val="004E6F57"/>
    <w:rsid w:val="004E6FE3"/>
    <w:rsid w:val="004E74CB"/>
    <w:rsid w:val="004E7549"/>
    <w:rsid w:val="004E7612"/>
    <w:rsid w:val="004E779A"/>
    <w:rsid w:val="004E7A61"/>
    <w:rsid w:val="004F053D"/>
    <w:rsid w:val="004F08A8"/>
    <w:rsid w:val="004F1FDE"/>
    <w:rsid w:val="004F2382"/>
    <w:rsid w:val="004F2F3D"/>
    <w:rsid w:val="004F34E7"/>
    <w:rsid w:val="004F3FA9"/>
    <w:rsid w:val="004F45A9"/>
    <w:rsid w:val="004F490D"/>
    <w:rsid w:val="004F4DFB"/>
    <w:rsid w:val="004F525A"/>
    <w:rsid w:val="004F6C1D"/>
    <w:rsid w:val="004F7581"/>
    <w:rsid w:val="004F7832"/>
    <w:rsid w:val="0050087C"/>
    <w:rsid w:val="00501351"/>
    <w:rsid w:val="00501437"/>
    <w:rsid w:val="005016D2"/>
    <w:rsid w:val="00501B62"/>
    <w:rsid w:val="00501CA8"/>
    <w:rsid w:val="00501E69"/>
    <w:rsid w:val="005027D9"/>
    <w:rsid w:val="005037E2"/>
    <w:rsid w:val="00503CBF"/>
    <w:rsid w:val="0050431A"/>
    <w:rsid w:val="0050466F"/>
    <w:rsid w:val="00505713"/>
    <w:rsid w:val="005058E6"/>
    <w:rsid w:val="00506C26"/>
    <w:rsid w:val="005072EC"/>
    <w:rsid w:val="005112BE"/>
    <w:rsid w:val="0051138B"/>
    <w:rsid w:val="005117A8"/>
    <w:rsid w:val="00513634"/>
    <w:rsid w:val="0051431D"/>
    <w:rsid w:val="005158C5"/>
    <w:rsid w:val="005159CD"/>
    <w:rsid w:val="00515AB7"/>
    <w:rsid w:val="00515E98"/>
    <w:rsid w:val="005163C4"/>
    <w:rsid w:val="00517361"/>
    <w:rsid w:val="0051760B"/>
    <w:rsid w:val="0051765E"/>
    <w:rsid w:val="005178CD"/>
    <w:rsid w:val="00517A55"/>
    <w:rsid w:val="005202AC"/>
    <w:rsid w:val="005204E5"/>
    <w:rsid w:val="005213BD"/>
    <w:rsid w:val="005221E8"/>
    <w:rsid w:val="0052302D"/>
    <w:rsid w:val="0052334C"/>
    <w:rsid w:val="00524711"/>
    <w:rsid w:val="00524715"/>
    <w:rsid w:val="0052482A"/>
    <w:rsid w:val="00524EFF"/>
    <w:rsid w:val="00525216"/>
    <w:rsid w:val="00525FA1"/>
    <w:rsid w:val="00526910"/>
    <w:rsid w:val="00527B2F"/>
    <w:rsid w:val="00530316"/>
    <w:rsid w:val="0053038F"/>
    <w:rsid w:val="0053039B"/>
    <w:rsid w:val="00530C1F"/>
    <w:rsid w:val="00530FEF"/>
    <w:rsid w:val="00531124"/>
    <w:rsid w:val="00531BE0"/>
    <w:rsid w:val="00531EC0"/>
    <w:rsid w:val="00531EE8"/>
    <w:rsid w:val="0053271A"/>
    <w:rsid w:val="00532A5C"/>
    <w:rsid w:val="00532D88"/>
    <w:rsid w:val="00533164"/>
    <w:rsid w:val="0053365B"/>
    <w:rsid w:val="00533CC2"/>
    <w:rsid w:val="0053412B"/>
    <w:rsid w:val="00534869"/>
    <w:rsid w:val="00534FB6"/>
    <w:rsid w:val="00535636"/>
    <w:rsid w:val="00537012"/>
    <w:rsid w:val="00540C0B"/>
    <w:rsid w:val="0054138B"/>
    <w:rsid w:val="00542D9C"/>
    <w:rsid w:val="0054321B"/>
    <w:rsid w:val="00543779"/>
    <w:rsid w:val="005438E0"/>
    <w:rsid w:val="00543E73"/>
    <w:rsid w:val="0054430E"/>
    <w:rsid w:val="0054470A"/>
    <w:rsid w:val="00545D5E"/>
    <w:rsid w:val="00545FAB"/>
    <w:rsid w:val="005467A8"/>
    <w:rsid w:val="00550074"/>
    <w:rsid w:val="005507ED"/>
    <w:rsid w:val="00550D24"/>
    <w:rsid w:val="0055105E"/>
    <w:rsid w:val="0055135E"/>
    <w:rsid w:val="0055283C"/>
    <w:rsid w:val="00552DEB"/>
    <w:rsid w:val="00554708"/>
    <w:rsid w:val="005547F7"/>
    <w:rsid w:val="00554B23"/>
    <w:rsid w:val="0055537D"/>
    <w:rsid w:val="00555EDC"/>
    <w:rsid w:val="00557595"/>
    <w:rsid w:val="00557701"/>
    <w:rsid w:val="00557E33"/>
    <w:rsid w:val="00557E8E"/>
    <w:rsid w:val="005601B8"/>
    <w:rsid w:val="00560516"/>
    <w:rsid w:val="005613CE"/>
    <w:rsid w:val="00561F6B"/>
    <w:rsid w:val="0056249D"/>
    <w:rsid w:val="00562A7A"/>
    <w:rsid w:val="00562DA4"/>
    <w:rsid w:val="00562E30"/>
    <w:rsid w:val="0056338A"/>
    <w:rsid w:val="00563767"/>
    <w:rsid w:val="0056418B"/>
    <w:rsid w:val="00564237"/>
    <w:rsid w:val="0056540B"/>
    <w:rsid w:val="00566EA0"/>
    <w:rsid w:val="00566F95"/>
    <w:rsid w:val="005672D0"/>
    <w:rsid w:val="00567461"/>
    <w:rsid w:val="005679C0"/>
    <w:rsid w:val="00571766"/>
    <w:rsid w:val="005723F5"/>
    <w:rsid w:val="005733F4"/>
    <w:rsid w:val="0057347F"/>
    <w:rsid w:val="0057483B"/>
    <w:rsid w:val="00574D83"/>
    <w:rsid w:val="005800D1"/>
    <w:rsid w:val="00580525"/>
    <w:rsid w:val="005808CD"/>
    <w:rsid w:val="00581FF7"/>
    <w:rsid w:val="0058553B"/>
    <w:rsid w:val="0058583A"/>
    <w:rsid w:val="0058697B"/>
    <w:rsid w:val="00586ABF"/>
    <w:rsid w:val="00587013"/>
    <w:rsid w:val="00587BCD"/>
    <w:rsid w:val="0059001B"/>
    <w:rsid w:val="005911DA"/>
    <w:rsid w:val="00591BBE"/>
    <w:rsid w:val="005922DA"/>
    <w:rsid w:val="00592CB6"/>
    <w:rsid w:val="005938AA"/>
    <w:rsid w:val="005941F7"/>
    <w:rsid w:val="00594A43"/>
    <w:rsid w:val="00594B61"/>
    <w:rsid w:val="005956BC"/>
    <w:rsid w:val="005959ED"/>
    <w:rsid w:val="00595B18"/>
    <w:rsid w:val="005A01C3"/>
    <w:rsid w:val="005A0783"/>
    <w:rsid w:val="005A2975"/>
    <w:rsid w:val="005A40F2"/>
    <w:rsid w:val="005A4358"/>
    <w:rsid w:val="005A45D5"/>
    <w:rsid w:val="005A4FF3"/>
    <w:rsid w:val="005A60D1"/>
    <w:rsid w:val="005A654B"/>
    <w:rsid w:val="005A7109"/>
    <w:rsid w:val="005A7870"/>
    <w:rsid w:val="005A7B69"/>
    <w:rsid w:val="005B0139"/>
    <w:rsid w:val="005B09EB"/>
    <w:rsid w:val="005B0F08"/>
    <w:rsid w:val="005B1B98"/>
    <w:rsid w:val="005B20B4"/>
    <w:rsid w:val="005B20F7"/>
    <w:rsid w:val="005B25E0"/>
    <w:rsid w:val="005B29EE"/>
    <w:rsid w:val="005B2C28"/>
    <w:rsid w:val="005B2C62"/>
    <w:rsid w:val="005B2D93"/>
    <w:rsid w:val="005B2F46"/>
    <w:rsid w:val="005B420F"/>
    <w:rsid w:val="005B441B"/>
    <w:rsid w:val="005B5FC0"/>
    <w:rsid w:val="005B724C"/>
    <w:rsid w:val="005B7550"/>
    <w:rsid w:val="005B7ECD"/>
    <w:rsid w:val="005B7FEB"/>
    <w:rsid w:val="005C00E4"/>
    <w:rsid w:val="005C1A35"/>
    <w:rsid w:val="005C1A4F"/>
    <w:rsid w:val="005C1F5C"/>
    <w:rsid w:val="005C2BBB"/>
    <w:rsid w:val="005C3354"/>
    <w:rsid w:val="005C3ABE"/>
    <w:rsid w:val="005C3DC0"/>
    <w:rsid w:val="005C3E26"/>
    <w:rsid w:val="005C4780"/>
    <w:rsid w:val="005C5448"/>
    <w:rsid w:val="005C5659"/>
    <w:rsid w:val="005C6563"/>
    <w:rsid w:val="005C6965"/>
    <w:rsid w:val="005C74C9"/>
    <w:rsid w:val="005C7C5A"/>
    <w:rsid w:val="005C7EBF"/>
    <w:rsid w:val="005C7FA4"/>
    <w:rsid w:val="005D0025"/>
    <w:rsid w:val="005D084B"/>
    <w:rsid w:val="005D1F76"/>
    <w:rsid w:val="005D2099"/>
    <w:rsid w:val="005D21C9"/>
    <w:rsid w:val="005D2E37"/>
    <w:rsid w:val="005D3254"/>
    <w:rsid w:val="005D3DE3"/>
    <w:rsid w:val="005D3E8C"/>
    <w:rsid w:val="005D4EE9"/>
    <w:rsid w:val="005D5402"/>
    <w:rsid w:val="005D56A7"/>
    <w:rsid w:val="005D605F"/>
    <w:rsid w:val="005D77E6"/>
    <w:rsid w:val="005D7BAD"/>
    <w:rsid w:val="005E0DF5"/>
    <w:rsid w:val="005E1105"/>
    <w:rsid w:val="005E134E"/>
    <w:rsid w:val="005E27E0"/>
    <w:rsid w:val="005E3E8D"/>
    <w:rsid w:val="005E5032"/>
    <w:rsid w:val="005E50EA"/>
    <w:rsid w:val="005E5184"/>
    <w:rsid w:val="005E6421"/>
    <w:rsid w:val="005E6C12"/>
    <w:rsid w:val="005E72C1"/>
    <w:rsid w:val="005E7968"/>
    <w:rsid w:val="005F087E"/>
    <w:rsid w:val="005F1877"/>
    <w:rsid w:val="005F20F0"/>
    <w:rsid w:val="005F3579"/>
    <w:rsid w:val="005F3AF4"/>
    <w:rsid w:val="005F3B74"/>
    <w:rsid w:val="005F429A"/>
    <w:rsid w:val="005F52B6"/>
    <w:rsid w:val="005F5D37"/>
    <w:rsid w:val="005F616C"/>
    <w:rsid w:val="005F62C6"/>
    <w:rsid w:val="005F6823"/>
    <w:rsid w:val="005F6987"/>
    <w:rsid w:val="005F6AC7"/>
    <w:rsid w:val="005F7C91"/>
    <w:rsid w:val="005F7DE0"/>
    <w:rsid w:val="0060040B"/>
    <w:rsid w:val="006007FD"/>
    <w:rsid w:val="00600865"/>
    <w:rsid w:val="00600894"/>
    <w:rsid w:val="00601C91"/>
    <w:rsid w:val="00601E6E"/>
    <w:rsid w:val="00602BD9"/>
    <w:rsid w:val="00602C2E"/>
    <w:rsid w:val="006035D5"/>
    <w:rsid w:val="00603DA9"/>
    <w:rsid w:val="00603E67"/>
    <w:rsid w:val="0060518A"/>
    <w:rsid w:val="006057D2"/>
    <w:rsid w:val="00606084"/>
    <w:rsid w:val="006061DF"/>
    <w:rsid w:val="006066F9"/>
    <w:rsid w:val="00606A99"/>
    <w:rsid w:val="0060723C"/>
    <w:rsid w:val="00607305"/>
    <w:rsid w:val="0061106D"/>
    <w:rsid w:val="006113F4"/>
    <w:rsid w:val="006126DA"/>
    <w:rsid w:val="00612D32"/>
    <w:rsid w:val="00613057"/>
    <w:rsid w:val="00613123"/>
    <w:rsid w:val="00614BD7"/>
    <w:rsid w:val="006160BB"/>
    <w:rsid w:val="006166AD"/>
    <w:rsid w:val="00617751"/>
    <w:rsid w:val="006178C2"/>
    <w:rsid w:val="00620249"/>
    <w:rsid w:val="00620DA8"/>
    <w:rsid w:val="00620E97"/>
    <w:rsid w:val="0062369D"/>
    <w:rsid w:val="00623840"/>
    <w:rsid w:val="00623DC2"/>
    <w:rsid w:val="00624D59"/>
    <w:rsid w:val="00624F98"/>
    <w:rsid w:val="00625C74"/>
    <w:rsid w:val="006261BB"/>
    <w:rsid w:val="00627EDE"/>
    <w:rsid w:val="00630513"/>
    <w:rsid w:val="00630BEA"/>
    <w:rsid w:val="00633095"/>
    <w:rsid w:val="006336FA"/>
    <w:rsid w:val="00633E36"/>
    <w:rsid w:val="00635149"/>
    <w:rsid w:val="006355D9"/>
    <w:rsid w:val="00635C06"/>
    <w:rsid w:val="006360CE"/>
    <w:rsid w:val="006369E8"/>
    <w:rsid w:val="00636B74"/>
    <w:rsid w:val="006378C6"/>
    <w:rsid w:val="00637ED2"/>
    <w:rsid w:val="006404F6"/>
    <w:rsid w:val="0064138A"/>
    <w:rsid w:val="00641922"/>
    <w:rsid w:val="00641948"/>
    <w:rsid w:val="00642E86"/>
    <w:rsid w:val="00643A70"/>
    <w:rsid w:val="00643EF6"/>
    <w:rsid w:val="00643F9E"/>
    <w:rsid w:val="0064418F"/>
    <w:rsid w:val="0064450E"/>
    <w:rsid w:val="00645011"/>
    <w:rsid w:val="0064607D"/>
    <w:rsid w:val="006467B7"/>
    <w:rsid w:val="006471E2"/>
    <w:rsid w:val="00647E13"/>
    <w:rsid w:val="00650A5D"/>
    <w:rsid w:val="00650AFE"/>
    <w:rsid w:val="00651F9D"/>
    <w:rsid w:val="006521B5"/>
    <w:rsid w:val="00652AF3"/>
    <w:rsid w:val="00652E96"/>
    <w:rsid w:val="00653B30"/>
    <w:rsid w:val="006541D5"/>
    <w:rsid w:val="006548EE"/>
    <w:rsid w:val="00655042"/>
    <w:rsid w:val="006565B2"/>
    <w:rsid w:val="006572A9"/>
    <w:rsid w:val="00657443"/>
    <w:rsid w:val="00657FC7"/>
    <w:rsid w:val="00661617"/>
    <w:rsid w:val="00661E16"/>
    <w:rsid w:val="00661E2D"/>
    <w:rsid w:val="006620B2"/>
    <w:rsid w:val="0066269D"/>
    <w:rsid w:val="00663564"/>
    <w:rsid w:val="006636E3"/>
    <w:rsid w:val="0067128D"/>
    <w:rsid w:val="00671C3B"/>
    <w:rsid w:val="006720AB"/>
    <w:rsid w:val="006724E4"/>
    <w:rsid w:val="00672E25"/>
    <w:rsid w:val="00674FD7"/>
    <w:rsid w:val="00675982"/>
    <w:rsid w:val="006762A4"/>
    <w:rsid w:val="00677020"/>
    <w:rsid w:val="00677300"/>
    <w:rsid w:val="00677874"/>
    <w:rsid w:val="006802D3"/>
    <w:rsid w:val="00681551"/>
    <w:rsid w:val="0068293A"/>
    <w:rsid w:val="00685BA1"/>
    <w:rsid w:val="006863F5"/>
    <w:rsid w:val="00686682"/>
    <w:rsid w:val="00686A35"/>
    <w:rsid w:val="00686D00"/>
    <w:rsid w:val="00687374"/>
    <w:rsid w:val="00687546"/>
    <w:rsid w:val="0068777A"/>
    <w:rsid w:val="00690BD5"/>
    <w:rsid w:val="00691797"/>
    <w:rsid w:val="0069298C"/>
    <w:rsid w:val="00692DAA"/>
    <w:rsid w:val="00692EF3"/>
    <w:rsid w:val="006932B0"/>
    <w:rsid w:val="0069354E"/>
    <w:rsid w:val="0069421F"/>
    <w:rsid w:val="006947F7"/>
    <w:rsid w:val="00695638"/>
    <w:rsid w:val="006957E5"/>
    <w:rsid w:val="00695EA5"/>
    <w:rsid w:val="00695F82"/>
    <w:rsid w:val="00696A79"/>
    <w:rsid w:val="00696F14"/>
    <w:rsid w:val="006A0A71"/>
    <w:rsid w:val="006A1241"/>
    <w:rsid w:val="006A15AE"/>
    <w:rsid w:val="006A1718"/>
    <w:rsid w:val="006A231F"/>
    <w:rsid w:val="006A2628"/>
    <w:rsid w:val="006A31C5"/>
    <w:rsid w:val="006A31C9"/>
    <w:rsid w:val="006A3688"/>
    <w:rsid w:val="006A3C0A"/>
    <w:rsid w:val="006A3C70"/>
    <w:rsid w:val="006A411F"/>
    <w:rsid w:val="006A49FF"/>
    <w:rsid w:val="006A518E"/>
    <w:rsid w:val="006A5E2D"/>
    <w:rsid w:val="006A6997"/>
    <w:rsid w:val="006A6F19"/>
    <w:rsid w:val="006A7865"/>
    <w:rsid w:val="006B07E0"/>
    <w:rsid w:val="006B0A91"/>
    <w:rsid w:val="006B16BA"/>
    <w:rsid w:val="006B1971"/>
    <w:rsid w:val="006B1DB3"/>
    <w:rsid w:val="006B34C5"/>
    <w:rsid w:val="006B3D38"/>
    <w:rsid w:val="006B4D98"/>
    <w:rsid w:val="006B5144"/>
    <w:rsid w:val="006B5296"/>
    <w:rsid w:val="006B64B4"/>
    <w:rsid w:val="006B68DF"/>
    <w:rsid w:val="006B68F4"/>
    <w:rsid w:val="006B73CA"/>
    <w:rsid w:val="006B7B94"/>
    <w:rsid w:val="006C002A"/>
    <w:rsid w:val="006C00CF"/>
    <w:rsid w:val="006C05E8"/>
    <w:rsid w:val="006C1432"/>
    <w:rsid w:val="006C1973"/>
    <w:rsid w:val="006C2026"/>
    <w:rsid w:val="006C2076"/>
    <w:rsid w:val="006C3B83"/>
    <w:rsid w:val="006C3DB1"/>
    <w:rsid w:val="006C436D"/>
    <w:rsid w:val="006C4B95"/>
    <w:rsid w:val="006C530F"/>
    <w:rsid w:val="006C7CC1"/>
    <w:rsid w:val="006D029C"/>
    <w:rsid w:val="006D1E60"/>
    <w:rsid w:val="006D4E21"/>
    <w:rsid w:val="006D505D"/>
    <w:rsid w:val="006D5136"/>
    <w:rsid w:val="006D5A16"/>
    <w:rsid w:val="006D60AC"/>
    <w:rsid w:val="006D6213"/>
    <w:rsid w:val="006D703E"/>
    <w:rsid w:val="006D705D"/>
    <w:rsid w:val="006D7F5B"/>
    <w:rsid w:val="006D7FBD"/>
    <w:rsid w:val="006E0551"/>
    <w:rsid w:val="006E08FF"/>
    <w:rsid w:val="006E0A84"/>
    <w:rsid w:val="006E1501"/>
    <w:rsid w:val="006E17D4"/>
    <w:rsid w:val="006E251A"/>
    <w:rsid w:val="006E2529"/>
    <w:rsid w:val="006E29BA"/>
    <w:rsid w:val="006E2EC2"/>
    <w:rsid w:val="006E4136"/>
    <w:rsid w:val="006E504B"/>
    <w:rsid w:val="006E569D"/>
    <w:rsid w:val="006E59D0"/>
    <w:rsid w:val="006E5A49"/>
    <w:rsid w:val="006F0790"/>
    <w:rsid w:val="006F1B97"/>
    <w:rsid w:val="006F2898"/>
    <w:rsid w:val="006F3A5E"/>
    <w:rsid w:val="006F41AE"/>
    <w:rsid w:val="006F4A5F"/>
    <w:rsid w:val="006F5A07"/>
    <w:rsid w:val="006F5A51"/>
    <w:rsid w:val="006F601B"/>
    <w:rsid w:val="006F6AFC"/>
    <w:rsid w:val="006F6C00"/>
    <w:rsid w:val="006F74B8"/>
    <w:rsid w:val="006F783C"/>
    <w:rsid w:val="006F7A87"/>
    <w:rsid w:val="00700234"/>
    <w:rsid w:val="007002B4"/>
    <w:rsid w:val="00700654"/>
    <w:rsid w:val="007007AD"/>
    <w:rsid w:val="007008C3"/>
    <w:rsid w:val="00700FF9"/>
    <w:rsid w:val="007017F3"/>
    <w:rsid w:val="00701D6C"/>
    <w:rsid w:val="0070241B"/>
    <w:rsid w:val="00703692"/>
    <w:rsid w:val="00704923"/>
    <w:rsid w:val="007062E6"/>
    <w:rsid w:val="0070645B"/>
    <w:rsid w:val="007067A4"/>
    <w:rsid w:val="00707684"/>
    <w:rsid w:val="00710374"/>
    <w:rsid w:val="007105BE"/>
    <w:rsid w:val="00710B2B"/>
    <w:rsid w:val="00712768"/>
    <w:rsid w:val="00714264"/>
    <w:rsid w:val="00714882"/>
    <w:rsid w:val="00715C8A"/>
    <w:rsid w:val="00715CFF"/>
    <w:rsid w:val="00715D35"/>
    <w:rsid w:val="00716090"/>
    <w:rsid w:val="00716AC7"/>
    <w:rsid w:val="00717137"/>
    <w:rsid w:val="007176C0"/>
    <w:rsid w:val="00717FD2"/>
    <w:rsid w:val="0072023D"/>
    <w:rsid w:val="00720B6E"/>
    <w:rsid w:val="0072191C"/>
    <w:rsid w:val="00721C40"/>
    <w:rsid w:val="00721D89"/>
    <w:rsid w:val="00723165"/>
    <w:rsid w:val="00724782"/>
    <w:rsid w:val="00724914"/>
    <w:rsid w:val="007249BE"/>
    <w:rsid w:val="00724B0D"/>
    <w:rsid w:val="00724FEC"/>
    <w:rsid w:val="007259EF"/>
    <w:rsid w:val="007263C2"/>
    <w:rsid w:val="00730053"/>
    <w:rsid w:val="007314EC"/>
    <w:rsid w:val="00731DD1"/>
    <w:rsid w:val="00732186"/>
    <w:rsid w:val="007329C2"/>
    <w:rsid w:val="00732CB2"/>
    <w:rsid w:val="007337D5"/>
    <w:rsid w:val="00733A97"/>
    <w:rsid w:val="00735092"/>
    <w:rsid w:val="00735BB0"/>
    <w:rsid w:val="00735C08"/>
    <w:rsid w:val="0073781F"/>
    <w:rsid w:val="0074116E"/>
    <w:rsid w:val="00741D14"/>
    <w:rsid w:val="00741F41"/>
    <w:rsid w:val="00742388"/>
    <w:rsid w:val="00742CD5"/>
    <w:rsid w:val="00742F75"/>
    <w:rsid w:val="00743432"/>
    <w:rsid w:val="0074396C"/>
    <w:rsid w:val="00745F48"/>
    <w:rsid w:val="00747393"/>
    <w:rsid w:val="00747E3B"/>
    <w:rsid w:val="0075037A"/>
    <w:rsid w:val="007503D4"/>
    <w:rsid w:val="00750619"/>
    <w:rsid w:val="007506A2"/>
    <w:rsid w:val="0075108A"/>
    <w:rsid w:val="00751765"/>
    <w:rsid w:val="00751962"/>
    <w:rsid w:val="00753F58"/>
    <w:rsid w:val="0075407D"/>
    <w:rsid w:val="00754277"/>
    <w:rsid w:val="00754554"/>
    <w:rsid w:val="0075586D"/>
    <w:rsid w:val="00756031"/>
    <w:rsid w:val="00756666"/>
    <w:rsid w:val="00757452"/>
    <w:rsid w:val="007575D0"/>
    <w:rsid w:val="007603E2"/>
    <w:rsid w:val="007605E2"/>
    <w:rsid w:val="00760DD2"/>
    <w:rsid w:val="007618AF"/>
    <w:rsid w:val="007626A2"/>
    <w:rsid w:val="007626C8"/>
    <w:rsid w:val="0076283C"/>
    <w:rsid w:val="00763AA0"/>
    <w:rsid w:val="007642CB"/>
    <w:rsid w:val="00764CA6"/>
    <w:rsid w:val="0076507F"/>
    <w:rsid w:val="00765CEF"/>
    <w:rsid w:val="007669D1"/>
    <w:rsid w:val="007671AB"/>
    <w:rsid w:val="00767C7F"/>
    <w:rsid w:val="00767DC5"/>
    <w:rsid w:val="00767DE1"/>
    <w:rsid w:val="00770217"/>
    <w:rsid w:val="00771038"/>
    <w:rsid w:val="00771737"/>
    <w:rsid w:val="00771EDF"/>
    <w:rsid w:val="00772137"/>
    <w:rsid w:val="007722D0"/>
    <w:rsid w:val="00772527"/>
    <w:rsid w:val="00772FCC"/>
    <w:rsid w:val="00773142"/>
    <w:rsid w:val="0077370B"/>
    <w:rsid w:val="00773EBE"/>
    <w:rsid w:val="007744E3"/>
    <w:rsid w:val="0077453C"/>
    <w:rsid w:val="00774632"/>
    <w:rsid w:val="00774C0E"/>
    <w:rsid w:val="00775491"/>
    <w:rsid w:val="007757F6"/>
    <w:rsid w:val="00776D4B"/>
    <w:rsid w:val="007777E5"/>
    <w:rsid w:val="00777A80"/>
    <w:rsid w:val="00777BCC"/>
    <w:rsid w:val="00777E89"/>
    <w:rsid w:val="00781DC6"/>
    <w:rsid w:val="007824C0"/>
    <w:rsid w:val="007828CD"/>
    <w:rsid w:val="00782A86"/>
    <w:rsid w:val="00782AE3"/>
    <w:rsid w:val="00782B0A"/>
    <w:rsid w:val="007839C6"/>
    <w:rsid w:val="007840D1"/>
    <w:rsid w:val="007842A4"/>
    <w:rsid w:val="0078462E"/>
    <w:rsid w:val="0078509D"/>
    <w:rsid w:val="0078515B"/>
    <w:rsid w:val="00785467"/>
    <w:rsid w:val="00785654"/>
    <w:rsid w:val="0078601F"/>
    <w:rsid w:val="007860D0"/>
    <w:rsid w:val="0078655E"/>
    <w:rsid w:val="007866C0"/>
    <w:rsid w:val="007868B3"/>
    <w:rsid w:val="00787AD9"/>
    <w:rsid w:val="0079091B"/>
    <w:rsid w:val="00790CBC"/>
    <w:rsid w:val="00790DCC"/>
    <w:rsid w:val="00790E67"/>
    <w:rsid w:val="00790F52"/>
    <w:rsid w:val="0079151F"/>
    <w:rsid w:val="00791571"/>
    <w:rsid w:val="007923BF"/>
    <w:rsid w:val="0079280B"/>
    <w:rsid w:val="007933C7"/>
    <w:rsid w:val="007935C5"/>
    <w:rsid w:val="007938BB"/>
    <w:rsid w:val="00794DC5"/>
    <w:rsid w:val="007961C4"/>
    <w:rsid w:val="00797DE3"/>
    <w:rsid w:val="007A04C6"/>
    <w:rsid w:val="007A0CE0"/>
    <w:rsid w:val="007A2070"/>
    <w:rsid w:val="007A2B42"/>
    <w:rsid w:val="007A36D0"/>
    <w:rsid w:val="007A3DB5"/>
    <w:rsid w:val="007A49E0"/>
    <w:rsid w:val="007A4ABD"/>
    <w:rsid w:val="007A5897"/>
    <w:rsid w:val="007A6013"/>
    <w:rsid w:val="007A63A3"/>
    <w:rsid w:val="007A6C35"/>
    <w:rsid w:val="007A7824"/>
    <w:rsid w:val="007A7A8E"/>
    <w:rsid w:val="007A7E02"/>
    <w:rsid w:val="007B034F"/>
    <w:rsid w:val="007B05E7"/>
    <w:rsid w:val="007B16DD"/>
    <w:rsid w:val="007B18DF"/>
    <w:rsid w:val="007B23E6"/>
    <w:rsid w:val="007B2E0C"/>
    <w:rsid w:val="007B31B2"/>
    <w:rsid w:val="007B3566"/>
    <w:rsid w:val="007B6761"/>
    <w:rsid w:val="007B6B81"/>
    <w:rsid w:val="007B7465"/>
    <w:rsid w:val="007B7934"/>
    <w:rsid w:val="007C056F"/>
    <w:rsid w:val="007C14A3"/>
    <w:rsid w:val="007C17C0"/>
    <w:rsid w:val="007C1AF7"/>
    <w:rsid w:val="007C2694"/>
    <w:rsid w:val="007C3333"/>
    <w:rsid w:val="007C33A4"/>
    <w:rsid w:val="007C3AA8"/>
    <w:rsid w:val="007C40EF"/>
    <w:rsid w:val="007C4330"/>
    <w:rsid w:val="007C4C9B"/>
    <w:rsid w:val="007C54F1"/>
    <w:rsid w:val="007C556A"/>
    <w:rsid w:val="007C5FE4"/>
    <w:rsid w:val="007C610C"/>
    <w:rsid w:val="007C648C"/>
    <w:rsid w:val="007C6C56"/>
    <w:rsid w:val="007C7961"/>
    <w:rsid w:val="007C7B18"/>
    <w:rsid w:val="007C7B37"/>
    <w:rsid w:val="007C7D92"/>
    <w:rsid w:val="007C7F57"/>
    <w:rsid w:val="007D0782"/>
    <w:rsid w:val="007D080F"/>
    <w:rsid w:val="007D0925"/>
    <w:rsid w:val="007D19CE"/>
    <w:rsid w:val="007D1A4A"/>
    <w:rsid w:val="007D4171"/>
    <w:rsid w:val="007D4950"/>
    <w:rsid w:val="007D5097"/>
    <w:rsid w:val="007D663C"/>
    <w:rsid w:val="007D71C0"/>
    <w:rsid w:val="007E0A82"/>
    <w:rsid w:val="007E2360"/>
    <w:rsid w:val="007E2634"/>
    <w:rsid w:val="007E2ED6"/>
    <w:rsid w:val="007E3C1F"/>
    <w:rsid w:val="007E43BA"/>
    <w:rsid w:val="007E4747"/>
    <w:rsid w:val="007E5370"/>
    <w:rsid w:val="007E5423"/>
    <w:rsid w:val="007E56A3"/>
    <w:rsid w:val="007E61E9"/>
    <w:rsid w:val="007E6404"/>
    <w:rsid w:val="007E6DB4"/>
    <w:rsid w:val="007E713A"/>
    <w:rsid w:val="007E72D8"/>
    <w:rsid w:val="007E7D77"/>
    <w:rsid w:val="007E7D8D"/>
    <w:rsid w:val="007F251E"/>
    <w:rsid w:val="007F4578"/>
    <w:rsid w:val="007F4D36"/>
    <w:rsid w:val="007F68EC"/>
    <w:rsid w:val="007F7A1A"/>
    <w:rsid w:val="008002AD"/>
    <w:rsid w:val="00800614"/>
    <w:rsid w:val="00801763"/>
    <w:rsid w:val="00801A97"/>
    <w:rsid w:val="00803205"/>
    <w:rsid w:val="00804430"/>
    <w:rsid w:val="00804C01"/>
    <w:rsid w:val="00804EC9"/>
    <w:rsid w:val="0080558A"/>
    <w:rsid w:val="008061D3"/>
    <w:rsid w:val="0080626D"/>
    <w:rsid w:val="008062A1"/>
    <w:rsid w:val="00807488"/>
    <w:rsid w:val="008074C6"/>
    <w:rsid w:val="0081015F"/>
    <w:rsid w:val="00811461"/>
    <w:rsid w:val="00811606"/>
    <w:rsid w:val="0081303E"/>
    <w:rsid w:val="00813104"/>
    <w:rsid w:val="008139DF"/>
    <w:rsid w:val="008151BF"/>
    <w:rsid w:val="00815590"/>
    <w:rsid w:val="0081669C"/>
    <w:rsid w:val="00816D1F"/>
    <w:rsid w:val="00816F6E"/>
    <w:rsid w:val="008171AF"/>
    <w:rsid w:val="00817C10"/>
    <w:rsid w:val="0082067D"/>
    <w:rsid w:val="008247A9"/>
    <w:rsid w:val="008249A1"/>
    <w:rsid w:val="00825062"/>
    <w:rsid w:val="00825B1C"/>
    <w:rsid w:val="008273E1"/>
    <w:rsid w:val="00830F57"/>
    <w:rsid w:val="00831069"/>
    <w:rsid w:val="0083143C"/>
    <w:rsid w:val="0083175C"/>
    <w:rsid w:val="00831AFA"/>
    <w:rsid w:val="00832191"/>
    <w:rsid w:val="008337BC"/>
    <w:rsid w:val="00833D85"/>
    <w:rsid w:val="00834603"/>
    <w:rsid w:val="00836B18"/>
    <w:rsid w:val="00837225"/>
    <w:rsid w:val="00837496"/>
    <w:rsid w:val="0084002B"/>
    <w:rsid w:val="00841451"/>
    <w:rsid w:val="008414CE"/>
    <w:rsid w:val="00841952"/>
    <w:rsid w:val="008431D4"/>
    <w:rsid w:val="00843A59"/>
    <w:rsid w:val="0084505B"/>
    <w:rsid w:val="00845240"/>
    <w:rsid w:val="00845987"/>
    <w:rsid w:val="00846663"/>
    <w:rsid w:val="00850528"/>
    <w:rsid w:val="0085099D"/>
    <w:rsid w:val="00850EE4"/>
    <w:rsid w:val="00851538"/>
    <w:rsid w:val="00851E00"/>
    <w:rsid w:val="00851EA0"/>
    <w:rsid w:val="0085271B"/>
    <w:rsid w:val="00852DCD"/>
    <w:rsid w:val="0085328D"/>
    <w:rsid w:val="00853D7B"/>
    <w:rsid w:val="0085470B"/>
    <w:rsid w:val="00854E0A"/>
    <w:rsid w:val="008552E4"/>
    <w:rsid w:val="00855789"/>
    <w:rsid w:val="00855D08"/>
    <w:rsid w:val="008565FC"/>
    <w:rsid w:val="00856B84"/>
    <w:rsid w:val="00857824"/>
    <w:rsid w:val="00860565"/>
    <w:rsid w:val="00860900"/>
    <w:rsid w:val="008615AC"/>
    <w:rsid w:val="00861B6E"/>
    <w:rsid w:val="00862783"/>
    <w:rsid w:val="008640F3"/>
    <w:rsid w:val="00864FBD"/>
    <w:rsid w:val="00865283"/>
    <w:rsid w:val="00867EFB"/>
    <w:rsid w:val="00870463"/>
    <w:rsid w:val="0087057C"/>
    <w:rsid w:val="00870760"/>
    <w:rsid w:val="00871919"/>
    <w:rsid w:val="00871D57"/>
    <w:rsid w:val="008728B6"/>
    <w:rsid w:val="0087347B"/>
    <w:rsid w:val="00873ECF"/>
    <w:rsid w:val="0087547C"/>
    <w:rsid w:val="00876686"/>
    <w:rsid w:val="008767C1"/>
    <w:rsid w:val="008779BD"/>
    <w:rsid w:val="00877F6F"/>
    <w:rsid w:val="00881D02"/>
    <w:rsid w:val="00881EB3"/>
    <w:rsid w:val="00882A5C"/>
    <w:rsid w:val="008834F0"/>
    <w:rsid w:val="00883739"/>
    <w:rsid w:val="008847C4"/>
    <w:rsid w:val="00885D29"/>
    <w:rsid w:val="00886685"/>
    <w:rsid w:val="008873F9"/>
    <w:rsid w:val="008876EC"/>
    <w:rsid w:val="00887723"/>
    <w:rsid w:val="00887E43"/>
    <w:rsid w:val="00890A6F"/>
    <w:rsid w:val="00891188"/>
    <w:rsid w:val="00892012"/>
    <w:rsid w:val="00892686"/>
    <w:rsid w:val="00892D2A"/>
    <w:rsid w:val="008939A5"/>
    <w:rsid w:val="00894B9B"/>
    <w:rsid w:val="008967A1"/>
    <w:rsid w:val="00896F9B"/>
    <w:rsid w:val="008975B0"/>
    <w:rsid w:val="00897F2E"/>
    <w:rsid w:val="008A01C0"/>
    <w:rsid w:val="008A1D4E"/>
    <w:rsid w:val="008A1FC1"/>
    <w:rsid w:val="008A23A3"/>
    <w:rsid w:val="008A30A7"/>
    <w:rsid w:val="008A327D"/>
    <w:rsid w:val="008A5692"/>
    <w:rsid w:val="008A5B33"/>
    <w:rsid w:val="008A5FE9"/>
    <w:rsid w:val="008A6233"/>
    <w:rsid w:val="008A63DC"/>
    <w:rsid w:val="008A65B9"/>
    <w:rsid w:val="008B0180"/>
    <w:rsid w:val="008B0771"/>
    <w:rsid w:val="008B0EAC"/>
    <w:rsid w:val="008B1201"/>
    <w:rsid w:val="008B13A9"/>
    <w:rsid w:val="008B1B86"/>
    <w:rsid w:val="008B2B07"/>
    <w:rsid w:val="008B331A"/>
    <w:rsid w:val="008B38BD"/>
    <w:rsid w:val="008B518F"/>
    <w:rsid w:val="008B51B9"/>
    <w:rsid w:val="008B534C"/>
    <w:rsid w:val="008B5424"/>
    <w:rsid w:val="008B78BA"/>
    <w:rsid w:val="008B7D3E"/>
    <w:rsid w:val="008C018F"/>
    <w:rsid w:val="008C06FA"/>
    <w:rsid w:val="008C0871"/>
    <w:rsid w:val="008C103E"/>
    <w:rsid w:val="008C2EC3"/>
    <w:rsid w:val="008C30F8"/>
    <w:rsid w:val="008C37DD"/>
    <w:rsid w:val="008C3B4D"/>
    <w:rsid w:val="008C411B"/>
    <w:rsid w:val="008C47DF"/>
    <w:rsid w:val="008C4C1D"/>
    <w:rsid w:val="008C4E7C"/>
    <w:rsid w:val="008C5042"/>
    <w:rsid w:val="008C6123"/>
    <w:rsid w:val="008C6DBB"/>
    <w:rsid w:val="008D0DD2"/>
    <w:rsid w:val="008D177D"/>
    <w:rsid w:val="008D1EEE"/>
    <w:rsid w:val="008D1F01"/>
    <w:rsid w:val="008D2099"/>
    <w:rsid w:val="008D2BB5"/>
    <w:rsid w:val="008D31E6"/>
    <w:rsid w:val="008D36DB"/>
    <w:rsid w:val="008D3BB6"/>
    <w:rsid w:val="008D4B9A"/>
    <w:rsid w:val="008D59FF"/>
    <w:rsid w:val="008D5E4E"/>
    <w:rsid w:val="008D69C5"/>
    <w:rsid w:val="008D6BCC"/>
    <w:rsid w:val="008D6CB9"/>
    <w:rsid w:val="008D6DD4"/>
    <w:rsid w:val="008D782B"/>
    <w:rsid w:val="008D7B12"/>
    <w:rsid w:val="008D7C6A"/>
    <w:rsid w:val="008E177D"/>
    <w:rsid w:val="008E28AA"/>
    <w:rsid w:val="008E2B84"/>
    <w:rsid w:val="008E51C7"/>
    <w:rsid w:val="008E5566"/>
    <w:rsid w:val="008E654B"/>
    <w:rsid w:val="008F0D18"/>
    <w:rsid w:val="008F134C"/>
    <w:rsid w:val="008F2C74"/>
    <w:rsid w:val="008F3116"/>
    <w:rsid w:val="008F414E"/>
    <w:rsid w:val="008F48E2"/>
    <w:rsid w:val="008F5AD5"/>
    <w:rsid w:val="008F5C4A"/>
    <w:rsid w:val="008F5E23"/>
    <w:rsid w:val="008F5F15"/>
    <w:rsid w:val="008F6260"/>
    <w:rsid w:val="008F65AE"/>
    <w:rsid w:val="008F6A1E"/>
    <w:rsid w:val="00900E7A"/>
    <w:rsid w:val="00903013"/>
    <w:rsid w:val="00903842"/>
    <w:rsid w:val="00903862"/>
    <w:rsid w:val="00904BD6"/>
    <w:rsid w:val="00905721"/>
    <w:rsid w:val="009057B4"/>
    <w:rsid w:val="00905BC6"/>
    <w:rsid w:val="00906031"/>
    <w:rsid w:val="009071A2"/>
    <w:rsid w:val="009118A2"/>
    <w:rsid w:val="009122CB"/>
    <w:rsid w:val="00912492"/>
    <w:rsid w:val="009130F9"/>
    <w:rsid w:val="00913143"/>
    <w:rsid w:val="009145D6"/>
    <w:rsid w:val="00915735"/>
    <w:rsid w:val="00915748"/>
    <w:rsid w:val="00916851"/>
    <w:rsid w:val="00916B20"/>
    <w:rsid w:val="00916C35"/>
    <w:rsid w:val="00917478"/>
    <w:rsid w:val="0091747A"/>
    <w:rsid w:val="00917521"/>
    <w:rsid w:val="00917CAD"/>
    <w:rsid w:val="009207AE"/>
    <w:rsid w:val="00921C04"/>
    <w:rsid w:val="0092229A"/>
    <w:rsid w:val="00922C15"/>
    <w:rsid w:val="00922D52"/>
    <w:rsid w:val="00922FA2"/>
    <w:rsid w:val="00923204"/>
    <w:rsid w:val="00923F1F"/>
    <w:rsid w:val="00924498"/>
    <w:rsid w:val="009248A2"/>
    <w:rsid w:val="00924ADA"/>
    <w:rsid w:val="00925F41"/>
    <w:rsid w:val="009260F4"/>
    <w:rsid w:val="00926F6E"/>
    <w:rsid w:val="009273AA"/>
    <w:rsid w:val="00930431"/>
    <w:rsid w:val="00930744"/>
    <w:rsid w:val="00931BBD"/>
    <w:rsid w:val="00933E46"/>
    <w:rsid w:val="00934DF7"/>
    <w:rsid w:val="009359D3"/>
    <w:rsid w:val="0093646C"/>
    <w:rsid w:val="009370AD"/>
    <w:rsid w:val="00937A98"/>
    <w:rsid w:val="00940280"/>
    <w:rsid w:val="00940EF3"/>
    <w:rsid w:val="00941F4D"/>
    <w:rsid w:val="00942A88"/>
    <w:rsid w:val="00945C6B"/>
    <w:rsid w:val="00945DD9"/>
    <w:rsid w:val="009512D8"/>
    <w:rsid w:val="00951327"/>
    <w:rsid w:val="00951552"/>
    <w:rsid w:val="009519F1"/>
    <w:rsid w:val="0095201C"/>
    <w:rsid w:val="009520CE"/>
    <w:rsid w:val="009536C9"/>
    <w:rsid w:val="009537F7"/>
    <w:rsid w:val="00954767"/>
    <w:rsid w:val="00954B69"/>
    <w:rsid w:val="00955778"/>
    <w:rsid w:val="00955849"/>
    <w:rsid w:val="00956989"/>
    <w:rsid w:val="009570E2"/>
    <w:rsid w:val="009573A5"/>
    <w:rsid w:val="0095765F"/>
    <w:rsid w:val="00957A5D"/>
    <w:rsid w:val="00957B87"/>
    <w:rsid w:val="00957CD0"/>
    <w:rsid w:val="00960406"/>
    <w:rsid w:val="00962010"/>
    <w:rsid w:val="009626B5"/>
    <w:rsid w:val="00962861"/>
    <w:rsid w:val="0096470D"/>
    <w:rsid w:val="009656CD"/>
    <w:rsid w:val="009662BC"/>
    <w:rsid w:val="009667F2"/>
    <w:rsid w:val="009707C3"/>
    <w:rsid w:val="009709DD"/>
    <w:rsid w:val="00972E76"/>
    <w:rsid w:val="00973671"/>
    <w:rsid w:val="00973E54"/>
    <w:rsid w:val="00973FB8"/>
    <w:rsid w:val="00975AAE"/>
    <w:rsid w:val="00976722"/>
    <w:rsid w:val="00980679"/>
    <w:rsid w:val="00980B4B"/>
    <w:rsid w:val="00982276"/>
    <w:rsid w:val="00984213"/>
    <w:rsid w:val="00984513"/>
    <w:rsid w:val="00984782"/>
    <w:rsid w:val="0098492A"/>
    <w:rsid w:val="0098570C"/>
    <w:rsid w:val="0098623F"/>
    <w:rsid w:val="00986931"/>
    <w:rsid w:val="00986A48"/>
    <w:rsid w:val="009871F9"/>
    <w:rsid w:val="00987AB9"/>
    <w:rsid w:val="00990170"/>
    <w:rsid w:val="00990694"/>
    <w:rsid w:val="00990E01"/>
    <w:rsid w:val="0099149A"/>
    <w:rsid w:val="009919F4"/>
    <w:rsid w:val="00992005"/>
    <w:rsid w:val="0099213F"/>
    <w:rsid w:val="009928AE"/>
    <w:rsid w:val="00992BDA"/>
    <w:rsid w:val="00992C18"/>
    <w:rsid w:val="00993E67"/>
    <w:rsid w:val="00993F57"/>
    <w:rsid w:val="00994330"/>
    <w:rsid w:val="009968FE"/>
    <w:rsid w:val="0099709D"/>
    <w:rsid w:val="00997DF9"/>
    <w:rsid w:val="009A0857"/>
    <w:rsid w:val="009A1158"/>
    <w:rsid w:val="009A11DE"/>
    <w:rsid w:val="009A1B22"/>
    <w:rsid w:val="009A2187"/>
    <w:rsid w:val="009A301E"/>
    <w:rsid w:val="009A4598"/>
    <w:rsid w:val="009A47E9"/>
    <w:rsid w:val="009A52BC"/>
    <w:rsid w:val="009A52E5"/>
    <w:rsid w:val="009A5E1A"/>
    <w:rsid w:val="009A604F"/>
    <w:rsid w:val="009A6152"/>
    <w:rsid w:val="009A61D0"/>
    <w:rsid w:val="009A63B1"/>
    <w:rsid w:val="009A71AF"/>
    <w:rsid w:val="009A71CB"/>
    <w:rsid w:val="009A7AB0"/>
    <w:rsid w:val="009A7DCD"/>
    <w:rsid w:val="009B03ED"/>
    <w:rsid w:val="009B04F2"/>
    <w:rsid w:val="009B072E"/>
    <w:rsid w:val="009B093A"/>
    <w:rsid w:val="009B108E"/>
    <w:rsid w:val="009B156E"/>
    <w:rsid w:val="009B1F83"/>
    <w:rsid w:val="009B3116"/>
    <w:rsid w:val="009B40E5"/>
    <w:rsid w:val="009B4487"/>
    <w:rsid w:val="009B4E91"/>
    <w:rsid w:val="009B5614"/>
    <w:rsid w:val="009B5808"/>
    <w:rsid w:val="009B6FCA"/>
    <w:rsid w:val="009B792C"/>
    <w:rsid w:val="009C088A"/>
    <w:rsid w:val="009C17CE"/>
    <w:rsid w:val="009C1A21"/>
    <w:rsid w:val="009C2103"/>
    <w:rsid w:val="009C2250"/>
    <w:rsid w:val="009C2C90"/>
    <w:rsid w:val="009C2CA0"/>
    <w:rsid w:val="009C33B7"/>
    <w:rsid w:val="009C34B3"/>
    <w:rsid w:val="009C35BC"/>
    <w:rsid w:val="009C5CA3"/>
    <w:rsid w:val="009C64A1"/>
    <w:rsid w:val="009C6B23"/>
    <w:rsid w:val="009D0249"/>
    <w:rsid w:val="009D098A"/>
    <w:rsid w:val="009D0F6E"/>
    <w:rsid w:val="009D17E5"/>
    <w:rsid w:val="009D2E64"/>
    <w:rsid w:val="009D314E"/>
    <w:rsid w:val="009D3B83"/>
    <w:rsid w:val="009D3F80"/>
    <w:rsid w:val="009D44E8"/>
    <w:rsid w:val="009D4EE3"/>
    <w:rsid w:val="009D627E"/>
    <w:rsid w:val="009D7166"/>
    <w:rsid w:val="009E0125"/>
    <w:rsid w:val="009E0E11"/>
    <w:rsid w:val="009E1042"/>
    <w:rsid w:val="009E1443"/>
    <w:rsid w:val="009E1526"/>
    <w:rsid w:val="009E2006"/>
    <w:rsid w:val="009E20C0"/>
    <w:rsid w:val="009E2D0A"/>
    <w:rsid w:val="009E3846"/>
    <w:rsid w:val="009E452B"/>
    <w:rsid w:val="009E47CE"/>
    <w:rsid w:val="009E4974"/>
    <w:rsid w:val="009E541C"/>
    <w:rsid w:val="009E54A8"/>
    <w:rsid w:val="009E5BB5"/>
    <w:rsid w:val="009E669F"/>
    <w:rsid w:val="009E6F14"/>
    <w:rsid w:val="009E7713"/>
    <w:rsid w:val="009F0783"/>
    <w:rsid w:val="009F09E3"/>
    <w:rsid w:val="009F0ECB"/>
    <w:rsid w:val="009F13FD"/>
    <w:rsid w:val="009F1925"/>
    <w:rsid w:val="009F198D"/>
    <w:rsid w:val="009F1C94"/>
    <w:rsid w:val="009F23D4"/>
    <w:rsid w:val="009F2C02"/>
    <w:rsid w:val="009F3149"/>
    <w:rsid w:val="009F3169"/>
    <w:rsid w:val="009F33C9"/>
    <w:rsid w:val="009F4A58"/>
    <w:rsid w:val="009F4BF6"/>
    <w:rsid w:val="009F55E9"/>
    <w:rsid w:val="009F7593"/>
    <w:rsid w:val="009F77E8"/>
    <w:rsid w:val="00A003D4"/>
    <w:rsid w:val="00A00AD9"/>
    <w:rsid w:val="00A01C0C"/>
    <w:rsid w:val="00A01F5D"/>
    <w:rsid w:val="00A02898"/>
    <w:rsid w:val="00A02F1D"/>
    <w:rsid w:val="00A039C9"/>
    <w:rsid w:val="00A042A1"/>
    <w:rsid w:val="00A04B08"/>
    <w:rsid w:val="00A056DC"/>
    <w:rsid w:val="00A06239"/>
    <w:rsid w:val="00A07D1B"/>
    <w:rsid w:val="00A114FB"/>
    <w:rsid w:val="00A11CF3"/>
    <w:rsid w:val="00A124D1"/>
    <w:rsid w:val="00A127DD"/>
    <w:rsid w:val="00A12B18"/>
    <w:rsid w:val="00A133EB"/>
    <w:rsid w:val="00A14D8C"/>
    <w:rsid w:val="00A151BE"/>
    <w:rsid w:val="00A17133"/>
    <w:rsid w:val="00A1741C"/>
    <w:rsid w:val="00A17A7B"/>
    <w:rsid w:val="00A206EC"/>
    <w:rsid w:val="00A20751"/>
    <w:rsid w:val="00A20799"/>
    <w:rsid w:val="00A2170A"/>
    <w:rsid w:val="00A2183D"/>
    <w:rsid w:val="00A22A33"/>
    <w:rsid w:val="00A23474"/>
    <w:rsid w:val="00A235A9"/>
    <w:rsid w:val="00A23E5A"/>
    <w:rsid w:val="00A244CA"/>
    <w:rsid w:val="00A24DAE"/>
    <w:rsid w:val="00A25208"/>
    <w:rsid w:val="00A257DC"/>
    <w:rsid w:val="00A26E61"/>
    <w:rsid w:val="00A301C7"/>
    <w:rsid w:val="00A304A8"/>
    <w:rsid w:val="00A30DAF"/>
    <w:rsid w:val="00A30E7E"/>
    <w:rsid w:val="00A31A8F"/>
    <w:rsid w:val="00A324DC"/>
    <w:rsid w:val="00A32580"/>
    <w:rsid w:val="00A32AFB"/>
    <w:rsid w:val="00A32E37"/>
    <w:rsid w:val="00A34304"/>
    <w:rsid w:val="00A3435D"/>
    <w:rsid w:val="00A34EBD"/>
    <w:rsid w:val="00A367AF"/>
    <w:rsid w:val="00A36B5A"/>
    <w:rsid w:val="00A37B5C"/>
    <w:rsid w:val="00A37F6C"/>
    <w:rsid w:val="00A408CA"/>
    <w:rsid w:val="00A40A1D"/>
    <w:rsid w:val="00A40C8A"/>
    <w:rsid w:val="00A42EEA"/>
    <w:rsid w:val="00A43FA7"/>
    <w:rsid w:val="00A4457C"/>
    <w:rsid w:val="00A4523C"/>
    <w:rsid w:val="00A45536"/>
    <w:rsid w:val="00A45DE1"/>
    <w:rsid w:val="00A46188"/>
    <w:rsid w:val="00A46BB7"/>
    <w:rsid w:val="00A47978"/>
    <w:rsid w:val="00A47F9A"/>
    <w:rsid w:val="00A50040"/>
    <w:rsid w:val="00A504B4"/>
    <w:rsid w:val="00A506C6"/>
    <w:rsid w:val="00A508DC"/>
    <w:rsid w:val="00A515AD"/>
    <w:rsid w:val="00A5262B"/>
    <w:rsid w:val="00A53576"/>
    <w:rsid w:val="00A54043"/>
    <w:rsid w:val="00A55172"/>
    <w:rsid w:val="00A552D6"/>
    <w:rsid w:val="00A5551E"/>
    <w:rsid w:val="00A56B6B"/>
    <w:rsid w:val="00A57E19"/>
    <w:rsid w:val="00A60233"/>
    <w:rsid w:val="00A604C6"/>
    <w:rsid w:val="00A6058E"/>
    <w:rsid w:val="00A624D6"/>
    <w:rsid w:val="00A6257C"/>
    <w:rsid w:val="00A62970"/>
    <w:rsid w:val="00A62D4A"/>
    <w:rsid w:val="00A63ADC"/>
    <w:rsid w:val="00A6493F"/>
    <w:rsid w:val="00A65E28"/>
    <w:rsid w:val="00A65E61"/>
    <w:rsid w:val="00A665AA"/>
    <w:rsid w:val="00A66817"/>
    <w:rsid w:val="00A66863"/>
    <w:rsid w:val="00A678B2"/>
    <w:rsid w:val="00A67CFC"/>
    <w:rsid w:val="00A705A3"/>
    <w:rsid w:val="00A7061D"/>
    <w:rsid w:val="00A706FB"/>
    <w:rsid w:val="00A7077F"/>
    <w:rsid w:val="00A709DC"/>
    <w:rsid w:val="00A7187C"/>
    <w:rsid w:val="00A71AA0"/>
    <w:rsid w:val="00A71ACE"/>
    <w:rsid w:val="00A72C8B"/>
    <w:rsid w:val="00A7427D"/>
    <w:rsid w:val="00A74AA3"/>
    <w:rsid w:val="00A74FB8"/>
    <w:rsid w:val="00A754BB"/>
    <w:rsid w:val="00A7562C"/>
    <w:rsid w:val="00A76189"/>
    <w:rsid w:val="00A76E70"/>
    <w:rsid w:val="00A77A5C"/>
    <w:rsid w:val="00A806BB"/>
    <w:rsid w:val="00A80DEA"/>
    <w:rsid w:val="00A8172E"/>
    <w:rsid w:val="00A81D31"/>
    <w:rsid w:val="00A81EEA"/>
    <w:rsid w:val="00A82AF5"/>
    <w:rsid w:val="00A83C91"/>
    <w:rsid w:val="00A84167"/>
    <w:rsid w:val="00A84A3A"/>
    <w:rsid w:val="00A84C0C"/>
    <w:rsid w:val="00A85269"/>
    <w:rsid w:val="00A85B6F"/>
    <w:rsid w:val="00A86D72"/>
    <w:rsid w:val="00A86EDD"/>
    <w:rsid w:val="00A87463"/>
    <w:rsid w:val="00A87684"/>
    <w:rsid w:val="00A87DB1"/>
    <w:rsid w:val="00A906EF"/>
    <w:rsid w:val="00A91036"/>
    <w:rsid w:val="00A91126"/>
    <w:rsid w:val="00A926D9"/>
    <w:rsid w:val="00A9310F"/>
    <w:rsid w:val="00A93CFA"/>
    <w:rsid w:val="00A9419E"/>
    <w:rsid w:val="00A946A5"/>
    <w:rsid w:val="00A9479F"/>
    <w:rsid w:val="00A94FC3"/>
    <w:rsid w:val="00A95536"/>
    <w:rsid w:val="00A962C4"/>
    <w:rsid w:val="00A96414"/>
    <w:rsid w:val="00A971DF"/>
    <w:rsid w:val="00AA002A"/>
    <w:rsid w:val="00AA05B2"/>
    <w:rsid w:val="00AA0A9F"/>
    <w:rsid w:val="00AA0B30"/>
    <w:rsid w:val="00AA0E2A"/>
    <w:rsid w:val="00AA12EC"/>
    <w:rsid w:val="00AA1D37"/>
    <w:rsid w:val="00AA2755"/>
    <w:rsid w:val="00AA2815"/>
    <w:rsid w:val="00AA3214"/>
    <w:rsid w:val="00AA32F3"/>
    <w:rsid w:val="00AA3540"/>
    <w:rsid w:val="00AA3C4E"/>
    <w:rsid w:val="00AA45DF"/>
    <w:rsid w:val="00AA508A"/>
    <w:rsid w:val="00AA530B"/>
    <w:rsid w:val="00AA5D79"/>
    <w:rsid w:val="00AA6C91"/>
    <w:rsid w:val="00AA6CE6"/>
    <w:rsid w:val="00AA719F"/>
    <w:rsid w:val="00AA72B5"/>
    <w:rsid w:val="00AA77B3"/>
    <w:rsid w:val="00AB118B"/>
    <w:rsid w:val="00AB1ABC"/>
    <w:rsid w:val="00AB2BD6"/>
    <w:rsid w:val="00AB2C05"/>
    <w:rsid w:val="00AB34D8"/>
    <w:rsid w:val="00AB38AA"/>
    <w:rsid w:val="00AB4735"/>
    <w:rsid w:val="00AB4FCA"/>
    <w:rsid w:val="00AB54FB"/>
    <w:rsid w:val="00AB7E98"/>
    <w:rsid w:val="00AC0156"/>
    <w:rsid w:val="00AC0638"/>
    <w:rsid w:val="00AC08A2"/>
    <w:rsid w:val="00AC0B45"/>
    <w:rsid w:val="00AC194B"/>
    <w:rsid w:val="00AC279A"/>
    <w:rsid w:val="00AC3786"/>
    <w:rsid w:val="00AC3CB0"/>
    <w:rsid w:val="00AC4545"/>
    <w:rsid w:val="00AC465F"/>
    <w:rsid w:val="00AC4745"/>
    <w:rsid w:val="00AC526A"/>
    <w:rsid w:val="00AC5412"/>
    <w:rsid w:val="00AC5F80"/>
    <w:rsid w:val="00AC6360"/>
    <w:rsid w:val="00AC6C28"/>
    <w:rsid w:val="00AC711C"/>
    <w:rsid w:val="00AC74EE"/>
    <w:rsid w:val="00AD001D"/>
    <w:rsid w:val="00AD01EA"/>
    <w:rsid w:val="00AD01FF"/>
    <w:rsid w:val="00AD0346"/>
    <w:rsid w:val="00AD0C34"/>
    <w:rsid w:val="00AD17C8"/>
    <w:rsid w:val="00AD1AA4"/>
    <w:rsid w:val="00AD1D2C"/>
    <w:rsid w:val="00AD297B"/>
    <w:rsid w:val="00AD2BCD"/>
    <w:rsid w:val="00AD38F1"/>
    <w:rsid w:val="00AD43B6"/>
    <w:rsid w:val="00AD5A30"/>
    <w:rsid w:val="00AD5CE7"/>
    <w:rsid w:val="00AD668C"/>
    <w:rsid w:val="00AD66DD"/>
    <w:rsid w:val="00AD67EC"/>
    <w:rsid w:val="00AD7276"/>
    <w:rsid w:val="00AE004A"/>
    <w:rsid w:val="00AE16E5"/>
    <w:rsid w:val="00AE1BB9"/>
    <w:rsid w:val="00AE25CE"/>
    <w:rsid w:val="00AE3D43"/>
    <w:rsid w:val="00AE3E7B"/>
    <w:rsid w:val="00AE411A"/>
    <w:rsid w:val="00AE4623"/>
    <w:rsid w:val="00AE6A6E"/>
    <w:rsid w:val="00AE6A78"/>
    <w:rsid w:val="00AF080D"/>
    <w:rsid w:val="00AF0BAA"/>
    <w:rsid w:val="00AF112A"/>
    <w:rsid w:val="00AF15A0"/>
    <w:rsid w:val="00AF171E"/>
    <w:rsid w:val="00AF2BFE"/>
    <w:rsid w:val="00AF34DF"/>
    <w:rsid w:val="00AF4389"/>
    <w:rsid w:val="00AF4BD8"/>
    <w:rsid w:val="00AF521A"/>
    <w:rsid w:val="00AF5C84"/>
    <w:rsid w:val="00AF5E22"/>
    <w:rsid w:val="00AF5F84"/>
    <w:rsid w:val="00AF6750"/>
    <w:rsid w:val="00AF70DF"/>
    <w:rsid w:val="00AF786E"/>
    <w:rsid w:val="00AF78B1"/>
    <w:rsid w:val="00B009C8"/>
    <w:rsid w:val="00B01045"/>
    <w:rsid w:val="00B011F8"/>
    <w:rsid w:val="00B01495"/>
    <w:rsid w:val="00B015D3"/>
    <w:rsid w:val="00B01F11"/>
    <w:rsid w:val="00B02E5F"/>
    <w:rsid w:val="00B02EA8"/>
    <w:rsid w:val="00B0329D"/>
    <w:rsid w:val="00B03374"/>
    <w:rsid w:val="00B035E9"/>
    <w:rsid w:val="00B03EDC"/>
    <w:rsid w:val="00B05368"/>
    <w:rsid w:val="00B058BF"/>
    <w:rsid w:val="00B05B1E"/>
    <w:rsid w:val="00B071F4"/>
    <w:rsid w:val="00B07F3C"/>
    <w:rsid w:val="00B10D1C"/>
    <w:rsid w:val="00B11068"/>
    <w:rsid w:val="00B11FDA"/>
    <w:rsid w:val="00B122ED"/>
    <w:rsid w:val="00B12BA7"/>
    <w:rsid w:val="00B12C2E"/>
    <w:rsid w:val="00B13B6A"/>
    <w:rsid w:val="00B148B2"/>
    <w:rsid w:val="00B14D98"/>
    <w:rsid w:val="00B15D9A"/>
    <w:rsid w:val="00B168FA"/>
    <w:rsid w:val="00B16D2C"/>
    <w:rsid w:val="00B16D9B"/>
    <w:rsid w:val="00B1733C"/>
    <w:rsid w:val="00B20478"/>
    <w:rsid w:val="00B20636"/>
    <w:rsid w:val="00B21056"/>
    <w:rsid w:val="00B21978"/>
    <w:rsid w:val="00B224F4"/>
    <w:rsid w:val="00B22976"/>
    <w:rsid w:val="00B22D6C"/>
    <w:rsid w:val="00B22FE7"/>
    <w:rsid w:val="00B23AF8"/>
    <w:rsid w:val="00B23D0C"/>
    <w:rsid w:val="00B2499C"/>
    <w:rsid w:val="00B249C9"/>
    <w:rsid w:val="00B24E66"/>
    <w:rsid w:val="00B25B82"/>
    <w:rsid w:val="00B263D5"/>
    <w:rsid w:val="00B26532"/>
    <w:rsid w:val="00B26591"/>
    <w:rsid w:val="00B26755"/>
    <w:rsid w:val="00B26E54"/>
    <w:rsid w:val="00B2717C"/>
    <w:rsid w:val="00B27F7C"/>
    <w:rsid w:val="00B30B47"/>
    <w:rsid w:val="00B30BEE"/>
    <w:rsid w:val="00B32723"/>
    <w:rsid w:val="00B32A0E"/>
    <w:rsid w:val="00B3357E"/>
    <w:rsid w:val="00B338E1"/>
    <w:rsid w:val="00B34D07"/>
    <w:rsid w:val="00B35B31"/>
    <w:rsid w:val="00B37155"/>
    <w:rsid w:val="00B40253"/>
    <w:rsid w:val="00B4234E"/>
    <w:rsid w:val="00B427F1"/>
    <w:rsid w:val="00B444BD"/>
    <w:rsid w:val="00B44F42"/>
    <w:rsid w:val="00B4567A"/>
    <w:rsid w:val="00B4683F"/>
    <w:rsid w:val="00B46CD9"/>
    <w:rsid w:val="00B474F6"/>
    <w:rsid w:val="00B476CC"/>
    <w:rsid w:val="00B47FDE"/>
    <w:rsid w:val="00B5190F"/>
    <w:rsid w:val="00B51C8C"/>
    <w:rsid w:val="00B52793"/>
    <w:rsid w:val="00B52D55"/>
    <w:rsid w:val="00B53D4D"/>
    <w:rsid w:val="00B54090"/>
    <w:rsid w:val="00B55835"/>
    <w:rsid w:val="00B55881"/>
    <w:rsid w:val="00B55B52"/>
    <w:rsid w:val="00B55BC3"/>
    <w:rsid w:val="00B560D2"/>
    <w:rsid w:val="00B578FE"/>
    <w:rsid w:val="00B57D71"/>
    <w:rsid w:val="00B60033"/>
    <w:rsid w:val="00B617F3"/>
    <w:rsid w:val="00B618BC"/>
    <w:rsid w:val="00B61C03"/>
    <w:rsid w:val="00B61F95"/>
    <w:rsid w:val="00B626B1"/>
    <w:rsid w:val="00B634F6"/>
    <w:rsid w:val="00B63776"/>
    <w:rsid w:val="00B638AF"/>
    <w:rsid w:val="00B64012"/>
    <w:rsid w:val="00B643E7"/>
    <w:rsid w:val="00B64C8E"/>
    <w:rsid w:val="00B66CB3"/>
    <w:rsid w:val="00B67D3D"/>
    <w:rsid w:val="00B704EB"/>
    <w:rsid w:val="00B70F11"/>
    <w:rsid w:val="00B71174"/>
    <w:rsid w:val="00B71D14"/>
    <w:rsid w:val="00B72E6B"/>
    <w:rsid w:val="00B73CE1"/>
    <w:rsid w:val="00B74FCE"/>
    <w:rsid w:val="00B752FA"/>
    <w:rsid w:val="00B759D2"/>
    <w:rsid w:val="00B75A45"/>
    <w:rsid w:val="00B76A03"/>
    <w:rsid w:val="00B76A94"/>
    <w:rsid w:val="00B76B14"/>
    <w:rsid w:val="00B779AE"/>
    <w:rsid w:val="00B80220"/>
    <w:rsid w:val="00B813E5"/>
    <w:rsid w:val="00B81E84"/>
    <w:rsid w:val="00B82120"/>
    <w:rsid w:val="00B82554"/>
    <w:rsid w:val="00B82C84"/>
    <w:rsid w:val="00B8377E"/>
    <w:rsid w:val="00B83AA1"/>
    <w:rsid w:val="00B85289"/>
    <w:rsid w:val="00B86ED7"/>
    <w:rsid w:val="00B87555"/>
    <w:rsid w:val="00B9015A"/>
    <w:rsid w:val="00B91330"/>
    <w:rsid w:val="00B91401"/>
    <w:rsid w:val="00B91BA2"/>
    <w:rsid w:val="00B91E53"/>
    <w:rsid w:val="00B92A84"/>
    <w:rsid w:val="00B92FF5"/>
    <w:rsid w:val="00B940EA"/>
    <w:rsid w:val="00B94A13"/>
    <w:rsid w:val="00B9534C"/>
    <w:rsid w:val="00B9545D"/>
    <w:rsid w:val="00B9799D"/>
    <w:rsid w:val="00BA057A"/>
    <w:rsid w:val="00BA0FF2"/>
    <w:rsid w:val="00BA1161"/>
    <w:rsid w:val="00BA161E"/>
    <w:rsid w:val="00BA2602"/>
    <w:rsid w:val="00BA2738"/>
    <w:rsid w:val="00BA2AF5"/>
    <w:rsid w:val="00BA385B"/>
    <w:rsid w:val="00BA3FB6"/>
    <w:rsid w:val="00BA51D0"/>
    <w:rsid w:val="00BA5573"/>
    <w:rsid w:val="00BA5626"/>
    <w:rsid w:val="00BA5737"/>
    <w:rsid w:val="00BA5811"/>
    <w:rsid w:val="00BA7072"/>
    <w:rsid w:val="00BB08ED"/>
    <w:rsid w:val="00BB12F2"/>
    <w:rsid w:val="00BB19D4"/>
    <w:rsid w:val="00BB206F"/>
    <w:rsid w:val="00BB20F7"/>
    <w:rsid w:val="00BB22ED"/>
    <w:rsid w:val="00BB3BD6"/>
    <w:rsid w:val="00BB4278"/>
    <w:rsid w:val="00BB43EA"/>
    <w:rsid w:val="00BB53F6"/>
    <w:rsid w:val="00BB59D1"/>
    <w:rsid w:val="00BB5A8A"/>
    <w:rsid w:val="00BB5C0E"/>
    <w:rsid w:val="00BB6320"/>
    <w:rsid w:val="00BC0106"/>
    <w:rsid w:val="00BC0287"/>
    <w:rsid w:val="00BC0384"/>
    <w:rsid w:val="00BC0CAE"/>
    <w:rsid w:val="00BC13CD"/>
    <w:rsid w:val="00BC1D45"/>
    <w:rsid w:val="00BC2214"/>
    <w:rsid w:val="00BC2A26"/>
    <w:rsid w:val="00BC2B50"/>
    <w:rsid w:val="00BC365E"/>
    <w:rsid w:val="00BC459F"/>
    <w:rsid w:val="00BC4783"/>
    <w:rsid w:val="00BC4AD7"/>
    <w:rsid w:val="00BC558A"/>
    <w:rsid w:val="00BC59BC"/>
    <w:rsid w:val="00BC6CDC"/>
    <w:rsid w:val="00BC6E5C"/>
    <w:rsid w:val="00BC70F3"/>
    <w:rsid w:val="00BC74B7"/>
    <w:rsid w:val="00BC77E4"/>
    <w:rsid w:val="00BC7A67"/>
    <w:rsid w:val="00BD0030"/>
    <w:rsid w:val="00BD061D"/>
    <w:rsid w:val="00BD0704"/>
    <w:rsid w:val="00BD0A97"/>
    <w:rsid w:val="00BD0FA8"/>
    <w:rsid w:val="00BD12CF"/>
    <w:rsid w:val="00BD12D2"/>
    <w:rsid w:val="00BD2401"/>
    <w:rsid w:val="00BD2525"/>
    <w:rsid w:val="00BD3526"/>
    <w:rsid w:val="00BD4122"/>
    <w:rsid w:val="00BD4461"/>
    <w:rsid w:val="00BD4589"/>
    <w:rsid w:val="00BD462F"/>
    <w:rsid w:val="00BD50DB"/>
    <w:rsid w:val="00BD584A"/>
    <w:rsid w:val="00BD5DE6"/>
    <w:rsid w:val="00BE01DA"/>
    <w:rsid w:val="00BE0C1B"/>
    <w:rsid w:val="00BE1800"/>
    <w:rsid w:val="00BE1D8E"/>
    <w:rsid w:val="00BE2866"/>
    <w:rsid w:val="00BE36C9"/>
    <w:rsid w:val="00BE4EF3"/>
    <w:rsid w:val="00BE50A0"/>
    <w:rsid w:val="00BE5B8B"/>
    <w:rsid w:val="00BE738F"/>
    <w:rsid w:val="00BF05E8"/>
    <w:rsid w:val="00BF1031"/>
    <w:rsid w:val="00BF153A"/>
    <w:rsid w:val="00BF2748"/>
    <w:rsid w:val="00BF27F8"/>
    <w:rsid w:val="00BF2C24"/>
    <w:rsid w:val="00BF2F92"/>
    <w:rsid w:val="00BF32DB"/>
    <w:rsid w:val="00BF343F"/>
    <w:rsid w:val="00BF4856"/>
    <w:rsid w:val="00BF5856"/>
    <w:rsid w:val="00BF59B8"/>
    <w:rsid w:val="00BF687E"/>
    <w:rsid w:val="00BF7BEE"/>
    <w:rsid w:val="00BF7CA5"/>
    <w:rsid w:val="00C00121"/>
    <w:rsid w:val="00C00C9D"/>
    <w:rsid w:val="00C028A7"/>
    <w:rsid w:val="00C029AB"/>
    <w:rsid w:val="00C03253"/>
    <w:rsid w:val="00C03DEB"/>
    <w:rsid w:val="00C056A2"/>
    <w:rsid w:val="00C06EC0"/>
    <w:rsid w:val="00C06EC1"/>
    <w:rsid w:val="00C07805"/>
    <w:rsid w:val="00C10616"/>
    <w:rsid w:val="00C1083D"/>
    <w:rsid w:val="00C10E01"/>
    <w:rsid w:val="00C11149"/>
    <w:rsid w:val="00C1114C"/>
    <w:rsid w:val="00C11F86"/>
    <w:rsid w:val="00C13B2C"/>
    <w:rsid w:val="00C15024"/>
    <w:rsid w:val="00C1675B"/>
    <w:rsid w:val="00C16C4D"/>
    <w:rsid w:val="00C175A1"/>
    <w:rsid w:val="00C17D06"/>
    <w:rsid w:val="00C17E27"/>
    <w:rsid w:val="00C2076B"/>
    <w:rsid w:val="00C215A3"/>
    <w:rsid w:val="00C21780"/>
    <w:rsid w:val="00C217E0"/>
    <w:rsid w:val="00C22964"/>
    <w:rsid w:val="00C2363D"/>
    <w:rsid w:val="00C2364D"/>
    <w:rsid w:val="00C24157"/>
    <w:rsid w:val="00C25673"/>
    <w:rsid w:val="00C2680B"/>
    <w:rsid w:val="00C270BD"/>
    <w:rsid w:val="00C27FE1"/>
    <w:rsid w:val="00C309A2"/>
    <w:rsid w:val="00C31BB8"/>
    <w:rsid w:val="00C3256D"/>
    <w:rsid w:val="00C33AC5"/>
    <w:rsid w:val="00C34632"/>
    <w:rsid w:val="00C34E94"/>
    <w:rsid w:val="00C355C1"/>
    <w:rsid w:val="00C35C43"/>
    <w:rsid w:val="00C35EC9"/>
    <w:rsid w:val="00C3647C"/>
    <w:rsid w:val="00C37D58"/>
    <w:rsid w:val="00C401F9"/>
    <w:rsid w:val="00C40D9F"/>
    <w:rsid w:val="00C45A16"/>
    <w:rsid w:val="00C45C2F"/>
    <w:rsid w:val="00C47637"/>
    <w:rsid w:val="00C52D6E"/>
    <w:rsid w:val="00C53770"/>
    <w:rsid w:val="00C54C11"/>
    <w:rsid w:val="00C5503F"/>
    <w:rsid w:val="00C56AE3"/>
    <w:rsid w:val="00C56B6A"/>
    <w:rsid w:val="00C5710F"/>
    <w:rsid w:val="00C57294"/>
    <w:rsid w:val="00C5787F"/>
    <w:rsid w:val="00C61534"/>
    <w:rsid w:val="00C61755"/>
    <w:rsid w:val="00C638C3"/>
    <w:rsid w:val="00C63B3E"/>
    <w:rsid w:val="00C63CD0"/>
    <w:rsid w:val="00C6403C"/>
    <w:rsid w:val="00C64ABF"/>
    <w:rsid w:val="00C65DF9"/>
    <w:rsid w:val="00C66886"/>
    <w:rsid w:val="00C66C5B"/>
    <w:rsid w:val="00C66D76"/>
    <w:rsid w:val="00C67295"/>
    <w:rsid w:val="00C672AE"/>
    <w:rsid w:val="00C70A2A"/>
    <w:rsid w:val="00C7248E"/>
    <w:rsid w:val="00C73A50"/>
    <w:rsid w:val="00C73FEB"/>
    <w:rsid w:val="00C744BB"/>
    <w:rsid w:val="00C74C67"/>
    <w:rsid w:val="00C74DA2"/>
    <w:rsid w:val="00C74EDB"/>
    <w:rsid w:val="00C75F12"/>
    <w:rsid w:val="00C77035"/>
    <w:rsid w:val="00C77104"/>
    <w:rsid w:val="00C774CF"/>
    <w:rsid w:val="00C77712"/>
    <w:rsid w:val="00C8066A"/>
    <w:rsid w:val="00C806F2"/>
    <w:rsid w:val="00C80C67"/>
    <w:rsid w:val="00C80FBF"/>
    <w:rsid w:val="00C81A50"/>
    <w:rsid w:val="00C82480"/>
    <w:rsid w:val="00C833D1"/>
    <w:rsid w:val="00C84A58"/>
    <w:rsid w:val="00C85600"/>
    <w:rsid w:val="00C85680"/>
    <w:rsid w:val="00C877FA"/>
    <w:rsid w:val="00C9114A"/>
    <w:rsid w:val="00C91E7E"/>
    <w:rsid w:val="00C92893"/>
    <w:rsid w:val="00C92FA7"/>
    <w:rsid w:val="00C93408"/>
    <w:rsid w:val="00C938FF"/>
    <w:rsid w:val="00C947AE"/>
    <w:rsid w:val="00C951E3"/>
    <w:rsid w:val="00C95F31"/>
    <w:rsid w:val="00C964F3"/>
    <w:rsid w:val="00C973D4"/>
    <w:rsid w:val="00C9773F"/>
    <w:rsid w:val="00C977BD"/>
    <w:rsid w:val="00CA0375"/>
    <w:rsid w:val="00CA072F"/>
    <w:rsid w:val="00CA0EF6"/>
    <w:rsid w:val="00CA3B65"/>
    <w:rsid w:val="00CA4A90"/>
    <w:rsid w:val="00CA5331"/>
    <w:rsid w:val="00CA5893"/>
    <w:rsid w:val="00CA7686"/>
    <w:rsid w:val="00CB0738"/>
    <w:rsid w:val="00CB0DF5"/>
    <w:rsid w:val="00CB1B95"/>
    <w:rsid w:val="00CB1C0D"/>
    <w:rsid w:val="00CB26D5"/>
    <w:rsid w:val="00CB29E2"/>
    <w:rsid w:val="00CB2FE9"/>
    <w:rsid w:val="00CB3E43"/>
    <w:rsid w:val="00CB4CDC"/>
    <w:rsid w:val="00CB503E"/>
    <w:rsid w:val="00CB5779"/>
    <w:rsid w:val="00CB5C51"/>
    <w:rsid w:val="00CB621E"/>
    <w:rsid w:val="00CB6D35"/>
    <w:rsid w:val="00CB76F4"/>
    <w:rsid w:val="00CC03B6"/>
    <w:rsid w:val="00CC05D3"/>
    <w:rsid w:val="00CC0821"/>
    <w:rsid w:val="00CC0BC4"/>
    <w:rsid w:val="00CC11B8"/>
    <w:rsid w:val="00CC1422"/>
    <w:rsid w:val="00CC2A21"/>
    <w:rsid w:val="00CC2F16"/>
    <w:rsid w:val="00CC32DF"/>
    <w:rsid w:val="00CC41F1"/>
    <w:rsid w:val="00CC4274"/>
    <w:rsid w:val="00CC48EA"/>
    <w:rsid w:val="00CC4A2B"/>
    <w:rsid w:val="00CC4F51"/>
    <w:rsid w:val="00CC55F3"/>
    <w:rsid w:val="00CC5EBA"/>
    <w:rsid w:val="00CC611A"/>
    <w:rsid w:val="00CC61F1"/>
    <w:rsid w:val="00CC74CC"/>
    <w:rsid w:val="00CC7B5E"/>
    <w:rsid w:val="00CD15CD"/>
    <w:rsid w:val="00CD1DF7"/>
    <w:rsid w:val="00CD2341"/>
    <w:rsid w:val="00CD33A4"/>
    <w:rsid w:val="00CD3673"/>
    <w:rsid w:val="00CD3EEE"/>
    <w:rsid w:val="00CD444E"/>
    <w:rsid w:val="00CD463E"/>
    <w:rsid w:val="00CD4A60"/>
    <w:rsid w:val="00CD50A1"/>
    <w:rsid w:val="00CD71F0"/>
    <w:rsid w:val="00CD728B"/>
    <w:rsid w:val="00CD72F6"/>
    <w:rsid w:val="00CD7679"/>
    <w:rsid w:val="00CE0A68"/>
    <w:rsid w:val="00CE1021"/>
    <w:rsid w:val="00CE259B"/>
    <w:rsid w:val="00CE415D"/>
    <w:rsid w:val="00CE4634"/>
    <w:rsid w:val="00CE46D0"/>
    <w:rsid w:val="00CE5228"/>
    <w:rsid w:val="00CE6A2F"/>
    <w:rsid w:val="00CE7295"/>
    <w:rsid w:val="00CE7586"/>
    <w:rsid w:val="00CE75EE"/>
    <w:rsid w:val="00CE7FD2"/>
    <w:rsid w:val="00CF0201"/>
    <w:rsid w:val="00CF027A"/>
    <w:rsid w:val="00CF04F1"/>
    <w:rsid w:val="00CF0E30"/>
    <w:rsid w:val="00CF1205"/>
    <w:rsid w:val="00CF1257"/>
    <w:rsid w:val="00CF1D60"/>
    <w:rsid w:val="00CF2945"/>
    <w:rsid w:val="00CF3DEF"/>
    <w:rsid w:val="00CF4776"/>
    <w:rsid w:val="00CF4D04"/>
    <w:rsid w:val="00CF73CC"/>
    <w:rsid w:val="00D008D7"/>
    <w:rsid w:val="00D0183B"/>
    <w:rsid w:val="00D02113"/>
    <w:rsid w:val="00D02CEC"/>
    <w:rsid w:val="00D03AC4"/>
    <w:rsid w:val="00D03F06"/>
    <w:rsid w:val="00D06351"/>
    <w:rsid w:val="00D0636E"/>
    <w:rsid w:val="00D06C1A"/>
    <w:rsid w:val="00D06E38"/>
    <w:rsid w:val="00D07EAC"/>
    <w:rsid w:val="00D1162B"/>
    <w:rsid w:val="00D12A8A"/>
    <w:rsid w:val="00D12DB8"/>
    <w:rsid w:val="00D143B2"/>
    <w:rsid w:val="00D14478"/>
    <w:rsid w:val="00D145C0"/>
    <w:rsid w:val="00D15035"/>
    <w:rsid w:val="00D1668A"/>
    <w:rsid w:val="00D16690"/>
    <w:rsid w:val="00D17F71"/>
    <w:rsid w:val="00D17FDC"/>
    <w:rsid w:val="00D20A67"/>
    <w:rsid w:val="00D20CC2"/>
    <w:rsid w:val="00D21028"/>
    <w:rsid w:val="00D21364"/>
    <w:rsid w:val="00D22267"/>
    <w:rsid w:val="00D22A9F"/>
    <w:rsid w:val="00D2330C"/>
    <w:rsid w:val="00D23BF7"/>
    <w:rsid w:val="00D23D9B"/>
    <w:rsid w:val="00D24F52"/>
    <w:rsid w:val="00D2533F"/>
    <w:rsid w:val="00D27D83"/>
    <w:rsid w:val="00D3001F"/>
    <w:rsid w:val="00D3143B"/>
    <w:rsid w:val="00D328ED"/>
    <w:rsid w:val="00D335F8"/>
    <w:rsid w:val="00D33C23"/>
    <w:rsid w:val="00D34201"/>
    <w:rsid w:val="00D34D62"/>
    <w:rsid w:val="00D35058"/>
    <w:rsid w:val="00D354F5"/>
    <w:rsid w:val="00D35518"/>
    <w:rsid w:val="00D355C7"/>
    <w:rsid w:val="00D35EED"/>
    <w:rsid w:val="00D37A43"/>
    <w:rsid w:val="00D40028"/>
    <w:rsid w:val="00D40B44"/>
    <w:rsid w:val="00D40C0D"/>
    <w:rsid w:val="00D40C39"/>
    <w:rsid w:val="00D411C1"/>
    <w:rsid w:val="00D413AE"/>
    <w:rsid w:val="00D41EAD"/>
    <w:rsid w:val="00D4304A"/>
    <w:rsid w:val="00D4380D"/>
    <w:rsid w:val="00D4396D"/>
    <w:rsid w:val="00D443F7"/>
    <w:rsid w:val="00D4440F"/>
    <w:rsid w:val="00D44B19"/>
    <w:rsid w:val="00D44CAC"/>
    <w:rsid w:val="00D47025"/>
    <w:rsid w:val="00D502FB"/>
    <w:rsid w:val="00D50C2F"/>
    <w:rsid w:val="00D50E4D"/>
    <w:rsid w:val="00D5129F"/>
    <w:rsid w:val="00D515D9"/>
    <w:rsid w:val="00D53CC1"/>
    <w:rsid w:val="00D55E83"/>
    <w:rsid w:val="00D56017"/>
    <w:rsid w:val="00D563A4"/>
    <w:rsid w:val="00D56E23"/>
    <w:rsid w:val="00D57D71"/>
    <w:rsid w:val="00D6035C"/>
    <w:rsid w:val="00D60A41"/>
    <w:rsid w:val="00D6197B"/>
    <w:rsid w:val="00D632C9"/>
    <w:rsid w:val="00D64389"/>
    <w:rsid w:val="00D6493C"/>
    <w:rsid w:val="00D65945"/>
    <w:rsid w:val="00D667A5"/>
    <w:rsid w:val="00D70EA4"/>
    <w:rsid w:val="00D71F0F"/>
    <w:rsid w:val="00D7301C"/>
    <w:rsid w:val="00D73081"/>
    <w:rsid w:val="00D73BF2"/>
    <w:rsid w:val="00D74004"/>
    <w:rsid w:val="00D74435"/>
    <w:rsid w:val="00D74F0D"/>
    <w:rsid w:val="00D77348"/>
    <w:rsid w:val="00D80AD0"/>
    <w:rsid w:val="00D8143C"/>
    <w:rsid w:val="00D81A0F"/>
    <w:rsid w:val="00D81EE5"/>
    <w:rsid w:val="00D82714"/>
    <w:rsid w:val="00D82F8B"/>
    <w:rsid w:val="00D8327A"/>
    <w:rsid w:val="00D83472"/>
    <w:rsid w:val="00D84071"/>
    <w:rsid w:val="00D84A92"/>
    <w:rsid w:val="00D870D6"/>
    <w:rsid w:val="00D8715E"/>
    <w:rsid w:val="00D87766"/>
    <w:rsid w:val="00D87F07"/>
    <w:rsid w:val="00D902A2"/>
    <w:rsid w:val="00D90588"/>
    <w:rsid w:val="00D90772"/>
    <w:rsid w:val="00D9125C"/>
    <w:rsid w:val="00D91D58"/>
    <w:rsid w:val="00D91F0F"/>
    <w:rsid w:val="00D9288D"/>
    <w:rsid w:val="00D931DF"/>
    <w:rsid w:val="00D93E34"/>
    <w:rsid w:val="00D940E7"/>
    <w:rsid w:val="00D94F36"/>
    <w:rsid w:val="00D95C30"/>
    <w:rsid w:val="00D961B6"/>
    <w:rsid w:val="00D96A52"/>
    <w:rsid w:val="00D970EF"/>
    <w:rsid w:val="00D97646"/>
    <w:rsid w:val="00D97900"/>
    <w:rsid w:val="00DA0DCA"/>
    <w:rsid w:val="00DA0EF9"/>
    <w:rsid w:val="00DA1B5B"/>
    <w:rsid w:val="00DA24C0"/>
    <w:rsid w:val="00DA3F67"/>
    <w:rsid w:val="00DA41F6"/>
    <w:rsid w:val="00DA4285"/>
    <w:rsid w:val="00DA5DD9"/>
    <w:rsid w:val="00DA5E62"/>
    <w:rsid w:val="00DA6959"/>
    <w:rsid w:val="00DA6B5A"/>
    <w:rsid w:val="00DA6C2A"/>
    <w:rsid w:val="00DA7669"/>
    <w:rsid w:val="00DA784D"/>
    <w:rsid w:val="00DA7945"/>
    <w:rsid w:val="00DB0253"/>
    <w:rsid w:val="00DB09AE"/>
    <w:rsid w:val="00DB0C0B"/>
    <w:rsid w:val="00DB1534"/>
    <w:rsid w:val="00DB1809"/>
    <w:rsid w:val="00DB2081"/>
    <w:rsid w:val="00DB3D22"/>
    <w:rsid w:val="00DB4313"/>
    <w:rsid w:val="00DB4B08"/>
    <w:rsid w:val="00DB4CCB"/>
    <w:rsid w:val="00DB5420"/>
    <w:rsid w:val="00DB6273"/>
    <w:rsid w:val="00DB6540"/>
    <w:rsid w:val="00DB6A01"/>
    <w:rsid w:val="00DB6ED1"/>
    <w:rsid w:val="00DB7040"/>
    <w:rsid w:val="00DC0AD8"/>
    <w:rsid w:val="00DC1F76"/>
    <w:rsid w:val="00DC27CD"/>
    <w:rsid w:val="00DC3872"/>
    <w:rsid w:val="00DC4D2B"/>
    <w:rsid w:val="00DC5B6D"/>
    <w:rsid w:val="00DC7A02"/>
    <w:rsid w:val="00DC7E28"/>
    <w:rsid w:val="00DD04CE"/>
    <w:rsid w:val="00DD05C8"/>
    <w:rsid w:val="00DD16A4"/>
    <w:rsid w:val="00DD1798"/>
    <w:rsid w:val="00DD18B2"/>
    <w:rsid w:val="00DD1A2B"/>
    <w:rsid w:val="00DD25EF"/>
    <w:rsid w:val="00DD2600"/>
    <w:rsid w:val="00DD2C3F"/>
    <w:rsid w:val="00DD2E47"/>
    <w:rsid w:val="00DD3E64"/>
    <w:rsid w:val="00DD3E8B"/>
    <w:rsid w:val="00DD433C"/>
    <w:rsid w:val="00DD665D"/>
    <w:rsid w:val="00DD6763"/>
    <w:rsid w:val="00DD75D7"/>
    <w:rsid w:val="00DD7C0A"/>
    <w:rsid w:val="00DD7E5A"/>
    <w:rsid w:val="00DD7F59"/>
    <w:rsid w:val="00DD7FDE"/>
    <w:rsid w:val="00DE04AD"/>
    <w:rsid w:val="00DE09C7"/>
    <w:rsid w:val="00DE0AC3"/>
    <w:rsid w:val="00DE0F00"/>
    <w:rsid w:val="00DE1D9E"/>
    <w:rsid w:val="00DE1DFF"/>
    <w:rsid w:val="00DE24E2"/>
    <w:rsid w:val="00DE39D2"/>
    <w:rsid w:val="00DE3C10"/>
    <w:rsid w:val="00DE5197"/>
    <w:rsid w:val="00DE5388"/>
    <w:rsid w:val="00DE55DD"/>
    <w:rsid w:val="00DE5983"/>
    <w:rsid w:val="00DE650D"/>
    <w:rsid w:val="00DE7591"/>
    <w:rsid w:val="00DE7CC9"/>
    <w:rsid w:val="00DF01A2"/>
    <w:rsid w:val="00DF06D1"/>
    <w:rsid w:val="00DF09AA"/>
    <w:rsid w:val="00DF0C01"/>
    <w:rsid w:val="00DF173E"/>
    <w:rsid w:val="00DF1AB8"/>
    <w:rsid w:val="00DF1E6F"/>
    <w:rsid w:val="00DF28C9"/>
    <w:rsid w:val="00DF33C8"/>
    <w:rsid w:val="00DF3C4E"/>
    <w:rsid w:val="00DF432E"/>
    <w:rsid w:val="00DF4A21"/>
    <w:rsid w:val="00DF5613"/>
    <w:rsid w:val="00DF5B46"/>
    <w:rsid w:val="00DF7882"/>
    <w:rsid w:val="00E00D64"/>
    <w:rsid w:val="00E01102"/>
    <w:rsid w:val="00E02F59"/>
    <w:rsid w:val="00E02FE4"/>
    <w:rsid w:val="00E0305E"/>
    <w:rsid w:val="00E043D9"/>
    <w:rsid w:val="00E0709E"/>
    <w:rsid w:val="00E10F4F"/>
    <w:rsid w:val="00E11958"/>
    <w:rsid w:val="00E11A9A"/>
    <w:rsid w:val="00E124A2"/>
    <w:rsid w:val="00E12FE4"/>
    <w:rsid w:val="00E15680"/>
    <w:rsid w:val="00E1593A"/>
    <w:rsid w:val="00E15A77"/>
    <w:rsid w:val="00E16044"/>
    <w:rsid w:val="00E16F56"/>
    <w:rsid w:val="00E20ED5"/>
    <w:rsid w:val="00E210EB"/>
    <w:rsid w:val="00E222A7"/>
    <w:rsid w:val="00E2282B"/>
    <w:rsid w:val="00E22D25"/>
    <w:rsid w:val="00E232C4"/>
    <w:rsid w:val="00E23A9B"/>
    <w:rsid w:val="00E2452F"/>
    <w:rsid w:val="00E245DD"/>
    <w:rsid w:val="00E24B8C"/>
    <w:rsid w:val="00E24C2D"/>
    <w:rsid w:val="00E2503B"/>
    <w:rsid w:val="00E2704E"/>
    <w:rsid w:val="00E273DF"/>
    <w:rsid w:val="00E27651"/>
    <w:rsid w:val="00E27CDF"/>
    <w:rsid w:val="00E30D35"/>
    <w:rsid w:val="00E313E8"/>
    <w:rsid w:val="00E316AD"/>
    <w:rsid w:val="00E32247"/>
    <w:rsid w:val="00E351B1"/>
    <w:rsid w:val="00E36789"/>
    <w:rsid w:val="00E36B5B"/>
    <w:rsid w:val="00E36C39"/>
    <w:rsid w:val="00E376CF"/>
    <w:rsid w:val="00E37CE8"/>
    <w:rsid w:val="00E40A41"/>
    <w:rsid w:val="00E41132"/>
    <w:rsid w:val="00E4122D"/>
    <w:rsid w:val="00E41E4E"/>
    <w:rsid w:val="00E43736"/>
    <w:rsid w:val="00E438BB"/>
    <w:rsid w:val="00E43C46"/>
    <w:rsid w:val="00E4464B"/>
    <w:rsid w:val="00E45799"/>
    <w:rsid w:val="00E459C3"/>
    <w:rsid w:val="00E463A1"/>
    <w:rsid w:val="00E46800"/>
    <w:rsid w:val="00E46E3E"/>
    <w:rsid w:val="00E476A8"/>
    <w:rsid w:val="00E47912"/>
    <w:rsid w:val="00E47A2A"/>
    <w:rsid w:val="00E47C39"/>
    <w:rsid w:val="00E50F65"/>
    <w:rsid w:val="00E51B62"/>
    <w:rsid w:val="00E51C9F"/>
    <w:rsid w:val="00E51D29"/>
    <w:rsid w:val="00E51DD6"/>
    <w:rsid w:val="00E5209F"/>
    <w:rsid w:val="00E52492"/>
    <w:rsid w:val="00E52AEA"/>
    <w:rsid w:val="00E5374A"/>
    <w:rsid w:val="00E53929"/>
    <w:rsid w:val="00E53C80"/>
    <w:rsid w:val="00E5438F"/>
    <w:rsid w:val="00E5518D"/>
    <w:rsid w:val="00E55B58"/>
    <w:rsid w:val="00E560AC"/>
    <w:rsid w:val="00E564DF"/>
    <w:rsid w:val="00E56A18"/>
    <w:rsid w:val="00E56FB5"/>
    <w:rsid w:val="00E57075"/>
    <w:rsid w:val="00E5730E"/>
    <w:rsid w:val="00E57DE6"/>
    <w:rsid w:val="00E601CD"/>
    <w:rsid w:val="00E60AB2"/>
    <w:rsid w:val="00E60E2C"/>
    <w:rsid w:val="00E61518"/>
    <w:rsid w:val="00E61667"/>
    <w:rsid w:val="00E61EE0"/>
    <w:rsid w:val="00E61F32"/>
    <w:rsid w:val="00E62483"/>
    <w:rsid w:val="00E6372F"/>
    <w:rsid w:val="00E63B85"/>
    <w:rsid w:val="00E63D1C"/>
    <w:rsid w:val="00E655BA"/>
    <w:rsid w:val="00E66036"/>
    <w:rsid w:val="00E66405"/>
    <w:rsid w:val="00E665EC"/>
    <w:rsid w:val="00E66746"/>
    <w:rsid w:val="00E66BF4"/>
    <w:rsid w:val="00E66F03"/>
    <w:rsid w:val="00E700E7"/>
    <w:rsid w:val="00E72813"/>
    <w:rsid w:val="00E72B60"/>
    <w:rsid w:val="00E72D72"/>
    <w:rsid w:val="00E73D61"/>
    <w:rsid w:val="00E7738D"/>
    <w:rsid w:val="00E773ED"/>
    <w:rsid w:val="00E8026E"/>
    <w:rsid w:val="00E802D0"/>
    <w:rsid w:val="00E82192"/>
    <w:rsid w:val="00E8254F"/>
    <w:rsid w:val="00E8356C"/>
    <w:rsid w:val="00E83B31"/>
    <w:rsid w:val="00E85573"/>
    <w:rsid w:val="00E85946"/>
    <w:rsid w:val="00E8679D"/>
    <w:rsid w:val="00E87193"/>
    <w:rsid w:val="00E91289"/>
    <w:rsid w:val="00E921B1"/>
    <w:rsid w:val="00E92F01"/>
    <w:rsid w:val="00E93A57"/>
    <w:rsid w:val="00E94806"/>
    <w:rsid w:val="00E94F99"/>
    <w:rsid w:val="00E958A3"/>
    <w:rsid w:val="00E95E40"/>
    <w:rsid w:val="00E96306"/>
    <w:rsid w:val="00E96313"/>
    <w:rsid w:val="00E966E6"/>
    <w:rsid w:val="00E96A9D"/>
    <w:rsid w:val="00E972FB"/>
    <w:rsid w:val="00E978F0"/>
    <w:rsid w:val="00E97DB1"/>
    <w:rsid w:val="00E97F5C"/>
    <w:rsid w:val="00EA20C6"/>
    <w:rsid w:val="00EA2317"/>
    <w:rsid w:val="00EA282E"/>
    <w:rsid w:val="00EA3B61"/>
    <w:rsid w:val="00EA4267"/>
    <w:rsid w:val="00EA46C5"/>
    <w:rsid w:val="00EA52D1"/>
    <w:rsid w:val="00EA5AF4"/>
    <w:rsid w:val="00EA6267"/>
    <w:rsid w:val="00EA76FD"/>
    <w:rsid w:val="00EA7DB1"/>
    <w:rsid w:val="00EB069E"/>
    <w:rsid w:val="00EB0DC1"/>
    <w:rsid w:val="00EB1E9B"/>
    <w:rsid w:val="00EB26C4"/>
    <w:rsid w:val="00EB2987"/>
    <w:rsid w:val="00EB2F66"/>
    <w:rsid w:val="00EB33FA"/>
    <w:rsid w:val="00EB346E"/>
    <w:rsid w:val="00EB3F51"/>
    <w:rsid w:val="00EB412B"/>
    <w:rsid w:val="00EB5666"/>
    <w:rsid w:val="00EB6166"/>
    <w:rsid w:val="00EB661E"/>
    <w:rsid w:val="00EB6621"/>
    <w:rsid w:val="00EB73EB"/>
    <w:rsid w:val="00EB771D"/>
    <w:rsid w:val="00EC1084"/>
    <w:rsid w:val="00EC1C49"/>
    <w:rsid w:val="00EC1CD5"/>
    <w:rsid w:val="00EC2432"/>
    <w:rsid w:val="00EC2F9D"/>
    <w:rsid w:val="00EC3973"/>
    <w:rsid w:val="00EC4329"/>
    <w:rsid w:val="00EC6F60"/>
    <w:rsid w:val="00EC794D"/>
    <w:rsid w:val="00ED095B"/>
    <w:rsid w:val="00ED0F2A"/>
    <w:rsid w:val="00ED1016"/>
    <w:rsid w:val="00ED1848"/>
    <w:rsid w:val="00ED2883"/>
    <w:rsid w:val="00ED29C0"/>
    <w:rsid w:val="00ED3747"/>
    <w:rsid w:val="00ED3F66"/>
    <w:rsid w:val="00ED4303"/>
    <w:rsid w:val="00ED4B07"/>
    <w:rsid w:val="00ED5683"/>
    <w:rsid w:val="00ED5AE2"/>
    <w:rsid w:val="00ED7284"/>
    <w:rsid w:val="00ED7A3A"/>
    <w:rsid w:val="00ED7E5C"/>
    <w:rsid w:val="00EE0AAF"/>
    <w:rsid w:val="00EE0DE3"/>
    <w:rsid w:val="00EE0E5E"/>
    <w:rsid w:val="00EE0E7B"/>
    <w:rsid w:val="00EE1B7A"/>
    <w:rsid w:val="00EE1F6E"/>
    <w:rsid w:val="00EE295F"/>
    <w:rsid w:val="00EE2C84"/>
    <w:rsid w:val="00EE3928"/>
    <w:rsid w:val="00EE468E"/>
    <w:rsid w:val="00EE4CAA"/>
    <w:rsid w:val="00EE61A0"/>
    <w:rsid w:val="00EE6C18"/>
    <w:rsid w:val="00EE78C0"/>
    <w:rsid w:val="00EE7D97"/>
    <w:rsid w:val="00EF0457"/>
    <w:rsid w:val="00EF17BF"/>
    <w:rsid w:val="00EF2F9A"/>
    <w:rsid w:val="00EF3028"/>
    <w:rsid w:val="00EF326B"/>
    <w:rsid w:val="00EF3322"/>
    <w:rsid w:val="00EF35C4"/>
    <w:rsid w:val="00EF3AB9"/>
    <w:rsid w:val="00EF40AC"/>
    <w:rsid w:val="00EF4541"/>
    <w:rsid w:val="00EF4B22"/>
    <w:rsid w:val="00EF516B"/>
    <w:rsid w:val="00EF5D0B"/>
    <w:rsid w:val="00EF6894"/>
    <w:rsid w:val="00EF68E2"/>
    <w:rsid w:val="00EF6F41"/>
    <w:rsid w:val="00EF769E"/>
    <w:rsid w:val="00EF76FD"/>
    <w:rsid w:val="00EF7CA5"/>
    <w:rsid w:val="00F00662"/>
    <w:rsid w:val="00F00BB0"/>
    <w:rsid w:val="00F016FD"/>
    <w:rsid w:val="00F0240A"/>
    <w:rsid w:val="00F02585"/>
    <w:rsid w:val="00F02C53"/>
    <w:rsid w:val="00F02DAF"/>
    <w:rsid w:val="00F02FF3"/>
    <w:rsid w:val="00F03989"/>
    <w:rsid w:val="00F046BA"/>
    <w:rsid w:val="00F05845"/>
    <w:rsid w:val="00F060E5"/>
    <w:rsid w:val="00F0640B"/>
    <w:rsid w:val="00F10A55"/>
    <w:rsid w:val="00F11F82"/>
    <w:rsid w:val="00F12731"/>
    <w:rsid w:val="00F136BC"/>
    <w:rsid w:val="00F137FD"/>
    <w:rsid w:val="00F1428F"/>
    <w:rsid w:val="00F1479A"/>
    <w:rsid w:val="00F148CC"/>
    <w:rsid w:val="00F149AA"/>
    <w:rsid w:val="00F152DF"/>
    <w:rsid w:val="00F15BEB"/>
    <w:rsid w:val="00F15CBA"/>
    <w:rsid w:val="00F15D19"/>
    <w:rsid w:val="00F2033C"/>
    <w:rsid w:val="00F20409"/>
    <w:rsid w:val="00F204F8"/>
    <w:rsid w:val="00F20BA7"/>
    <w:rsid w:val="00F219BE"/>
    <w:rsid w:val="00F21EDB"/>
    <w:rsid w:val="00F22A07"/>
    <w:rsid w:val="00F23CEF"/>
    <w:rsid w:val="00F24999"/>
    <w:rsid w:val="00F25397"/>
    <w:rsid w:val="00F260F9"/>
    <w:rsid w:val="00F2721D"/>
    <w:rsid w:val="00F27735"/>
    <w:rsid w:val="00F3034A"/>
    <w:rsid w:val="00F30EB4"/>
    <w:rsid w:val="00F31E43"/>
    <w:rsid w:val="00F32255"/>
    <w:rsid w:val="00F32417"/>
    <w:rsid w:val="00F33198"/>
    <w:rsid w:val="00F333FC"/>
    <w:rsid w:val="00F33C9B"/>
    <w:rsid w:val="00F34096"/>
    <w:rsid w:val="00F34229"/>
    <w:rsid w:val="00F3478F"/>
    <w:rsid w:val="00F34B6D"/>
    <w:rsid w:val="00F34B7E"/>
    <w:rsid w:val="00F35012"/>
    <w:rsid w:val="00F362FE"/>
    <w:rsid w:val="00F3649B"/>
    <w:rsid w:val="00F364E5"/>
    <w:rsid w:val="00F3743D"/>
    <w:rsid w:val="00F37713"/>
    <w:rsid w:val="00F37862"/>
    <w:rsid w:val="00F40231"/>
    <w:rsid w:val="00F40CF6"/>
    <w:rsid w:val="00F40D81"/>
    <w:rsid w:val="00F40EC8"/>
    <w:rsid w:val="00F40FFD"/>
    <w:rsid w:val="00F41500"/>
    <w:rsid w:val="00F418C4"/>
    <w:rsid w:val="00F423AC"/>
    <w:rsid w:val="00F42738"/>
    <w:rsid w:val="00F44BD6"/>
    <w:rsid w:val="00F44CEF"/>
    <w:rsid w:val="00F453AF"/>
    <w:rsid w:val="00F45BFF"/>
    <w:rsid w:val="00F45D66"/>
    <w:rsid w:val="00F46CFB"/>
    <w:rsid w:val="00F46D88"/>
    <w:rsid w:val="00F4778D"/>
    <w:rsid w:val="00F47817"/>
    <w:rsid w:val="00F47DDA"/>
    <w:rsid w:val="00F51A50"/>
    <w:rsid w:val="00F51C05"/>
    <w:rsid w:val="00F5484B"/>
    <w:rsid w:val="00F54AC6"/>
    <w:rsid w:val="00F55D40"/>
    <w:rsid w:val="00F55FC0"/>
    <w:rsid w:val="00F56043"/>
    <w:rsid w:val="00F6006F"/>
    <w:rsid w:val="00F610CF"/>
    <w:rsid w:val="00F6255B"/>
    <w:rsid w:val="00F63D30"/>
    <w:rsid w:val="00F63D60"/>
    <w:rsid w:val="00F64F82"/>
    <w:rsid w:val="00F6513E"/>
    <w:rsid w:val="00F664EA"/>
    <w:rsid w:val="00F66FCA"/>
    <w:rsid w:val="00F7058C"/>
    <w:rsid w:val="00F7150F"/>
    <w:rsid w:val="00F7158C"/>
    <w:rsid w:val="00F71C0B"/>
    <w:rsid w:val="00F72412"/>
    <w:rsid w:val="00F72A94"/>
    <w:rsid w:val="00F72F9F"/>
    <w:rsid w:val="00F7342B"/>
    <w:rsid w:val="00F737A6"/>
    <w:rsid w:val="00F742E6"/>
    <w:rsid w:val="00F77330"/>
    <w:rsid w:val="00F778ED"/>
    <w:rsid w:val="00F80331"/>
    <w:rsid w:val="00F80B3C"/>
    <w:rsid w:val="00F812F9"/>
    <w:rsid w:val="00F82129"/>
    <w:rsid w:val="00F824A1"/>
    <w:rsid w:val="00F82DE6"/>
    <w:rsid w:val="00F84284"/>
    <w:rsid w:val="00F85612"/>
    <w:rsid w:val="00F877B8"/>
    <w:rsid w:val="00F90904"/>
    <w:rsid w:val="00F909EC"/>
    <w:rsid w:val="00F9171D"/>
    <w:rsid w:val="00F92322"/>
    <w:rsid w:val="00F92892"/>
    <w:rsid w:val="00F93ECE"/>
    <w:rsid w:val="00F9420A"/>
    <w:rsid w:val="00F9485A"/>
    <w:rsid w:val="00F9587C"/>
    <w:rsid w:val="00F95969"/>
    <w:rsid w:val="00F96A90"/>
    <w:rsid w:val="00F97B95"/>
    <w:rsid w:val="00FA02BF"/>
    <w:rsid w:val="00FA0D0C"/>
    <w:rsid w:val="00FA295D"/>
    <w:rsid w:val="00FA297B"/>
    <w:rsid w:val="00FA2B95"/>
    <w:rsid w:val="00FA364B"/>
    <w:rsid w:val="00FA383D"/>
    <w:rsid w:val="00FA38FF"/>
    <w:rsid w:val="00FA402D"/>
    <w:rsid w:val="00FA425E"/>
    <w:rsid w:val="00FA4C42"/>
    <w:rsid w:val="00FA60BB"/>
    <w:rsid w:val="00FA6ED1"/>
    <w:rsid w:val="00FA6F82"/>
    <w:rsid w:val="00FA7CF6"/>
    <w:rsid w:val="00FB0295"/>
    <w:rsid w:val="00FB10FA"/>
    <w:rsid w:val="00FB1895"/>
    <w:rsid w:val="00FB2DFA"/>
    <w:rsid w:val="00FB306F"/>
    <w:rsid w:val="00FB4230"/>
    <w:rsid w:val="00FB6202"/>
    <w:rsid w:val="00FB6B15"/>
    <w:rsid w:val="00FB702E"/>
    <w:rsid w:val="00FC0003"/>
    <w:rsid w:val="00FC14DE"/>
    <w:rsid w:val="00FC18F6"/>
    <w:rsid w:val="00FC23A9"/>
    <w:rsid w:val="00FC2711"/>
    <w:rsid w:val="00FC2C53"/>
    <w:rsid w:val="00FC3AF7"/>
    <w:rsid w:val="00FC41E3"/>
    <w:rsid w:val="00FC49BC"/>
    <w:rsid w:val="00FC4E35"/>
    <w:rsid w:val="00FC5706"/>
    <w:rsid w:val="00FC5B73"/>
    <w:rsid w:val="00FC666E"/>
    <w:rsid w:val="00FD0B96"/>
    <w:rsid w:val="00FD12DF"/>
    <w:rsid w:val="00FD2E0B"/>
    <w:rsid w:val="00FD3FA0"/>
    <w:rsid w:val="00FD4E5E"/>
    <w:rsid w:val="00FD51FB"/>
    <w:rsid w:val="00FD5614"/>
    <w:rsid w:val="00FD5F18"/>
    <w:rsid w:val="00FD7B8A"/>
    <w:rsid w:val="00FE0557"/>
    <w:rsid w:val="00FE0840"/>
    <w:rsid w:val="00FE1626"/>
    <w:rsid w:val="00FE272E"/>
    <w:rsid w:val="00FE2F4F"/>
    <w:rsid w:val="00FE33BF"/>
    <w:rsid w:val="00FE394B"/>
    <w:rsid w:val="00FE3BD6"/>
    <w:rsid w:val="00FE3EC5"/>
    <w:rsid w:val="00FE4125"/>
    <w:rsid w:val="00FE42AE"/>
    <w:rsid w:val="00FE45CA"/>
    <w:rsid w:val="00FE5AA5"/>
    <w:rsid w:val="00FE5B25"/>
    <w:rsid w:val="00FE6148"/>
    <w:rsid w:val="00FE6923"/>
    <w:rsid w:val="00FE69B6"/>
    <w:rsid w:val="00FE73BF"/>
    <w:rsid w:val="00FE75CC"/>
    <w:rsid w:val="00FF01BA"/>
    <w:rsid w:val="00FF08BA"/>
    <w:rsid w:val="00FF0920"/>
    <w:rsid w:val="00FF0B0C"/>
    <w:rsid w:val="00FF0EC7"/>
    <w:rsid w:val="00FF0FC1"/>
    <w:rsid w:val="00FF1329"/>
    <w:rsid w:val="00FF2E7E"/>
    <w:rsid w:val="00FF3328"/>
    <w:rsid w:val="00FF3378"/>
    <w:rsid w:val="00FF4BAB"/>
    <w:rsid w:val="00FF4E69"/>
    <w:rsid w:val="00FF5441"/>
    <w:rsid w:val="00FF5545"/>
    <w:rsid w:val="00FF5A33"/>
    <w:rsid w:val="00FF685E"/>
    <w:rsid w:val="00FF6868"/>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D4858F3"/>
  <w15:chartTrackingRefBased/>
  <w15:docId w15:val="{CF858FB5-49C6-4E12-A5BC-3AC3C363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6B4"/>
    <w:pPr>
      <w:spacing w:after="160" w:line="259" w:lineRule="auto"/>
    </w:pPr>
    <w:rPr>
      <w:sz w:val="22"/>
      <w:szCs w:val="22"/>
      <w:lang w:eastAsia="en-US"/>
    </w:rPr>
  </w:style>
  <w:style w:type="paragraph" w:styleId="Ttulo1">
    <w:name w:val="heading 1"/>
    <w:aliases w:val="h:1,h:1app,H1,H11,Level 1,app heading 1,l1,h1,ITT t1,PA Chapter,Section Head,II+,I,Chapter Heading,1,Title1,H12,H111,H13,H112,H14,H113,H15,H114,H16,H115,H17,H116,H18,H117,H19,H118,H110,H119,H120,H1110,H121,H1111,H131,H1121,H141,H1131,H151,11,R1"/>
    <w:basedOn w:val="Normal"/>
    <w:next w:val="Normal"/>
    <w:link w:val="Ttulo1Car"/>
    <w:autoRedefine/>
    <w:uiPriority w:val="99"/>
    <w:qFormat/>
    <w:rsid w:val="000F3A7F"/>
    <w:pPr>
      <w:keepNext/>
      <w:tabs>
        <w:tab w:val="left" w:pos="284"/>
      </w:tabs>
      <w:spacing w:before="120" w:after="240" w:line="240" w:lineRule="auto"/>
      <w:jc w:val="center"/>
      <w:outlineLvl w:val="0"/>
    </w:pPr>
    <w:rPr>
      <w:rFonts w:ascii="ITC Avant Garde" w:eastAsia="Times New Roman" w:hAnsi="ITC Avant Garde"/>
      <w:b/>
      <w:lang w:eastAsia="es-ES"/>
    </w:rPr>
  </w:style>
  <w:style w:type="paragraph" w:styleId="Ttulo2">
    <w:name w:val="heading 2"/>
    <w:aliases w:val="h:2,h:2app,orderpara1,H2,H21,título 2,Level 2,heading 2+ Indent: Left 0.25 in,Head2A,2,Titre 2 ALD,Fab-2,h2,Level2,Titre 2 OD,Header 2,l2,h21,21,Header 21,l21,h22,22,Header 22,l22,h23,23,Header 23,l23,h24,24,Header 24,l24,h25,25,Header 25,l25,R"/>
    <w:basedOn w:val="Normal"/>
    <w:next w:val="Normal"/>
    <w:link w:val="Ttulo2Car"/>
    <w:uiPriority w:val="9"/>
    <w:qFormat/>
    <w:rsid w:val="007259EF"/>
    <w:pPr>
      <w:keepNext/>
      <w:spacing w:before="480" w:after="120" w:line="276" w:lineRule="auto"/>
      <w:ind w:left="850" w:hanging="425"/>
      <w:jc w:val="both"/>
      <w:outlineLvl w:val="1"/>
    </w:pPr>
    <w:rPr>
      <w:rFonts w:ascii="Century Gothic" w:eastAsia="Times New Roman" w:hAnsi="Century Gothic" w:cs="Arial"/>
      <w:b/>
      <w:bCs/>
    </w:rPr>
  </w:style>
  <w:style w:type="paragraph" w:styleId="Ttulo3">
    <w:name w:val="heading 3"/>
    <w:aliases w:val="h:3,h,3,orderpara2,H3,l3,31,l31,32,l32,33,l33,34,l34,35,l35,36,l36,37,l37,38,l38,39,l39,310,l310,311,l311,321,l321,331,l331,341,l341,351,l351,361,l361,371,l371,312,l312,322,l322,332,l332,342,l342,352,l352,362,l362,372,l372,313,l313,323,l323,E"/>
    <w:basedOn w:val="Normal"/>
    <w:next w:val="Normal"/>
    <w:link w:val="Ttulo3Car"/>
    <w:uiPriority w:val="9"/>
    <w:qFormat/>
    <w:rsid w:val="00A47F9A"/>
    <w:pPr>
      <w:keepNext/>
      <w:spacing w:before="240" w:after="60" w:line="240" w:lineRule="auto"/>
      <w:outlineLvl w:val="2"/>
    </w:pPr>
    <w:rPr>
      <w:rFonts w:eastAsia="Times New Roman"/>
      <w:b/>
      <w:i/>
      <w:sz w:val="24"/>
      <w:szCs w:val="24"/>
      <w:lang w:eastAsia="es-ES"/>
    </w:rPr>
  </w:style>
  <w:style w:type="paragraph" w:styleId="Ttulo4">
    <w:name w:val="heading 4"/>
    <w:aliases w:val="h:4,h4,heading 4 + Indent: Left 0.5 in,a.,Map Title,ITT t4,PA Micro Section,I4,4,l4,heading,heading4,Title4,Header 4,H4-Heading 4,H4,le4,heading 4 + Indent: Left 0.25 in,1.1.1.1,T4,l4+toc4,Normal4,E4,Heading Four,C Head,Heading 4.,Numbered List"/>
    <w:basedOn w:val="Normal"/>
    <w:next w:val="Normal"/>
    <w:link w:val="Ttulo4Car"/>
    <w:uiPriority w:val="9"/>
    <w:qFormat/>
    <w:rsid w:val="00A47F9A"/>
    <w:pPr>
      <w:keepNext/>
      <w:spacing w:before="240" w:after="60" w:line="240" w:lineRule="auto"/>
      <w:jc w:val="both"/>
      <w:outlineLvl w:val="3"/>
    </w:pPr>
    <w:rPr>
      <w:rFonts w:eastAsia="Times New Roman"/>
      <w:sz w:val="24"/>
      <w:szCs w:val="24"/>
      <w:lang w:val="es-ES_tradnl" w:eastAsia="es-ES"/>
    </w:rPr>
  </w:style>
  <w:style w:type="paragraph" w:styleId="Ttulo5">
    <w:name w:val="heading 5"/>
    <w:aliases w:val="ITT t5,PA Pico Section,Roman list,5,Level 5,Header 5,H5-Heading 5,h5,H5,le5,l5,Heading5,heading5,H51,51,H5-Heading 51,h51,Heading51,l51,heading51,H52,52,H5-Heading 52,h52,Heading52,l52,heading52,H53,53,H5-Heading 53,h53,Heading53,l53,heading53"/>
    <w:basedOn w:val="Normal"/>
    <w:next w:val="Normal"/>
    <w:link w:val="Ttulo5Car"/>
    <w:uiPriority w:val="9"/>
    <w:qFormat/>
    <w:rsid w:val="00A47F9A"/>
    <w:pPr>
      <w:spacing w:before="240" w:after="60" w:line="240" w:lineRule="auto"/>
      <w:jc w:val="both"/>
      <w:outlineLvl w:val="4"/>
    </w:pPr>
    <w:rPr>
      <w:rFonts w:eastAsia="Times New Roman"/>
      <w:szCs w:val="24"/>
      <w:lang w:val="es-ES_tradnl" w:eastAsia="es-ES"/>
    </w:rPr>
  </w:style>
  <w:style w:type="paragraph" w:styleId="Ttulo6">
    <w:name w:val="heading 6"/>
    <w:aliases w:val="ITT t6,PA Appendix,Bullet list,6,Level 6,Header 6,h6,Requirement,61,h61,Requirement1,62,h62,Requirement2,611,h611,Requirement11,63,h63,Requirement3,612,h612,Requirement12,64,h64,Requirement4,613,h613,Requirement13,65,h65,Requirement5,614,h614,H"/>
    <w:basedOn w:val="Normal"/>
    <w:next w:val="Normal"/>
    <w:link w:val="Ttulo6Car"/>
    <w:uiPriority w:val="9"/>
    <w:qFormat/>
    <w:rsid w:val="00A47F9A"/>
    <w:pPr>
      <w:spacing w:before="240" w:after="60" w:line="240" w:lineRule="auto"/>
      <w:jc w:val="both"/>
      <w:outlineLvl w:val="5"/>
    </w:pPr>
    <w:rPr>
      <w:rFonts w:eastAsia="Times New Roman"/>
      <w:i/>
      <w:szCs w:val="24"/>
      <w:lang w:val="es-ES_tradnl" w:eastAsia="es-ES"/>
    </w:rPr>
  </w:style>
  <w:style w:type="paragraph" w:styleId="Ttulo7">
    <w:name w:val="heading 7"/>
    <w:aliases w:val="ITT t7,PA Appendix Major,letter list,7,req3,Header 7,Objective,ExhibitTitle,st,h7,Appendix3,lettered list"/>
    <w:basedOn w:val="Normal"/>
    <w:next w:val="Normal"/>
    <w:link w:val="Ttulo7Car"/>
    <w:uiPriority w:val="9"/>
    <w:qFormat/>
    <w:rsid w:val="00A47F9A"/>
    <w:pPr>
      <w:spacing w:before="240" w:after="60" w:line="240" w:lineRule="auto"/>
      <w:jc w:val="both"/>
      <w:outlineLvl w:val="6"/>
    </w:pPr>
    <w:rPr>
      <w:rFonts w:eastAsia="Times New Roman"/>
      <w:sz w:val="24"/>
      <w:szCs w:val="24"/>
      <w:lang w:val="es-ES_tradnl" w:eastAsia="es-ES"/>
    </w:rPr>
  </w:style>
  <w:style w:type="paragraph" w:styleId="Ttulo8">
    <w:name w:val="heading 8"/>
    <w:aliases w:val="ITT t8,PA Appendix Minor,action,8,r,requirement,req2,Reference List,Condition,FigureTitle,h8,Appendix1,Appendix11,ft,figure title,Annex,Heading 8 Char,Heading 8 Char1 Char,Heading 8 Char Char Char,Annex Char Char Char,Annex Char1 Char,Annex Cha"/>
    <w:basedOn w:val="Normal"/>
    <w:next w:val="Normal"/>
    <w:link w:val="Ttulo8Car"/>
    <w:uiPriority w:val="9"/>
    <w:qFormat/>
    <w:rsid w:val="00A47F9A"/>
    <w:pPr>
      <w:spacing w:before="240" w:after="60" w:line="240" w:lineRule="auto"/>
      <w:jc w:val="both"/>
      <w:outlineLvl w:val="7"/>
    </w:pPr>
    <w:rPr>
      <w:rFonts w:eastAsia="Times New Roman"/>
      <w:i/>
      <w:sz w:val="24"/>
      <w:szCs w:val="24"/>
      <w:lang w:val="es-ES_tradnl" w:eastAsia="es-ES"/>
    </w:rPr>
  </w:style>
  <w:style w:type="paragraph" w:styleId="Ttulo9">
    <w:name w:val="heading 9"/>
    <w:aliases w:val="ITT t9,progress,App Heading,Titre 10,9,rb,req bullet,req1,Cond'l Reqt.,TableTitle,tt,h9,Appendix2,Appendix21,table title"/>
    <w:basedOn w:val="Normal"/>
    <w:next w:val="Normal"/>
    <w:link w:val="Ttulo9Car"/>
    <w:uiPriority w:val="9"/>
    <w:qFormat/>
    <w:rsid w:val="00A47F9A"/>
    <w:pPr>
      <w:spacing w:before="240" w:after="60" w:line="240" w:lineRule="auto"/>
      <w:jc w:val="both"/>
      <w:outlineLvl w:val="8"/>
    </w:pPr>
    <w:rPr>
      <w:rFonts w:eastAsia="Times New Roman"/>
      <w:b/>
      <w:i/>
      <w:sz w:val="18"/>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 Car,H11 Car,Level 1 Car,app heading 1 Car,l1 Car,h1 Car,ITT t1 Car,PA Chapter Car,Section Head Car,II+ Car,I Car,Chapter Heading Car,1 Car,Title1 Car,H12 Car,H111 Car,H13 Car,H112 Car,H14 Car,H113 Car,H15 Car,H114 Car"/>
    <w:link w:val="Ttulo1"/>
    <w:uiPriority w:val="99"/>
    <w:rsid w:val="000F3A7F"/>
    <w:rPr>
      <w:rFonts w:ascii="ITC Avant Garde" w:eastAsia="Times New Roman" w:hAnsi="ITC Avant Garde"/>
      <w:b/>
      <w:sz w:val="22"/>
      <w:szCs w:val="22"/>
      <w:lang w:eastAsia="es-ES"/>
    </w:rPr>
  </w:style>
  <w:style w:type="character" w:customStyle="1" w:styleId="Ttulo2Car">
    <w:name w:val="Título 2 Car"/>
    <w:aliases w:val="h:2 Car,h:2app Car,orderpara1 Car,H2 Car,H21 Car,título 2 Car,Level 2 Car,heading 2+ Indent: Left 0.25 in Car,Head2A Car,2 Car,Titre 2 ALD Car,Fab-2 Car,h2 Car,Level2 Car,Titre 2 OD Car,Header 2 Car,l2 Car,h21 Car,21 Car,Header 21 Car,R Car"/>
    <w:link w:val="Ttulo2"/>
    <w:uiPriority w:val="9"/>
    <w:rsid w:val="00887723"/>
    <w:rPr>
      <w:rFonts w:ascii="Century Gothic" w:eastAsia="Times New Roman" w:hAnsi="Century Gothic" w:cs="Arial"/>
      <w:b/>
      <w:bCs/>
      <w:sz w:val="22"/>
      <w:szCs w:val="22"/>
      <w:lang w:eastAsia="en-US"/>
    </w:rPr>
  </w:style>
  <w:style w:type="character" w:customStyle="1" w:styleId="Ttulo3Car">
    <w:name w:val="Título 3 Car"/>
    <w:aliases w:val="h:3 Car,h Car,3 Car,orderpara2 Car,H3 Car,l3 Car,31 Car,l31 Car,32 Car,l32 Car,33 Car,l33 Car,34 Car,l34 Car,35 Car,l35 Car,36 Car,l36 Car,37 Car,l37 Car,38 Car,l38 Car,39 Car,l39 Car,310 Car,l310 Car,311 Car,l311 Car,321 Car,l321 Car,E Car"/>
    <w:link w:val="Ttulo3"/>
    <w:uiPriority w:val="9"/>
    <w:rsid w:val="00A47F9A"/>
    <w:rPr>
      <w:rFonts w:eastAsia="Times New Roman" w:cs="Times New Roman"/>
      <w:b/>
      <w:i/>
      <w:sz w:val="24"/>
      <w:szCs w:val="24"/>
      <w:lang w:eastAsia="es-ES"/>
    </w:rPr>
  </w:style>
  <w:style w:type="character" w:customStyle="1" w:styleId="Ttulo4Car">
    <w:name w:val="Título 4 Car"/>
    <w:aliases w:val="h:4 Car,h4 Car,heading 4 + Indent: Left 0.5 in Car,a. Car,Map Title Car,ITT t4 Car,PA Micro Section Car,I4 Car,4 Car,l4 Car,heading Car,heading4 Car,Title4 Car,Header 4 Car,H4-Heading 4 Car,H4 Car,le4 Car,1.1.1.1 Car,T4 Car,l4+toc4 Car"/>
    <w:link w:val="Ttulo4"/>
    <w:uiPriority w:val="9"/>
    <w:rsid w:val="00A47F9A"/>
    <w:rPr>
      <w:rFonts w:eastAsia="Times New Roman" w:cs="Times New Roman"/>
      <w:sz w:val="24"/>
      <w:szCs w:val="24"/>
      <w:lang w:val="es-ES_tradnl" w:eastAsia="es-ES"/>
    </w:rPr>
  </w:style>
  <w:style w:type="character" w:customStyle="1" w:styleId="Ttulo5Car">
    <w:name w:val="Título 5 Car"/>
    <w:aliases w:val="ITT t5 Car,PA Pico Section Car,Roman list Car,5 Car,Level 5 Car,Header 5 Car,H5-Heading 5 Car,h5 Car,H5 Car,le5 Car,l5 Car,Heading5 Car,heading5 Car,H51 Car,51 Car,H5-Heading 51 Car,h51 Car,Heading51 Car,l51 Car,heading51 Car,H52 Car,52 Car"/>
    <w:link w:val="Ttulo5"/>
    <w:uiPriority w:val="9"/>
    <w:rsid w:val="00A47F9A"/>
    <w:rPr>
      <w:rFonts w:eastAsia="Times New Roman" w:cs="Times New Roman"/>
      <w:szCs w:val="24"/>
      <w:lang w:val="es-ES_tradnl" w:eastAsia="es-ES"/>
    </w:rPr>
  </w:style>
  <w:style w:type="character" w:customStyle="1" w:styleId="Ttulo6Car">
    <w:name w:val="Título 6 Car"/>
    <w:aliases w:val="ITT t6 Car,PA Appendix Car,Bullet list Car,6 Car,Level 6 Car,Header 6 Car,h6 Car,Requirement Car,61 Car,h61 Car,Requirement1 Car,62 Car,h62 Car,Requirement2 Car,611 Car,h611 Car,Requirement11 Car,63 Car,h63 Car,Requirement3 Car,612 Car"/>
    <w:link w:val="Ttulo6"/>
    <w:uiPriority w:val="9"/>
    <w:rsid w:val="00A47F9A"/>
    <w:rPr>
      <w:rFonts w:eastAsia="Times New Roman" w:cs="Times New Roman"/>
      <w:i/>
      <w:szCs w:val="24"/>
      <w:lang w:val="es-ES_tradnl" w:eastAsia="es-ES"/>
    </w:rPr>
  </w:style>
  <w:style w:type="character" w:customStyle="1" w:styleId="Ttulo7Car">
    <w:name w:val="Título 7 Car"/>
    <w:aliases w:val="ITT t7 Car,PA Appendix Major Car,letter list Car,7 Car,req3 Car,Header 7 Car,Objective Car,ExhibitTitle Car,st Car,h7 Car,Appendix3 Car,lettered list Car"/>
    <w:link w:val="Ttulo7"/>
    <w:uiPriority w:val="9"/>
    <w:rsid w:val="00A47F9A"/>
    <w:rPr>
      <w:rFonts w:eastAsia="Times New Roman" w:cs="Times New Roman"/>
      <w:sz w:val="24"/>
      <w:szCs w:val="24"/>
      <w:lang w:val="es-ES_tradnl" w:eastAsia="es-ES"/>
    </w:rPr>
  </w:style>
  <w:style w:type="character" w:customStyle="1" w:styleId="Ttulo8Car">
    <w:name w:val="Título 8 Car"/>
    <w:aliases w:val="ITT t8 Car,PA Appendix Minor Car,action Car,8 Car,r Car,requirement Car,req2 Car,Reference List Car,Condition Car,FigureTitle Car,h8 Car1,Appendix1 Car1,Appendix11 Car1,ft Car1,figure title Car1,Annex Car1,Heading 8 Char Car1,Annex Cha Car"/>
    <w:link w:val="Ttulo8"/>
    <w:uiPriority w:val="9"/>
    <w:rsid w:val="00A47F9A"/>
    <w:rPr>
      <w:rFonts w:eastAsia="Times New Roman" w:cs="Times New Roman"/>
      <w:i/>
      <w:sz w:val="24"/>
      <w:szCs w:val="24"/>
      <w:lang w:val="es-ES_tradnl" w:eastAsia="es-ES"/>
    </w:rPr>
  </w:style>
  <w:style w:type="character" w:customStyle="1" w:styleId="Ttulo9Car">
    <w:name w:val="Título 9 Car"/>
    <w:aliases w:val="ITT t9 Car,progress Car,App Heading Car,Titre 10 Car,9 Car,rb Car,req bullet Car,req1 Car,Cond'l Reqt. Car,TableTitle Car,tt Car1,h9 Car1,Appendix2 Car1,Appendix21 Car1,table title Car"/>
    <w:link w:val="Ttulo9"/>
    <w:uiPriority w:val="9"/>
    <w:rsid w:val="00A47F9A"/>
    <w:rPr>
      <w:rFonts w:eastAsia="Times New Roman" w:cs="Times New Roman"/>
      <w:b/>
      <w:i/>
      <w:sz w:val="18"/>
      <w:szCs w:val="24"/>
      <w:lang w:val="es-ES_tradnl" w:eastAsia="es-ES"/>
    </w:rPr>
  </w:style>
  <w:style w:type="character" w:customStyle="1" w:styleId="Heading5Char">
    <w:name w:val="Heading 5 Char"/>
    <w:aliases w:val="ITT t5 Char,PA Pico Section Char,Roman list Char,5 Char,Level 5 Char,Header 5 Char,H5-Heading 5 Char,h5 Char,H5 Char,le5 Char,l5 Char,Heading5 Char,heading5 Char,H51 Char,51 Char,H5-Heading 51 Char,h51 Char,Heading51 Char,l51 Char,52 Char"/>
    <w:uiPriority w:val="9"/>
    <w:semiHidden/>
    <w:rsid w:val="00A47F9A"/>
    <w:rPr>
      <w:rFonts w:ascii="Calibri" w:eastAsia="Times New Roman" w:hAnsi="Calibri" w:cs="Times New Roman"/>
      <w:b/>
      <w:bCs/>
      <w:i/>
      <w:iCs/>
      <w:sz w:val="26"/>
      <w:szCs w:val="26"/>
      <w:lang w:val="es-ES_tradnl" w:eastAsia="es-ES"/>
    </w:rPr>
  </w:style>
  <w:style w:type="character" w:customStyle="1" w:styleId="Heading6Char">
    <w:name w:val="Heading 6 Char"/>
    <w:aliases w:val="ITT t6 Char,PA Appendix Char,Bullet list Char,6 Char,Level 6 Char,Header 6 Char,h6 Char,Requirement Char,61 Char,h61 Char,Requirement1 Char,62 Char,h62 Char,Requirement2 Char,611 Char,h611 Char,Requirement11 Char,63 Char,h63 Char,612 Char"/>
    <w:uiPriority w:val="9"/>
    <w:semiHidden/>
    <w:rsid w:val="00A47F9A"/>
    <w:rPr>
      <w:rFonts w:ascii="Calibri" w:eastAsia="Times New Roman" w:hAnsi="Calibri" w:cs="Times New Roman"/>
      <w:b/>
      <w:bCs/>
      <w:lang w:val="es-ES_tradnl" w:eastAsia="es-ES"/>
    </w:rPr>
  </w:style>
  <w:style w:type="character" w:customStyle="1" w:styleId="Heading5Char5">
    <w:name w:val="Heading 5 Char5"/>
    <w:aliases w:val="ITT t5 Char3,PA Pico Section Char3,Roman list Char3,5 Char5,Level 5 Char3,Header 5 Char3,H5-Heading 5 Char5,h5 Char5,H5 Char5,le5 Char3,l5 Char5,Heading5 Char5,heading5 Char5,H51 Char5,51 Char5,H5-Heading 51 Char5,h51 Char5,l51 Char5"/>
    <w:uiPriority w:val="99"/>
    <w:semiHidden/>
    <w:locked/>
    <w:rsid w:val="00A47F9A"/>
    <w:rPr>
      <w:rFonts w:ascii="Calibri" w:hAnsi="Calibri" w:cs="Times New Roman"/>
      <w:b/>
      <w:bCs/>
      <w:i/>
      <w:iCs/>
      <w:sz w:val="26"/>
      <w:szCs w:val="26"/>
      <w:lang w:val="es-ES_tradnl" w:eastAsia="es-ES"/>
    </w:rPr>
  </w:style>
  <w:style w:type="character" w:customStyle="1" w:styleId="Heading6Char3">
    <w:name w:val="Heading 6 Char3"/>
    <w:aliases w:val="ITT t6 Char3,PA Appendix Char3,Bullet list Char3,6 Char3,Level 6 Char3,Header 6 Char3,h6 Char3,Requirement Char3,61 Char3,h61 Char3,Requirement1 Char3,62 Char3,h62 Char3,Requirement2 Char3,611 Char3,h611 Char3,Requirement11 Char3,612 Cha"/>
    <w:uiPriority w:val="99"/>
    <w:semiHidden/>
    <w:locked/>
    <w:rsid w:val="00A47F9A"/>
    <w:rPr>
      <w:rFonts w:ascii="Calibri" w:hAnsi="Calibri" w:cs="Times New Roman"/>
      <w:b/>
      <w:bCs/>
      <w:lang w:val="es-ES_tradnl" w:eastAsia="es-ES"/>
    </w:rPr>
  </w:style>
  <w:style w:type="character" w:customStyle="1" w:styleId="Heading5Char4">
    <w:name w:val="Heading 5 Char4"/>
    <w:aliases w:val="ITT t5 Char2,PA Pico Section Char2,Roman list Char2,5 Char4,Level 5 Char2,Header 5 Char2,H5-Heading 5 Char4,h5 Char4,H5 Char4,le5 Char2,l5 Char4,Heading5 Char4,heading5 Char4,H51 Char4,51 Char4,H5-Heading 51 Char4,h51 Char4,l51 Char4"/>
    <w:uiPriority w:val="99"/>
    <w:semiHidden/>
    <w:locked/>
    <w:rsid w:val="00A47F9A"/>
    <w:rPr>
      <w:rFonts w:ascii="Calibri" w:hAnsi="Calibri" w:cs="Times New Roman"/>
      <w:b/>
      <w:bCs/>
      <w:i/>
      <w:iCs/>
      <w:sz w:val="26"/>
      <w:szCs w:val="26"/>
      <w:lang w:val="es-ES_tradnl" w:eastAsia="es-ES"/>
    </w:rPr>
  </w:style>
  <w:style w:type="character" w:customStyle="1" w:styleId="Heading6Char2">
    <w:name w:val="Heading 6 Char2"/>
    <w:aliases w:val="ITT t6 Char2,PA Appendix Char2,Bullet list Char2,6 Char2,Level 6 Char2,Header 6 Char2,h6 Char2,Requirement Char2,61 Char2,h61 Char2,Requirement1 Char2,62 Char2,h62 Char2,Requirement2 Char2,611 Char2,h611 Char2,Requirement11 Char2,612 Ch"/>
    <w:uiPriority w:val="99"/>
    <w:semiHidden/>
    <w:locked/>
    <w:rsid w:val="00A47F9A"/>
    <w:rPr>
      <w:rFonts w:ascii="Calibri" w:hAnsi="Calibri" w:cs="Times New Roman"/>
      <w:b/>
      <w:bCs/>
      <w:lang w:val="es-ES_tradnl" w:eastAsia="es-ES"/>
    </w:rPr>
  </w:style>
  <w:style w:type="paragraph" w:styleId="Encabezado">
    <w:name w:val="header"/>
    <w:aliases w:val="Header/Footer,header odd,header odd1,header odd2,header odd3,header odd4,header odd5,header odd6,encabezado"/>
    <w:basedOn w:val="Normal"/>
    <w:link w:val="EncabezadoCar"/>
    <w:uiPriority w:val="99"/>
    <w:rsid w:val="00A47F9A"/>
    <w:pPr>
      <w:tabs>
        <w:tab w:val="center" w:pos="4252"/>
        <w:tab w:val="right" w:pos="8504"/>
      </w:tabs>
      <w:spacing w:after="0" w:line="240" w:lineRule="auto"/>
    </w:pPr>
    <w:rPr>
      <w:rFonts w:eastAsia="Times New Roman"/>
      <w:sz w:val="24"/>
      <w:szCs w:val="24"/>
      <w:lang w:val="es-ES_tradnl" w:eastAsia="es-ES"/>
    </w:rPr>
  </w:style>
  <w:style w:type="character" w:customStyle="1" w:styleId="EncabezadoCar">
    <w:name w:val="Encabezado Car"/>
    <w:aliases w:val="Header/Footer Car,header odd Car,header odd1 Car,header odd2 Car,header odd3 Car,header odd4 Car,header odd5 Car,header odd6 Car,encabezado Car"/>
    <w:link w:val="Encabezado"/>
    <w:uiPriority w:val="99"/>
    <w:rsid w:val="00A47F9A"/>
    <w:rPr>
      <w:rFonts w:eastAsia="Times New Roman" w:cs="Times New Roman"/>
      <w:sz w:val="24"/>
      <w:szCs w:val="24"/>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290D8F"/>
    <w:pPr>
      <w:numPr>
        <w:numId w:val="3"/>
      </w:numPr>
      <w:spacing w:before="120" w:after="120" w:line="240" w:lineRule="auto"/>
      <w:jc w:val="both"/>
    </w:pPr>
    <w:rPr>
      <w:rFonts w:eastAsia="Times New Roman"/>
      <w:b/>
      <w:bCs/>
      <w:sz w:val="20"/>
      <w:szCs w:val="24"/>
      <w:lang w:val="es-ES_tradnl" w:eastAsia="es-ES"/>
    </w:rPr>
  </w:style>
  <w:style w:type="paragraph" w:styleId="Piedepgina">
    <w:name w:val="footer"/>
    <w:basedOn w:val="Normal"/>
    <w:link w:val="PiedepginaCar"/>
    <w:uiPriority w:val="99"/>
    <w:rsid w:val="00A47F9A"/>
    <w:pPr>
      <w:tabs>
        <w:tab w:val="center" w:pos="4252"/>
        <w:tab w:val="right" w:pos="8504"/>
      </w:tabs>
      <w:spacing w:after="0" w:line="240" w:lineRule="auto"/>
    </w:pPr>
    <w:rPr>
      <w:rFonts w:eastAsia="Times New Roman"/>
      <w:sz w:val="24"/>
      <w:szCs w:val="24"/>
      <w:lang w:val="es-ES_tradnl" w:eastAsia="es-ES"/>
    </w:rPr>
  </w:style>
  <w:style w:type="character" w:customStyle="1" w:styleId="PiedepginaCar">
    <w:name w:val="Pie de página Car"/>
    <w:link w:val="Piedepgina"/>
    <w:uiPriority w:val="99"/>
    <w:rsid w:val="00A47F9A"/>
    <w:rPr>
      <w:rFonts w:eastAsia="Times New Roman" w:cs="Times New Roman"/>
      <w:sz w:val="24"/>
      <w:szCs w:val="24"/>
      <w:lang w:val="es-ES_tradnl" w:eastAsia="es-ES"/>
    </w:rPr>
  </w:style>
  <w:style w:type="paragraph" w:customStyle="1" w:styleId="claveesp">
    <w:name w:val="clave esp"/>
    <w:basedOn w:val="Normal"/>
    <w:uiPriority w:val="99"/>
    <w:rsid w:val="00A47F9A"/>
    <w:pPr>
      <w:tabs>
        <w:tab w:val="center" w:pos="4252"/>
        <w:tab w:val="right" w:pos="8504"/>
        <w:tab w:val="left" w:pos="9498"/>
      </w:tabs>
      <w:spacing w:after="0" w:line="240" w:lineRule="auto"/>
      <w:ind w:right="67"/>
      <w:jc w:val="right"/>
    </w:pPr>
    <w:rPr>
      <w:rFonts w:ascii="Courier New" w:eastAsia="Times New Roman" w:hAnsi="Courier New"/>
      <w:sz w:val="24"/>
      <w:szCs w:val="24"/>
      <w:lang w:val="es-ES_tradnl" w:eastAsia="es-ES"/>
    </w:rPr>
  </w:style>
  <w:style w:type="paragraph" w:customStyle="1" w:styleId="pieizq">
    <w:name w:val="pie izq"/>
    <w:basedOn w:val="Normal"/>
    <w:uiPriority w:val="99"/>
    <w:rsid w:val="00A47F9A"/>
    <w:pPr>
      <w:tabs>
        <w:tab w:val="center" w:pos="4252"/>
        <w:tab w:val="right" w:pos="8504"/>
        <w:tab w:val="left" w:pos="9498"/>
      </w:tabs>
      <w:spacing w:after="0" w:line="240" w:lineRule="auto"/>
      <w:ind w:left="4252" w:right="-115" w:hanging="4252"/>
    </w:pPr>
    <w:rPr>
      <w:rFonts w:eastAsia="Times New Roman"/>
      <w:b/>
      <w:sz w:val="28"/>
      <w:szCs w:val="24"/>
      <w:lang w:val="es-ES_tradnl" w:eastAsia="es-ES"/>
    </w:rPr>
  </w:style>
  <w:style w:type="paragraph" w:customStyle="1" w:styleId="pienum">
    <w:name w:val="pie num."/>
    <w:basedOn w:val="Normal"/>
    <w:uiPriority w:val="99"/>
    <w:rsid w:val="00A47F9A"/>
    <w:pPr>
      <w:tabs>
        <w:tab w:val="center" w:pos="4252"/>
        <w:tab w:val="right" w:pos="8504"/>
        <w:tab w:val="left" w:pos="9498"/>
      </w:tabs>
      <w:spacing w:after="0" w:line="240" w:lineRule="auto"/>
      <w:ind w:left="4252" w:right="-115" w:hanging="4252"/>
      <w:jc w:val="right"/>
    </w:pPr>
    <w:rPr>
      <w:rFonts w:ascii="Courier New" w:eastAsia="Times New Roman" w:hAnsi="Courier New"/>
      <w:sz w:val="24"/>
      <w:szCs w:val="24"/>
      <w:lang w:val="es-ES_tradnl" w:eastAsia="es-ES"/>
    </w:rPr>
  </w:style>
  <w:style w:type="paragraph" w:styleId="Textoindependiente">
    <w:name w:val="Body Text"/>
    <w:aliases w:val="ändrad Car,Body3 Car,bt Car,BO Car,ID Car,body text Car,??2 Car,AvtalBrödtext Car,EHPT Car,Body Text2 Car,Bodytext Car,Body Text level 1 Car,Response Car,à¹×éÍàÃ×èÍ§ Car,AvtalBrodtext Car,à¹ Car,bt"/>
    <w:basedOn w:val="Normal"/>
    <w:link w:val="TextoindependienteCar1"/>
    <w:uiPriority w:val="99"/>
    <w:rsid w:val="00A47F9A"/>
    <w:pPr>
      <w:spacing w:after="0" w:line="240" w:lineRule="auto"/>
      <w:jc w:val="center"/>
    </w:pPr>
    <w:rPr>
      <w:rFonts w:eastAsia="Times New Roman"/>
      <w:b/>
      <w:bCs/>
      <w:sz w:val="40"/>
      <w:szCs w:val="24"/>
      <w:lang w:eastAsia="es-ES"/>
    </w:rPr>
  </w:style>
  <w:style w:type="character" w:customStyle="1" w:styleId="TextoindependienteCar">
    <w:name w:val="Texto independiente Car"/>
    <w:basedOn w:val="Fuentedeprrafopredeter"/>
    <w:uiPriority w:val="99"/>
    <w:semiHidden/>
    <w:rsid w:val="00A47F9A"/>
  </w:style>
  <w:style w:type="character" w:customStyle="1" w:styleId="BodyTextChar">
    <w:name w:val="Body Text Char"/>
    <w:aliases w:val="Texto independiente Car Char,ändrad Car Char,Body3 Car Char,bt Car Char,BO Car Char,ID Car Char,body text Car Char,??2 Car Char,AvtalBrödtext Car Char,EHPT Car Char,Body Text2 Car Char,Bodytext Car Char,Body Text level 1 Car Char,bt Char"/>
    <w:uiPriority w:val="99"/>
    <w:semiHidden/>
    <w:locked/>
    <w:rsid w:val="00A47F9A"/>
    <w:rPr>
      <w:rFonts w:cs="Times New Roman"/>
      <w:sz w:val="24"/>
      <w:szCs w:val="24"/>
      <w:lang w:val="es-MX"/>
    </w:rPr>
  </w:style>
  <w:style w:type="character" w:customStyle="1" w:styleId="TextoindependienteCar1">
    <w:name w:val="Texto independiente Car1"/>
    <w:aliases w:val="ändrad Car Car1,Body3 Car Car1,bt Car Car1,BO Car Car1,ID Car Car1,body text Car Car1,??2 Car Car1,AvtalBrödtext Car Car1,EHPT Car Car1,Body Text2 Car Car1,Bodytext Car Car1,Body Text level 1 Car Car1,Response Car Car1,bt Car1"/>
    <w:link w:val="Textoindependiente"/>
    <w:uiPriority w:val="99"/>
    <w:locked/>
    <w:rsid w:val="00A47F9A"/>
    <w:rPr>
      <w:rFonts w:eastAsia="Times New Roman" w:cs="Times New Roman"/>
      <w:b/>
      <w:bCs/>
      <w:sz w:val="40"/>
      <w:szCs w:val="24"/>
      <w:lang w:eastAsia="es-ES"/>
    </w:rPr>
  </w:style>
  <w:style w:type="paragraph" w:styleId="Textocomentario">
    <w:name w:val="annotation text"/>
    <w:basedOn w:val="Normal"/>
    <w:link w:val="TextocomentarioCar"/>
    <w:uiPriority w:val="99"/>
    <w:rsid w:val="00A47F9A"/>
    <w:pPr>
      <w:tabs>
        <w:tab w:val="left" w:pos="794"/>
        <w:tab w:val="left" w:pos="1191"/>
        <w:tab w:val="left" w:pos="1588"/>
        <w:tab w:val="left" w:pos="1985"/>
      </w:tabs>
      <w:spacing w:before="136" w:after="0" w:line="240" w:lineRule="auto"/>
      <w:jc w:val="both"/>
    </w:pPr>
    <w:rPr>
      <w:rFonts w:eastAsia="Times New Roman"/>
      <w:sz w:val="24"/>
      <w:szCs w:val="24"/>
      <w:lang w:val="es-ES_tradnl" w:eastAsia="es-ES"/>
    </w:rPr>
  </w:style>
  <w:style w:type="character" w:customStyle="1" w:styleId="TextocomentarioCar">
    <w:name w:val="Texto comentario Car"/>
    <w:link w:val="Textocomentario"/>
    <w:uiPriority w:val="99"/>
    <w:qFormat/>
    <w:rsid w:val="00A47F9A"/>
    <w:rPr>
      <w:rFonts w:eastAsia="Times New Roman" w:cs="Times New Roman"/>
      <w:sz w:val="24"/>
      <w:szCs w:val="24"/>
      <w:lang w:val="es-ES_tradnl" w:eastAsia="es-ES"/>
    </w:rPr>
  </w:style>
  <w:style w:type="paragraph" w:customStyle="1" w:styleId="ITUparnumrot">
    <w:name w:val="ITU par. numéroté"/>
    <w:basedOn w:val="Normal"/>
    <w:uiPriority w:val="99"/>
    <w:rsid w:val="00A47F9A"/>
    <w:pPr>
      <w:keepLines/>
      <w:tabs>
        <w:tab w:val="left" w:pos="624"/>
        <w:tab w:val="left" w:pos="964"/>
      </w:tabs>
      <w:spacing w:before="120" w:after="0" w:line="240" w:lineRule="auto"/>
      <w:jc w:val="both"/>
    </w:pPr>
    <w:rPr>
      <w:rFonts w:ascii="Times New Roman" w:eastAsia="Times New Roman" w:hAnsi="Times New Roman"/>
      <w:sz w:val="24"/>
      <w:szCs w:val="24"/>
      <w:lang w:val="es-ES_tradnl"/>
    </w:rPr>
  </w:style>
  <w:style w:type="character" w:customStyle="1" w:styleId="Typewriter">
    <w:name w:val="Typewriter"/>
    <w:uiPriority w:val="99"/>
    <w:rsid w:val="00A47F9A"/>
    <w:rPr>
      <w:rFonts w:ascii="Courier New" w:hAnsi="Courier New"/>
      <w:sz w:val="20"/>
    </w:rPr>
  </w:style>
  <w:style w:type="paragraph" w:customStyle="1" w:styleId="Normalaftertitle">
    <w:name w:val="Normal after title"/>
    <w:basedOn w:val="Normal"/>
    <w:uiPriority w:val="99"/>
    <w:rsid w:val="00A47F9A"/>
    <w:pPr>
      <w:tabs>
        <w:tab w:val="left" w:pos="794"/>
        <w:tab w:val="left" w:pos="1191"/>
        <w:tab w:val="left" w:pos="1588"/>
        <w:tab w:val="left" w:pos="1985"/>
      </w:tabs>
      <w:spacing w:before="480" w:after="0" w:line="240" w:lineRule="auto"/>
      <w:jc w:val="both"/>
    </w:pPr>
    <w:rPr>
      <w:rFonts w:eastAsia="Times New Roman"/>
      <w:sz w:val="24"/>
      <w:szCs w:val="24"/>
      <w:lang w:eastAsia="es-ES"/>
    </w:rPr>
  </w:style>
  <w:style w:type="paragraph" w:styleId="TDC1">
    <w:name w:val="toc 1"/>
    <w:basedOn w:val="Normal"/>
    <w:next w:val="Normal"/>
    <w:autoRedefine/>
    <w:uiPriority w:val="39"/>
    <w:rsid w:val="000F3A7F"/>
    <w:pPr>
      <w:tabs>
        <w:tab w:val="left" w:pos="567"/>
        <w:tab w:val="right" w:leader="dot" w:pos="8789"/>
      </w:tabs>
      <w:spacing w:before="120" w:after="120" w:line="240" w:lineRule="auto"/>
    </w:pPr>
    <w:rPr>
      <w:rFonts w:ascii="Arial" w:eastAsia="Times New Roman" w:hAnsi="Arial" w:cs="Arial"/>
      <w:b/>
      <w:bCs/>
      <w:caps/>
      <w:noProof/>
      <w:sz w:val="18"/>
      <w:szCs w:val="18"/>
      <w:lang w:val="es-ES_tradnl" w:eastAsia="es-ES"/>
      <w14:scene3d>
        <w14:camera w14:prst="orthographicFront"/>
        <w14:lightRig w14:rig="threePt" w14:dir="t">
          <w14:rot w14:lat="0" w14:lon="0" w14:rev="0"/>
        </w14:lightRig>
      </w14:scene3d>
    </w:rPr>
  </w:style>
  <w:style w:type="paragraph" w:styleId="TDC2">
    <w:name w:val="toc 2"/>
    <w:basedOn w:val="Normal"/>
    <w:next w:val="Normal"/>
    <w:autoRedefine/>
    <w:uiPriority w:val="39"/>
    <w:rsid w:val="003B150F"/>
    <w:pPr>
      <w:tabs>
        <w:tab w:val="left" w:pos="800"/>
        <w:tab w:val="right" w:leader="dot" w:pos="8789"/>
      </w:tabs>
      <w:spacing w:after="0" w:line="240" w:lineRule="auto"/>
      <w:ind w:left="200"/>
    </w:pPr>
    <w:rPr>
      <w:rFonts w:ascii="Arial" w:eastAsia="Times New Roman" w:hAnsi="Arial" w:cs="Arial"/>
      <w:b/>
      <w:smallCaps/>
      <w:noProof/>
      <w:sz w:val="20"/>
      <w:szCs w:val="24"/>
      <w:lang w:val="es-ES_tradnl" w:eastAsia="es-ES"/>
    </w:rPr>
  </w:style>
  <w:style w:type="paragraph" w:styleId="TDC3">
    <w:name w:val="toc 3"/>
    <w:basedOn w:val="Normal"/>
    <w:next w:val="Normal"/>
    <w:autoRedefine/>
    <w:uiPriority w:val="39"/>
    <w:rsid w:val="00643A70"/>
    <w:pPr>
      <w:tabs>
        <w:tab w:val="left" w:pos="1200"/>
        <w:tab w:val="right" w:leader="dot" w:pos="8789"/>
      </w:tabs>
      <w:spacing w:after="0" w:line="240" w:lineRule="auto"/>
      <w:ind w:left="400"/>
    </w:pPr>
    <w:rPr>
      <w:rFonts w:eastAsia="Times New Roman" w:cs="Arial"/>
      <w:b/>
      <w:i/>
      <w:iCs/>
      <w:noProof/>
      <w:lang w:val="es-ES_tradnl" w:eastAsia="es-ES"/>
    </w:rPr>
  </w:style>
  <w:style w:type="paragraph" w:styleId="TDC4">
    <w:name w:val="toc 4"/>
    <w:basedOn w:val="Normal"/>
    <w:next w:val="Normal"/>
    <w:autoRedefine/>
    <w:uiPriority w:val="39"/>
    <w:rsid w:val="00A47F9A"/>
    <w:pPr>
      <w:tabs>
        <w:tab w:val="left" w:pos="1400"/>
        <w:tab w:val="right" w:leader="dot" w:pos="9771"/>
      </w:tabs>
      <w:spacing w:after="0" w:line="240" w:lineRule="auto"/>
      <w:ind w:left="600"/>
    </w:pPr>
    <w:rPr>
      <w:rFonts w:eastAsia="Times New Roman" w:cs="Arial"/>
      <w:i/>
      <w:noProof/>
      <w:sz w:val="24"/>
      <w:szCs w:val="24"/>
      <w:lang w:val="es-ES_tradnl" w:eastAsia="es-ES"/>
    </w:rPr>
  </w:style>
  <w:style w:type="paragraph" w:styleId="TDC5">
    <w:name w:val="toc 5"/>
    <w:basedOn w:val="Normal"/>
    <w:next w:val="Normal"/>
    <w:autoRedefine/>
    <w:uiPriority w:val="39"/>
    <w:rsid w:val="00A47F9A"/>
    <w:pPr>
      <w:spacing w:after="0" w:line="240" w:lineRule="auto"/>
      <w:ind w:left="800"/>
    </w:pPr>
    <w:rPr>
      <w:rFonts w:ascii="Times New Roman" w:eastAsia="Times New Roman" w:hAnsi="Times New Roman"/>
      <w:sz w:val="18"/>
      <w:szCs w:val="18"/>
      <w:lang w:val="es-ES_tradnl" w:eastAsia="es-ES"/>
    </w:rPr>
  </w:style>
  <w:style w:type="paragraph" w:styleId="TDC6">
    <w:name w:val="toc 6"/>
    <w:basedOn w:val="Normal"/>
    <w:next w:val="Normal"/>
    <w:autoRedefine/>
    <w:uiPriority w:val="39"/>
    <w:rsid w:val="00A47F9A"/>
    <w:pPr>
      <w:spacing w:after="0" w:line="240" w:lineRule="auto"/>
      <w:ind w:left="1000"/>
    </w:pPr>
    <w:rPr>
      <w:rFonts w:ascii="Times New Roman" w:eastAsia="Times New Roman" w:hAnsi="Times New Roman"/>
      <w:sz w:val="18"/>
      <w:szCs w:val="18"/>
      <w:lang w:val="es-ES_tradnl" w:eastAsia="es-ES"/>
    </w:rPr>
  </w:style>
  <w:style w:type="paragraph" w:styleId="TDC7">
    <w:name w:val="toc 7"/>
    <w:basedOn w:val="Normal"/>
    <w:next w:val="Normal"/>
    <w:autoRedefine/>
    <w:uiPriority w:val="39"/>
    <w:rsid w:val="00A47F9A"/>
    <w:pPr>
      <w:spacing w:after="0" w:line="240" w:lineRule="auto"/>
      <w:ind w:left="1200"/>
    </w:pPr>
    <w:rPr>
      <w:rFonts w:ascii="Times New Roman" w:eastAsia="Times New Roman" w:hAnsi="Times New Roman"/>
      <w:sz w:val="18"/>
      <w:szCs w:val="18"/>
      <w:lang w:val="es-ES_tradnl" w:eastAsia="es-ES"/>
    </w:rPr>
  </w:style>
  <w:style w:type="paragraph" w:styleId="TDC8">
    <w:name w:val="toc 8"/>
    <w:basedOn w:val="Normal"/>
    <w:next w:val="Normal"/>
    <w:autoRedefine/>
    <w:uiPriority w:val="39"/>
    <w:rsid w:val="00A47F9A"/>
    <w:pPr>
      <w:spacing w:after="0" w:line="240" w:lineRule="auto"/>
      <w:ind w:left="1400"/>
    </w:pPr>
    <w:rPr>
      <w:rFonts w:ascii="Times New Roman" w:eastAsia="Times New Roman" w:hAnsi="Times New Roman"/>
      <w:sz w:val="18"/>
      <w:szCs w:val="18"/>
      <w:lang w:val="es-ES_tradnl" w:eastAsia="es-ES"/>
    </w:rPr>
  </w:style>
  <w:style w:type="paragraph" w:styleId="TDC9">
    <w:name w:val="toc 9"/>
    <w:basedOn w:val="Normal"/>
    <w:next w:val="Normal"/>
    <w:autoRedefine/>
    <w:uiPriority w:val="39"/>
    <w:rsid w:val="00A47F9A"/>
    <w:pPr>
      <w:spacing w:after="0" w:line="240" w:lineRule="auto"/>
      <w:ind w:left="1600"/>
    </w:pPr>
    <w:rPr>
      <w:rFonts w:ascii="Times New Roman" w:eastAsia="Times New Roman" w:hAnsi="Times New Roman"/>
      <w:sz w:val="18"/>
      <w:szCs w:val="18"/>
      <w:lang w:val="es-ES_tradnl" w:eastAsia="es-ES"/>
    </w:rPr>
  </w:style>
  <w:style w:type="character" w:styleId="Hipervnculo">
    <w:name w:val="Hyperlink"/>
    <w:uiPriority w:val="99"/>
    <w:rsid w:val="00A47F9A"/>
    <w:rPr>
      <w:rFonts w:cs="Times New Roman"/>
      <w:color w:val="0000FF"/>
      <w:u w:val="single"/>
    </w:rPr>
  </w:style>
  <w:style w:type="paragraph" w:styleId="HTMLconformatoprevio">
    <w:name w:val="HTML Preformatted"/>
    <w:basedOn w:val="Normal"/>
    <w:link w:val="HTMLconformatoprevioCar"/>
    <w:uiPriority w:val="99"/>
    <w:rsid w:val="00A47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Times New Roman" w:hAnsi="Arial Unicode MS" w:cs="Courier New"/>
      <w:sz w:val="24"/>
      <w:szCs w:val="24"/>
      <w:lang w:val="es-ES" w:eastAsia="es-ES"/>
    </w:rPr>
  </w:style>
  <w:style w:type="character" w:customStyle="1" w:styleId="HTMLconformatoprevioCar">
    <w:name w:val="HTML con formato previo Car"/>
    <w:link w:val="HTMLconformatoprevio"/>
    <w:uiPriority w:val="99"/>
    <w:rsid w:val="00A47F9A"/>
    <w:rPr>
      <w:rFonts w:ascii="Arial Unicode MS" w:eastAsia="Times New Roman" w:hAnsi="Arial Unicode MS" w:cs="Courier New"/>
      <w:sz w:val="24"/>
      <w:szCs w:val="24"/>
      <w:lang w:val="es-ES" w:eastAsia="es-ES"/>
    </w:rPr>
  </w:style>
  <w:style w:type="paragraph" w:styleId="Sangradetextonormal">
    <w:name w:val="Body Text Indent"/>
    <w:basedOn w:val="Normal"/>
    <w:link w:val="SangradetextonormalCar"/>
    <w:uiPriority w:val="99"/>
    <w:rsid w:val="00A47F9A"/>
    <w:pPr>
      <w:spacing w:after="0" w:line="240" w:lineRule="auto"/>
      <w:ind w:left="360"/>
    </w:pPr>
    <w:rPr>
      <w:rFonts w:eastAsia="Times New Roman" w:cs="Arial"/>
      <w:sz w:val="24"/>
      <w:szCs w:val="24"/>
      <w:lang w:val="es-ES_tradnl" w:eastAsia="es-ES"/>
    </w:rPr>
  </w:style>
  <w:style w:type="character" w:customStyle="1" w:styleId="SangradetextonormalCar">
    <w:name w:val="Sangría de texto normal Car"/>
    <w:link w:val="Sangradetextonormal"/>
    <w:uiPriority w:val="99"/>
    <w:rsid w:val="00A47F9A"/>
    <w:rPr>
      <w:rFonts w:eastAsia="Times New Roman" w:cs="Arial"/>
      <w:sz w:val="24"/>
      <w:szCs w:val="24"/>
      <w:lang w:val="es-ES_tradnl" w:eastAsia="es-ES"/>
    </w:rPr>
  </w:style>
  <w:style w:type="paragraph" w:styleId="Sangra2detindependiente">
    <w:name w:val="Body Text Indent 2"/>
    <w:basedOn w:val="Normal"/>
    <w:link w:val="Sangra2detindependienteCar"/>
    <w:uiPriority w:val="99"/>
    <w:rsid w:val="00A47F9A"/>
    <w:pPr>
      <w:spacing w:after="0" w:line="240" w:lineRule="auto"/>
      <w:ind w:left="360"/>
      <w:jc w:val="both"/>
    </w:pPr>
    <w:rPr>
      <w:rFonts w:eastAsia="Times New Roman"/>
      <w:sz w:val="24"/>
      <w:szCs w:val="24"/>
      <w:lang w:val="es-ES_tradnl" w:eastAsia="es-ES"/>
    </w:rPr>
  </w:style>
  <w:style w:type="character" w:customStyle="1" w:styleId="Sangra2detindependienteCar">
    <w:name w:val="Sangría 2 de t. independiente Car"/>
    <w:link w:val="Sangra2detindependiente"/>
    <w:uiPriority w:val="99"/>
    <w:rsid w:val="00A47F9A"/>
    <w:rPr>
      <w:rFonts w:eastAsia="Times New Roman" w:cs="Times New Roman"/>
      <w:sz w:val="24"/>
      <w:szCs w:val="24"/>
      <w:lang w:val="es-ES_tradnl" w:eastAsia="es-ES"/>
    </w:rPr>
  </w:style>
  <w:style w:type="paragraph" w:styleId="Textodebloque">
    <w:name w:val="Block Text"/>
    <w:basedOn w:val="Normal"/>
    <w:uiPriority w:val="99"/>
    <w:rsid w:val="00A47F9A"/>
    <w:pPr>
      <w:spacing w:after="0" w:line="240" w:lineRule="auto"/>
      <w:ind w:left="567" w:right="-1"/>
      <w:jc w:val="both"/>
    </w:pPr>
    <w:rPr>
      <w:rFonts w:eastAsia="Times New Roman" w:cs="Arial"/>
      <w:sz w:val="24"/>
      <w:szCs w:val="24"/>
      <w:lang w:val="es-ES_tradnl" w:eastAsia="es-ES"/>
    </w:rPr>
  </w:style>
  <w:style w:type="character" w:styleId="Nmerodepgina">
    <w:name w:val="page number"/>
    <w:uiPriority w:val="99"/>
    <w:rsid w:val="00A47F9A"/>
    <w:rPr>
      <w:rFonts w:cs="Times New Roman"/>
    </w:rPr>
  </w:style>
  <w:style w:type="paragraph" w:customStyle="1" w:styleId="enumlev1">
    <w:name w:val="enumlev1"/>
    <w:basedOn w:val="Normal"/>
    <w:uiPriority w:val="99"/>
    <w:rsid w:val="00A47F9A"/>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4"/>
      <w:lang w:val="es-ES_tradnl" w:eastAsia="es-ES"/>
    </w:rPr>
  </w:style>
  <w:style w:type="paragraph" w:customStyle="1" w:styleId="TableText">
    <w:name w:val="Table_Text"/>
    <w:basedOn w:val="Normal"/>
    <w:uiPriority w:val="99"/>
    <w:rsid w:val="00A47F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line="240" w:lineRule="auto"/>
      <w:jc w:val="both"/>
    </w:pPr>
    <w:rPr>
      <w:rFonts w:eastAsia="Times New Roman"/>
      <w:sz w:val="24"/>
      <w:szCs w:val="24"/>
      <w:lang w:val="es-ES_tradnl" w:eastAsia="es-ES"/>
    </w:rPr>
  </w:style>
  <w:style w:type="paragraph" w:customStyle="1" w:styleId="TableHead">
    <w:name w:val="Table_Head"/>
    <w:basedOn w:val="TableText"/>
    <w:uiPriority w:val="99"/>
    <w:rsid w:val="00A47F9A"/>
    <w:pPr>
      <w:spacing w:before="113" w:after="113"/>
      <w:jc w:val="center"/>
    </w:pPr>
  </w:style>
  <w:style w:type="character" w:styleId="Hipervnculovisitado">
    <w:name w:val="FollowedHyperlink"/>
    <w:uiPriority w:val="99"/>
    <w:rsid w:val="00A47F9A"/>
    <w:rPr>
      <w:rFonts w:cs="Times New Roman"/>
      <w:color w:val="800080"/>
      <w:u w:val="single"/>
    </w:rPr>
  </w:style>
  <w:style w:type="paragraph" w:customStyle="1" w:styleId="Rec">
    <w:name w:val="Rec_#"/>
    <w:basedOn w:val="Normal"/>
    <w:next w:val="Normal"/>
    <w:uiPriority w:val="99"/>
    <w:rsid w:val="00A47F9A"/>
    <w:pPr>
      <w:keepNext/>
      <w:keepLines/>
      <w:tabs>
        <w:tab w:val="center" w:pos="4849"/>
        <w:tab w:val="right" w:pos="9696"/>
      </w:tabs>
      <w:overflowPunct w:val="0"/>
      <w:autoSpaceDE w:val="0"/>
      <w:autoSpaceDN w:val="0"/>
      <w:adjustRightInd w:val="0"/>
      <w:spacing w:before="720" w:after="0" w:line="240" w:lineRule="auto"/>
      <w:jc w:val="center"/>
      <w:textAlignment w:val="baseline"/>
    </w:pPr>
    <w:rPr>
      <w:rFonts w:ascii="Times New Roman" w:eastAsia="Times New Roman" w:hAnsi="Times New Roman"/>
      <w:sz w:val="24"/>
      <w:szCs w:val="24"/>
      <w:lang w:val="en-GB" w:eastAsia="es-ES"/>
    </w:rPr>
  </w:style>
  <w:style w:type="paragraph" w:styleId="Textoindependiente2">
    <w:name w:val="Body Text 2"/>
    <w:basedOn w:val="Normal"/>
    <w:link w:val="Textoindependiente2Car"/>
    <w:uiPriority w:val="99"/>
    <w:rsid w:val="00A47F9A"/>
    <w:pPr>
      <w:spacing w:after="0" w:line="240" w:lineRule="auto"/>
      <w:jc w:val="both"/>
    </w:pPr>
    <w:rPr>
      <w:rFonts w:eastAsia="Times New Roman"/>
      <w:color w:val="FF0000"/>
      <w:sz w:val="24"/>
      <w:szCs w:val="24"/>
      <w:lang w:eastAsia="es-ES"/>
    </w:rPr>
  </w:style>
  <w:style w:type="character" w:customStyle="1" w:styleId="Textoindependiente2Car">
    <w:name w:val="Texto independiente 2 Car"/>
    <w:link w:val="Textoindependiente2"/>
    <w:uiPriority w:val="99"/>
    <w:rsid w:val="00A47F9A"/>
    <w:rPr>
      <w:rFonts w:eastAsia="Times New Roman" w:cs="Times New Roman"/>
      <w:color w:val="FF0000"/>
      <w:sz w:val="24"/>
      <w:szCs w:val="24"/>
      <w:lang w:eastAsia="es-ES"/>
    </w:rPr>
  </w:style>
  <w:style w:type="paragraph" w:styleId="Textosinformato">
    <w:name w:val="Plain Text"/>
    <w:basedOn w:val="Normal"/>
    <w:link w:val="TextosinformatoCar"/>
    <w:uiPriority w:val="99"/>
    <w:rsid w:val="00A47F9A"/>
    <w:pPr>
      <w:spacing w:after="0" w:line="240" w:lineRule="auto"/>
    </w:pPr>
    <w:rPr>
      <w:rFonts w:ascii="Courier New" w:eastAsia="Times New Roman" w:hAnsi="Courier New"/>
      <w:sz w:val="24"/>
      <w:szCs w:val="24"/>
      <w:lang w:eastAsia="es-ES"/>
    </w:rPr>
  </w:style>
  <w:style w:type="character" w:customStyle="1" w:styleId="TextosinformatoCar">
    <w:name w:val="Texto sin formato Car"/>
    <w:link w:val="Textosinformato"/>
    <w:uiPriority w:val="99"/>
    <w:rsid w:val="00A47F9A"/>
    <w:rPr>
      <w:rFonts w:ascii="Courier New" w:eastAsia="Times New Roman" w:hAnsi="Courier New" w:cs="Times New Roman"/>
      <w:sz w:val="24"/>
      <w:szCs w:val="24"/>
      <w:lang w:eastAsia="es-ES"/>
    </w:rPr>
  </w:style>
  <w:style w:type="paragraph" w:styleId="Textoindependiente3">
    <w:name w:val="Body Text 3"/>
    <w:basedOn w:val="Normal"/>
    <w:link w:val="Textoindependiente3Car"/>
    <w:uiPriority w:val="99"/>
    <w:rsid w:val="00A47F9A"/>
    <w:pPr>
      <w:spacing w:after="0" w:line="240" w:lineRule="auto"/>
      <w:jc w:val="both"/>
    </w:pPr>
    <w:rPr>
      <w:rFonts w:eastAsia="Times New Roman"/>
      <w:color w:val="FF0000"/>
      <w:sz w:val="24"/>
      <w:szCs w:val="24"/>
      <w:lang w:val="es-ES_tradnl" w:eastAsia="es-ES"/>
    </w:rPr>
  </w:style>
  <w:style w:type="character" w:customStyle="1" w:styleId="Textoindependiente3Car">
    <w:name w:val="Texto independiente 3 Car"/>
    <w:link w:val="Textoindependiente3"/>
    <w:uiPriority w:val="99"/>
    <w:rsid w:val="00A47F9A"/>
    <w:rPr>
      <w:rFonts w:eastAsia="Times New Roman" w:cs="Times New Roman"/>
      <w:color w:val="FF0000"/>
      <w:sz w:val="24"/>
      <w:szCs w:val="24"/>
      <w:lang w:val="es-ES_tradnl" w:eastAsia="es-ES"/>
    </w:rPr>
  </w:style>
  <w:style w:type="paragraph" w:customStyle="1" w:styleId="RecTitle">
    <w:name w:val="Rec_Title"/>
    <w:basedOn w:val="Rec"/>
    <w:next w:val="Normal"/>
    <w:uiPriority w:val="99"/>
    <w:rsid w:val="00A47F9A"/>
    <w:pPr>
      <w:spacing w:before="180"/>
    </w:pPr>
    <w:rPr>
      <w:b/>
    </w:rPr>
  </w:style>
  <w:style w:type="paragraph" w:styleId="Sangra3detindependiente">
    <w:name w:val="Body Text Indent 3"/>
    <w:basedOn w:val="Normal"/>
    <w:link w:val="Sangra3detindependienteCar"/>
    <w:uiPriority w:val="99"/>
    <w:rsid w:val="00A47F9A"/>
    <w:pPr>
      <w:spacing w:after="0" w:line="240" w:lineRule="auto"/>
      <w:ind w:left="708"/>
      <w:jc w:val="both"/>
    </w:pPr>
    <w:rPr>
      <w:rFonts w:eastAsia="Times New Roman"/>
      <w:sz w:val="24"/>
      <w:szCs w:val="24"/>
      <w:lang w:val="es-ES_tradnl" w:eastAsia="es-ES"/>
    </w:rPr>
  </w:style>
  <w:style w:type="character" w:customStyle="1" w:styleId="Sangra3detindependienteCar">
    <w:name w:val="Sangría 3 de t. independiente Car"/>
    <w:link w:val="Sangra3detindependiente"/>
    <w:uiPriority w:val="99"/>
    <w:rsid w:val="00A47F9A"/>
    <w:rPr>
      <w:rFonts w:eastAsia="Times New Roman" w:cs="Times New Roman"/>
      <w:sz w:val="24"/>
      <w:szCs w:val="24"/>
      <w:lang w:val="es-ES_tradnl" w:eastAsia="es-ES"/>
    </w:rPr>
  </w:style>
  <w:style w:type="character" w:styleId="Refdecomentario">
    <w:name w:val="annotation reference"/>
    <w:uiPriority w:val="99"/>
    <w:rsid w:val="00A47F9A"/>
    <w:rPr>
      <w:rFonts w:cs="Times New Roman"/>
      <w:sz w:val="16"/>
    </w:rPr>
  </w:style>
  <w:style w:type="character" w:styleId="AcrnimoHTML">
    <w:name w:val="HTML Acronym"/>
    <w:uiPriority w:val="99"/>
    <w:rsid w:val="00A47F9A"/>
    <w:rPr>
      <w:rFonts w:cs="Times New Roman"/>
    </w:rPr>
  </w:style>
  <w:style w:type="paragraph" w:customStyle="1" w:styleId="NormalBulletLevel2">
    <w:name w:val="Normal Bullet Level 2"/>
    <w:basedOn w:val="Normal"/>
    <w:next w:val="Normal"/>
    <w:uiPriority w:val="99"/>
    <w:rsid w:val="00290D8F"/>
    <w:pPr>
      <w:numPr>
        <w:numId w:val="1"/>
      </w:numPr>
      <w:tabs>
        <w:tab w:val="clear" w:pos="9000"/>
      </w:tabs>
      <w:spacing w:before="60" w:after="60" w:line="240" w:lineRule="auto"/>
      <w:ind w:left="4680"/>
    </w:pPr>
    <w:rPr>
      <w:rFonts w:ascii="Garamond" w:eastAsia="Times New Roman" w:hAnsi="Garamond"/>
      <w:lang w:val="en-US"/>
    </w:rPr>
  </w:style>
  <w:style w:type="paragraph" w:customStyle="1" w:styleId="NormalBulletChar">
    <w:name w:val="Normal Bullet Char"/>
    <w:basedOn w:val="Normal"/>
    <w:uiPriority w:val="99"/>
    <w:rsid w:val="00290D8F"/>
    <w:pPr>
      <w:numPr>
        <w:numId w:val="2"/>
      </w:numPr>
      <w:spacing w:before="60" w:after="60" w:line="240" w:lineRule="auto"/>
    </w:pPr>
    <w:rPr>
      <w:rFonts w:ascii="Garamond" w:eastAsia="Times New Roman" w:hAnsi="Garamond"/>
      <w:lang w:val="en-US"/>
    </w:rPr>
  </w:style>
  <w:style w:type="paragraph" w:customStyle="1" w:styleId="AppendixHeading1">
    <w:name w:val="Appendix Heading 1"/>
    <w:basedOn w:val="Normal"/>
    <w:autoRedefine/>
    <w:uiPriority w:val="99"/>
    <w:rsid w:val="00A47F9A"/>
    <w:pPr>
      <w:keepNext/>
      <w:tabs>
        <w:tab w:val="left" w:pos="0"/>
        <w:tab w:val="num" w:pos="648"/>
      </w:tabs>
      <w:spacing w:before="240" w:after="60" w:line="240" w:lineRule="auto"/>
      <w:ind w:left="648" w:hanging="1296"/>
      <w:outlineLvl w:val="0"/>
    </w:pPr>
    <w:rPr>
      <w:rFonts w:eastAsia="Times New Roman"/>
      <w:b/>
      <w:sz w:val="28"/>
      <w:szCs w:val="24"/>
      <w:lang w:val="en-US"/>
    </w:rPr>
  </w:style>
  <w:style w:type="paragraph" w:customStyle="1" w:styleId="AppendixHeading2">
    <w:name w:val="Appendix Heading 2"/>
    <w:basedOn w:val="Ttulo2"/>
    <w:uiPriority w:val="99"/>
    <w:rsid w:val="00A47F9A"/>
    <w:pPr>
      <w:tabs>
        <w:tab w:val="num" w:pos="0"/>
      </w:tabs>
      <w:ind w:hanging="792"/>
      <w:jc w:val="left"/>
    </w:pPr>
    <w:rPr>
      <w:lang w:val="en-US"/>
    </w:rPr>
  </w:style>
  <w:style w:type="paragraph" w:customStyle="1" w:styleId="AppendixHeading3">
    <w:name w:val="Appendix Heading 3"/>
    <w:basedOn w:val="AppendixHeading2"/>
    <w:uiPriority w:val="99"/>
    <w:rsid w:val="00A47F9A"/>
    <w:pPr>
      <w:tabs>
        <w:tab w:val="clear" w:pos="0"/>
        <w:tab w:val="num" w:pos="864"/>
        <w:tab w:val="num" w:pos="2880"/>
      </w:tabs>
      <w:ind w:left="864" w:hanging="360"/>
    </w:pPr>
    <w:rPr>
      <w:sz w:val="20"/>
    </w:rPr>
  </w:style>
  <w:style w:type="paragraph" w:customStyle="1" w:styleId="TableHeading">
    <w:name w:val="Table Heading"/>
    <w:basedOn w:val="Normal"/>
    <w:autoRedefine/>
    <w:uiPriority w:val="99"/>
    <w:rsid w:val="00A47F9A"/>
    <w:pPr>
      <w:keepNext/>
      <w:spacing w:before="40" w:after="40" w:line="240" w:lineRule="auto"/>
    </w:pPr>
    <w:rPr>
      <w:rFonts w:eastAsia="Times New Roman" w:cs="Arial"/>
      <w:b/>
      <w:bCs/>
      <w:sz w:val="18"/>
      <w:szCs w:val="24"/>
      <w:lang w:val="en-US"/>
    </w:rPr>
  </w:style>
  <w:style w:type="paragraph" w:styleId="Listaconvietas">
    <w:name w:val="List Bullet"/>
    <w:basedOn w:val="Normal"/>
    <w:autoRedefine/>
    <w:uiPriority w:val="99"/>
    <w:qFormat/>
    <w:rsid w:val="00A47F9A"/>
    <w:pPr>
      <w:tabs>
        <w:tab w:val="num" w:pos="360"/>
      </w:tabs>
      <w:spacing w:after="0" w:line="240" w:lineRule="auto"/>
      <w:ind w:left="360" w:hanging="360"/>
    </w:pPr>
    <w:rPr>
      <w:rFonts w:ascii="Times New Roman" w:eastAsia="Times New Roman" w:hAnsi="Times New Roman"/>
      <w:sz w:val="24"/>
      <w:szCs w:val="24"/>
      <w:lang w:val="es-ES_tradnl" w:eastAsia="es-ES"/>
    </w:rPr>
  </w:style>
  <w:style w:type="paragraph" w:styleId="Descripcin">
    <w:name w:val="caption"/>
    <w:aliases w:val="Epígrafe,TF,cap"/>
    <w:basedOn w:val="Normal"/>
    <w:next w:val="Normal"/>
    <w:uiPriority w:val="99"/>
    <w:qFormat/>
    <w:rsid w:val="00A47F9A"/>
    <w:pPr>
      <w:keepNext/>
      <w:spacing w:before="120" w:after="120" w:line="240" w:lineRule="auto"/>
    </w:pPr>
    <w:rPr>
      <w:rFonts w:eastAsia="Times New Roman"/>
      <w:b/>
      <w:bCs/>
      <w:sz w:val="24"/>
      <w:szCs w:val="24"/>
      <w:lang w:val="en-US"/>
    </w:rPr>
  </w:style>
  <w:style w:type="paragraph" w:styleId="Asuntodelcomentario">
    <w:name w:val="annotation subject"/>
    <w:basedOn w:val="Textocomentario"/>
    <w:next w:val="Textocomentario"/>
    <w:link w:val="AsuntodelcomentarioCar"/>
    <w:uiPriority w:val="99"/>
    <w:rsid w:val="00A47F9A"/>
    <w:pPr>
      <w:tabs>
        <w:tab w:val="clear" w:pos="794"/>
        <w:tab w:val="clear" w:pos="1191"/>
        <w:tab w:val="clear" w:pos="1588"/>
        <w:tab w:val="clear" w:pos="1985"/>
      </w:tabs>
      <w:spacing w:before="0"/>
      <w:jc w:val="left"/>
    </w:pPr>
    <w:rPr>
      <w:b/>
      <w:bCs/>
    </w:rPr>
  </w:style>
  <w:style w:type="character" w:customStyle="1" w:styleId="AsuntodelcomentarioCar">
    <w:name w:val="Asunto del comentario Car"/>
    <w:link w:val="Asuntodelcomentario"/>
    <w:uiPriority w:val="99"/>
    <w:rsid w:val="00A47F9A"/>
    <w:rPr>
      <w:rFonts w:eastAsia="Times New Roman" w:cs="Times New Roman"/>
      <w:b/>
      <w:bCs/>
      <w:sz w:val="24"/>
      <w:szCs w:val="24"/>
      <w:lang w:val="es-ES_tradnl" w:eastAsia="es-ES"/>
    </w:rPr>
  </w:style>
  <w:style w:type="paragraph" w:styleId="Textodeglobo">
    <w:name w:val="Balloon Text"/>
    <w:basedOn w:val="Normal"/>
    <w:link w:val="TextodegloboCar"/>
    <w:uiPriority w:val="99"/>
    <w:rsid w:val="00A47F9A"/>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link w:val="Textodeglobo"/>
    <w:uiPriority w:val="99"/>
    <w:rsid w:val="00A47F9A"/>
    <w:rPr>
      <w:rFonts w:ascii="Tahoma" w:eastAsia="Times New Roman" w:hAnsi="Tahoma" w:cs="Tahoma"/>
      <w:sz w:val="16"/>
      <w:szCs w:val="16"/>
      <w:lang w:val="es-ES_tradnl" w:eastAsia="es-ES"/>
    </w:rPr>
  </w:style>
  <w:style w:type="paragraph" w:customStyle="1" w:styleId="headingi">
    <w:name w:val="heading_i"/>
    <w:basedOn w:val="Ttulo3"/>
    <w:next w:val="Normal"/>
    <w:uiPriority w:val="99"/>
    <w:rsid w:val="00A47F9A"/>
    <w:pPr>
      <w:keepLines/>
      <w:tabs>
        <w:tab w:val="left" w:pos="794"/>
        <w:tab w:val="left" w:pos="2127"/>
        <w:tab w:val="left" w:pos="2410"/>
        <w:tab w:val="left" w:pos="2921"/>
        <w:tab w:val="left" w:pos="3261"/>
      </w:tabs>
      <w:overflowPunct w:val="0"/>
      <w:autoSpaceDE w:val="0"/>
      <w:autoSpaceDN w:val="0"/>
      <w:adjustRightInd w:val="0"/>
      <w:spacing w:before="160" w:after="0"/>
      <w:textAlignment w:val="baseline"/>
      <w:outlineLvl w:val="9"/>
    </w:pPr>
    <w:rPr>
      <w:iCs/>
      <w:color w:val="000000"/>
      <w:lang w:val="es-ES"/>
    </w:rPr>
  </w:style>
  <w:style w:type="paragraph" w:customStyle="1" w:styleId="TH">
    <w:name w:val="TH"/>
    <w:basedOn w:val="Normal"/>
    <w:uiPriority w:val="99"/>
    <w:rsid w:val="00A47F9A"/>
    <w:pPr>
      <w:keepNext/>
      <w:keepLines/>
      <w:overflowPunct w:val="0"/>
      <w:autoSpaceDE w:val="0"/>
      <w:autoSpaceDN w:val="0"/>
      <w:adjustRightInd w:val="0"/>
      <w:spacing w:before="60" w:after="180" w:line="240" w:lineRule="auto"/>
      <w:jc w:val="center"/>
      <w:textAlignment w:val="baseline"/>
    </w:pPr>
    <w:rPr>
      <w:rFonts w:eastAsia="Times New Roman"/>
      <w:b/>
      <w:sz w:val="24"/>
      <w:szCs w:val="24"/>
      <w:lang w:val="en-GB"/>
    </w:rPr>
  </w:style>
  <w:style w:type="table" w:styleId="Tablaconcuadrcula">
    <w:name w:val="Table Grid"/>
    <w:basedOn w:val="Tablanormal"/>
    <w:uiPriority w:val="39"/>
    <w:rsid w:val="00A47F9A"/>
    <w:rPr>
      <w:rFonts w:ascii="Arial" w:eastAsia="Times New Roman"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RequeridoIzquierda063cmPrimeralnea0cmCar">
    <w:name w:val="Estilo Requerido + Izquierda:  0.63 cm Primera línea:  0 cm Car"/>
    <w:link w:val="EstiloRequeridoIzquierda063cmPrimeralnea0cm"/>
    <w:uiPriority w:val="99"/>
    <w:locked/>
    <w:rsid w:val="00A47F9A"/>
    <w:rPr>
      <w:rFonts w:eastAsia="Times New Roman"/>
      <w:b/>
      <w:bCs/>
      <w:szCs w:val="24"/>
      <w:lang w:val="es-ES_tradnl" w:eastAsia="es-ES"/>
    </w:rPr>
  </w:style>
  <w:style w:type="paragraph" w:customStyle="1" w:styleId="aOpcional">
    <w:name w:val="aOpcional"/>
    <w:basedOn w:val="Normal"/>
    <w:uiPriority w:val="99"/>
    <w:rsid w:val="00290D8F"/>
    <w:pPr>
      <w:numPr>
        <w:numId w:val="4"/>
      </w:numPr>
      <w:tabs>
        <w:tab w:val="left" w:pos="794"/>
        <w:tab w:val="left" w:pos="1191"/>
        <w:tab w:val="left" w:pos="1588"/>
        <w:tab w:val="left" w:pos="1985"/>
      </w:tabs>
      <w:spacing w:before="136" w:after="0" w:line="240" w:lineRule="auto"/>
      <w:jc w:val="both"/>
    </w:pPr>
    <w:rPr>
      <w:rFonts w:eastAsia="Times New Roman"/>
      <w:sz w:val="24"/>
      <w:szCs w:val="24"/>
    </w:rPr>
  </w:style>
  <w:style w:type="character" w:customStyle="1" w:styleId="st1">
    <w:name w:val="st1"/>
    <w:uiPriority w:val="99"/>
    <w:rsid w:val="00A47F9A"/>
    <w:rPr>
      <w:rFonts w:cs="Times New Roman"/>
    </w:rPr>
  </w:style>
  <w:style w:type="paragraph" w:customStyle="1" w:styleId="ARequeridoR">
    <w:name w:val="A Requerido (R)"/>
    <w:basedOn w:val="Normal"/>
    <w:next w:val="Normal"/>
    <w:uiPriority w:val="99"/>
    <w:rsid w:val="00290D8F"/>
    <w:pPr>
      <w:keepLines/>
      <w:numPr>
        <w:numId w:val="5"/>
      </w:numPr>
      <w:tabs>
        <w:tab w:val="left" w:pos="794"/>
        <w:tab w:val="left" w:pos="1191"/>
        <w:tab w:val="left" w:pos="1588"/>
        <w:tab w:val="left" w:pos="1985"/>
      </w:tabs>
      <w:spacing w:before="136" w:after="0" w:line="240" w:lineRule="auto"/>
      <w:jc w:val="both"/>
    </w:pPr>
    <w:rPr>
      <w:rFonts w:eastAsia="Times New Roman"/>
      <w:sz w:val="24"/>
      <w:szCs w:val="24"/>
    </w:rPr>
  </w:style>
  <w:style w:type="paragraph" w:styleId="Ttulo">
    <w:name w:val="Title"/>
    <w:basedOn w:val="Normal"/>
    <w:link w:val="TtuloCar"/>
    <w:uiPriority w:val="99"/>
    <w:qFormat/>
    <w:rsid w:val="00A47F9A"/>
    <w:pPr>
      <w:spacing w:before="240" w:after="60" w:line="240" w:lineRule="auto"/>
      <w:jc w:val="center"/>
      <w:outlineLvl w:val="0"/>
    </w:pPr>
    <w:rPr>
      <w:rFonts w:eastAsia="Times New Roman"/>
      <w:b/>
      <w:kern w:val="28"/>
      <w:sz w:val="32"/>
      <w:szCs w:val="24"/>
      <w:lang w:val="es-ES_tradnl" w:eastAsia="es-ES"/>
    </w:rPr>
  </w:style>
  <w:style w:type="character" w:customStyle="1" w:styleId="TtuloCar">
    <w:name w:val="Título Car"/>
    <w:link w:val="Ttulo"/>
    <w:uiPriority w:val="99"/>
    <w:rsid w:val="00A47F9A"/>
    <w:rPr>
      <w:rFonts w:eastAsia="Times New Roman" w:cs="Times New Roman"/>
      <w:b/>
      <w:kern w:val="28"/>
      <w:sz w:val="32"/>
      <w:szCs w:val="24"/>
      <w:lang w:val="es-ES_tradnl" w:eastAsia="es-ES"/>
    </w:rPr>
  </w:style>
  <w:style w:type="paragraph" w:customStyle="1" w:styleId="Arial14Bold">
    <w:name w:val="Arial14Bold"/>
    <w:basedOn w:val="Normal"/>
    <w:uiPriority w:val="99"/>
    <w:rsid w:val="00A47F9A"/>
    <w:pPr>
      <w:spacing w:after="0" w:line="240" w:lineRule="auto"/>
      <w:jc w:val="both"/>
    </w:pPr>
    <w:rPr>
      <w:rFonts w:eastAsia="Times New Roman"/>
      <w:b/>
      <w:sz w:val="28"/>
      <w:szCs w:val="24"/>
      <w:lang w:val="es-ES_tradnl" w:eastAsia="es-ES"/>
    </w:rPr>
  </w:style>
  <w:style w:type="paragraph" w:customStyle="1" w:styleId="Note">
    <w:name w:val="Note"/>
    <w:basedOn w:val="Normal"/>
    <w:uiPriority w:val="99"/>
    <w:rsid w:val="00A47F9A"/>
    <w:pPr>
      <w:tabs>
        <w:tab w:val="left" w:pos="1191"/>
        <w:tab w:val="left" w:pos="1588"/>
        <w:tab w:val="left" w:pos="1985"/>
      </w:tabs>
      <w:spacing w:before="136" w:after="0" w:line="240" w:lineRule="auto"/>
      <w:ind w:firstLine="567"/>
      <w:jc w:val="both"/>
    </w:pPr>
    <w:rPr>
      <w:rFonts w:eastAsia="Times New Roman"/>
      <w:szCs w:val="24"/>
      <w:lang w:val="es-ES_tradnl" w:eastAsia="es-ES"/>
    </w:rPr>
  </w:style>
  <w:style w:type="paragraph" w:customStyle="1" w:styleId="TableTitle">
    <w:name w:val="Table_Title"/>
    <w:basedOn w:val="Normal"/>
    <w:next w:val="TableText"/>
    <w:uiPriority w:val="99"/>
    <w:rsid w:val="00A47F9A"/>
    <w:pPr>
      <w:keepNext/>
      <w:tabs>
        <w:tab w:val="left" w:pos="794"/>
        <w:tab w:val="left" w:pos="1191"/>
        <w:tab w:val="left" w:pos="1588"/>
        <w:tab w:val="left" w:pos="1985"/>
      </w:tabs>
      <w:spacing w:after="113" w:line="240" w:lineRule="auto"/>
      <w:jc w:val="center"/>
    </w:pPr>
    <w:rPr>
      <w:rFonts w:eastAsia="Times New Roman"/>
      <w:b/>
      <w:sz w:val="24"/>
      <w:szCs w:val="24"/>
      <w:lang w:val="es-ES_tradnl" w:eastAsia="es-ES"/>
    </w:rPr>
  </w:style>
  <w:style w:type="paragraph" w:customStyle="1" w:styleId="FigureNo">
    <w:name w:val="Figure_No"/>
    <w:basedOn w:val="Normal"/>
    <w:next w:val="Normal"/>
    <w:uiPriority w:val="99"/>
    <w:rsid w:val="00A47F9A"/>
    <w:pPr>
      <w:keepNext/>
      <w:tabs>
        <w:tab w:val="left" w:pos="794"/>
        <w:tab w:val="left" w:pos="1191"/>
        <w:tab w:val="left" w:pos="1588"/>
        <w:tab w:val="left" w:pos="1985"/>
      </w:tabs>
      <w:overflowPunct w:val="0"/>
      <w:autoSpaceDE w:val="0"/>
      <w:autoSpaceDN w:val="0"/>
      <w:adjustRightInd w:val="0"/>
      <w:spacing w:before="480" w:after="120" w:line="240" w:lineRule="auto"/>
      <w:jc w:val="center"/>
      <w:textAlignment w:val="baseline"/>
    </w:pPr>
    <w:rPr>
      <w:rFonts w:ascii="Times New Roman" w:eastAsia="Times New Roman" w:hAnsi="Times New Roman"/>
      <w:sz w:val="24"/>
      <w:szCs w:val="24"/>
      <w:lang w:val="es-ES" w:eastAsia="es-ES"/>
    </w:rPr>
  </w:style>
  <w:style w:type="paragraph" w:customStyle="1" w:styleId="Figuretitle">
    <w:name w:val="Figure_title"/>
    <w:basedOn w:val="TableTitle"/>
    <w:next w:val="Normal"/>
    <w:uiPriority w:val="99"/>
    <w:rsid w:val="00A47F9A"/>
    <w:pPr>
      <w:keepNext w:val="0"/>
      <w:keepLines/>
      <w:overflowPunct w:val="0"/>
      <w:autoSpaceDE w:val="0"/>
      <w:autoSpaceDN w:val="0"/>
      <w:adjustRightInd w:val="0"/>
      <w:spacing w:before="120" w:after="480"/>
      <w:textAlignment w:val="baseline"/>
    </w:pPr>
    <w:rPr>
      <w:rFonts w:ascii="Times New Roman" w:hAnsi="Times New Roman"/>
      <w:lang w:val="es-ES"/>
    </w:rPr>
  </w:style>
  <w:style w:type="paragraph" w:customStyle="1" w:styleId="enumlev2">
    <w:name w:val="enumlev2"/>
    <w:basedOn w:val="enumlev1"/>
    <w:uiPriority w:val="99"/>
    <w:rsid w:val="00A47F9A"/>
    <w:pPr>
      <w:overflowPunct w:val="0"/>
      <w:autoSpaceDE w:val="0"/>
      <w:autoSpaceDN w:val="0"/>
      <w:adjustRightInd w:val="0"/>
      <w:ind w:left="1191" w:hanging="397"/>
      <w:jc w:val="both"/>
      <w:textAlignment w:val="baseline"/>
    </w:pPr>
    <w:rPr>
      <w:lang w:val="es-ES"/>
    </w:rPr>
  </w:style>
  <w:style w:type="paragraph" w:customStyle="1" w:styleId="p">
    <w:name w:val="p"/>
    <w:aliases w:val="paragraph"/>
    <w:uiPriority w:val="99"/>
    <w:rsid w:val="00A47F9A"/>
    <w:pPr>
      <w:widowControl w:val="0"/>
      <w:tabs>
        <w:tab w:val="left" w:pos="479"/>
        <w:tab w:val="left" w:pos="960"/>
        <w:tab w:val="left" w:pos="1440"/>
        <w:tab w:val="left" w:pos="1919"/>
        <w:tab w:val="left" w:pos="2400"/>
        <w:tab w:val="left" w:pos="2880"/>
        <w:tab w:val="left" w:pos="3359"/>
        <w:tab w:val="left" w:pos="3840"/>
        <w:tab w:val="left" w:pos="4320"/>
        <w:tab w:val="left" w:pos="4799"/>
        <w:tab w:val="left" w:pos="5280"/>
        <w:tab w:val="left" w:pos="5760"/>
        <w:tab w:val="left" w:pos="6239"/>
        <w:tab w:val="left" w:pos="6720"/>
        <w:tab w:val="left" w:pos="7200"/>
        <w:tab w:val="left" w:pos="7679"/>
        <w:tab w:val="left" w:pos="8160"/>
        <w:tab w:val="left" w:pos="8640"/>
        <w:tab w:val="left" w:pos="9119"/>
      </w:tabs>
      <w:spacing w:before="160" w:after="100" w:line="280" w:lineRule="exact"/>
    </w:pPr>
    <w:rPr>
      <w:rFonts w:ascii="Times" w:eastAsia="Times New Roman" w:hAnsi="Times"/>
      <w:sz w:val="24"/>
      <w:szCs w:val="24"/>
      <w:lang w:val="en-US" w:eastAsia="es-ES"/>
    </w:rPr>
  </w:style>
  <w:style w:type="paragraph" w:customStyle="1" w:styleId="CouvRecTitle">
    <w:name w:val="Couv Rec Title"/>
    <w:basedOn w:val="Normal"/>
    <w:uiPriority w:val="99"/>
    <w:rsid w:val="00A47F9A"/>
    <w:pPr>
      <w:keepNext/>
      <w:keepLines/>
      <w:spacing w:before="240" w:after="0" w:line="240" w:lineRule="auto"/>
      <w:ind w:left="1418"/>
    </w:pPr>
    <w:rPr>
      <w:rFonts w:eastAsia="Times New Roman"/>
      <w:b/>
      <w:sz w:val="36"/>
      <w:szCs w:val="24"/>
      <w:lang w:val="en-US" w:eastAsia="es-ES"/>
    </w:rPr>
  </w:style>
  <w:style w:type="paragraph" w:styleId="Mapadeldocumento">
    <w:name w:val="Document Map"/>
    <w:basedOn w:val="Normal"/>
    <w:link w:val="MapadeldocumentoCar"/>
    <w:uiPriority w:val="99"/>
    <w:semiHidden/>
    <w:rsid w:val="00A47F9A"/>
    <w:pPr>
      <w:shd w:val="clear" w:color="auto" w:fill="000080"/>
      <w:spacing w:after="0" w:line="240" w:lineRule="auto"/>
    </w:pPr>
    <w:rPr>
      <w:rFonts w:ascii="Tahoma" w:eastAsia="Times New Roman" w:hAnsi="Tahoma"/>
      <w:sz w:val="24"/>
      <w:szCs w:val="24"/>
      <w:lang w:val="es-ES" w:eastAsia="es-ES"/>
    </w:rPr>
  </w:style>
  <w:style w:type="character" w:customStyle="1" w:styleId="MapadeldocumentoCar">
    <w:name w:val="Mapa del documento Car"/>
    <w:link w:val="Mapadeldocumento"/>
    <w:uiPriority w:val="99"/>
    <w:semiHidden/>
    <w:rsid w:val="00A47F9A"/>
    <w:rPr>
      <w:rFonts w:ascii="Tahoma" w:eastAsia="Times New Roman" w:hAnsi="Tahoma" w:cs="Times New Roman"/>
      <w:sz w:val="24"/>
      <w:szCs w:val="24"/>
      <w:shd w:val="clear" w:color="auto" w:fill="000080"/>
      <w:lang w:val="es-ES" w:eastAsia="es-ES"/>
    </w:rPr>
  </w:style>
  <w:style w:type="paragraph" w:styleId="NormalWeb">
    <w:name w:val="Normal (Web)"/>
    <w:basedOn w:val="Normal"/>
    <w:uiPriority w:val="99"/>
    <w:rsid w:val="00A47F9A"/>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styleId="Textoennegrita">
    <w:name w:val="Strong"/>
    <w:uiPriority w:val="99"/>
    <w:qFormat/>
    <w:rsid w:val="00A47F9A"/>
    <w:rPr>
      <w:rFonts w:cs="Times New Roman"/>
      <w:b/>
      <w:bCs/>
    </w:rPr>
  </w:style>
  <w:style w:type="character" w:customStyle="1" w:styleId="a1">
    <w:name w:val="a1"/>
    <w:uiPriority w:val="99"/>
    <w:rsid w:val="00A47F9A"/>
    <w:rPr>
      <w:rFonts w:cs="Times New Roman"/>
      <w:bdr w:val="none" w:sz="0" w:space="0" w:color="auto" w:frame="1"/>
    </w:rPr>
  </w:style>
  <w:style w:type="character" w:customStyle="1" w:styleId="l15">
    <w:name w:val="l15"/>
    <w:uiPriority w:val="99"/>
    <w:rsid w:val="00A47F9A"/>
    <w:rPr>
      <w:rFonts w:cs="Times New Roman"/>
      <w:bdr w:val="none" w:sz="0" w:space="0" w:color="auto" w:frame="1"/>
    </w:rPr>
  </w:style>
  <w:style w:type="character" w:customStyle="1" w:styleId="l82">
    <w:name w:val="l82"/>
    <w:uiPriority w:val="99"/>
    <w:rsid w:val="00A47F9A"/>
    <w:rPr>
      <w:rFonts w:cs="Times New Roman"/>
      <w:bdr w:val="none" w:sz="0" w:space="0" w:color="auto" w:frame="1"/>
    </w:rPr>
  </w:style>
  <w:style w:type="character" w:customStyle="1" w:styleId="l62">
    <w:name w:val="l62"/>
    <w:uiPriority w:val="99"/>
    <w:rsid w:val="00A47F9A"/>
    <w:rPr>
      <w:rFonts w:cs="Times New Roman"/>
      <w:bdr w:val="none" w:sz="0" w:space="0" w:color="auto" w:frame="1"/>
    </w:rPr>
  </w:style>
  <w:style w:type="character" w:customStyle="1" w:styleId="l122">
    <w:name w:val="l122"/>
    <w:uiPriority w:val="99"/>
    <w:rsid w:val="00A47F9A"/>
    <w:rPr>
      <w:rFonts w:cs="Times New Roman"/>
      <w:bdr w:val="none" w:sz="0" w:space="0" w:color="auto" w:frame="1"/>
    </w:rPr>
  </w:style>
  <w:style w:type="character" w:customStyle="1" w:styleId="l102">
    <w:name w:val="l102"/>
    <w:uiPriority w:val="99"/>
    <w:rsid w:val="00A47F9A"/>
    <w:rPr>
      <w:rFonts w:cs="Times New Roman"/>
      <w:bdr w:val="none" w:sz="0" w:space="0" w:color="auto" w:frame="1"/>
    </w:rPr>
  </w:style>
  <w:style w:type="character" w:customStyle="1" w:styleId="l72">
    <w:name w:val="l72"/>
    <w:uiPriority w:val="99"/>
    <w:rsid w:val="00A47F9A"/>
    <w:rPr>
      <w:rFonts w:cs="Times New Roman"/>
      <w:bdr w:val="none" w:sz="0" w:space="0" w:color="auto" w:frame="1"/>
    </w:rPr>
  </w:style>
  <w:style w:type="character" w:customStyle="1" w:styleId="l92">
    <w:name w:val="l92"/>
    <w:uiPriority w:val="99"/>
    <w:rsid w:val="00A47F9A"/>
    <w:rPr>
      <w:rFonts w:cs="Times New Roman"/>
      <w:bdr w:val="none" w:sz="0" w:space="0" w:color="auto" w:frame="1"/>
    </w:rPr>
  </w:style>
  <w:style w:type="character" w:customStyle="1" w:styleId="caps2">
    <w:name w:val="caps2"/>
    <w:uiPriority w:val="99"/>
    <w:rsid w:val="00A47F9A"/>
    <w:rPr>
      <w:rFonts w:cs="Times New Roman"/>
    </w:rPr>
  </w:style>
  <w:style w:type="paragraph" w:styleId="Prrafodelista">
    <w:name w:val="List Paragraph"/>
    <w:aliases w:val="prueba1,List Paragraph"/>
    <w:basedOn w:val="Normal"/>
    <w:link w:val="PrrafodelistaCar"/>
    <w:uiPriority w:val="34"/>
    <w:qFormat/>
    <w:rsid w:val="00A47F9A"/>
    <w:pPr>
      <w:spacing w:after="0" w:line="240" w:lineRule="auto"/>
      <w:ind w:left="708"/>
    </w:pPr>
    <w:rPr>
      <w:rFonts w:eastAsia="Times New Roman"/>
      <w:sz w:val="24"/>
      <w:szCs w:val="24"/>
      <w:lang w:val="es-ES_tradnl" w:eastAsia="es-ES"/>
    </w:rPr>
  </w:style>
  <w:style w:type="paragraph" w:customStyle="1" w:styleId="DIDCAP">
    <w:name w:val="DID CAP"/>
    <w:basedOn w:val="Normal"/>
    <w:link w:val="DIDCAPCar"/>
    <w:rsid w:val="00A47F9A"/>
    <w:pPr>
      <w:spacing w:after="0" w:line="240" w:lineRule="auto"/>
      <w:jc w:val="both"/>
    </w:pPr>
    <w:rPr>
      <w:rFonts w:eastAsia="Times New Roman"/>
      <w:b/>
      <w:sz w:val="32"/>
      <w:szCs w:val="24"/>
      <w:lang w:val="es-ES_tradnl" w:eastAsia="es-ES"/>
    </w:rPr>
  </w:style>
  <w:style w:type="character" w:customStyle="1" w:styleId="DIDCAPCar">
    <w:name w:val="DID CAP Car"/>
    <w:link w:val="DIDCAP"/>
    <w:locked/>
    <w:rsid w:val="00A47F9A"/>
    <w:rPr>
      <w:rFonts w:eastAsia="Times New Roman" w:cs="Times New Roman"/>
      <w:b/>
      <w:sz w:val="32"/>
      <w:szCs w:val="24"/>
      <w:lang w:val="es-ES_tradnl" w:eastAsia="es-ES"/>
    </w:rPr>
  </w:style>
  <w:style w:type="paragraph" w:customStyle="1" w:styleId="Texto1">
    <w:name w:val="Texto 1"/>
    <w:basedOn w:val="Normal"/>
    <w:uiPriority w:val="99"/>
    <w:rsid w:val="00A47F9A"/>
    <w:pPr>
      <w:spacing w:after="0" w:line="240" w:lineRule="auto"/>
      <w:ind w:left="352"/>
      <w:jc w:val="both"/>
    </w:pPr>
    <w:rPr>
      <w:rFonts w:eastAsia="Times New Roman"/>
      <w:sz w:val="24"/>
      <w:szCs w:val="24"/>
      <w:lang w:val="es-ES_tradnl" w:eastAsia="es-ES"/>
    </w:rPr>
  </w:style>
  <w:style w:type="character" w:customStyle="1" w:styleId="Heading5Char3">
    <w:name w:val="Heading 5 Char3"/>
    <w:aliases w:val="h5 Char3,l5 Char3,5 Char3,H5 Char3,H5-Heading 5 Char3,Heading5 Char3,heading5 Char3,H51 Char3,51 Char3,H5-Heading 51 Char3,h51 Char3,Heading51 Char3,l51 Char1,heading51 Char,H52 Char,52 Char1,H5-Heading 52 Char,h52 Char,Heading52 Char"/>
    <w:uiPriority w:val="99"/>
    <w:semiHidden/>
    <w:rsid w:val="00A47F9A"/>
    <w:rPr>
      <w:rFonts w:ascii="Calibri" w:hAnsi="Calibri" w:cs="Times New Roman"/>
      <w:b/>
      <w:bCs/>
      <w:i/>
      <w:iCs/>
      <w:sz w:val="26"/>
      <w:szCs w:val="26"/>
      <w:lang w:val="es-MX"/>
    </w:rPr>
  </w:style>
  <w:style w:type="character" w:customStyle="1" w:styleId="h8Car">
    <w:name w:val="h8 Car"/>
    <w:aliases w:val="Appendix1 Car,Appendix11 Car,ft Car,figure title Car,Annex Car,Heading 8 Char Car,Heading 8 Char1 Char Car,Heading 8 Char Char Char Car,Annex Char Char Char Car,Annex Char1 Char Car,Annex Char Car Car"/>
    <w:uiPriority w:val="99"/>
    <w:locked/>
    <w:rsid w:val="00A47F9A"/>
    <w:rPr>
      <w:rFonts w:ascii="Arial" w:hAnsi="Arial" w:cs="Times New Roman"/>
      <w:b/>
      <w:sz w:val="20"/>
      <w:szCs w:val="20"/>
      <w:lang w:val="es-MX" w:eastAsia="es-ES"/>
    </w:rPr>
  </w:style>
  <w:style w:type="character" w:customStyle="1" w:styleId="ttCar">
    <w:name w:val="tt Car"/>
    <w:aliases w:val="h9 Car,Appendix2 Car,Appendix21 Car,table title Car Car"/>
    <w:uiPriority w:val="99"/>
    <w:locked/>
    <w:rsid w:val="00A47F9A"/>
    <w:rPr>
      <w:rFonts w:ascii="Arial" w:hAnsi="Arial" w:cs="Times New Roman"/>
      <w:b/>
      <w:i/>
      <w:sz w:val="20"/>
      <w:szCs w:val="20"/>
      <w:lang w:val="es-MX" w:eastAsia="es-ES"/>
    </w:rPr>
  </w:style>
  <w:style w:type="character" w:customStyle="1" w:styleId="Heading5Char2">
    <w:name w:val="Heading 5 Char2"/>
    <w:aliases w:val="h5 Char2,l5 Char2,5 Char2,H5 Char2,H5-Heading 5 Char2,Heading5 Char2,heading5 Char2,H51 Char2,51 Char2,H5-Heading 51 Char2,h51 Char2,Heading51 Char2,l51 Char2,heading51 Char2,H52 Char2,52 Char2,H5-Heading 52 Char2,h52 Char2,l52 Char2"/>
    <w:uiPriority w:val="99"/>
    <w:semiHidden/>
    <w:locked/>
    <w:rsid w:val="00A47F9A"/>
    <w:rPr>
      <w:rFonts w:ascii="Calibri" w:hAnsi="Calibri" w:cs="Times New Roman"/>
      <w:b/>
      <w:bCs/>
      <w:i/>
      <w:iCs/>
      <w:sz w:val="26"/>
      <w:szCs w:val="26"/>
      <w:lang w:val="es-MX"/>
    </w:rPr>
  </w:style>
  <w:style w:type="paragraph" w:customStyle="1" w:styleId="Cabeceraypie">
    <w:name w:val="Cabecera y pie"/>
    <w:uiPriority w:val="99"/>
    <w:rsid w:val="00290D8F"/>
    <w:pPr>
      <w:tabs>
        <w:tab w:val="right" w:pos="9632"/>
      </w:tabs>
    </w:pPr>
    <w:rPr>
      <w:rFonts w:ascii="Helvetica" w:eastAsia="Times New Roman" w:hAnsi="Helvetica"/>
      <w:color w:val="000000"/>
      <w:sz w:val="24"/>
      <w:szCs w:val="24"/>
      <w:lang w:val="es-ES_tradnl"/>
    </w:rPr>
  </w:style>
  <w:style w:type="paragraph" w:customStyle="1" w:styleId="Formatolibre">
    <w:name w:val="Formato libre"/>
    <w:rsid w:val="00290D8F"/>
    <w:rPr>
      <w:rFonts w:ascii="Helvetica" w:eastAsia="Times New Roman" w:hAnsi="Helvetica"/>
      <w:color w:val="000000"/>
      <w:sz w:val="24"/>
      <w:szCs w:val="24"/>
      <w:lang w:val="es-ES_tradnl"/>
    </w:rPr>
  </w:style>
  <w:style w:type="paragraph" w:customStyle="1" w:styleId="Encabezamiento2">
    <w:name w:val="Encabezamiento 2"/>
    <w:next w:val="Cuerpo"/>
    <w:uiPriority w:val="99"/>
    <w:rsid w:val="00290D8F"/>
    <w:pPr>
      <w:keepNext/>
      <w:outlineLvl w:val="1"/>
    </w:pPr>
    <w:rPr>
      <w:rFonts w:ascii="Helvetica" w:eastAsia="Times New Roman" w:hAnsi="Helvetica"/>
      <w:b/>
      <w:color w:val="000000"/>
      <w:sz w:val="24"/>
      <w:szCs w:val="24"/>
      <w:lang w:val="es-ES_tradnl"/>
    </w:rPr>
  </w:style>
  <w:style w:type="paragraph" w:customStyle="1" w:styleId="Cuerpo">
    <w:name w:val="Cuerpo"/>
    <w:uiPriority w:val="99"/>
    <w:rsid w:val="00290D8F"/>
    <w:rPr>
      <w:rFonts w:ascii="Helvetica" w:eastAsia="Times New Roman" w:hAnsi="Helvetica"/>
      <w:color w:val="000000"/>
      <w:sz w:val="24"/>
      <w:szCs w:val="24"/>
      <w:lang w:val="es-ES_tradnl"/>
    </w:rPr>
  </w:style>
  <w:style w:type="character" w:customStyle="1" w:styleId="TextoindependienteCarCar">
    <w:name w:val="Texto independiente Car Car"/>
    <w:aliases w:val="ändrad Car Car,Body3 Car Car,bt Car Car,BO Car Car,ID Car Car,body text Car Car,??2 Car Car,AvtalBrödtext Car Car,EHPT Car Car,Body Text2 Car Car,Bodytext Car Car,Body Text level 1 Car Car,Response Car Car,à¹×éÍàÃ×èÍ§ Car Ca"/>
    <w:uiPriority w:val="99"/>
    <w:locked/>
    <w:rsid w:val="00A47F9A"/>
    <w:rPr>
      <w:rFonts w:ascii="Arial" w:hAnsi="Arial"/>
      <w:b/>
      <w:sz w:val="28"/>
    </w:rPr>
  </w:style>
  <w:style w:type="paragraph" w:customStyle="1" w:styleId="Default">
    <w:name w:val="Default"/>
    <w:rsid w:val="00290D8F"/>
    <w:rPr>
      <w:rFonts w:ascii="Arial" w:eastAsia="Times New Roman" w:hAnsi="Arial"/>
      <w:color w:val="000000"/>
      <w:sz w:val="24"/>
      <w:szCs w:val="24"/>
      <w:lang w:val="es-ES" w:eastAsia="es-ES"/>
    </w:rPr>
  </w:style>
  <w:style w:type="paragraph" w:customStyle="1" w:styleId="Text">
    <w:name w:val="Text"/>
    <w:aliases w:val="t"/>
    <w:basedOn w:val="Normal"/>
    <w:uiPriority w:val="99"/>
    <w:rsid w:val="00A47F9A"/>
    <w:pPr>
      <w:widowControl w:val="0"/>
      <w:spacing w:before="60" w:after="60" w:line="360" w:lineRule="auto"/>
      <w:jc w:val="both"/>
    </w:pPr>
    <w:rPr>
      <w:rFonts w:eastAsia="Times New Roman"/>
      <w:szCs w:val="24"/>
      <w:lang w:val="en-US" w:eastAsia="de-DE"/>
    </w:rPr>
  </w:style>
  <w:style w:type="paragraph" w:styleId="Firmadecorreoelectrnico">
    <w:name w:val="E-mail Signature"/>
    <w:basedOn w:val="Normal"/>
    <w:link w:val="FirmadecorreoelectrnicoCar"/>
    <w:uiPriority w:val="99"/>
    <w:rsid w:val="00A47F9A"/>
    <w:pPr>
      <w:spacing w:after="0" w:line="240" w:lineRule="auto"/>
      <w:jc w:val="both"/>
    </w:pPr>
    <w:rPr>
      <w:rFonts w:eastAsia="Times New Roman"/>
      <w:sz w:val="24"/>
      <w:szCs w:val="24"/>
      <w:lang w:eastAsia="es-ES"/>
    </w:rPr>
  </w:style>
  <w:style w:type="character" w:customStyle="1" w:styleId="FirmadecorreoelectrnicoCar">
    <w:name w:val="Firma de correo electrónico Car"/>
    <w:link w:val="Firmadecorreoelectrnico"/>
    <w:uiPriority w:val="99"/>
    <w:rsid w:val="00A47F9A"/>
    <w:rPr>
      <w:rFonts w:eastAsia="Times New Roman" w:cs="Times New Roman"/>
      <w:sz w:val="24"/>
      <w:szCs w:val="24"/>
      <w:lang w:eastAsia="es-ES"/>
    </w:rPr>
  </w:style>
  <w:style w:type="character" w:customStyle="1" w:styleId="EstiloCorreo115">
    <w:name w:val="EstiloCorreo115"/>
    <w:uiPriority w:val="99"/>
    <w:rsid w:val="00A47F9A"/>
    <w:rPr>
      <w:rFonts w:ascii="Arial" w:hAnsi="Arial"/>
      <w:color w:val="000000"/>
      <w:sz w:val="20"/>
    </w:rPr>
  </w:style>
  <w:style w:type="paragraph" w:customStyle="1" w:styleId="Propos">
    <w:name w:val="Propos"/>
    <w:uiPriority w:val="99"/>
    <w:rsid w:val="00290D8F"/>
    <w:pPr>
      <w:spacing w:before="120"/>
      <w:jc w:val="both"/>
    </w:pPr>
    <w:rPr>
      <w:rFonts w:ascii="Arial" w:eastAsia="Times New Roman" w:hAnsi="Arial"/>
      <w:sz w:val="24"/>
      <w:szCs w:val="24"/>
      <w:lang w:val="fr-FR" w:eastAsia="es-ES"/>
    </w:rPr>
  </w:style>
  <w:style w:type="character" w:customStyle="1" w:styleId="WW-Refdecomentario">
    <w:name w:val="WW-Ref. de comentario"/>
    <w:uiPriority w:val="99"/>
    <w:rsid w:val="00A47F9A"/>
    <w:rPr>
      <w:sz w:val="16"/>
    </w:rPr>
  </w:style>
  <w:style w:type="paragraph" w:customStyle="1" w:styleId="ndice">
    <w:name w:val="Índice"/>
    <w:basedOn w:val="Normal"/>
    <w:uiPriority w:val="99"/>
    <w:rsid w:val="00A47F9A"/>
    <w:pPr>
      <w:suppressLineNumbers/>
      <w:suppressAutoHyphens/>
      <w:spacing w:after="0" w:line="240" w:lineRule="auto"/>
      <w:jc w:val="both"/>
    </w:pPr>
    <w:rPr>
      <w:rFonts w:eastAsia="Times New Roman" w:cs="Arial Unicode MS"/>
      <w:sz w:val="24"/>
      <w:szCs w:val="24"/>
      <w:lang w:eastAsia="ar-SA"/>
    </w:rPr>
  </w:style>
  <w:style w:type="paragraph" w:customStyle="1" w:styleId="font5">
    <w:name w:val="font5"/>
    <w:basedOn w:val="Normal"/>
    <w:uiPriority w:val="99"/>
    <w:rsid w:val="00A47F9A"/>
    <w:pPr>
      <w:spacing w:before="100" w:after="100" w:line="240" w:lineRule="auto"/>
    </w:pPr>
    <w:rPr>
      <w:rFonts w:ascii="Tahoma" w:eastAsia="Times New Roman" w:hAnsi="Tahoma"/>
      <w:sz w:val="18"/>
      <w:szCs w:val="24"/>
      <w:lang w:eastAsia="es-ES"/>
    </w:rPr>
  </w:style>
  <w:style w:type="character" w:customStyle="1" w:styleId="LuisMiguelSalinasUrbina">
    <w:name w:val="Luis Miguel Salinas Urbina"/>
    <w:uiPriority w:val="99"/>
    <w:rsid w:val="00A47F9A"/>
    <w:rPr>
      <w:rFonts w:ascii="Arial" w:hAnsi="Arial"/>
      <w:color w:val="000000"/>
      <w:sz w:val="20"/>
    </w:rPr>
  </w:style>
  <w:style w:type="paragraph" w:styleId="Continuarlista">
    <w:name w:val="List Continue"/>
    <w:basedOn w:val="Normal"/>
    <w:uiPriority w:val="99"/>
    <w:rsid w:val="00290D8F"/>
    <w:pPr>
      <w:numPr>
        <w:numId w:val="9"/>
      </w:numPr>
      <w:tabs>
        <w:tab w:val="clear" w:pos="1440"/>
        <w:tab w:val="num" w:pos="708"/>
      </w:tabs>
      <w:spacing w:after="120" w:line="240" w:lineRule="auto"/>
      <w:ind w:left="708" w:hanging="708"/>
      <w:jc w:val="both"/>
    </w:pPr>
    <w:rPr>
      <w:rFonts w:eastAsia="Times New Roman"/>
      <w:sz w:val="24"/>
      <w:szCs w:val="24"/>
      <w:lang w:eastAsia="es-ES"/>
    </w:rPr>
  </w:style>
  <w:style w:type="paragraph" w:customStyle="1" w:styleId="Titulo30">
    <w:name w:val="Titulo 3"/>
    <w:basedOn w:val="Ttulo3"/>
    <w:next w:val="Normal"/>
    <w:uiPriority w:val="99"/>
    <w:rsid w:val="00290D8F"/>
    <w:pPr>
      <w:keepNext w:val="0"/>
      <w:numPr>
        <w:numId w:val="7"/>
      </w:numPr>
      <w:tabs>
        <w:tab w:val="clear" w:pos="853"/>
        <w:tab w:val="num" w:pos="993"/>
      </w:tabs>
      <w:spacing w:before="0" w:after="0"/>
      <w:ind w:left="851" w:hanging="567"/>
    </w:pPr>
    <w:rPr>
      <w:rFonts w:cs="Arial"/>
      <w:b w:val="0"/>
      <w:i w:val="0"/>
      <w:sz w:val="22"/>
      <w:szCs w:val="22"/>
    </w:rPr>
  </w:style>
  <w:style w:type="paragraph" w:customStyle="1" w:styleId="Titulo20">
    <w:name w:val="Titulo 2"/>
    <w:basedOn w:val="Ttulo2"/>
    <w:next w:val="Normal"/>
    <w:uiPriority w:val="99"/>
    <w:rsid w:val="00290D8F"/>
    <w:pPr>
      <w:keepNext w:val="0"/>
      <w:numPr>
        <w:numId w:val="10"/>
      </w:numPr>
      <w:tabs>
        <w:tab w:val="clear" w:pos="720"/>
        <w:tab w:val="num" w:pos="567"/>
        <w:tab w:val="num" w:pos="853"/>
      </w:tabs>
      <w:spacing w:after="0"/>
      <w:ind w:left="567" w:hanging="567"/>
      <w:jc w:val="left"/>
    </w:pPr>
    <w:rPr>
      <w:b w:val="0"/>
    </w:rPr>
  </w:style>
  <w:style w:type="paragraph" w:customStyle="1" w:styleId="Titulo32">
    <w:name w:val="Titulo 3 +"/>
    <w:basedOn w:val="Titulo30"/>
    <w:next w:val="Normal"/>
    <w:uiPriority w:val="99"/>
    <w:rsid w:val="00A47F9A"/>
    <w:pPr>
      <w:numPr>
        <w:numId w:val="0"/>
      </w:numPr>
      <w:ind w:left="360" w:hanging="360"/>
    </w:pPr>
    <w:rPr>
      <w:b/>
    </w:rPr>
  </w:style>
  <w:style w:type="paragraph" w:customStyle="1" w:styleId="EstiloTitulo3Negrita">
    <w:name w:val="Estilo Titulo 3 + Negrita"/>
    <w:basedOn w:val="Titulo30"/>
    <w:uiPriority w:val="99"/>
    <w:rsid w:val="00290D8F"/>
    <w:pPr>
      <w:numPr>
        <w:numId w:val="11"/>
      </w:numPr>
      <w:tabs>
        <w:tab w:val="num" w:pos="993"/>
      </w:tabs>
    </w:pPr>
    <w:rPr>
      <w:bCs/>
    </w:rPr>
  </w:style>
  <w:style w:type="paragraph" w:customStyle="1" w:styleId="Titulo3">
    <w:name w:val="Titulo 3 ++"/>
    <w:basedOn w:val="Titulo30"/>
    <w:next w:val="Normal"/>
    <w:uiPriority w:val="99"/>
    <w:rsid w:val="00290D8F"/>
    <w:pPr>
      <w:numPr>
        <w:numId w:val="12"/>
      </w:numPr>
      <w:tabs>
        <w:tab w:val="clear" w:pos="1440"/>
        <w:tab w:val="num" w:pos="360"/>
        <w:tab w:val="num" w:pos="993"/>
      </w:tabs>
      <w:ind w:left="700" w:hanging="340"/>
    </w:pPr>
    <w:rPr>
      <w:b/>
    </w:rPr>
  </w:style>
  <w:style w:type="paragraph" w:customStyle="1" w:styleId="Titulo31">
    <w:name w:val="Titulo 3 +++"/>
    <w:basedOn w:val="Titulo3"/>
    <w:next w:val="Normal"/>
    <w:uiPriority w:val="99"/>
    <w:rsid w:val="00290D8F"/>
    <w:pPr>
      <w:numPr>
        <w:numId w:val="8"/>
      </w:numPr>
      <w:tabs>
        <w:tab w:val="clear" w:pos="1440"/>
        <w:tab w:val="num" w:pos="993"/>
      </w:tabs>
      <w:ind w:left="360" w:hanging="360"/>
    </w:pPr>
    <w:rPr>
      <w:b w:val="0"/>
    </w:rPr>
  </w:style>
  <w:style w:type="paragraph" w:customStyle="1" w:styleId="Titulo2">
    <w:name w:val="Titulo 2 +"/>
    <w:basedOn w:val="Ttulo2"/>
    <w:next w:val="Normal"/>
    <w:uiPriority w:val="99"/>
    <w:rsid w:val="00290D8F"/>
    <w:pPr>
      <w:keepNext w:val="0"/>
      <w:numPr>
        <w:numId w:val="13"/>
      </w:numPr>
      <w:tabs>
        <w:tab w:val="num" w:pos="853"/>
      </w:tabs>
      <w:spacing w:after="0"/>
      <w:ind w:left="700" w:hanging="340"/>
      <w:jc w:val="left"/>
    </w:pPr>
    <w:rPr>
      <w:b w:val="0"/>
    </w:rPr>
  </w:style>
  <w:style w:type="paragraph" w:customStyle="1" w:styleId="Titulo3-0">
    <w:name w:val="Titulo 3 +-"/>
    <w:basedOn w:val="Titulo32"/>
    <w:next w:val="Normal"/>
    <w:uiPriority w:val="99"/>
    <w:rsid w:val="00290D8F"/>
    <w:pPr>
      <w:numPr>
        <w:numId w:val="14"/>
      </w:numPr>
      <w:tabs>
        <w:tab w:val="num" w:pos="993"/>
      </w:tabs>
      <w:ind w:left="851" w:hanging="567"/>
    </w:pPr>
    <w:rPr>
      <w:b w:val="0"/>
    </w:rPr>
  </w:style>
  <w:style w:type="paragraph" w:customStyle="1" w:styleId="Titulo3-">
    <w:name w:val="Titulo 3 +-+"/>
    <w:basedOn w:val="Titulo3-0"/>
    <w:next w:val="Normal"/>
    <w:uiPriority w:val="99"/>
    <w:rsid w:val="00290D8F"/>
    <w:pPr>
      <w:numPr>
        <w:numId w:val="15"/>
      </w:numPr>
      <w:tabs>
        <w:tab w:val="num" w:pos="450"/>
      </w:tabs>
    </w:pPr>
    <w:rPr>
      <w:b/>
    </w:rPr>
  </w:style>
  <w:style w:type="paragraph" w:customStyle="1" w:styleId="Titulo3--">
    <w:name w:val="Titulo 3 +--"/>
    <w:basedOn w:val="Titulo3-"/>
    <w:next w:val="Normal"/>
    <w:uiPriority w:val="99"/>
    <w:rsid w:val="00290D8F"/>
    <w:pPr>
      <w:numPr>
        <w:numId w:val="6"/>
      </w:numPr>
      <w:tabs>
        <w:tab w:val="clear" w:pos="853"/>
        <w:tab w:val="num" w:pos="1440"/>
      </w:tabs>
      <w:ind w:left="851" w:hanging="567"/>
    </w:pPr>
    <w:rPr>
      <w:b w:val="0"/>
    </w:rPr>
  </w:style>
  <w:style w:type="paragraph" w:customStyle="1" w:styleId="Titulo2-">
    <w:name w:val="Titulo 2 -"/>
    <w:basedOn w:val="Titulo2"/>
    <w:next w:val="Normal"/>
    <w:uiPriority w:val="99"/>
    <w:rsid w:val="00A47F9A"/>
    <w:pPr>
      <w:numPr>
        <w:numId w:val="0"/>
      </w:numPr>
      <w:tabs>
        <w:tab w:val="num" w:pos="1440"/>
      </w:tabs>
      <w:ind w:left="720" w:hanging="360"/>
    </w:pPr>
    <w:rPr>
      <w:b/>
    </w:rPr>
  </w:style>
  <w:style w:type="paragraph" w:customStyle="1" w:styleId="FigureNoTitle">
    <w:name w:val="Figure_NoTitle"/>
    <w:basedOn w:val="Normal"/>
    <w:next w:val="Normalaftertitle0"/>
    <w:uiPriority w:val="99"/>
    <w:rsid w:val="00A47F9A"/>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b/>
      <w:sz w:val="24"/>
      <w:szCs w:val="24"/>
      <w:lang w:val="es-ES_tradnl" w:eastAsia="es-ES"/>
    </w:rPr>
  </w:style>
  <w:style w:type="paragraph" w:customStyle="1" w:styleId="Normalaftertitle0">
    <w:name w:val="Normal_after_title"/>
    <w:basedOn w:val="Normal"/>
    <w:next w:val="Normal"/>
    <w:uiPriority w:val="99"/>
    <w:rsid w:val="00A47F9A"/>
    <w:pPr>
      <w:tabs>
        <w:tab w:val="left" w:pos="794"/>
        <w:tab w:val="left" w:pos="1191"/>
        <w:tab w:val="left" w:pos="1588"/>
        <w:tab w:val="left" w:pos="1985"/>
      </w:tabs>
      <w:overflowPunct w:val="0"/>
      <w:autoSpaceDE w:val="0"/>
      <w:autoSpaceDN w:val="0"/>
      <w:adjustRightInd w:val="0"/>
      <w:spacing w:before="360" w:after="0" w:line="240" w:lineRule="auto"/>
      <w:jc w:val="both"/>
      <w:textAlignment w:val="baseline"/>
    </w:pPr>
    <w:rPr>
      <w:rFonts w:ascii="Times New Roman" w:eastAsia="Times New Roman" w:hAnsi="Times New Roman"/>
      <w:sz w:val="24"/>
      <w:szCs w:val="24"/>
      <w:lang w:val="es-ES_tradnl" w:eastAsia="es-ES"/>
    </w:rPr>
  </w:style>
  <w:style w:type="paragraph" w:customStyle="1" w:styleId="Titulo4PEETT">
    <w:name w:val="Titulo 4 PEETT"/>
    <w:basedOn w:val="Normal"/>
    <w:autoRedefine/>
    <w:uiPriority w:val="99"/>
    <w:rsid w:val="00A47F9A"/>
    <w:pPr>
      <w:overflowPunct w:val="0"/>
      <w:autoSpaceDE w:val="0"/>
      <w:autoSpaceDN w:val="0"/>
      <w:adjustRightInd w:val="0"/>
      <w:spacing w:after="0" w:line="240" w:lineRule="auto"/>
      <w:jc w:val="both"/>
      <w:textAlignment w:val="baseline"/>
    </w:pPr>
    <w:rPr>
      <w:rFonts w:eastAsia="Times New Roman" w:cs="Arial"/>
      <w:sz w:val="24"/>
      <w:szCs w:val="24"/>
      <w:lang w:eastAsia="es-ES"/>
    </w:rPr>
  </w:style>
  <w:style w:type="paragraph" w:styleId="Subttulo">
    <w:name w:val="Subtitle"/>
    <w:basedOn w:val="Normal"/>
    <w:link w:val="SubttuloCar"/>
    <w:uiPriority w:val="99"/>
    <w:qFormat/>
    <w:rsid w:val="00A47F9A"/>
    <w:pPr>
      <w:spacing w:after="0" w:line="240" w:lineRule="auto"/>
      <w:jc w:val="both"/>
    </w:pPr>
    <w:rPr>
      <w:rFonts w:eastAsia="Times New Roman"/>
      <w:b/>
      <w:sz w:val="24"/>
      <w:szCs w:val="24"/>
      <w:lang w:eastAsia="es-ES"/>
    </w:rPr>
  </w:style>
  <w:style w:type="character" w:customStyle="1" w:styleId="SubttuloCar">
    <w:name w:val="Subtítulo Car"/>
    <w:link w:val="Subttulo"/>
    <w:uiPriority w:val="99"/>
    <w:rsid w:val="00A47F9A"/>
    <w:rPr>
      <w:rFonts w:eastAsia="Times New Roman" w:cs="Times New Roman"/>
      <w:b/>
      <w:sz w:val="24"/>
      <w:szCs w:val="24"/>
      <w:lang w:eastAsia="es-ES"/>
    </w:rPr>
  </w:style>
  <w:style w:type="paragraph" w:customStyle="1" w:styleId="Listabcdoubleline">
    <w:name w:val="List abc double line"/>
    <w:uiPriority w:val="99"/>
    <w:rsid w:val="00290D8F"/>
    <w:pPr>
      <w:spacing w:before="220"/>
      <w:ind w:left="2921" w:hanging="369"/>
    </w:pPr>
    <w:rPr>
      <w:rFonts w:ascii="Arial" w:eastAsia="Times New Roman" w:hAnsi="Arial"/>
      <w:sz w:val="22"/>
      <w:szCs w:val="24"/>
      <w:lang w:val="en-US" w:eastAsia="en-US"/>
    </w:rPr>
  </w:style>
  <w:style w:type="paragraph" w:customStyle="1" w:styleId="SP249902">
    <w:name w:val="SP249902"/>
    <w:basedOn w:val="Default"/>
    <w:next w:val="Default"/>
    <w:uiPriority w:val="99"/>
    <w:rsid w:val="00A47F9A"/>
    <w:pPr>
      <w:autoSpaceDE w:val="0"/>
      <w:autoSpaceDN w:val="0"/>
      <w:adjustRightInd w:val="0"/>
    </w:pPr>
    <w:rPr>
      <w:color w:val="auto"/>
      <w:sz w:val="20"/>
    </w:rPr>
  </w:style>
  <w:style w:type="paragraph" w:customStyle="1" w:styleId="SP249882">
    <w:name w:val="SP249882"/>
    <w:basedOn w:val="Default"/>
    <w:next w:val="Default"/>
    <w:uiPriority w:val="99"/>
    <w:rsid w:val="00A47F9A"/>
    <w:pPr>
      <w:autoSpaceDE w:val="0"/>
      <w:autoSpaceDN w:val="0"/>
      <w:adjustRightInd w:val="0"/>
      <w:spacing w:before="960"/>
    </w:pPr>
    <w:rPr>
      <w:color w:val="auto"/>
      <w:sz w:val="20"/>
    </w:rPr>
  </w:style>
  <w:style w:type="paragraph" w:customStyle="1" w:styleId="SP249961">
    <w:name w:val="SP249961"/>
    <w:basedOn w:val="Default"/>
    <w:next w:val="Default"/>
    <w:uiPriority w:val="99"/>
    <w:rsid w:val="00A47F9A"/>
    <w:pPr>
      <w:autoSpaceDE w:val="0"/>
      <w:autoSpaceDN w:val="0"/>
      <w:adjustRightInd w:val="0"/>
      <w:spacing w:before="200" w:after="80"/>
    </w:pPr>
    <w:rPr>
      <w:color w:val="auto"/>
      <w:sz w:val="20"/>
    </w:rPr>
  </w:style>
  <w:style w:type="paragraph" w:customStyle="1" w:styleId="SP249885">
    <w:name w:val="SP249885"/>
    <w:basedOn w:val="Default"/>
    <w:next w:val="Default"/>
    <w:uiPriority w:val="99"/>
    <w:rsid w:val="00A47F9A"/>
    <w:pPr>
      <w:autoSpaceDE w:val="0"/>
      <w:autoSpaceDN w:val="0"/>
      <w:adjustRightInd w:val="0"/>
      <w:spacing w:before="480"/>
    </w:pPr>
    <w:rPr>
      <w:color w:val="auto"/>
      <w:sz w:val="20"/>
    </w:rPr>
  </w:style>
  <w:style w:type="character" w:customStyle="1" w:styleId="SC176142">
    <w:name w:val="SC176142"/>
    <w:uiPriority w:val="99"/>
    <w:rsid w:val="00A47F9A"/>
    <w:rPr>
      <w:color w:val="000000"/>
      <w:sz w:val="28"/>
    </w:rPr>
  </w:style>
  <w:style w:type="paragraph" w:customStyle="1" w:styleId="SP249876">
    <w:name w:val="SP249876"/>
    <w:basedOn w:val="Default"/>
    <w:next w:val="Default"/>
    <w:uiPriority w:val="99"/>
    <w:rsid w:val="00A47F9A"/>
    <w:pPr>
      <w:autoSpaceDE w:val="0"/>
      <w:autoSpaceDN w:val="0"/>
      <w:adjustRightInd w:val="0"/>
      <w:spacing w:before="160"/>
    </w:pPr>
    <w:rPr>
      <w:color w:val="auto"/>
      <w:sz w:val="20"/>
    </w:rPr>
  </w:style>
  <w:style w:type="character" w:customStyle="1" w:styleId="SC176133">
    <w:name w:val="SC176133"/>
    <w:uiPriority w:val="99"/>
    <w:rsid w:val="00A47F9A"/>
    <w:rPr>
      <w:rFonts w:ascii="Times New Roman" w:hAnsi="Times New Roman"/>
      <w:color w:val="000000"/>
      <w:sz w:val="24"/>
    </w:rPr>
  </w:style>
  <w:style w:type="paragraph" w:customStyle="1" w:styleId="SP249877">
    <w:name w:val="SP249877"/>
    <w:basedOn w:val="Default"/>
    <w:next w:val="Default"/>
    <w:uiPriority w:val="99"/>
    <w:rsid w:val="00A47F9A"/>
    <w:pPr>
      <w:autoSpaceDE w:val="0"/>
      <w:autoSpaceDN w:val="0"/>
      <w:adjustRightInd w:val="0"/>
      <w:spacing w:before="160"/>
    </w:pPr>
    <w:rPr>
      <w:color w:val="auto"/>
      <w:sz w:val="20"/>
    </w:rPr>
  </w:style>
  <w:style w:type="paragraph" w:customStyle="1" w:styleId="Heading">
    <w:name w:val="Heading"/>
    <w:next w:val="Textoindependiente"/>
    <w:uiPriority w:val="99"/>
    <w:rsid w:val="00290D8F"/>
    <w:pPr>
      <w:spacing w:before="240"/>
      <w:ind w:left="2552"/>
    </w:pPr>
    <w:rPr>
      <w:rFonts w:ascii="Arial" w:eastAsia="Times New Roman" w:hAnsi="Arial"/>
      <w:b/>
      <w:sz w:val="22"/>
      <w:szCs w:val="24"/>
      <w:u w:val="single"/>
      <w:lang w:val="en-GB" w:eastAsia="en-US"/>
    </w:rPr>
  </w:style>
  <w:style w:type="paragraph" w:customStyle="1" w:styleId="Listabcsingleline">
    <w:name w:val="List abc single line"/>
    <w:uiPriority w:val="99"/>
    <w:rsid w:val="00290D8F"/>
    <w:pPr>
      <w:ind w:left="720" w:hanging="360"/>
    </w:pPr>
    <w:rPr>
      <w:rFonts w:ascii="Arial" w:eastAsia="Times New Roman" w:hAnsi="Arial"/>
      <w:sz w:val="22"/>
      <w:szCs w:val="24"/>
      <w:lang w:val="en-US" w:eastAsia="en-US"/>
    </w:rPr>
  </w:style>
  <w:style w:type="paragraph" w:customStyle="1" w:styleId="Listabcsinglelinewide">
    <w:name w:val="List abc single line (wide)"/>
    <w:uiPriority w:val="99"/>
    <w:rsid w:val="00290D8F"/>
    <w:pPr>
      <w:ind w:left="720" w:hanging="360"/>
    </w:pPr>
    <w:rPr>
      <w:rFonts w:ascii="Arial" w:eastAsia="Times New Roman" w:hAnsi="Arial"/>
      <w:sz w:val="22"/>
      <w:szCs w:val="24"/>
      <w:lang w:val="en-US" w:eastAsia="en-US" w:bidi="ar-DZ"/>
    </w:rPr>
  </w:style>
  <w:style w:type="paragraph" w:customStyle="1" w:styleId="Listnumbersinglelinewide">
    <w:name w:val="List number single line (wide)"/>
    <w:uiPriority w:val="99"/>
    <w:rsid w:val="00290D8F"/>
    <w:pPr>
      <w:ind w:left="720" w:hanging="360"/>
    </w:pPr>
    <w:rPr>
      <w:rFonts w:ascii="Arial" w:eastAsia="Times New Roman" w:hAnsi="Arial"/>
      <w:sz w:val="22"/>
      <w:szCs w:val="24"/>
      <w:lang w:val="en-US" w:eastAsia="en-US"/>
    </w:rPr>
  </w:style>
  <w:style w:type="paragraph" w:customStyle="1" w:styleId="Listabcdoublelinewide">
    <w:name w:val="List abc double line (wide)"/>
    <w:uiPriority w:val="99"/>
    <w:rsid w:val="00290D8F"/>
    <w:pPr>
      <w:spacing w:before="220"/>
      <w:ind w:left="720" w:hanging="360"/>
    </w:pPr>
    <w:rPr>
      <w:rFonts w:ascii="Arial" w:eastAsia="Times New Roman" w:hAnsi="Arial"/>
      <w:sz w:val="22"/>
      <w:szCs w:val="24"/>
      <w:lang w:val="en-US" w:eastAsia="en-US"/>
    </w:rPr>
  </w:style>
  <w:style w:type="paragraph" w:customStyle="1" w:styleId="ListBulletwide">
    <w:name w:val="List Bullet (wide)"/>
    <w:uiPriority w:val="99"/>
    <w:rsid w:val="00290D8F"/>
    <w:pPr>
      <w:ind w:left="360" w:hanging="360"/>
    </w:pPr>
    <w:rPr>
      <w:rFonts w:ascii="Arial" w:eastAsia="Times New Roman" w:hAnsi="Arial"/>
      <w:sz w:val="22"/>
      <w:szCs w:val="24"/>
      <w:lang w:val="en-US" w:eastAsia="en-US"/>
    </w:rPr>
  </w:style>
  <w:style w:type="paragraph" w:customStyle="1" w:styleId="TableStyle">
    <w:name w:val="TableStyle"/>
    <w:uiPriority w:val="99"/>
    <w:rsid w:val="00290D8F"/>
    <w:pPr>
      <w:ind w:left="85"/>
    </w:pPr>
    <w:rPr>
      <w:rFonts w:ascii="Arial" w:eastAsia="Times New Roman" w:hAnsi="Arial"/>
      <w:noProof/>
      <w:sz w:val="22"/>
      <w:szCs w:val="24"/>
      <w:lang w:val="en-US" w:eastAsia="en-US"/>
    </w:rPr>
  </w:style>
  <w:style w:type="paragraph" w:customStyle="1" w:styleId="Tender-Header">
    <w:name w:val="Tender - Header"/>
    <w:basedOn w:val="Textoindependiente"/>
    <w:uiPriority w:val="99"/>
    <w:rsid w:val="00A47F9A"/>
    <w:pPr>
      <w:keepLines/>
      <w:pBdr>
        <w:bottom w:val="single" w:sz="6" w:space="1" w:color="auto"/>
      </w:pBdr>
      <w:tabs>
        <w:tab w:val="left" w:pos="2552"/>
        <w:tab w:val="right" w:pos="9923"/>
      </w:tabs>
      <w:suppressAutoHyphens/>
      <w:spacing w:before="60"/>
      <w:ind w:left="425"/>
      <w:jc w:val="left"/>
    </w:pPr>
    <w:rPr>
      <w:b w:val="0"/>
      <w:bCs w:val="0"/>
      <w:sz w:val="20"/>
    </w:rPr>
  </w:style>
  <w:style w:type="paragraph" w:customStyle="1" w:styleId="Tender-Footer">
    <w:name w:val="Tender - Footer"/>
    <w:basedOn w:val="Tender-Header"/>
    <w:uiPriority w:val="99"/>
    <w:rsid w:val="00A47F9A"/>
    <w:pPr>
      <w:pBdr>
        <w:top w:val="single" w:sz="6" w:space="1" w:color="auto"/>
        <w:bottom w:val="none" w:sz="0" w:space="0" w:color="auto"/>
      </w:pBdr>
      <w:tabs>
        <w:tab w:val="clear" w:pos="2552"/>
      </w:tabs>
      <w:ind w:left="426"/>
    </w:pPr>
    <w:rPr>
      <w:sz w:val="16"/>
    </w:rPr>
  </w:style>
  <w:style w:type="paragraph" w:customStyle="1" w:styleId="Bullet">
    <w:name w:val="Bullet"/>
    <w:basedOn w:val="Normal"/>
    <w:uiPriority w:val="99"/>
    <w:rsid w:val="00A47F9A"/>
    <w:pPr>
      <w:tabs>
        <w:tab w:val="left" w:pos="1531"/>
        <w:tab w:val="left" w:pos="2552"/>
        <w:tab w:val="left" w:pos="3856"/>
        <w:tab w:val="left" w:pos="5160"/>
        <w:tab w:val="left" w:pos="6464"/>
        <w:tab w:val="left" w:pos="7768"/>
        <w:tab w:val="left" w:pos="9072"/>
      </w:tabs>
      <w:suppressAutoHyphens/>
      <w:spacing w:after="60" w:line="240" w:lineRule="auto"/>
      <w:ind w:left="720" w:hanging="360"/>
    </w:pPr>
    <w:rPr>
      <w:rFonts w:ascii="Times" w:eastAsia="Times New Roman" w:hAnsi="Times"/>
      <w:szCs w:val="24"/>
      <w:lang w:val="en-GB"/>
    </w:rPr>
  </w:style>
  <w:style w:type="paragraph" w:customStyle="1" w:styleId="1Bullet">
    <w:name w:val="1Bullet"/>
    <w:basedOn w:val="Normal"/>
    <w:uiPriority w:val="99"/>
    <w:rsid w:val="00A47F9A"/>
    <w:pPr>
      <w:tabs>
        <w:tab w:val="left" w:pos="2552"/>
        <w:tab w:val="left" w:pos="3856"/>
        <w:tab w:val="left" w:pos="5160"/>
        <w:tab w:val="left" w:pos="6464"/>
        <w:tab w:val="left" w:pos="7768"/>
        <w:tab w:val="left" w:pos="9072"/>
      </w:tabs>
      <w:suppressAutoHyphens/>
      <w:spacing w:after="60" w:line="240" w:lineRule="auto"/>
      <w:ind w:left="2552" w:hanging="284"/>
    </w:pPr>
    <w:rPr>
      <w:rFonts w:ascii="Garamond" w:eastAsia="Times New Roman" w:hAnsi="Garamond"/>
      <w:szCs w:val="24"/>
      <w:lang w:val="en-GB"/>
    </w:rPr>
  </w:style>
  <w:style w:type="paragraph" w:customStyle="1" w:styleId="-InBullet">
    <w:name w:val="-InBullet"/>
    <w:basedOn w:val="Text"/>
    <w:uiPriority w:val="99"/>
    <w:rsid w:val="00A47F9A"/>
    <w:pPr>
      <w:widowControl/>
      <w:tabs>
        <w:tab w:val="left" w:pos="2835"/>
        <w:tab w:val="left" w:pos="3856"/>
        <w:tab w:val="left" w:pos="5160"/>
        <w:tab w:val="left" w:pos="6464"/>
        <w:tab w:val="left" w:pos="7768"/>
        <w:tab w:val="left" w:pos="9072"/>
      </w:tabs>
      <w:suppressAutoHyphens/>
      <w:spacing w:before="0" w:line="240" w:lineRule="auto"/>
      <w:ind w:left="2836" w:hanging="284"/>
      <w:jc w:val="left"/>
    </w:pPr>
    <w:rPr>
      <w:rFonts w:ascii="Times" w:hAnsi="Times"/>
      <w:lang w:val="en-GB" w:eastAsia="en-US"/>
    </w:rPr>
  </w:style>
  <w:style w:type="paragraph" w:customStyle="1" w:styleId="Punkter">
    <w:name w:val="Punkter"/>
    <w:basedOn w:val="Normal"/>
    <w:next w:val="Brdutanindrag"/>
    <w:uiPriority w:val="99"/>
    <w:rsid w:val="00A47F9A"/>
    <w:pPr>
      <w:spacing w:after="0" w:line="260" w:lineRule="exact"/>
      <w:ind w:left="720" w:hanging="360"/>
    </w:pPr>
    <w:rPr>
      <w:rFonts w:ascii="Courier New" w:eastAsia="Times New Roman" w:hAnsi="Courier New"/>
      <w:sz w:val="24"/>
      <w:szCs w:val="24"/>
      <w:lang w:val="sv-SE"/>
    </w:rPr>
  </w:style>
  <w:style w:type="paragraph" w:customStyle="1" w:styleId="Brdutanindrag">
    <w:name w:val="Bröd utan indrag"/>
    <w:basedOn w:val="Normal"/>
    <w:uiPriority w:val="99"/>
    <w:rsid w:val="00A47F9A"/>
    <w:pPr>
      <w:spacing w:after="0" w:line="260" w:lineRule="exact"/>
    </w:pPr>
    <w:rPr>
      <w:rFonts w:ascii="Courier New" w:eastAsia="Times New Roman" w:hAnsi="Courier New"/>
      <w:kern w:val="18"/>
      <w:sz w:val="24"/>
      <w:szCs w:val="24"/>
      <w:lang w:val="en-US"/>
    </w:rPr>
  </w:style>
  <w:style w:type="paragraph" w:customStyle="1" w:styleId="TableHeader">
    <w:name w:val="Table Header"/>
    <w:basedOn w:val="Normal"/>
    <w:autoRedefine/>
    <w:uiPriority w:val="99"/>
    <w:rsid w:val="00A47F9A"/>
    <w:pPr>
      <w:keepNext/>
      <w:spacing w:before="40" w:after="80" w:line="240" w:lineRule="auto"/>
      <w:jc w:val="both"/>
    </w:pPr>
    <w:rPr>
      <w:rFonts w:eastAsia="Times New Roman" w:cs="Arial"/>
      <w:bCs/>
      <w:sz w:val="24"/>
      <w:szCs w:val="30"/>
    </w:rPr>
  </w:style>
  <w:style w:type="paragraph" w:customStyle="1" w:styleId="Fig">
    <w:name w:val="Fig"/>
    <w:basedOn w:val="Normal"/>
    <w:next w:val="Normal"/>
    <w:uiPriority w:val="99"/>
    <w:rsid w:val="00A47F9A"/>
    <w:pPr>
      <w:tabs>
        <w:tab w:val="left" w:pos="794"/>
        <w:tab w:val="left" w:pos="1191"/>
        <w:tab w:val="left" w:pos="1588"/>
        <w:tab w:val="left" w:pos="1985"/>
      </w:tabs>
      <w:overflowPunct w:val="0"/>
      <w:autoSpaceDE w:val="0"/>
      <w:autoSpaceDN w:val="0"/>
      <w:adjustRightInd w:val="0"/>
      <w:spacing w:before="136" w:after="0" w:line="240" w:lineRule="auto"/>
      <w:jc w:val="center"/>
      <w:textAlignment w:val="baseline"/>
    </w:pPr>
    <w:rPr>
      <w:rFonts w:ascii="Times New Roman" w:eastAsia="Times New Roman" w:hAnsi="Times New Roman"/>
      <w:sz w:val="24"/>
      <w:szCs w:val="24"/>
      <w:lang w:val="en-US" w:eastAsia="es-ES"/>
    </w:rPr>
  </w:style>
  <w:style w:type="paragraph" w:customStyle="1" w:styleId="Figure">
    <w:name w:val="Figure"/>
    <w:basedOn w:val="Normal"/>
    <w:autoRedefine/>
    <w:uiPriority w:val="99"/>
    <w:rsid w:val="00290D8F"/>
    <w:pPr>
      <w:numPr>
        <w:numId w:val="16"/>
      </w:numPr>
      <w:tabs>
        <w:tab w:val="clear" w:pos="936"/>
      </w:tabs>
      <w:spacing w:before="40" w:after="200" w:line="288" w:lineRule="auto"/>
      <w:ind w:left="0" w:firstLine="0"/>
      <w:jc w:val="center"/>
    </w:pPr>
    <w:rPr>
      <w:rFonts w:eastAsia="Times New Roman" w:cs="Arial"/>
      <w:b/>
      <w:bCs/>
      <w:sz w:val="24"/>
      <w:szCs w:val="30"/>
    </w:rPr>
  </w:style>
  <w:style w:type="paragraph" w:customStyle="1" w:styleId="Bullets1">
    <w:name w:val="Bullets 1"/>
    <w:basedOn w:val="Normal"/>
    <w:uiPriority w:val="99"/>
    <w:rsid w:val="00A47F9A"/>
    <w:pPr>
      <w:tabs>
        <w:tab w:val="left" w:pos="1021"/>
      </w:tabs>
      <w:spacing w:after="20" w:line="240" w:lineRule="auto"/>
      <w:ind w:left="1080" w:hanging="360"/>
      <w:jc w:val="both"/>
    </w:pPr>
    <w:rPr>
      <w:rFonts w:eastAsia="Times New Roman"/>
      <w:sz w:val="24"/>
      <w:szCs w:val="24"/>
      <w:lang w:eastAsia="es-ES"/>
    </w:rPr>
  </w:style>
  <w:style w:type="paragraph" w:customStyle="1" w:styleId="Listavistosa-nfasis11">
    <w:name w:val="Lista vistosa - Énfasis 11"/>
    <w:basedOn w:val="Normal"/>
    <w:uiPriority w:val="99"/>
    <w:rsid w:val="00A47F9A"/>
    <w:pPr>
      <w:spacing w:after="0" w:line="240" w:lineRule="auto"/>
      <w:ind w:left="708"/>
      <w:jc w:val="both"/>
    </w:pPr>
    <w:rPr>
      <w:rFonts w:eastAsia="Times New Roman"/>
      <w:sz w:val="24"/>
      <w:szCs w:val="24"/>
      <w:lang w:eastAsia="es-ES"/>
    </w:rPr>
  </w:style>
  <w:style w:type="paragraph" w:customStyle="1" w:styleId="Texto2">
    <w:name w:val="Texto 2"/>
    <w:basedOn w:val="Normal"/>
    <w:uiPriority w:val="99"/>
    <w:rsid w:val="00A47F9A"/>
    <w:pPr>
      <w:spacing w:after="0" w:line="240" w:lineRule="auto"/>
      <w:ind w:left="454"/>
      <w:jc w:val="both"/>
    </w:pPr>
    <w:rPr>
      <w:rFonts w:eastAsia="Times New Roman"/>
      <w:sz w:val="24"/>
      <w:szCs w:val="24"/>
      <w:lang w:eastAsia="es-ES"/>
    </w:rPr>
  </w:style>
  <w:style w:type="paragraph" w:customStyle="1" w:styleId="FIGURAS">
    <w:name w:val="FIGURAS"/>
    <w:basedOn w:val="Normal"/>
    <w:link w:val="FIGURASCar"/>
    <w:uiPriority w:val="99"/>
    <w:rsid w:val="00290D8F"/>
    <w:pPr>
      <w:numPr>
        <w:numId w:val="17"/>
      </w:numPr>
      <w:spacing w:after="0" w:line="240" w:lineRule="auto"/>
      <w:ind w:left="0" w:firstLine="0"/>
      <w:jc w:val="center"/>
    </w:pPr>
    <w:rPr>
      <w:rFonts w:eastAsia="Times New Roman"/>
      <w:sz w:val="20"/>
      <w:szCs w:val="24"/>
      <w:lang w:val="es-ES" w:eastAsia="es-ES"/>
    </w:rPr>
  </w:style>
  <w:style w:type="character" w:customStyle="1" w:styleId="FIGURASCar">
    <w:name w:val="FIGURAS Car"/>
    <w:link w:val="FIGURAS"/>
    <w:uiPriority w:val="99"/>
    <w:locked/>
    <w:rsid w:val="00A47F9A"/>
    <w:rPr>
      <w:rFonts w:eastAsia="Times New Roman"/>
      <w:szCs w:val="24"/>
      <w:lang w:val="es-ES" w:eastAsia="es-ES"/>
    </w:rPr>
  </w:style>
  <w:style w:type="paragraph" w:customStyle="1" w:styleId="FIGURACarCarCar">
    <w:name w:val="FIGURA Car Car Car"/>
    <w:basedOn w:val="FIGURAS"/>
    <w:link w:val="FIGURACarCarCarCar"/>
    <w:uiPriority w:val="99"/>
    <w:rsid w:val="00A47F9A"/>
    <w:pPr>
      <w:numPr>
        <w:numId w:val="0"/>
      </w:numPr>
      <w:ind w:left="720" w:hanging="360"/>
    </w:pPr>
  </w:style>
  <w:style w:type="character" w:customStyle="1" w:styleId="FIGURACarCarCarCar">
    <w:name w:val="FIGURA Car Car Car Car"/>
    <w:link w:val="FIGURACarCarCar"/>
    <w:uiPriority w:val="99"/>
    <w:locked/>
    <w:rsid w:val="00A47F9A"/>
    <w:rPr>
      <w:rFonts w:eastAsia="Times New Roman" w:cs="Times New Roman"/>
      <w:sz w:val="20"/>
      <w:szCs w:val="24"/>
      <w:lang w:val="es-ES" w:eastAsia="es-ES"/>
    </w:rPr>
  </w:style>
  <w:style w:type="paragraph" w:customStyle="1" w:styleId="CAPITULOS">
    <w:name w:val="CAPITULOS"/>
    <w:basedOn w:val="Normal"/>
    <w:link w:val="CAPITULOSCar"/>
    <w:uiPriority w:val="99"/>
    <w:rsid w:val="00A47F9A"/>
    <w:pPr>
      <w:spacing w:after="0" w:line="240" w:lineRule="auto"/>
      <w:jc w:val="both"/>
    </w:pPr>
    <w:rPr>
      <w:rFonts w:eastAsia="Times New Roman"/>
      <w:b/>
      <w:sz w:val="32"/>
      <w:szCs w:val="24"/>
      <w:lang w:eastAsia="es-ES"/>
    </w:rPr>
  </w:style>
  <w:style w:type="character" w:customStyle="1" w:styleId="CAPITULOSCar">
    <w:name w:val="CAPITULOS Car"/>
    <w:link w:val="CAPITULOS"/>
    <w:uiPriority w:val="99"/>
    <w:locked/>
    <w:rsid w:val="00A47F9A"/>
    <w:rPr>
      <w:rFonts w:eastAsia="Times New Roman" w:cs="Times New Roman"/>
      <w:b/>
      <w:sz w:val="32"/>
      <w:szCs w:val="24"/>
      <w:lang w:eastAsia="es-ES"/>
    </w:rPr>
  </w:style>
  <w:style w:type="paragraph" w:styleId="ndice1">
    <w:name w:val="index 1"/>
    <w:basedOn w:val="Listaconnmeros"/>
    <w:next w:val="Normal"/>
    <w:autoRedefine/>
    <w:uiPriority w:val="99"/>
    <w:rsid w:val="00A47F9A"/>
    <w:pPr>
      <w:ind w:left="240" w:hanging="240"/>
      <w:contextualSpacing w:val="0"/>
      <w:jc w:val="left"/>
    </w:pPr>
    <w:rPr>
      <w:sz w:val="20"/>
    </w:rPr>
  </w:style>
  <w:style w:type="paragraph" w:styleId="Listaconnmeros">
    <w:name w:val="List Number"/>
    <w:basedOn w:val="Normal"/>
    <w:uiPriority w:val="99"/>
    <w:rsid w:val="00A47F9A"/>
    <w:pPr>
      <w:spacing w:after="0" w:line="240" w:lineRule="auto"/>
      <w:ind w:left="1080" w:hanging="360"/>
      <w:contextualSpacing/>
      <w:jc w:val="both"/>
    </w:pPr>
    <w:rPr>
      <w:rFonts w:eastAsia="Times New Roman"/>
      <w:sz w:val="24"/>
      <w:szCs w:val="24"/>
      <w:lang w:eastAsia="es-ES"/>
    </w:rPr>
  </w:style>
  <w:style w:type="paragraph" w:customStyle="1" w:styleId="Listavistosa-nfasis12">
    <w:name w:val="Lista vistosa - Énfasis 12"/>
    <w:basedOn w:val="Normal"/>
    <w:uiPriority w:val="99"/>
    <w:rsid w:val="00A47F9A"/>
    <w:pPr>
      <w:spacing w:after="0" w:line="240" w:lineRule="auto"/>
      <w:ind w:left="708"/>
      <w:jc w:val="both"/>
    </w:pPr>
    <w:rPr>
      <w:rFonts w:eastAsia="Times New Roman"/>
      <w:sz w:val="24"/>
      <w:szCs w:val="24"/>
      <w:lang w:eastAsia="es-ES"/>
    </w:rPr>
  </w:style>
  <w:style w:type="paragraph" w:styleId="ndice2">
    <w:name w:val="index 2"/>
    <w:basedOn w:val="Normal"/>
    <w:next w:val="Normal"/>
    <w:autoRedefine/>
    <w:uiPriority w:val="99"/>
    <w:rsid w:val="00A47F9A"/>
    <w:pPr>
      <w:spacing w:after="0" w:line="240" w:lineRule="auto"/>
      <w:ind w:left="480" w:hanging="240"/>
    </w:pPr>
    <w:rPr>
      <w:rFonts w:eastAsia="Times New Roman"/>
      <w:sz w:val="24"/>
      <w:szCs w:val="24"/>
      <w:lang w:eastAsia="es-ES"/>
    </w:rPr>
  </w:style>
  <w:style w:type="paragraph" w:customStyle="1" w:styleId="TITULOTELMEXSUBCAPITULOS">
    <w:name w:val="TITULO TELMEX SUBCAPITULOS"/>
    <w:basedOn w:val="Normal"/>
    <w:link w:val="TITULOTELMEXSUBCAPITULOSCar"/>
    <w:uiPriority w:val="99"/>
    <w:rsid w:val="00A47F9A"/>
    <w:pPr>
      <w:spacing w:after="0" w:line="240" w:lineRule="auto"/>
      <w:jc w:val="both"/>
    </w:pPr>
    <w:rPr>
      <w:rFonts w:eastAsia="Times New Roman"/>
      <w:b/>
      <w:sz w:val="32"/>
      <w:szCs w:val="24"/>
      <w:lang w:val="es-ES_tradnl" w:eastAsia="es-ES"/>
    </w:rPr>
  </w:style>
  <w:style w:type="character" w:customStyle="1" w:styleId="andradCar">
    <w:name w:val="andrad Car"/>
    <w:aliases w:val="compact Car,paragraph 2 Car,- TF Car"/>
    <w:uiPriority w:val="99"/>
    <w:rsid w:val="00A47F9A"/>
    <w:rPr>
      <w:rFonts w:ascii="Arial" w:hAnsi="Arial"/>
      <w:b/>
      <w:sz w:val="28"/>
    </w:rPr>
  </w:style>
  <w:style w:type="paragraph" w:customStyle="1" w:styleId="FIGURA">
    <w:name w:val="FIGURA"/>
    <w:basedOn w:val="FIGURAS"/>
    <w:link w:val="FIGURACar"/>
    <w:uiPriority w:val="99"/>
    <w:rsid w:val="00A47F9A"/>
    <w:pPr>
      <w:ind w:left="720" w:hanging="360"/>
    </w:pPr>
  </w:style>
  <w:style w:type="character" w:customStyle="1" w:styleId="FIGURACar">
    <w:name w:val="FIGURA Car"/>
    <w:link w:val="FIGURA"/>
    <w:uiPriority w:val="99"/>
    <w:locked/>
    <w:rsid w:val="00A47F9A"/>
    <w:rPr>
      <w:rFonts w:eastAsia="Times New Roman"/>
      <w:szCs w:val="24"/>
      <w:lang w:val="es-ES" w:eastAsia="es-ES"/>
    </w:rPr>
  </w:style>
  <w:style w:type="character" w:customStyle="1" w:styleId="FIGURACarCar">
    <w:name w:val="FIGURA Car Car"/>
    <w:uiPriority w:val="99"/>
    <w:rsid w:val="00A47F9A"/>
    <w:rPr>
      <w:rFonts w:ascii="Arial" w:eastAsia="Times New Roman" w:hAnsi="Arial" w:cs="Times New Roman"/>
      <w:sz w:val="20"/>
      <w:szCs w:val="20"/>
      <w:lang w:val="es-ES" w:eastAsia="es-ES" w:bidi="ar-SA"/>
    </w:rPr>
  </w:style>
  <w:style w:type="paragraph" w:customStyle="1" w:styleId="SUBCAP">
    <w:name w:val="SUBCAP"/>
    <w:basedOn w:val="CAPITULOS"/>
    <w:link w:val="SUBCAPCar"/>
    <w:uiPriority w:val="99"/>
    <w:rsid w:val="00A47F9A"/>
    <w:rPr>
      <w:sz w:val="24"/>
    </w:rPr>
  </w:style>
  <w:style w:type="character" w:customStyle="1" w:styleId="SUBCAPCar">
    <w:name w:val="SUBCAP Car"/>
    <w:link w:val="SUBCAP"/>
    <w:uiPriority w:val="99"/>
    <w:locked/>
    <w:rsid w:val="00A47F9A"/>
    <w:rPr>
      <w:rFonts w:eastAsia="Times New Roman" w:cs="Times New Roman"/>
      <w:b/>
      <w:sz w:val="24"/>
      <w:szCs w:val="24"/>
      <w:lang w:eastAsia="es-ES"/>
    </w:rPr>
  </w:style>
  <w:style w:type="paragraph" w:customStyle="1" w:styleId="SUBSUBCAP">
    <w:name w:val="SUBSUBCAP"/>
    <w:basedOn w:val="SUBCAP"/>
    <w:link w:val="SUBSUBCAPCar"/>
    <w:autoRedefine/>
    <w:uiPriority w:val="99"/>
    <w:rsid w:val="00A47F9A"/>
    <w:pPr>
      <w:numPr>
        <w:ilvl w:val="2"/>
        <w:numId w:val="19"/>
      </w:numPr>
      <w:outlineLvl w:val="0"/>
    </w:pPr>
    <w:rPr>
      <w:sz w:val="20"/>
      <w:lang w:val="es-ES"/>
    </w:rPr>
  </w:style>
  <w:style w:type="character" w:customStyle="1" w:styleId="SUBSUBCAPCar">
    <w:name w:val="SUBSUBCAP Car"/>
    <w:link w:val="SUBSUBCAP"/>
    <w:uiPriority w:val="99"/>
    <w:locked/>
    <w:rsid w:val="00A47F9A"/>
    <w:rPr>
      <w:rFonts w:eastAsia="Times New Roman"/>
      <w:b/>
      <w:szCs w:val="24"/>
      <w:lang w:val="es-ES" w:eastAsia="es-ES"/>
    </w:rPr>
  </w:style>
  <w:style w:type="paragraph" w:customStyle="1" w:styleId="OPCIONES">
    <w:name w:val="OPCIONES"/>
    <w:basedOn w:val="Normal"/>
    <w:link w:val="OPCIONESCar"/>
    <w:uiPriority w:val="99"/>
    <w:rsid w:val="00A47F9A"/>
    <w:pPr>
      <w:spacing w:after="0" w:line="240" w:lineRule="auto"/>
      <w:ind w:left="720" w:hanging="360"/>
      <w:jc w:val="both"/>
    </w:pPr>
    <w:rPr>
      <w:rFonts w:eastAsia="Times New Roman"/>
      <w:sz w:val="24"/>
      <w:szCs w:val="24"/>
      <w:lang w:val="es-ES_tradnl" w:eastAsia="es-ES"/>
    </w:rPr>
  </w:style>
  <w:style w:type="character" w:customStyle="1" w:styleId="OPCIONESCar">
    <w:name w:val="OPCIONES Car"/>
    <w:link w:val="OPCIONES"/>
    <w:uiPriority w:val="99"/>
    <w:locked/>
    <w:rsid w:val="00A47F9A"/>
    <w:rPr>
      <w:rFonts w:eastAsia="Times New Roman" w:cs="Times New Roman"/>
      <w:sz w:val="24"/>
      <w:szCs w:val="24"/>
      <w:lang w:val="es-ES_tradnl" w:eastAsia="es-ES"/>
    </w:rPr>
  </w:style>
  <w:style w:type="paragraph" w:customStyle="1" w:styleId="SUBCAP4">
    <w:name w:val="SUBCAP4"/>
    <w:basedOn w:val="SUBSUBCAP"/>
    <w:link w:val="SUBCAP4Car"/>
    <w:autoRedefine/>
    <w:uiPriority w:val="99"/>
    <w:rsid w:val="00A47F9A"/>
    <w:pPr>
      <w:numPr>
        <w:ilvl w:val="3"/>
        <w:numId w:val="18"/>
      </w:numPr>
    </w:pPr>
  </w:style>
  <w:style w:type="character" w:customStyle="1" w:styleId="SUBCAP4Car">
    <w:name w:val="SUBCAP4 Car"/>
    <w:link w:val="SUBCAP4"/>
    <w:uiPriority w:val="99"/>
    <w:locked/>
    <w:rsid w:val="00A47F9A"/>
    <w:rPr>
      <w:rFonts w:eastAsia="Times New Roman"/>
      <w:b/>
      <w:szCs w:val="24"/>
      <w:lang w:val="es-ES" w:eastAsia="es-ES"/>
    </w:rPr>
  </w:style>
  <w:style w:type="paragraph" w:customStyle="1" w:styleId="OPCIONES2">
    <w:name w:val="OPCIONES2"/>
    <w:basedOn w:val="OPCIONES"/>
    <w:link w:val="OPCIONES2Car"/>
    <w:uiPriority w:val="99"/>
    <w:rsid w:val="00A47F9A"/>
  </w:style>
  <w:style w:type="character" w:customStyle="1" w:styleId="OPCIONES2Car">
    <w:name w:val="OPCIONES2 Car"/>
    <w:link w:val="OPCIONES2"/>
    <w:uiPriority w:val="99"/>
    <w:locked/>
    <w:rsid w:val="00A47F9A"/>
    <w:rPr>
      <w:rFonts w:eastAsia="Times New Roman" w:cs="Times New Roman"/>
      <w:sz w:val="24"/>
      <w:szCs w:val="24"/>
      <w:lang w:val="es-ES_tradnl" w:eastAsia="es-ES"/>
    </w:rPr>
  </w:style>
  <w:style w:type="paragraph" w:customStyle="1" w:styleId="TITULOTELMEXCar">
    <w:name w:val="TITULO TELMEX Car"/>
    <w:basedOn w:val="Normal"/>
    <w:link w:val="TITULOTELMEXCarCar"/>
    <w:uiPriority w:val="99"/>
    <w:rsid w:val="00A47F9A"/>
    <w:pPr>
      <w:spacing w:after="0" w:line="240" w:lineRule="auto"/>
      <w:jc w:val="both"/>
    </w:pPr>
    <w:rPr>
      <w:rFonts w:eastAsia="Times New Roman"/>
      <w:b/>
      <w:sz w:val="32"/>
      <w:szCs w:val="24"/>
      <w:lang w:eastAsia="es-ES"/>
    </w:rPr>
  </w:style>
  <w:style w:type="character" w:customStyle="1" w:styleId="TITULOTELMEXCarCar">
    <w:name w:val="TITULO TELMEX Car Car"/>
    <w:link w:val="TITULOTELMEXCar"/>
    <w:uiPriority w:val="99"/>
    <w:locked/>
    <w:rsid w:val="00A47F9A"/>
    <w:rPr>
      <w:rFonts w:eastAsia="Times New Roman" w:cs="Times New Roman"/>
      <w:b/>
      <w:sz w:val="32"/>
      <w:szCs w:val="24"/>
      <w:lang w:eastAsia="es-ES"/>
    </w:rPr>
  </w:style>
  <w:style w:type="character" w:customStyle="1" w:styleId="longtext">
    <w:name w:val="long_text"/>
    <w:uiPriority w:val="99"/>
    <w:rsid w:val="00A47F9A"/>
    <w:rPr>
      <w:rFonts w:cs="Times New Roman"/>
    </w:rPr>
  </w:style>
  <w:style w:type="paragraph" w:customStyle="1" w:styleId="TITULOTELMEX">
    <w:name w:val="TITULO TELMEX"/>
    <w:basedOn w:val="Normal"/>
    <w:uiPriority w:val="99"/>
    <w:rsid w:val="00A47F9A"/>
    <w:pPr>
      <w:spacing w:after="0" w:line="240" w:lineRule="auto"/>
      <w:ind w:left="426" w:hanging="426"/>
      <w:jc w:val="both"/>
    </w:pPr>
    <w:rPr>
      <w:rFonts w:eastAsia="Times New Roman"/>
      <w:b/>
      <w:sz w:val="32"/>
      <w:szCs w:val="24"/>
      <w:lang w:eastAsia="es-ES"/>
    </w:rPr>
  </w:style>
  <w:style w:type="character" w:customStyle="1" w:styleId="corchete-llamada1">
    <w:name w:val="corchete-llamada1"/>
    <w:uiPriority w:val="99"/>
    <w:rsid w:val="00A47F9A"/>
    <w:rPr>
      <w:vanish/>
    </w:rPr>
  </w:style>
  <w:style w:type="character" w:customStyle="1" w:styleId="mw-headline">
    <w:name w:val="mw-headline"/>
    <w:uiPriority w:val="99"/>
    <w:rsid w:val="00A47F9A"/>
    <w:rPr>
      <w:rFonts w:cs="Times New Roman"/>
    </w:rPr>
  </w:style>
  <w:style w:type="paragraph" w:styleId="ndice3">
    <w:name w:val="index 3"/>
    <w:basedOn w:val="Normal"/>
    <w:next w:val="Normal"/>
    <w:autoRedefine/>
    <w:uiPriority w:val="99"/>
    <w:semiHidden/>
    <w:rsid w:val="00A47F9A"/>
    <w:pPr>
      <w:spacing w:after="0" w:line="240" w:lineRule="auto"/>
      <w:ind w:left="720" w:hanging="240"/>
    </w:pPr>
    <w:rPr>
      <w:rFonts w:eastAsia="Times New Roman"/>
      <w:sz w:val="24"/>
      <w:szCs w:val="24"/>
      <w:lang w:eastAsia="es-ES"/>
    </w:rPr>
  </w:style>
  <w:style w:type="paragraph" w:styleId="ndice4">
    <w:name w:val="index 4"/>
    <w:basedOn w:val="Normal"/>
    <w:next w:val="Normal"/>
    <w:autoRedefine/>
    <w:uiPriority w:val="99"/>
    <w:semiHidden/>
    <w:rsid w:val="00A47F9A"/>
    <w:pPr>
      <w:spacing w:after="0" w:line="240" w:lineRule="auto"/>
      <w:ind w:left="960" w:hanging="240"/>
    </w:pPr>
    <w:rPr>
      <w:rFonts w:eastAsia="Times New Roman"/>
      <w:sz w:val="24"/>
      <w:szCs w:val="24"/>
      <w:lang w:eastAsia="es-ES"/>
    </w:rPr>
  </w:style>
  <w:style w:type="paragraph" w:styleId="ndice5">
    <w:name w:val="index 5"/>
    <w:basedOn w:val="Normal"/>
    <w:next w:val="Normal"/>
    <w:autoRedefine/>
    <w:uiPriority w:val="99"/>
    <w:semiHidden/>
    <w:rsid w:val="00A47F9A"/>
    <w:pPr>
      <w:spacing w:after="0" w:line="240" w:lineRule="auto"/>
      <w:ind w:left="1200" w:hanging="240"/>
    </w:pPr>
    <w:rPr>
      <w:rFonts w:eastAsia="Times New Roman"/>
      <w:sz w:val="24"/>
      <w:szCs w:val="24"/>
      <w:lang w:eastAsia="es-ES"/>
    </w:rPr>
  </w:style>
  <w:style w:type="paragraph" w:styleId="ndice6">
    <w:name w:val="index 6"/>
    <w:basedOn w:val="Normal"/>
    <w:next w:val="Normal"/>
    <w:autoRedefine/>
    <w:uiPriority w:val="99"/>
    <w:semiHidden/>
    <w:rsid w:val="00A47F9A"/>
    <w:pPr>
      <w:spacing w:after="0" w:line="240" w:lineRule="auto"/>
      <w:ind w:left="1440" w:hanging="240"/>
    </w:pPr>
    <w:rPr>
      <w:rFonts w:eastAsia="Times New Roman"/>
      <w:sz w:val="24"/>
      <w:szCs w:val="24"/>
      <w:lang w:eastAsia="es-ES"/>
    </w:rPr>
  </w:style>
  <w:style w:type="paragraph" w:styleId="ndice7">
    <w:name w:val="index 7"/>
    <w:basedOn w:val="Normal"/>
    <w:next w:val="Normal"/>
    <w:autoRedefine/>
    <w:uiPriority w:val="99"/>
    <w:semiHidden/>
    <w:rsid w:val="00A47F9A"/>
    <w:pPr>
      <w:spacing w:after="0" w:line="240" w:lineRule="auto"/>
      <w:ind w:left="1680" w:hanging="240"/>
    </w:pPr>
    <w:rPr>
      <w:rFonts w:eastAsia="Times New Roman"/>
      <w:sz w:val="24"/>
      <w:szCs w:val="24"/>
      <w:lang w:eastAsia="es-ES"/>
    </w:rPr>
  </w:style>
  <w:style w:type="paragraph" w:styleId="ndice8">
    <w:name w:val="index 8"/>
    <w:basedOn w:val="Normal"/>
    <w:next w:val="Normal"/>
    <w:autoRedefine/>
    <w:uiPriority w:val="99"/>
    <w:semiHidden/>
    <w:rsid w:val="00A47F9A"/>
    <w:pPr>
      <w:spacing w:after="0" w:line="240" w:lineRule="auto"/>
      <w:ind w:left="1920" w:hanging="240"/>
    </w:pPr>
    <w:rPr>
      <w:rFonts w:eastAsia="Times New Roman"/>
      <w:sz w:val="24"/>
      <w:szCs w:val="24"/>
      <w:lang w:eastAsia="es-ES"/>
    </w:rPr>
  </w:style>
  <w:style w:type="paragraph" w:styleId="ndice9">
    <w:name w:val="index 9"/>
    <w:basedOn w:val="Normal"/>
    <w:next w:val="Normal"/>
    <w:autoRedefine/>
    <w:uiPriority w:val="99"/>
    <w:semiHidden/>
    <w:rsid w:val="00A47F9A"/>
    <w:pPr>
      <w:spacing w:after="0" w:line="240" w:lineRule="auto"/>
      <w:ind w:left="2160" w:hanging="240"/>
    </w:pPr>
    <w:rPr>
      <w:rFonts w:eastAsia="Times New Roman"/>
      <w:sz w:val="24"/>
      <w:szCs w:val="24"/>
      <w:lang w:eastAsia="es-ES"/>
    </w:rPr>
  </w:style>
  <w:style w:type="paragraph" w:styleId="Ttulodendice">
    <w:name w:val="index heading"/>
    <w:basedOn w:val="Normal"/>
    <w:next w:val="ndice1"/>
    <w:uiPriority w:val="99"/>
    <w:semiHidden/>
    <w:rsid w:val="00A47F9A"/>
    <w:pPr>
      <w:spacing w:before="120" w:after="120" w:line="240" w:lineRule="auto"/>
    </w:pPr>
    <w:rPr>
      <w:rFonts w:eastAsia="Times New Roman"/>
      <w:b/>
      <w:bCs/>
      <w:i/>
      <w:iCs/>
      <w:sz w:val="24"/>
      <w:szCs w:val="24"/>
      <w:lang w:eastAsia="es-ES"/>
    </w:rPr>
  </w:style>
  <w:style w:type="paragraph" w:customStyle="1" w:styleId="Sinespaciado1">
    <w:name w:val="Sin espaciado1"/>
    <w:uiPriority w:val="99"/>
    <w:rsid w:val="00290D8F"/>
    <w:rPr>
      <w:rFonts w:ascii="Arial" w:eastAsia="Times New Roman" w:hAnsi="Arial"/>
      <w:sz w:val="22"/>
      <w:szCs w:val="22"/>
      <w:lang w:val="es-ES" w:eastAsia="en-US"/>
    </w:rPr>
  </w:style>
  <w:style w:type="paragraph" w:customStyle="1" w:styleId="DIDTEXTO">
    <w:name w:val="DID TEXTO"/>
    <w:basedOn w:val="TITULOTELMEXCar"/>
    <w:link w:val="DIDTEXTOCar"/>
    <w:uiPriority w:val="99"/>
    <w:rsid w:val="00A47F9A"/>
    <w:pPr>
      <w:outlineLvl w:val="0"/>
    </w:pPr>
    <w:rPr>
      <w:b w:val="0"/>
      <w:sz w:val="24"/>
    </w:rPr>
  </w:style>
  <w:style w:type="paragraph" w:customStyle="1" w:styleId="Prrafodelista1">
    <w:name w:val="Párrafo de lista1"/>
    <w:basedOn w:val="Normal"/>
    <w:uiPriority w:val="99"/>
    <w:qFormat/>
    <w:rsid w:val="00A47F9A"/>
    <w:pPr>
      <w:spacing w:after="0" w:line="240" w:lineRule="auto"/>
      <w:ind w:left="708"/>
      <w:jc w:val="both"/>
    </w:pPr>
    <w:rPr>
      <w:rFonts w:eastAsia="Times New Roman"/>
      <w:sz w:val="24"/>
      <w:szCs w:val="24"/>
      <w:lang w:eastAsia="es-ES"/>
    </w:rPr>
  </w:style>
  <w:style w:type="character" w:customStyle="1" w:styleId="DIDTEXTOCar">
    <w:name w:val="DID TEXTO Car"/>
    <w:link w:val="DIDTEXTO"/>
    <w:uiPriority w:val="99"/>
    <w:locked/>
    <w:rsid w:val="00A47F9A"/>
    <w:rPr>
      <w:rFonts w:eastAsia="Times New Roman" w:cs="Times New Roman"/>
      <w:sz w:val="24"/>
      <w:szCs w:val="24"/>
      <w:lang w:eastAsia="es-ES"/>
    </w:rPr>
  </w:style>
  <w:style w:type="paragraph" w:customStyle="1" w:styleId="DIDSUBCAP">
    <w:name w:val="DID SUBCAP"/>
    <w:basedOn w:val="CAPITULOS"/>
    <w:link w:val="DIDSUBCAPCar"/>
    <w:uiPriority w:val="99"/>
    <w:rsid w:val="00A47F9A"/>
    <w:pPr>
      <w:numPr>
        <w:ilvl w:val="1"/>
        <w:numId w:val="21"/>
      </w:numPr>
    </w:pPr>
    <w:rPr>
      <w:sz w:val="28"/>
      <w:lang w:val="es-ES"/>
    </w:rPr>
  </w:style>
  <w:style w:type="character" w:customStyle="1" w:styleId="DIDSUBCAPCar">
    <w:name w:val="DID SUBCAP Car"/>
    <w:link w:val="DIDSUBCAP"/>
    <w:uiPriority w:val="99"/>
    <w:locked/>
    <w:rsid w:val="00A47F9A"/>
    <w:rPr>
      <w:rFonts w:eastAsia="Times New Roman"/>
      <w:b/>
      <w:sz w:val="28"/>
      <w:szCs w:val="24"/>
      <w:lang w:val="es-ES" w:eastAsia="es-ES"/>
    </w:rPr>
  </w:style>
  <w:style w:type="character" w:customStyle="1" w:styleId="TITULOTELMEXSUBCAPITULOSCar">
    <w:name w:val="TITULO TELMEX SUBCAPITULOS Car"/>
    <w:link w:val="TITULOTELMEXSUBCAPITULOS"/>
    <w:uiPriority w:val="99"/>
    <w:locked/>
    <w:rsid w:val="00A47F9A"/>
    <w:rPr>
      <w:rFonts w:eastAsia="Times New Roman" w:cs="Times New Roman"/>
      <w:b/>
      <w:sz w:val="32"/>
      <w:szCs w:val="24"/>
      <w:lang w:val="es-ES_tradnl" w:eastAsia="es-ES"/>
    </w:rPr>
  </w:style>
  <w:style w:type="paragraph" w:customStyle="1" w:styleId="TtulodeTDC1">
    <w:name w:val="Título de TDC1"/>
    <w:basedOn w:val="Ttulo1"/>
    <w:next w:val="Normal"/>
    <w:uiPriority w:val="99"/>
    <w:semiHidden/>
    <w:rsid w:val="00A47F9A"/>
    <w:pPr>
      <w:keepLines/>
      <w:spacing w:before="480" w:after="0"/>
      <w:outlineLvl w:val="9"/>
    </w:pPr>
    <w:rPr>
      <w:rFonts w:ascii="Cambria" w:hAnsi="Cambria"/>
      <w:bCs/>
      <w:color w:val="365F91"/>
      <w:szCs w:val="28"/>
    </w:rPr>
  </w:style>
  <w:style w:type="paragraph" w:customStyle="1" w:styleId="CM2">
    <w:name w:val="CM2"/>
    <w:basedOn w:val="Default"/>
    <w:next w:val="Default"/>
    <w:uiPriority w:val="99"/>
    <w:rsid w:val="00A47F9A"/>
    <w:pPr>
      <w:widowControl w:val="0"/>
      <w:autoSpaceDE w:val="0"/>
      <w:autoSpaceDN w:val="0"/>
      <w:adjustRightInd w:val="0"/>
      <w:spacing w:line="266" w:lineRule="atLeast"/>
    </w:pPr>
    <w:rPr>
      <w:rFonts w:ascii="Times New Roman" w:hAnsi="Times New Roman"/>
      <w:color w:val="auto"/>
    </w:rPr>
  </w:style>
  <w:style w:type="paragraph" w:customStyle="1" w:styleId="CM18">
    <w:name w:val="CM18"/>
    <w:basedOn w:val="Default"/>
    <w:next w:val="Default"/>
    <w:uiPriority w:val="99"/>
    <w:rsid w:val="00A47F9A"/>
    <w:pPr>
      <w:widowControl w:val="0"/>
      <w:autoSpaceDE w:val="0"/>
      <w:autoSpaceDN w:val="0"/>
      <w:adjustRightInd w:val="0"/>
      <w:spacing w:after="263"/>
    </w:pPr>
    <w:rPr>
      <w:rFonts w:ascii="Times New Roman" w:hAnsi="Times New Roman"/>
      <w:color w:val="auto"/>
    </w:rPr>
  </w:style>
  <w:style w:type="paragraph" w:customStyle="1" w:styleId="CM19">
    <w:name w:val="CM19"/>
    <w:basedOn w:val="Default"/>
    <w:next w:val="Default"/>
    <w:uiPriority w:val="99"/>
    <w:rsid w:val="00A47F9A"/>
    <w:pPr>
      <w:widowControl w:val="0"/>
      <w:autoSpaceDE w:val="0"/>
      <w:autoSpaceDN w:val="0"/>
      <w:adjustRightInd w:val="0"/>
      <w:spacing w:after="615"/>
    </w:pPr>
    <w:rPr>
      <w:rFonts w:ascii="Times New Roman" w:hAnsi="Times New Roman"/>
      <w:color w:val="auto"/>
    </w:rPr>
  </w:style>
  <w:style w:type="paragraph" w:customStyle="1" w:styleId="CM17">
    <w:name w:val="CM17"/>
    <w:basedOn w:val="Default"/>
    <w:next w:val="Default"/>
    <w:uiPriority w:val="99"/>
    <w:rsid w:val="00A47F9A"/>
    <w:pPr>
      <w:widowControl w:val="0"/>
      <w:autoSpaceDE w:val="0"/>
      <w:autoSpaceDN w:val="0"/>
      <w:adjustRightInd w:val="0"/>
      <w:spacing w:after="448"/>
    </w:pPr>
    <w:rPr>
      <w:rFonts w:ascii="Times New Roman" w:hAnsi="Times New Roman"/>
      <w:color w:val="auto"/>
    </w:rPr>
  </w:style>
  <w:style w:type="paragraph" w:customStyle="1" w:styleId="CM21">
    <w:name w:val="CM21"/>
    <w:basedOn w:val="Default"/>
    <w:next w:val="Default"/>
    <w:uiPriority w:val="99"/>
    <w:rsid w:val="00A47F9A"/>
    <w:pPr>
      <w:widowControl w:val="0"/>
      <w:autoSpaceDE w:val="0"/>
      <w:autoSpaceDN w:val="0"/>
      <w:adjustRightInd w:val="0"/>
      <w:spacing w:after="518"/>
    </w:pPr>
    <w:rPr>
      <w:rFonts w:ascii="Times New Roman" w:hAnsi="Times New Roman"/>
      <w:color w:val="auto"/>
    </w:rPr>
  </w:style>
  <w:style w:type="paragraph" w:customStyle="1" w:styleId="CM3">
    <w:name w:val="CM3"/>
    <w:basedOn w:val="Default"/>
    <w:next w:val="Default"/>
    <w:uiPriority w:val="99"/>
    <w:rsid w:val="00A47F9A"/>
    <w:pPr>
      <w:widowControl w:val="0"/>
      <w:autoSpaceDE w:val="0"/>
      <w:autoSpaceDN w:val="0"/>
      <w:adjustRightInd w:val="0"/>
    </w:pPr>
    <w:rPr>
      <w:rFonts w:ascii="Times New Roman" w:hAnsi="Times New Roman"/>
      <w:color w:val="auto"/>
    </w:rPr>
  </w:style>
  <w:style w:type="paragraph" w:customStyle="1" w:styleId="CM7">
    <w:name w:val="CM7"/>
    <w:basedOn w:val="Default"/>
    <w:next w:val="Default"/>
    <w:uiPriority w:val="99"/>
    <w:rsid w:val="00A47F9A"/>
    <w:pPr>
      <w:widowControl w:val="0"/>
      <w:autoSpaceDE w:val="0"/>
      <w:autoSpaceDN w:val="0"/>
      <w:adjustRightInd w:val="0"/>
      <w:spacing w:line="266" w:lineRule="atLeast"/>
    </w:pPr>
    <w:rPr>
      <w:rFonts w:ascii="Times New Roman" w:hAnsi="Times New Roman"/>
      <w:color w:val="auto"/>
    </w:rPr>
  </w:style>
  <w:style w:type="paragraph" w:customStyle="1" w:styleId="CM9">
    <w:name w:val="CM9"/>
    <w:basedOn w:val="Default"/>
    <w:next w:val="Default"/>
    <w:uiPriority w:val="99"/>
    <w:rsid w:val="00A47F9A"/>
    <w:pPr>
      <w:widowControl w:val="0"/>
      <w:autoSpaceDE w:val="0"/>
      <w:autoSpaceDN w:val="0"/>
      <w:adjustRightInd w:val="0"/>
      <w:spacing w:line="266" w:lineRule="atLeast"/>
    </w:pPr>
    <w:rPr>
      <w:rFonts w:ascii="Times New Roman" w:hAnsi="Times New Roman"/>
      <w:color w:val="auto"/>
    </w:rPr>
  </w:style>
  <w:style w:type="paragraph" w:customStyle="1" w:styleId="CM26">
    <w:name w:val="CM26"/>
    <w:basedOn w:val="Default"/>
    <w:next w:val="Default"/>
    <w:uiPriority w:val="99"/>
    <w:rsid w:val="00A47F9A"/>
    <w:pPr>
      <w:widowControl w:val="0"/>
      <w:autoSpaceDE w:val="0"/>
      <w:autoSpaceDN w:val="0"/>
      <w:adjustRightInd w:val="0"/>
      <w:spacing w:after="208"/>
    </w:pPr>
    <w:rPr>
      <w:rFonts w:ascii="Times New Roman" w:hAnsi="Times New Roman"/>
      <w:color w:val="auto"/>
    </w:rPr>
  </w:style>
  <w:style w:type="paragraph" w:customStyle="1" w:styleId="CM23">
    <w:name w:val="CM23"/>
    <w:basedOn w:val="Default"/>
    <w:next w:val="Default"/>
    <w:uiPriority w:val="99"/>
    <w:rsid w:val="00A47F9A"/>
    <w:pPr>
      <w:widowControl w:val="0"/>
      <w:autoSpaceDE w:val="0"/>
      <w:autoSpaceDN w:val="0"/>
      <w:adjustRightInd w:val="0"/>
      <w:spacing w:after="373"/>
    </w:pPr>
    <w:rPr>
      <w:rFonts w:ascii="Times New Roman" w:hAnsi="Times New Roman"/>
      <w:color w:val="auto"/>
    </w:rPr>
  </w:style>
  <w:style w:type="paragraph" w:customStyle="1" w:styleId="CM20">
    <w:name w:val="CM20"/>
    <w:basedOn w:val="Default"/>
    <w:next w:val="Default"/>
    <w:uiPriority w:val="99"/>
    <w:rsid w:val="00A47F9A"/>
    <w:pPr>
      <w:widowControl w:val="0"/>
      <w:autoSpaceDE w:val="0"/>
      <w:autoSpaceDN w:val="0"/>
      <w:adjustRightInd w:val="0"/>
      <w:spacing w:after="680"/>
    </w:pPr>
    <w:rPr>
      <w:rFonts w:ascii="Times New Roman" w:hAnsi="Times New Roman"/>
      <w:color w:val="auto"/>
    </w:rPr>
  </w:style>
  <w:style w:type="table" w:customStyle="1" w:styleId="Tablaconcuadrcula1">
    <w:name w:val="Tabla con cuadrícula1"/>
    <w:uiPriority w:val="99"/>
    <w:locked/>
    <w:rsid w:val="00A47F9A"/>
    <w:pPr>
      <w:spacing w:after="200" w:line="276" w:lineRule="auto"/>
    </w:pPr>
    <w:rPr>
      <w:rFonts w:ascii="Arial" w:eastAsia="Times New Roman" w:hAnsi="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4">
    <w:name w:val="Estilo4"/>
    <w:basedOn w:val="Ttulo"/>
    <w:autoRedefine/>
    <w:uiPriority w:val="99"/>
    <w:rsid w:val="00A47F9A"/>
    <w:pPr>
      <w:spacing w:before="0" w:after="0"/>
      <w:ind w:left="284"/>
      <w:jc w:val="left"/>
      <w:outlineLvl w:val="9"/>
    </w:pPr>
    <w:rPr>
      <w:kern w:val="0"/>
      <w:sz w:val="20"/>
      <w:lang w:val="es-MX"/>
    </w:rPr>
  </w:style>
  <w:style w:type="paragraph" w:customStyle="1" w:styleId="TtulodeTDC2">
    <w:name w:val="Título de TDC2"/>
    <w:basedOn w:val="Ttulo1"/>
    <w:next w:val="Normal"/>
    <w:uiPriority w:val="99"/>
    <w:qFormat/>
    <w:rsid w:val="00A47F9A"/>
    <w:pPr>
      <w:keepLines/>
      <w:spacing w:before="480" w:after="0"/>
      <w:outlineLvl w:val="9"/>
    </w:pPr>
    <w:rPr>
      <w:rFonts w:ascii="Cambria" w:hAnsi="Cambria"/>
      <w:bCs/>
      <w:color w:val="365F91"/>
      <w:szCs w:val="28"/>
      <w:lang w:eastAsia="en-US"/>
    </w:rPr>
  </w:style>
  <w:style w:type="paragraph" w:styleId="Revisin">
    <w:name w:val="Revision"/>
    <w:hidden/>
    <w:uiPriority w:val="99"/>
    <w:semiHidden/>
    <w:rsid w:val="00290D8F"/>
    <w:rPr>
      <w:rFonts w:ascii="Arial" w:eastAsia="Times New Roman" w:hAnsi="Arial"/>
      <w:sz w:val="24"/>
      <w:szCs w:val="24"/>
      <w:lang w:val="es-ES_tradnl" w:eastAsia="es-ES"/>
    </w:rPr>
  </w:style>
  <w:style w:type="numbering" w:customStyle="1" w:styleId="Estilo1">
    <w:name w:val="Estilo1"/>
    <w:rsid w:val="00A47F9A"/>
    <w:pPr>
      <w:numPr>
        <w:numId w:val="20"/>
      </w:numPr>
    </w:pPr>
  </w:style>
  <w:style w:type="numbering" w:customStyle="1" w:styleId="Estilo2">
    <w:name w:val="Estilo2"/>
    <w:rsid w:val="00A47F9A"/>
    <w:pPr>
      <w:numPr>
        <w:numId w:val="22"/>
      </w:numPr>
    </w:pPr>
  </w:style>
  <w:style w:type="numbering" w:customStyle="1" w:styleId="Estilo3">
    <w:name w:val="Estilo3"/>
    <w:rsid w:val="00A47F9A"/>
    <w:pPr>
      <w:numPr>
        <w:numId w:val="23"/>
      </w:numPr>
    </w:pPr>
  </w:style>
  <w:style w:type="character" w:styleId="nfasis">
    <w:name w:val="Emphasis"/>
    <w:aliases w:val="Título 4 (1.1.1)"/>
    <w:qFormat/>
    <w:rsid w:val="00A47F9A"/>
    <w:rPr>
      <w:i/>
      <w:i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A47F9A"/>
    <w:pPr>
      <w:spacing w:after="0" w:line="240" w:lineRule="auto"/>
    </w:pPr>
    <w:rPr>
      <w:rFonts w:eastAsia="Times New Roman"/>
      <w:sz w:val="24"/>
      <w:szCs w:val="24"/>
      <w:lang w:val="es-ES_tradnl" w:eastAsia="es-ES"/>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A47F9A"/>
    <w:rPr>
      <w:rFonts w:eastAsia="Times New Roman" w:cs="Times New Roman"/>
      <w:sz w:val="24"/>
      <w:szCs w:val="24"/>
      <w:lang w:val="es-ES_tradnl" w:eastAsia="es-ES"/>
    </w:rPr>
  </w:style>
  <w:style w:type="character" w:styleId="Refdenotaalpie">
    <w:name w:val="footnote reference"/>
    <w:aliases w:val="Ref,de nota al pie,(NECG) Footnote Reference,o,fr,Style 3,Appel note de bas de p,Style 12,Style 124,Ref. de nota al pie 2,Style 6,Footnote Reference Superscript"/>
    <w:uiPriority w:val="99"/>
    <w:unhideWhenUsed/>
    <w:rsid w:val="00A47F9A"/>
    <w:rPr>
      <w:vertAlign w:val="superscript"/>
    </w:rPr>
  </w:style>
  <w:style w:type="paragraph" w:styleId="Textonotaalfinal">
    <w:name w:val="endnote text"/>
    <w:basedOn w:val="Normal"/>
    <w:link w:val="TextonotaalfinalCar"/>
    <w:uiPriority w:val="99"/>
    <w:semiHidden/>
    <w:unhideWhenUsed/>
    <w:rsid w:val="00A47F9A"/>
    <w:pPr>
      <w:spacing w:after="0" w:line="240" w:lineRule="auto"/>
    </w:pPr>
    <w:rPr>
      <w:rFonts w:eastAsia="Times New Roman"/>
      <w:sz w:val="20"/>
      <w:szCs w:val="20"/>
      <w:lang w:val="es-ES_tradnl" w:eastAsia="es-ES"/>
    </w:rPr>
  </w:style>
  <w:style w:type="character" w:customStyle="1" w:styleId="TextonotaalfinalCar">
    <w:name w:val="Texto nota al final Car"/>
    <w:link w:val="Textonotaalfinal"/>
    <w:uiPriority w:val="99"/>
    <w:semiHidden/>
    <w:rsid w:val="00A47F9A"/>
    <w:rPr>
      <w:rFonts w:eastAsia="Times New Roman" w:cs="Times New Roman"/>
      <w:sz w:val="20"/>
      <w:szCs w:val="20"/>
      <w:lang w:val="es-ES_tradnl" w:eastAsia="es-ES"/>
    </w:rPr>
  </w:style>
  <w:style w:type="character" w:styleId="Refdenotaalfinal">
    <w:name w:val="endnote reference"/>
    <w:uiPriority w:val="99"/>
    <w:semiHidden/>
    <w:unhideWhenUsed/>
    <w:rsid w:val="00A47F9A"/>
    <w:rPr>
      <w:vertAlign w:val="superscript"/>
    </w:rPr>
  </w:style>
  <w:style w:type="paragraph" w:customStyle="1" w:styleId="Texto">
    <w:name w:val="Texto"/>
    <w:basedOn w:val="Normal"/>
    <w:link w:val="TextoCar"/>
    <w:uiPriority w:val="99"/>
    <w:rsid w:val="00A47F9A"/>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uiPriority w:val="99"/>
    <w:locked/>
    <w:rsid w:val="00A47F9A"/>
    <w:rPr>
      <w:rFonts w:ascii="Arial" w:eastAsia="Times New Roman" w:hAnsi="Arial" w:cs="Times New Roman"/>
      <w:sz w:val="18"/>
      <w:szCs w:val="20"/>
      <w:lang w:val="es-ES" w:eastAsia="es-ES"/>
    </w:rPr>
  </w:style>
  <w:style w:type="table" w:styleId="Cuadrculamedia2-nfasis1">
    <w:name w:val="Medium Grid 2 Accent 1"/>
    <w:basedOn w:val="Tablanormal"/>
    <w:uiPriority w:val="68"/>
    <w:rsid w:val="00A47F9A"/>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paragraph" w:customStyle="1" w:styleId="Prrafodelista4">
    <w:name w:val="Párrafo de lista4"/>
    <w:basedOn w:val="Normal"/>
    <w:rsid w:val="00A47F9A"/>
    <w:pPr>
      <w:spacing w:after="0" w:line="360" w:lineRule="auto"/>
      <w:ind w:left="708"/>
    </w:pPr>
    <w:rPr>
      <w:rFonts w:ascii="Arial" w:eastAsia="Times New Roman" w:hAnsi="Arial"/>
      <w:sz w:val="20"/>
      <w:szCs w:val="20"/>
      <w:lang w:val="es-ES_tradnl" w:eastAsia="es-ES"/>
    </w:rPr>
  </w:style>
  <w:style w:type="paragraph" w:styleId="Sinespaciado">
    <w:name w:val="No Spacing"/>
    <w:uiPriority w:val="1"/>
    <w:qFormat/>
    <w:rsid w:val="00290D8F"/>
    <w:rPr>
      <w:rFonts w:eastAsia="Times New Roman"/>
      <w:sz w:val="24"/>
      <w:szCs w:val="24"/>
      <w:lang w:val="es-ES_tradnl" w:eastAsia="es-ES"/>
    </w:rPr>
  </w:style>
  <w:style w:type="paragraph" w:customStyle="1" w:styleId="Prrafodelista2">
    <w:name w:val="Párrafo de lista2"/>
    <w:basedOn w:val="Normal"/>
    <w:uiPriority w:val="34"/>
    <w:rsid w:val="00A47F9A"/>
    <w:pPr>
      <w:spacing w:after="0" w:line="240" w:lineRule="auto"/>
      <w:ind w:left="708"/>
    </w:pPr>
    <w:rPr>
      <w:sz w:val="24"/>
      <w:szCs w:val="24"/>
      <w:lang w:eastAsia="es-MX"/>
    </w:rPr>
  </w:style>
  <w:style w:type="paragraph" w:customStyle="1" w:styleId="Prrafodelista3">
    <w:name w:val="Párrafo de lista3"/>
    <w:basedOn w:val="Normal"/>
    <w:uiPriority w:val="34"/>
    <w:qFormat/>
    <w:rsid w:val="00A47F9A"/>
    <w:pPr>
      <w:spacing w:after="0" w:line="240" w:lineRule="auto"/>
      <w:ind w:left="708"/>
    </w:pPr>
    <w:rPr>
      <w:rFonts w:eastAsia="Times New Roman"/>
      <w:sz w:val="24"/>
      <w:szCs w:val="24"/>
      <w:lang w:val="es-ES_tradnl" w:eastAsia="es-ES"/>
    </w:rPr>
  </w:style>
  <w:style w:type="character" w:customStyle="1" w:styleId="Cuerpodeltexto">
    <w:name w:val="Cuerpo del texto"/>
    <w:uiPriority w:val="99"/>
    <w:rsid w:val="00A47F9A"/>
    <w:rPr>
      <w:rFonts w:ascii="Arial" w:eastAsia="Times New Roman" w:hAnsi="Arial" w:cs="Arial"/>
      <w:color w:val="000000"/>
      <w:spacing w:val="0"/>
      <w:w w:val="100"/>
      <w:position w:val="0"/>
      <w:sz w:val="23"/>
      <w:szCs w:val="23"/>
      <w:u w:val="none"/>
      <w:lang w:val="es-ES"/>
    </w:rPr>
  </w:style>
  <w:style w:type="paragraph" w:customStyle="1" w:styleId="IFTnormal">
    <w:name w:val="IFT normal"/>
    <w:basedOn w:val="Normal"/>
    <w:link w:val="IFTnormalCar"/>
    <w:qFormat/>
    <w:rsid w:val="00A47F9A"/>
    <w:pPr>
      <w:spacing w:after="200" w:line="276" w:lineRule="auto"/>
      <w:jc w:val="both"/>
    </w:pPr>
    <w:rPr>
      <w:rFonts w:ascii="ITC Avant Garde" w:hAnsi="ITC Avant Garde" w:cs="Calibri"/>
      <w:bCs/>
    </w:rPr>
  </w:style>
  <w:style w:type="character" w:customStyle="1" w:styleId="IFTnormalCar">
    <w:name w:val="IFT normal Car"/>
    <w:link w:val="IFTnormal"/>
    <w:qFormat/>
    <w:rsid w:val="00A47F9A"/>
    <w:rPr>
      <w:rFonts w:ascii="ITC Avant Garde" w:eastAsia="Calibri" w:hAnsi="ITC Avant Garde" w:cs="Calibri"/>
      <w:bCs/>
    </w:rPr>
  </w:style>
  <w:style w:type="character" w:customStyle="1" w:styleId="PrrafodelistaCar">
    <w:name w:val="Párrafo de lista Car"/>
    <w:aliases w:val="prueba1 Car,List Paragraph Car"/>
    <w:link w:val="Prrafodelista"/>
    <w:uiPriority w:val="34"/>
    <w:qFormat/>
    <w:rsid w:val="00A47F9A"/>
    <w:rPr>
      <w:rFonts w:eastAsia="Times New Roman" w:cs="Times New Roman"/>
      <w:sz w:val="24"/>
      <w:szCs w:val="24"/>
      <w:lang w:val="es-ES_tradnl" w:eastAsia="es-ES"/>
    </w:rPr>
  </w:style>
  <w:style w:type="table" w:customStyle="1" w:styleId="TableNormal1">
    <w:name w:val="Table Normal1"/>
    <w:uiPriority w:val="2"/>
    <w:semiHidden/>
    <w:unhideWhenUsed/>
    <w:qFormat/>
    <w:rsid w:val="00A47F9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47F9A"/>
    <w:pPr>
      <w:widowControl w:val="0"/>
      <w:spacing w:after="0" w:line="240" w:lineRule="auto"/>
    </w:pPr>
    <w:rPr>
      <w:lang w:val="en-US"/>
    </w:rPr>
  </w:style>
  <w:style w:type="paragraph" w:customStyle="1" w:styleId="3TitTer">
    <w:name w:val="3TitTer"/>
    <w:basedOn w:val="Normal"/>
    <w:link w:val="3TitTerCar"/>
    <w:autoRedefine/>
    <w:qFormat/>
    <w:rsid w:val="007259EF"/>
    <w:pPr>
      <w:tabs>
        <w:tab w:val="left" w:pos="426"/>
      </w:tabs>
      <w:spacing w:before="240" w:after="200" w:line="276" w:lineRule="auto"/>
      <w:ind w:left="709"/>
      <w:outlineLvl w:val="1"/>
    </w:pPr>
    <w:rPr>
      <w:rFonts w:ascii="ITC Avant Garde" w:hAnsi="ITC Avant Garde"/>
      <w:b/>
    </w:rPr>
  </w:style>
  <w:style w:type="character" w:customStyle="1" w:styleId="3TitTerCar">
    <w:name w:val="3TitTer Car"/>
    <w:link w:val="3TitTer"/>
    <w:rsid w:val="001F79B6"/>
    <w:rPr>
      <w:rFonts w:ascii="ITC Avant Garde" w:hAnsi="ITC Avant Garde"/>
      <w:b/>
      <w:sz w:val="22"/>
      <w:szCs w:val="22"/>
      <w:lang w:eastAsia="en-US"/>
    </w:rPr>
  </w:style>
  <w:style w:type="paragraph" w:customStyle="1" w:styleId="CitaIFT">
    <w:name w:val="Cita IFT"/>
    <w:basedOn w:val="Normal"/>
    <w:link w:val="CitaIFTCar"/>
    <w:qFormat/>
    <w:rsid w:val="00A47F9A"/>
    <w:pPr>
      <w:adjustRightInd w:val="0"/>
      <w:spacing w:after="200" w:line="276" w:lineRule="auto"/>
      <w:ind w:left="851" w:right="760"/>
      <w:jc w:val="both"/>
    </w:pPr>
    <w:rPr>
      <w:rFonts w:ascii="ITC Avant Garde" w:eastAsia="Times New Roman" w:hAnsi="ITC Avant Garde" w:cs="Arial"/>
      <w:bCs/>
      <w:i/>
      <w:color w:val="000000"/>
      <w:sz w:val="18"/>
      <w:szCs w:val="18"/>
      <w:lang w:val="es-ES_tradnl" w:eastAsia="es-ES"/>
    </w:rPr>
  </w:style>
  <w:style w:type="character" w:customStyle="1" w:styleId="CitaIFTCar">
    <w:name w:val="Cita IFT Car"/>
    <w:link w:val="CitaIFT"/>
    <w:qFormat/>
    <w:rsid w:val="00A47F9A"/>
    <w:rPr>
      <w:rFonts w:ascii="ITC Avant Garde" w:eastAsia="Times New Roman" w:hAnsi="ITC Avant Garde" w:cs="Arial"/>
      <w:bCs/>
      <w:i/>
      <w:color w:val="000000"/>
      <w:sz w:val="18"/>
      <w:szCs w:val="18"/>
      <w:lang w:val="es-ES_tradnl" w:eastAsia="es-ES"/>
    </w:rPr>
  </w:style>
  <w:style w:type="paragraph" w:customStyle="1" w:styleId="CondicionesFinales">
    <w:name w:val="CondicionesFinales"/>
    <w:basedOn w:val="CitaIFT"/>
    <w:qFormat/>
    <w:rsid w:val="00A47F9A"/>
    <w:rPr>
      <w:i w:val="0"/>
      <w:sz w:val="22"/>
      <w:szCs w:val="22"/>
    </w:rPr>
  </w:style>
  <w:style w:type="paragraph" w:customStyle="1" w:styleId="Citaift0">
    <w:name w:val="Cita ift"/>
    <w:basedOn w:val="Normal"/>
    <w:link w:val="CitaiftCar0"/>
    <w:qFormat/>
    <w:rsid w:val="00A47F9A"/>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0">
    <w:name w:val="Cita ift Car"/>
    <w:link w:val="Citaift0"/>
    <w:rsid w:val="00A47F9A"/>
    <w:rPr>
      <w:rFonts w:ascii="ITC Avant Garde" w:eastAsia="Times New Roman" w:hAnsi="ITC Avant Garde" w:cs="Arial"/>
      <w:i/>
      <w:color w:val="000000"/>
      <w:sz w:val="18"/>
      <w:szCs w:val="18"/>
      <w:lang w:eastAsia="es-ES"/>
    </w:rPr>
  </w:style>
  <w:style w:type="paragraph" w:customStyle="1" w:styleId="Notaalpiedepagina">
    <w:name w:val="Nota al pie de pagina"/>
    <w:basedOn w:val="Textonotapie"/>
    <w:link w:val="NotaalpiedepaginaCar"/>
    <w:qFormat/>
    <w:rsid w:val="00A47F9A"/>
    <w:rPr>
      <w:sz w:val="18"/>
      <w:szCs w:val="18"/>
    </w:rPr>
  </w:style>
  <w:style w:type="character" w:customStyle="1" w:styleId="NotaalpiedepaginaCar">
    <w:name w:val="Nota al pie de pagina Car"/>
    <w:link w:val="Notaalpiedepagina"/>
    <w:rsid w:val="00A47F9A"/>
    <w:rPr>
      <w:rFonts w:eastAsia="Times New Roman" w:cs="Times New Roman"/>
      <w:sz w:val="18"/>
      <w:szCs w:val="18"/>
      <w:lang w:val="es-ES_tradnl" w:eastAsia="es-ES"/>
    </w:rPr>
  </w:style>
  <w:style w:type="table" w:customStyle="1" w:styleId="Tabladecuadrcula4-nfasis11">
    <w:name w:val="Tabla de cuadrícula 4 - Énfasis 11"/>
    <w:basedOn w:val="Tablanormal"/>
    <w:uiPriority w:val="49"/>
    <w:rsid w:val="00A47F9A"/>
    <w:rPr>
      <w:rFonts w:ascii="Arial" w:eastAsia="Times New Roman" w:hAnsi="Arial"/>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TitPrin">
    <w:name w:val="1TitPrin"/>
    <w:basedOn w:val="Ttulo1"/>
    <w:link w:val="1TitPrinCar"/>
    <w:autoRedefine/>
    <w:qFormat/>
    <w:rsid w:val="007259EF"/>
    <w:pPr>
      <w:keepNext w:val="0"/>
      <w:numPr>
        <w:numId w:val="149"/>
      </w:numPr>
      <w:tabs>
        <w:tab w:val="clear" w:pos="284"/>
      </w:tabs>
      <w:spacing w:before="240"/>
      <w:jc w:val="both"/>
    </w:pPr>
    <w:rPr>
      <w:rFonts w:ascii="Century Gothic" w:eastAsia="Calibri" w:hAnsi="Century Gothic" w:cs="Arial"/>
      <w:color w:val="000000"/>
      <w:sz w:val="24"/>
      <w:lang w:val="es-ES"/>
    </w:rPr>
  </w:style>
  <w:style w:type="character" w:customStyle="1" w:styleId="1TitPrinCar">
    <w:name w:val="1TitPrin Car"/>
    <w:link w:val="1TitPrin"/>
    <w:rsid w:val="00E41132"/>
    <w:rPr>
      <w:rFonts w:ascii="Century Gothic" w:hAnsi="Century Gothic" w:cs="Arial"/>
      <w:b/>
      <w:color w:val="000000"/>
      <w:sz w:val="24"/>
      <w:szCs w:val="22"/>
      <w:lang w:val="es-ES" w:eastAsia="es-ES"/>
    </w:rPr>
  </w:style>
  <w:style w:type="table" w:customStyle="1" w:styleId="Tablaconcuadrcula2">
    <w:name w:val="Tabla con cuadrícula2"/>
    <w:basedOn w:val="Tablanormal"/>
    <w:next w:val="Tablaconcuadrcula"/>
    <w:uiPriority w:val="39"/>
    <w:rsid w:val="00A47F9A"/>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A47F9A"/>
    <w:rPr>
      <w:rFonts w:eastAsia="MS Minch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1">
    <w:name w:val="Mención sin resolver1"/>
    <w:uiPriority w:val="99"/>
    <w:semiHidden/>
    <w:unhideWhenUsed/>
    <w:rsid w:val="00A47F9A"/>
    <w:rPr>
      <w:color w:val="605E5C"/>
      <w:shd w:val="clear" w:color="auto" w:fill="E1DFDD"/>
    </w:rPr>
  </w:style>
  <w:style w:type="table" w:customStyle="1" w:styleId="Tablaconcuadrcula4-nfasis11">
    <w:name w:val="Tabla con cuadrícula 4 - Énfasis 11"/>
    <w:basedOn w:val="Tablanormal"/>
    <w:uiPriority w:val="49"/>
    <w:rsid w:val="003B088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concuadrcula4-nfasis11"/>
    <w:uiPriority w:val="49"/>
    <w:rsid w:val="003B088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BulletCompact">
    <w:name w:val="List Bullet Compact"/>
    <w:basedOn w:val="Listaconvietas"/>
    <w:qFormat/>
    <w:rsid w:val="00FE33BF"/>
    <w:pPr>
      <w:spacing w:line="320" w:lineRule="atLeast"/>
      <w:jc w:val="both"/>
    </w:pPr>
    <w:rPr>
      <w:rFonts w:ascii="Arial" w:eastAsia="Calibri" w:hAnsi="Arial"/>
      <w:sz w:val="22"/>
      <w:szCs w:val="22"/>
      <w:lang w:eastAsia="en-US"/>
    </w:rPr>
  </w:style>
  <w:style w:type="paragraph" w:customStyle="1" w:styleId="ListBullet2Compact">
    <w:name w:val="List Bullet 2 Compact"/>
    <w:basedOn w:val="Listaconvietas2"/>
    <w:qFormat/>
    <w:rsid w:val="00FE33BF"/>
    <w:pPr>
      <w:keepLines/>
      <w:numPr>
        <w:numId w:val="0"/>
      </w:numPr>
      <w:spacing w:after="0" w:line="320" w:lineRule="atLeast"/>
      <w:ind w:left="360" w:hanging="360"/>
      <w:contextualSpacing w:val="0"/>
      <w:jc w:val="both"/>
    </w:pPr>
    <w:rPr>
      <w:rFonts w:ascii="Arial" w:hAnsi="Arial"/>
      <w:lang w:val="en-GB"/>
    </w:rPr>
  </w:style>
  <w:style w:type="paragraph" w:styleId="Listaconvietas2">
    <w:name w:val="List Bullet 2"/>
    <w:basedOn w:val="Normal"/>
    <w:uiPriority w:val="99"/>
    <w:semiHidden/>
    <w:unhideWhenUsed/>
    <w:rsid w:val="00290D8F"/>
    <w:pPr>
      <w:numPr>
        <w:numId w:val="111"/>
      </w:numPr>
      <w:contextualSpacing/>
    </w:pPr>
  </w:style>
  <w:style w:type="paragraph" w:customStyle="1" w:styleId="Piepgina">
    <w:name w:val="Pie página"/>
    <w:basedOn w:val="Textonotapie"/>
    <w:link w:val="PiepginaCar"/>
    <w:qFormat/>
    <w:rsid w:val="00FB306F"/>
    <w:pPr>
      <w:jc w:val="both"/>
    </w:pPr>
    <w:rPr>
      <w:rFonts w:ascii="ITC Avant Garde" w:hAnsi="ITC Avant Garde" w:cs="Arial"/>
      <w:sz w:val="18"/>
      <w:szCs w:val="18"/>
    </w:rPr>
  </w:style>
  <w:style w:type="character" w:customStyle="1" w:styleId="PiepginaCar">
    <w:name w:val="Pie página Car"/>
    <w:link w:val="Piepgina"/>
    <w:rsid w:val="00FB306F"/>
    <w:rPr>
      <w:rFonts w:ascii="ITC Avant Garde" w:eastAsia="Times New Roman" w:hAnsi="ITC Avant Garde" w:cs="Arial"/>
      <w:sz w:val="18"/>
      <w:szCs w:val="18"/>
      <w:lang w:val="es-ES_tradnl" w:eastAsia="es-ES"/>
    </w:rPr>
  </w:style>
  <w:style w:type="table" w:customStyle="1" w:styleId="Tabladelista3-nfasis11">
    <w:name w:val="Tabla de lista 3 - Énfasis 11"/>
    <w:basedOn w:val="Tablanormal"/>
    <w:uiPriority w:val="48"/>
    <w:rsid w:val="00100489"/>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Mencinsinresolver2">
    <w:name w:val="Mención sin resolver2"/>
    <w:uiPriority w:val="99"/>
    <w:semiHidden/>
    <w:unhideWhenUsed/>
    <w:rsid w:val="00785467"/>
    <w:rPr>
      <w:color w:val="605E5C"/>
      <w:shd w:val="clear" w:color="auto" w:fill="E1DFDD"/>
    </w:rPr>
  </w:style>
  <w:style w:type="table" w:customStyle="1" w:styleId="Tablaconcuadrculaclara1">
    <w:name w:val="Tabla con cuadrícula clara1"/>
    <w:basedOn w:val="Tablanormal"/>
    <w:uiPriority w:val="99"/>
    <w:rsid w:val="007337D5"/>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3">
    <w:name w:val="Mención sin resolver3"/>
    <w:uiPriority w:val="99"/>
    <w:semiHidden/>
    <w:unhideWhenUsed/>
    <w:rsid w:val="00357D24"/>
    <w:rPr>
      <w:color w:val="605E5C"/>
      <w:shd w:val="clear" w:color="auto" w:fill="E1DFDD"/>
    </w:rPr>
  </w:style>
  <w:style w:type="table" w:styleId="Tabladecuadrcula4-nfasis1">
    <w:name w:val="Grid Table 4 Accent 1"/>
    <w:basedOn w:val="Tablanormal"/>
    <w:uiPriority w:val="49"/>
    <w:rsid w:val="00290D8F"/>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1">
    <w:name w:val="List Table 3 Accent 1"/>
    <w:basedOn w:val="Tablanormal"/>
    <w:uiPriority w:val="48"/>
    <w:rsid w:val="00290D8F"/>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ablaconcuadrcula3">
    <w:name w:val="Tabla con cuadrícula3"/>
    <w:basedOn w:val="Tablanormal"/>
    <w:next w:val="Tablaconcuadrcula"/>
    <w:uiPriority w:val="39"/>
    <w:rsid w:val="005B2C62"/>
    <w:rPr>
      <w:rFonts w:ascii="Arial" w:eastAsia="Times New Roman"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3">
    <w:name w:val="Tabla de cuadrícula 4 - Énfasis 13"/>
    <w:basedOn w:val="Tablanormal"/>
    <w:next w:val="Tabladecuadrcula4-nfasis1"/>
    <w:uiPriority w:val="49"/>
    <w:rsid w:val="005B2C62"/>
    <w:rPr>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3-nfasis12">
    <w:name w:val="Tabla de lista 3 - Énfasis 12"/>
    <w:basedOn w:val="Tablanormal"/>
    <w:next w:val="Tabladelista3-nfasis1"/>
    <w:uiPriority w:val="48"/>
    <w:rsid w:val="005B2C6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cuadrcula4-nfasis111">
    <w:name w:val="Tabla de cuadrícula 4 - Énfasis 111"/>
    <w:basedOn w:val="Tablanormal"/>
    <w:uiPriority w:val="49"/>
    <w:rsid w:val="007C54F1"/>
    <w:rPr>
      <w:rFonts w:ascii="Arial" w:eastAsia="Times New Roman" w:hAnsi="Arial"/>
      <w:sz w:val="24"/>
      <w:szCs w:val="24"/>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Referenciasutil">
    <w:name w:val="Subtle Reference"/>
    <w:basedOn w:val="Fuentedeprrafopredeter"/>
    <w:uiPriority w:val="31"/>
    <w:qFormat/>
    <w:rsid w:val="00AB38AA"/>
    <w:rPr>
      <w:smallCaps/>
      <w:color w:val="5A5A5A" w:themeColor="text1" w:themeTint="A5"/>
    </w:rPr>
  </w:style>
  <w:style w:type="character" w:customStyle="1" w:styleId="UnresolvedMention1">
    <w:name w:val="Unresolved Mention1"/>
    <w:basedOn w:val="Fuentedeprrafopredeter"/>
    <w:uiPriority w:val="99"/>
    <w:semiHidden/>
    <w:unhideWhenUsed/>
    <w:rsid w:val="00A301C7"/>
    <w:rPr>
      <w:color w:val="605E5C"/>
      <w:shd w:val="clear" w:color="auto" w:fill="E1DFDD"/>
    </w:rPr>
  </w:style>
  <w:style w:type="character" w:customStyle="1" w:styleId="UnresolvedMention2">
    <w:name w:val="Unresolved Mention2"/>
    <w:basedOn w:val="Fuentedeprrafopredeter"/>
    <w:uiPriority w:val="99"/>
    <w:semiHidden/>
    <w:unhideWhenUsed/>
    <w:rsid w:val="00643A70"/>
    <w:rPr>
      <w:color w:val="605E5C"/>
      <w:shd w:val="clear" w:color="auto" w:fill="E1DFDD"/>
    </w:rPr>
  </w:style>
  <w:style w:type="table" w:customStyle="1" w:styleId="TableNormal2">
    <w:name w:val="Table Normal2"/>
    <w:uiPriority w:val="2"/>
    <w:semiHidden/>
    <w:unhideWhenUsed/>
    <w:qFormat/>
    <w:rsid w:val="00F82129"/>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7259EF"/>
    <w:pPr>
      <w:widowControl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712705">
      <w:bodyDiv w:val="1"/>
      <w:marLeft w:val="0"/>
      <w:marRight w:val="0"/>
      <w:marTop w:val="0"/>
      <w:marBottom w:val="0"/>
      <w:divBdr>
        <w:top w:val="none" w:sz="0" w:space="0" w:color="auto"/>
        <w:left w:val="none" w:sz="0" w:space="0" w:color="auto"/>
        <w:bottom w:val="none" w:sz="0" w:space="0" w:color="auto"/>
        <w:right w:val="none" w:sz="0" w:space="0" w:color="auto"/>
      </w:divBdr>
    </w:div>
    <w:div w:id="152841377">
      <w:bodyDiv w:val="1"/>
      <w:marLeft w:val="0"/>
      <w:marRight w:val="0"/>
      <w:marTop w:val="0"/>
      <w:marBottom w:val="0"/>
      <w:divBdr>
        <w:top w:val="none" w:sz="0" w:space="0" w:color="auto"/>
        <w:left w:val="none" w:sz="0" w:space="0" w:color="auto"/>
        <w:bottom w:val="none" w:sz="0" w:space="0" w:color="auto"/>
        <w:right w:val="none" w:sz="0" w:space="0" w:color="auto"/>
      </w:divBdr>
    </w:div>
    <w:div w:id="164979211">
      <w:bodyDiv w:val="1"/>
      <w:marLeft w:val="0"/>
      <w:marRight w:val="0"/>
      <w:marTop w:val="0"/>
      <w:marBottom w:val="0"/>
      <w:divBdr>
        <w:top w:val="none" w:sz="0" w:space="0" w:color="auto"/>
        <w:left w:val="none" w:sz="0" w:space="0" w:color="auto"/>
        <w:bottom w:val="none" w:sz="0" w:space="0" w:color="auto"/>
        <w:right w:val="none" w:sz="0" w:space="0" w:color="auto"/>
      </w:divBdr>
    </w:div>
    <w:div w:id="193932472">
      <w:bodyDiv w:val="1"/>
      <w:marLeft w:val="0"/>
      <w:marRight w:val="0"/>
      <w:marTop w:val="0"/>
      <w:marBottom w:val="0"/>
      <w:divBdr>
        <w:top w:val="none" w:sz="0" w:space="0" w:color="auto"/>
        <w:left w:val="none" w:sz="0" w:space="0" w:color="auto"/>
        <w:bottom w:val="none" w:sz="0" w:space="0" w:color="auto"/>
        <w:right w:val="none" w:sz="0" w:space="0" w:color="auto"/>
      </w:divBdr>
    </w:div>
    <w:div w:id="195896870">
      <w:bodyDiv w:val="1"/>
      <w:marLeft w:val="0"/>
      <w:marRight w:val="0"/>
      <w:marTop w:val="0"/>
      <w:marBottom w:val="0"/>
      <w:divBdr>
        <w:top w:val="none" w:sz="0" w:space="0" w:color="auto"/>
        <w:left w:val="none" w:sz="0" w:space="0" w:color="auto"/>
        <w:bottom w:val="none" w:sz="0" w:space="0" w:color="auto"/>
        <w:right w:val="none" w:sz="0" w:space="0" w:color="auto"/>
      </w:divBdr>
    </w:div>
    <w:div w:id="200019791">
      <w:bodyDiv w:val="1"/>
      <w:marLeft w:val="0"/>
      <w:marRight w:val="0"/>
      <w:marTop w:val="0"/>
      <w:marBottom w:val="0"/>
      <w:divBdr>
        <w:top w:val="none" w:sz="0" w:space="0" w:color="auto"/>
        <w:left w:val="none" w:sz="0" w:space="0" w:color="auto"/>
        <w:bottom w:val="none" w:sz="0" w:space="0" w:color="auto"/>
        <w:right w:val="none" w:sz="0" w:space="0" w:color="auto"/>
      </w:divBdr>
    </w:div>
    <w:div w:id="234558841">
      <w:bodyDiv w:val="1"/>
      <w:marLeft w:val="0"/>
      <w:marRight w:val="0"/>
      <w:marTop w:val="0"/>
      <w:marBottom w:val="0"/>
      <w:divBdr>
        <w:top w:val="none" w:sz="0" w:space="0" w:color="auto"/>
        <w:left w:val="none" w:sz="0" w:space="0" w:color="auto"/>
        <w:bottom w:val="none" w:sz="0" w:space="0" w:color="auto"/>
        <w:right w:val="none" w:sz="0" w:space="0" w:color="auto"/>
      </w:divBdr>
    </w:div>
    <w:div w:id="428236669">
      <w:bodyDiv w:val="1"/>
      <w:marLeft w:val="0"/>
      <w:marRight w:val="0"/>
      <w:marTop w:val="0"/>
      <w:marBottom w:val="0"/>
      <w:divBdr>
        <w:top w:val="none" w:sz="0" w:space="0" w:color="auto"/>
        <w:left w:val="none" w:sz="0" w:space="0" w:color="auto"/>
        <w:bottom w:val="none" w:sz="0" w:space="0" w:color="auto"/>
        <w:right w:val="none" w:sz="0" w:space="0" w:color="auto"/>
      </w:divBdr>
    </w:div>
    <w:div w:id="539318439">
      <w:bodyDiv w:val="1"/>
      <w:marLeft w:val="0"/>
      <w:marRight w:val="0"/>
      <w:marTop w:val="0"/>
      <w:marBottom w:val="0"/>
      <w:divBdr>
        <w:top w:val="none" w:sz="0" w:space="0" w:color="auto"/>
        <w:left w:val="none" w:sz="0" w:space="0" w:color="auto"/>
        <w:bottom w:val="none" w:sz="0" w:space="0" w:color="auto"/>
        <w:right w:val="none" w:sz="0" w:space="0" w:color="auto"/>
      </w:divBdr>
    </w:div>
    <w:div w:id="712391597">
      <w:bodyDiv w:val="1"/>
      <w:marLeft w:val="0"/>
      <w:marRight w:val="0"/>
      <w:marTop w:val="0"/>
      <w:marBottom w:val="0"/>
      <w:divBdr>
        <w:top w:val="none" w:sz="0" w:space="0" w:color="auto"/>
        <w:left w:val="none" w:sz="0" w:space="0" w:color="auto"/>
        <w:bottom w:val="none" w:sz="0" w:space="0" w:color="auto"/>
        <w:right w:val="none" w:sz="0" w:space="0" w:color="auto"/>
      </w:divBdr>
    </w:div>
    <w:div w:id="730739158">
      <w:bodyDiv w:val="1"/>
      <w:marLeft w:val="0"/>
      <w:marRight w:val="0"/>
      <w:marTop w:val="0"/>
      <w:marBottom w:val="0"/>
      <w:divBdr>
        <w:top w:val="none" w:sz="0" w:space="0" w:color="auto"/>
        <w:left w:val="none" w:sz="0" w:space="0" w:color="auto"/>
        <w:bottom w:val="none" w:sz="0" w:space="0" w:color="auto"/>
        <w:right w:val="none" w:sz="0" w:space="0" w:color="auto"/>
      </w:divBdr>
    </w:div>
    <w:div w:id="772360122">
      <w:bodyDiv w:val="1"/>
      <w:marLeft w:val="0"/>
      <w:marRight w:val="0"/>
      <w:marTop w:val="0"/>
      <w:marBottom w:val="0"/>
      <w:divBdr>
        <w:top w:val="none" w:sz="0" w:space="0" w:color="auto"/>
        <w:left w:val="none" w:sz="0" w:space="0" w:color="auto"/>
        <w:bottom w:val="none" w:sz="0" w:space="0" w:color="auto"/>
        <w:right w:val="none" w:sz="0" w:space="0" w:color="auto"/>
      </w:divBdr>
    </w:div>
    <w:div w:id="1019966486">
      <w:bodyDiv w:val="1"/>
      <w:marLeft w:val="0"/>
      <w:marRight w:val="0"/>
      <w:marTop w:val="0"/>
      <w:marBottom w:val="0"/>
      <w:divBdr>
        <w:top w:val="none" w:sz="0" w:space="0" w:color="auto"/>
        <w:left w:val="none" w:sz="0" w:space="0" w:color="auto"/>
        <w:bottom w:val="none" w:sz="0" w:space="0" w:color="auto"/>
        <w:right w:val="none" w:sz="0" w:space="0" w:color="auto"/>
      </w:divBdr>
    </w:div>
    <w:div w:id="1024744451">
      <w:bodyDiv w:val="1"/>
      <w:marLeft w:val="0"/>
      <w:marRight w:val="0"/>
      <w:marTop w:val="0"/>
      <w:marBottom w:val="0"/>
      <w:divBdr>
        <w:top w:val="none" w:sz="0" w:space="0" w:color="auto"/>
        <w:left w:val="none" w:sz="0" w:space="0" w:color="auto"/>
        <w:bottom w:val="none" w:sz="0" w:space="0" w:color="auto"/>
        <w:right w:val="none" w:sz="0" w:space="0" w:color="auto"/>
      </w:divBdr>
    </w:div>
    <w:div w:id="1072772195">
      <w:bodyDiv w:val="1"/>
      <w:marLeft w:val="0"/>
      <w:marRight w:val="0"/>
      <w:marTop w:val="0"/>
      <w:marBottom w:val="0"/>
      <w:divBdr>
        <w:top w:val="none" w:sz="0" w:space="0" w:color="auto"/>
        <w:left w:val="none" w:sz="0" w:space="0" w:color="auto"/>
        <w:bottom w:val="none" w:sz="0" w:space="0" w:color="auto"/>
        <w:right w:val="none" w:sz="0" w:space="0" w:color="auto"/>
      </w:divBdr>
    </w:div>
    <w:div w:id="1107651986">
      <w:bodyDiv w:val="1"/>
      <w:marLeft w:val="0"/>
      <w:marRight w:val="0"/>
      <w:marTop w:val="0"/>
      <w:marBottom w:val="0"/>
      <w:divBdr>
        <w:top w:val="none" w:sz="0" w:space="0" w:color="auto"/>
        <w:left w:val="none" w:sz="0" w:space="0" w:color="auto"/>
        <w:bottom w:val="none" w:sz="0" w:space="0" w:color="auto"/>
        <w:right w:val="none" w:sz="0" w:space="0" w:color="auto"/>
      </w:divBdr>
    </w:div>
    <w:div w:id="1173030080">
      <w:bodyDiv w:val="1"/>
      <w:marLeft w:val="0"/>
      <w:marRight w:val="0"/>
      <w:marTop w:val="0"/>
      <w:marBottom w:val="0"/>
      <w:divBdr>
        <w:top w:val="none" w:sz="0" w:space="0" w:color="auto"/>
        <w:left w:val="none" w:sz="0" w:space="0" w:color="auto"/>
        <w:bottom w:val="none" w:sz="0" w:space="0" w:color="auto"/>
        <w:right w:val="none" w:sz="0" w:space="0" w:color="auto"/>
      </w:divBdr>
    </w:div>
    <w:div w:id="1184977141">
      <w:bodyDiv w:val="1"/>
      <w:marLeft w:val="0"/>
      <w:marRight w:val="0"/>
      <w:marTop w:val="0"/>
      <w:marBottom w:val="0"/>
      <w:divBdr>
        <w:top w:val="none" w:sz="0" w:space="0" w:color="auto"/>
        <w:left w:val="none" w:sz="0" w:space="0" w:color="auto"/>
        <w:bottom w:val="none" w:sz="0" w:space="0" w:color="auto"/>
        <w:right w:val="none" w:sz="0" w:space="0" w:color="auto"/>
      </w:divBdr>
    </w:div>
    <w:div w:id="1213083043">
      <w:bodyDiv w:val="1"/>
      <w:marLeft w:val="0"/>
      <w:marRight w:val="0"/>
      <w:marTop w:val="0"/>
      <w:marBottom w:val="0"/>
      <w:divBdr>
        <w:top w:val="none" w:sz="0" w:space="0" w:color="auto"/>
        <w:left w:val="none" w:sz="0" w:space="0" w:color="auto"/>
        <w:bottom w:val="none" w:sz="0" w:space="0" w:color="auto"/>
        <w:right w:val="none" w:sz="0" w:space="0" w:color="auto"/>
      </w:divBdr>
    </w:div>
    <w:div w:id="1252542059">
      <w:bodyDiv w:val="1"/>
      <w:marLeft w:val="0"/>
      <w:marRight w:val="0"/>
      <w:marTop w:val="0"/>
      <w:marBottom w:val="0"/>
      <w:divBdr>
        <w:top w:val="none" w:sz="0" w:space="0" w:color="auto"/>
        <w:left w:val="none" w:sz="0" w:space="0" w:color="auto"/>
        <w:bottom w:val="none" w:sz="0" w:space="0" w:color="auto"/>
        <w:right w:val="none" w:sz="0" w:space="0" w:color="auto"/>
      </w:divBdr>
    </w:div>
    <w:div w:id="1280066168">
      <w:bodyDiv w:val="1"/>
      <w:marLeft w:val="0"/>
      <w:marRight w:val="0"/>
      <w:marTop w:val="0"/>
      <w:marBottom w:val="0"/>
      <w:divBdr>
        <w:top w:val="none" w:sz="0" w:space="0" w:color="auto"/>
        <w:left w:val="none" w:sz="0" w:space="0" w:color="auto"/>
        <w:bottom w:val="none" w:sz="0" w:space="0" w:color="auto"/>
        <w:right w:val="none" w:sz="0" w:space="0" w:color="auto"/>
      </w:divBdr>
    </w:div>
    <w:div w:id="1301418898">
      <w:bodyDiv w:val="1"/>
      <w:marLeft w:val="0"/>
      <w:marRight w:val="0"/>
      <w:marTop w:val="0"/>
      <w:marBottom w:val="0"/>
      <w:divBdr>
        <w:top w:val="none" w:sz="0" w:space="0" w:color="auto"/>
        <w:left w:val="none" w:sz="0" w:space="0" w:color="auto"/>
        <w:bottom w:val="none" w:sz="0" w:space="0" w:color="auto"/>
        <w:right w:val="none" w:sz="0" w:space="0" w:color="auto"/>
      </w:divBdr>
    </w:div>
    <w:div w:id="1345748139">
      <w:bodyDiv w:val="1"/>
      <w:marLeft w:val="0"/>
      <w:marRight w:val="0"/>
      <w:marTop w:val="0"/>
      <w:marBottom w:val="0"/>
      <w:divBdr>
        <w:top w:val="none" w:sz="0" w:space="0" w:color="auto"/>
        <w:left w:val="none" w:sz="0" w:space="0" w:color="auto"/>
        <w:bottom w:val="none" w:sz="0" w:space="0" w:color="auto"/>
        <w:right w:val="none" w:sz="0" w:space="0" w:color="auto"/>
      </w:divBdr>
    </w:div>
    <w:div w:id="1546139947">
      <w:bodyDiv w:val="1"/>
      <w:marLeft w:val="0"/>
      <w:marRight w:val="0"/>
      <w:marTop w:val="0"/>
      <w:marBottom w:val="0"/>
      <w:divBdr>
        <w:top w:val="none" w:sz="0" w:space="0" w:color="auto"/>
        <w:left w:val="none" w:sz="0" w:space="0" w:color="auto"/>
        <w:bottom w:val="none" w:sz="0" w:space="0" w:color="auto"/>
        <w:right w:val="none" w:sz="0" w:space="0" w:color="auto"/>
      </w:divBdr>
    </w:div>
    <w:div w:id="1568371355">
      <w:bodyDiv w:val="1"/>
      <w:marLeft w:val="0"/>
      <w:marRight w:val="0"/>
      <w:marTop w:val="0"/>
      <w:marBottom w:val="0"/>
      <w:divBdr>
        <w:top w:val="none" w:sz="0" w:space="0" w:color="auto"/>
        <w:left w:val="none" w:sz="0" w:space="0" w:color="auto"/>
        <w:bottom w:val="none" w:sz="0" w:space="0" w:color="auto"/>
        <w:right w:val="none" w:sz="0" w:space="0" w:color="auto"/>
      </w:divBdr>
    </w:div>
    <w:div w:id="1569799067">
      <w:bodyDiv w:val="1"/>
      <w:marLeft w:val="0"/>
      <w:marRight w:val="0"/>
      <w:marTop w:val="0"/>
      <w:marBottom w:val="0"/>
      <w:divBdr>
        <w:top w:val="none" w:sz="0" w:space="0" w:color="auto"/>
        <w:left w:val="none" w:sz="0" w:space="0" w:color="auto"/>
        <w:bottom w:val="none" w:sz="0" w:space="0" w:color="auto"/>
        <w:right w:val="none" w:sz="0" w:space="0" w:color="auto"/>
      </w:divBdr>
    </w:div>
    <w:div w:id="1669165287">
      <w:bodyDiv w:val="1"/>
      <w:marLeft w:val="0"/>
      <w:marRight w:val="0"/>
      <w:marTop w:val="0"/>
      <w:marBottom w:val="0"/>
      <w:divBdr>
        <w:top w:val="none" w:sz="0" w:space="0" w:color="auto"/>
        <w:left w:val="none" w:sz="0" w:space="0" w:color="auto"/>
        <w:bottom w:val="none" w:sz="0" w:space="0" w:color="auto"/>
        <w:right w:val="none" w:sz="0" w:space="0" w:color="auto"/>
      </w:divBdr>
    </w:div>
    <w:div w:id="1688480784">
      <w:bodyDiv w:val="1"/>
      <w:marLeft w:val="0"/>
      <w:marRight w:val="0"/>
      <w:marTop w:val="0"/>
      <w:marBottom w:val="0"/>
      <w:divBdr>
        <w:top w:val="none" w:sz="0" w:space="0" w:color="auto"/>
        <w:left w:val="none" w:sz="0" w:space="0" w:color="auto"/>
        <w:bottom w:val="none" w:sz="0" w:space="0" w:color="auto"/>
        <w:right w:val="none" w:sz="0" w:space="0" w:color="auto"/>
      </w:divBdr>
    </w:div>
    <w:div w:id="1848592515">
      <w:bodyDiv w:val="1"/>
      <w:marLeft w:val="0"/>
      <w:marRight w:val="0"/>
      <w:marTop w:val="0"/>
      <w:marBottom w:val="0"/>
      <w:divBdr>
        <w:top w:val="none" w:sz="0" w:space="0" w:color="auto"/>
        <w:left w:val="none" w:sz="0" w:space="0" w:color="auto"/>
        <w:bottom w:val="none" w:sz="0" w:space="0" w:color="auto"/>
        <w:right w:val="none" w:sz="0" w:space="0" w:color="auto"/>
      </w:divBdr>
    </w:div>
    <w:div w:id="1867984661">
      <w:bodyDiv w:val="1"/>
      <w:marLeft w:val="0"/>
      <w:marRight w:val="0"/>
      <w:marTop w:val="0"/>
      <w:marBottom w:val="0"/>
      <w:divBdr>
        <w:top w:val="none" w:sz="0" w:space="0" w:color="auto"/>
        <w:left w:val="none" w:sz="0" w:space="0" w:color="auto"/>
        <w:bottom w:val="none" w:sz="0" w:space="0" w:color="auto"/>
        <w:right w:val="none" w:sz="0" w:space="0" w:color="auto"/>
      </w:divBdr>
    </w:div>
    <w:div w:id="1915971367">
      <w:bodyDiv w:val="1"/>
      <w:marLeft w:val="0"/>
      <w:marRight w:val="0"/>
      <w:marTop w:val="0"/>
      <w:marBottom w:val="0"/>
      <w:divBdr>
        <w:top w:val="none" w:sz="0" w:space="0" w:color="auto"/>
        <w:left w:val="none" w:sz="0" w:space="0" w:color="auto"/>
        <w:bottom w:val="none" w:sz="0" w:space="0" w:color="auto"/>
        <w:right w:val="none" w:sz="0" w:space="0" w:color="auto"/>
      </w:divBdr>
    </w:div>
    <w:div w:id="1940286078">
      <w:bodyDiv w:val="1"/>
      <w:marLeft w:val="0"/>
      <w:marRight w:val="0"/>
      <w:marTop w:val="0"/>
      <w:marBottom w:val="0"/>
      <w:divBdr>
        <w:top w:val="none" w:sz="0" w:space="0" w:color="auto"/>
        <w:left w:val="none" w:sz="0" w:space="0" w:color="auto"/>
        <w:bottom w:val="none" w:sz="0" w:space="0" w:color="auto"/>
        <w:right w:val="none" w:sz="0" w:space="0" w:color="auto"/>
      </w:divBdr>
    </w:div>
    <w:div w:id="194249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CONVENIOSREDNACIONAL@rednacional.com" TargetMode="External"/><Relationship Id="rId26" Type="http://schemas.openxmlformats.org/officeDocument/2006/relationships/image" Target="media/image5.png"/><Relationship Id="rId39" Type="http://schemas.openxmlformats.org/officeDocument/2006/relationships/footer" Target="footer2.xml"/><Relationship Id="rId21" Type="http://schemas.openxmlformats.org/officeDocument/2006/relationships/hyperlink" Target="mailto:OREDA@rednacional.com"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rednacional.com/"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image" Target="media/image14.png"/><Relationship Id="rId10" Type="http://schemas.openxmlformats.org/officeDocument/2006/relationships/settings" Target="settings.xml"/><Relationship Id="rId19" Type="http://schemas.openxmlformats.org/officeDocument/2006/relationships/hyperlink" Target="mailto:CONVENIOSREDNACIONAL@rednacional.com" TargetMode="Externa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cid:image001.png@01D55431.CDF76190"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41AE0-9088-4AD6-811B-131DFB47B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63E6BED-CFDE-4CA7-84C2-33FA7D713CCD}">
  <ds:schemaRefs>
    <ds:schemaRef ds:uri="http://schemas.openxmlformats.org/officeDocument/2006/bibliography"/>
  </ds:schemaRefs>
</ds:datastoreItem>
</file>

<file path=customXml/itemProps3.xml><?xml version="1.0" encoding="utf-8"?>
<ds:datastoreItem xmlns:ds="http://schemas.openxmlformats.org/officeDocument/2006/customXml" ds:itemID="{560C081C-84B7-43C4-8722-7F83E002C1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1FC6D2-E329-4F15-A90D-D2ABB76EA135}">
  <ds:schemaRefs>
    <ds:schemaRef ds:uri="http://schemas.microsoft.com/sharepoint/v3/contenttype/forms"/>
  </ds:schemaRefs>
</ds:datastoreItem>
</file>

<file path=customXml/itemProps5.xml><?xml version="1.0" encoding="utf-8"?>
<ds:datastoreItem xmlns:ds="http://schemas.openxmlformats.org/officeDocument/2006/customXml" ds:itemID="{F009F0F4-4571-4B0B-AFC7-3155E2CBE6EE}">
  <ds:schemaRefs>
    <ds:schemaRef ds:uri="http://schemas.openxmlformats.org/officeDocument/2006/bibliography"/>
  </ds:schemaRefs>
</ds:datastoreItem>
</file>

<file path=customXml/itemProps6.xml><?xml version="1.0" encoding="utf-8"?>
<ds:datastoreItem xmlns:ds="http://schemas.openxmlformats.org/officeDocument/2006/customXml" ds:itemID="{E011ADFF-7415-4269-AE23-971BB1B2E3F8}">
  <ds:schemaRefs>
    <ds:schemaRef ds:uri="http://schemas.openxmlformats.org/officeDocument/2006/bibliography"/>
  </ds:schemaRefs>
</ds:datastoreItem>
</file>

<file path=customXml/itemProps7.xml><?xml version="1.0" encoding="utf-8"?>
<ds:datastoreItem xmlns:ds="http://schemas.openxmlformats.org/officeDocument/2006/customXml" ds:itemID="{76A60300-4DA9-47C9-A821-28C8EDCC4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57376</Words>
  <Characters>315573</Characters>
  <Application>Microsoft Office Word</Application>
  <DocSecurity>0</DocSecurity>
  <Lines>2629</Lines>
  <Paragraphs>744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372205</CharactersWithSpaces>
  <SharedDoc>false</SharedDoc>
  <HLinks>
    <vt:vector size="822" baseType="variant">
      <vt:variant>
        <vt:i4>4849788</vt:i4>
      </vt:variant>
      <vt:variant>
        <vt:i4>816</vt:i4>
      </vt:variant>
      <vt:variant>
        <vt:i4>0</vt:i4>
      </vt:variant>
      <vt:variant>
        <vt:i4>5</vt:i4>
      </vt:variant>
      <vt:variant>
        <vt:lpwstr>mailto:seg@telmex.com</vt:lpwstr>
      </vt:variant>
      <vt:variant>
        <vt:lpwstr/>
      </vt:variant>
      <vt:variant>
        <vt:i4>3670062</vt:i4>
      </vt:variant>
      <vt:variant>
        <vt:i4>807</vt:i4>
      </vt:variant>
      <vt:variant>
        <vt:i4>0</vt:i4>
      </vt:variant>
      <vt:variant>
        <vt:i4>5</vt:i4>
      </vt:variant>
      <vt:variant>
        <vt:lpwstr>http://www.telmex.com/</vt:lpwstr>
      </vt:variant>
      <vt:variant>
        <vt:lpwstr/>
      </vt:variant>
      <vt:variant>
        <vt:i4>3670062</vt:i4>
      </vt:variant>
      <vt:variant>
        <vt:i4>804</vt:i4>
      </vt:variant>
      <vt:variant>
        <vt:i4>0</vt:i4>
      </vt:variant>
      <vt:variant>
        <vt:i4>5</vt:i4>
      </vt:variant>
      <vt:variant>
        <vt:lpwstr>http://www.telmex.com/</vt:lpwstr>
      </vt:variant>
      <vt:variant>
        <vt:lpwstr/>
      </vt:variant>
      <vt:variant>
        <vt:i4>4391038</vt:i4>
      </vt:variant>
      <vt:variant>
        <vt:i4>801</vt:i4>
      </vt:variant>
      <vt:variant>
        <vt:i4>0</vt:i4>
      </vt:variant>
      <vt:variant>
        <vt:i4>5</vt:i4>
      </vt:variant>
      <vt:variant>
        <vt:lpwstr>mailto:OPERDES@telmex.com</vt:lpwstr>
      </vt:variant>
      <vt:variant>
        <vt:lpwstr/>
      </vt:variant>
      <vt:variant>
        <vt:i4>1507376</vt:i4>
      </vt:variant>
      <vt:variant>
        <vt:i4>794</vt:i4>
      </vt:variant>
      <vt:variant>
        <vt:i4>0</vt:i4>
      </vt:variant>
      <vt:variant>
        <vt:i4>5</vt:i4>
      </vt:variant>
      <vt:variant>
        <vt:lpwstr/>
      </vt:variant>
      <vt:variant>
        <vt:lpwstr>_Toc12550740</vt:lpwstr>
      </vt:variant>
      <vt:variant>
        <vt:i4>1966135</vt:i4>
      </vt:variant>
      <vt:variant>
        <vt:i4>788</vt:i4>
      </vt:variant>
      <vt:variant>
        <vt:i4>0</vt:i4>
      </vt:variant>
      <vt:variant>
        <vt:i4>5</vt:i4>
      </vt:variant>
      <vt:variant>
        <vt:lpwstr/>
      </vt:variant>
      <vt:variant>
        <vt:lpwstr>_Toc12550739</vt:lpwstr>
      </vt:variant>
      <vt:variant>
        <vt:i4>2031671</vt:i4>
      </vt:variant>
      <vt:variant>
        <vt:i4>782</vt:i4>
      </vt:variant>
      <vt:variant>
        <vt:i4>0</vt:i4>
      </vt:variant>
      <vt:variant>
        <vt:i4>5</vt:i4>
      </vt:variant>
      <vt:variant>
        <vt:lpwstr/>
      </vt:variant>
      <vt:variant>
        <vt:lpwstr>_Toc12550738</vt:lpwstr>
      </vt:variant>
      <vt:variant>
        <vt:i4>1048631</vt:i4>
      </vt:variant>
      <vt:variant>
        <vt:i4>776</vt:i4>
      </vt:variant>
      <vt:variant>
        <vt:i4>0</vt:i4>
      </vt:variant>
      <vt:variant>
        <vt:i4>5</vt:i4>
      </vt:variant>
      <vt:variant>
        <vt:lpwstr/>
      </vt:variant>
      <vt:variant>
        <vt:lpwstr>_Toc12550737</vt:lpwstr>
      </vt:variant>
      <vt:variant>
        <vt:i4>1114167</vt:i4>
      </vt:variant>
      <vt:variant>
        <vt:i4>770</vt:i4>
      </vt:variant>
      <vt:variant>
        <vt:i4>0</vt:i4>
      </vt:variant>
      <vt:variant>
        <vt:i4>5</vt:i4>
      </vt:variant>
      <vt:variant>
        <vt:lpwstr/>
      </vt:variant>
      <vt:variant>
        <vt:lpwstr>_Toc12550736</vt:lpwstr>
      </vt:variant>
      <vt:variant>
        <vt:i4>1179703</vt:i4>
      </vt:variant>
      <vt:variant>
        <vt:i4>764</vt:i4>
      </vt:variant>
      <vt:variant>
        <vt:i4>0</vt:i4>
      </vt:variant>
      <vt:variant>
        <vt:i4>5</vt:i4>
      </vt:variant>
      <vt:variant>
        <vt:lpwstr/>
      </vt:variant>
      <vt:variant>
        <vt:lpwstr>_Toc12550735</vt:lpwstr>
      </vt:variant>
      <vt:variant>
        <vt:i4>1245239</vt:i4>
      </vt:variant>
      <vt:variant>
        <vt:i4>758</vt:i4>
      </vt:variant>
      <vt:variant>
        <vt:i4>0</vt:i4>
      </vt:variant>
      <vt:variant>
        <vt:i4>5</vt:i4>
      </vt:variant>
      <vt:variant>
        <vt:lpwstr/>
      </vt:variant>
      <vt:variant>
        <vt:lpwstr>_Toc12550734</vt:lpwstr>
      </vt:variant>
      <vt:variant>
        <vt:i4>1310775</vt:i4>
      </vt:variant>
      <vt:variant>
        <vt:i4>752</vt:i4>
      </vt:variant>
      <vt:variant>
        <vt:i4>0</vt:i4>
      </vt:variant>
      <vt:variant>
        <vt:i4>5</vt:i4>
      </vt:variant>
      <vt:variant>
        <vt:lpwstr/>
      </vt:variant>
      <vt:variant>
        <vt:lpwstr>_Toc12550733</vt:lpwstr>
      </vt:variant>
      <vt:variant>
        <vt:i4>1376311</vt:i4>
      </vt:variant>
      <vt:variant>
        <vt:i4>746</vt:i4>
      </vt:variant>
      <vt:variant>
        <vt:i4>0</vt:i4>
      </vt:variant>
      <vt:variant>
        <vt:i4>5</vt:i4>
      </vt:variant>
      <vt:variant>
        <vt:lpwstr/>
      </vt:variant>
      <vt:variant>
        <vt:lpwstr>_Toc12550732</vt:lpwstr>
      </vt:variant>
      <vt:variant>
        <vt:i4>1441847</vt:i4>
      </vt:variant>
      <vt:variant>
        <vt:i4>740</vt:i4>
      </vt:variant>
      <vt:variant>
        <vt:i4>0</vt:i4>
      </vt:variant>
      <vt:variant>
        <vt:i4>5</vt:i4>
      </vt:variant>
      <vt:variant>
        <vt:lpwstr/>
      </vt:variant>
      <vt:variant>
        <vt:lpwstr>_Toc12550731</vt:lpwstr>
      </vt:variant>
      <vt:variant>
        <vt:i4>1507383</vt:i4>
      </vt:variant>
      <vt:variant>
        <vt:i4>734</vt:i4>
      </vt:variant>
      <vt:variant>
        <vt:i4>0</vt:i4>
      </vt:variant>
      <vt:variant>
        <vt:i4>5</vt:i4>
      </vt:variant>
      <vt:variant>
        <vt:lpwstr/>
      </vt:variant>
      <vt:variant>
        <vt:lpwstr>_Toc12550730</vt:lpwstr>
      </vt:variant>
      <vt:variant>
        <vt:i4>1966134</vt:i4>
      </vt:variant>
      <vt:variant>
        <vt:i4>728</vt:i4>
      </vt:variant>
      <vt:variant>
        <vt:i4>0</vt:i4>
      </vt:variant>
      <vt:variant>
        <vt:i4>5</vt:i4>
      </vt:variant>
      <vt:variant>
        <vt:lpwstr/>
      </vt:variant>
      <vt:variant>
        <vt:lpwstr>_Toc12550729</vt:lpwstr>
      </vt:variant>
      <vt:variant>
        <vt:i4>2031670</vt:i4>
      </vt:variant>
      <vt:variant>
        <vt:i4>722</vt:i4>
      </vt:variant>
      <vt:variant>
        <vt:i4>0</vt:i4>
      </vt:variant>
      <vt:variant>
        <vt:i4>5</vt:i4>
      </vt:variant>
      <vt:variant>
        <vt:lpwstr/>
      </vt:variant>
      <vt:variant>
        <vt:lpwstr>_Toc12550728</vt:lpwstr>
      </vt:variant>
      <vt:variant>
        <vt:i4>1048630</vt:i4>
      </vt:variant>
      <vt:variant>
        <vt:i4>716</vt:i4>
      </vt:variant>
      <vt:variant>
        <vt:i4>0</vt:i4>
      </vt:variant>
      <vt:variant>
        <vt:i4>5</vt:i4>
      </vt:variant>
      <vt:variant>
        <vt:lpwstr/>
      </vt:variant>
      <vt:variant>
        <vt:lpwstr>_Toc12550727</vt:lpwstr>
      </vt:variant>
      <vt:variant>
        <vt:i4>1114166</vt:i4>
      </vt:variant>
      <vt:variant>
        <vt:i4>710</vt:i4>
      </vt:variant>
      <vt:variant>
        <vt:i4>0</vt:i4>
      </vt:variant>
      <vt:variant>
        <vt:i4>5</vt:i4>
      </vt:variant>
      <vt:variant>
        <vt:lpwstr/>
      </vt:variant>
      <vt:variant>
        <vt:lpwstr>_Toc12550726</vt:lpwstr>
      </vt:variant>
      <vt:variant>
        <vt:i4>1179702</vt:i4>
      </vt:variant>
      <vt:variant>
        <vt:i4>704</vt:i4>
      </vt:variant>
      <vt:variant>
        <vt:i4>0</vt:i4>
      </vt:variant>
      <vt:variant>
        <vt:i4>5</vt:i4>
      </vt:variant>
      <vt:variant>
        <vt:lpwstr/>
      </vt:variant>
      <vt:variant>
        <vt:lpwstr>_Toc12550725</vt:lpwstr>
      </vt:variant>
      <vt:variant>
        <vt:i4>1245238</vt:i4>
      </vt:variant>
      <vt:variant>
        <vt:i4>698</vt:i4>
      </vt:variant>
      <vt:variant>
        <vt:i4>0</vt:i4>
      </vt:variant>
      <vt:variant>
        <vt:i4>5</vt:i4>
      </vt:variant>
      <vt:variant>
        <vt:lpwstr/>
      </vt:variant>
      <vt:variant>
        <vt:lpwstr>_Toc12550724</vt:lpwstr>
      </vt:variant>
      <vt:variant>
        <vt:i4>1310774</vt:i4>
      </vt:variant>
      <vt:variant>
        <vt:i4>692</vt:i4>
      </vt:variant>
      <vt:variant>
        <vt:i4>0</vt:i4>
      </vt:variant>
      <vt:variant>
        <vt:i4>5</vt:i4>
      </vt:variant>
      <vt:variant>
        <vt:lpwstr/>
      </vt:variant>
      <vt:variant>
        <vt:lpwstr>_Toc12550723</vt:lpwstr>
      </vt:variant>
      <vt:variant>
        <vt:i4>1376310</vt:i4>
      </vt:variant>
      <vt:variant>
        <vt:i4>686</vt:i4>
      </vt:variant>
      <vt:variant>
        <vt:i4>0</vt:i4>
      </vt:variant>
      <vt:variant>
        <vt:i4>5</vt:i4>
      </vt:variant>
      <vt:variant>
        <vt:lpwstr/>
      </vt:variant>
      <vt:variant>
        <vt:lpwstr>_Toc12550722</vt:lpwstr>
      </vt:variant>
      <vt:variant>
        <vt:i4>1441846</vt:i4>
      </vt:variant>
      <vt:variant>
        <vt:i4>680</vt:i4>
      </vt:variant>
      <vt:variant>
        <vt:i4>0</vt:i4>
      </vt:variant>
      <vt:variant>
        <vt:i4>5</vt:i4>
      </vt:variant>
      <vt:variant>
        <vt:lpwstr/>
      </vt:variant>
      <vt:variant>
        <vt:lpwstr>_Toc12550721</vt:lpwstr>
      </vt:variant>
      <vt:variant>
        <vt:i4>1507382</vt:i4>
      </vt:variant>
      <vt:variant>
        <vt:i4>674</vt:i4>
      </vt:variant>
      <vt:variant>
        <vt:i4>0</vt:i4>
      </vt:variant>
      <vt:variant>
        <vt:i4>5</vt:i4>
      </vt:variant>
      <vt:variant>
        <vt:lpwstr/>
      </vt:variant>
      <vt:variant>
        <vt:lpwstr>_Toc12550720</vt:lpwstr>
      </vt:variant>
      <vt:variant>
        <vt:i4>1966133</vt:i4>
      </vt:variant>
      <vt:variant>
        <vt:i4>668</vt:i4>
      </vt:variant>
      <vt:variant>
        <vt:i4>0</vt:i4>
      </vt:variant>
      <vt:variant>
        <vt:i4>5</vt:i4>
      </vt:variant>
      <vt:variant>
        <vt:lpwstr/>
      </vt:variant>
      <vt:variant>
        <vt:lpwstr>_Toc12550719</vt:lpwstr>
      </vt:variant>
      <vt:variant>
        <vt:i4>2031669</vt:i4>
      </vt:variant>
      <vt:variant>
        <vt:i4>662</vt:i4>
      </vt:variant>
      <vt:variant>
        <vt:i4>0</vt:i4>
      </vt:variant>
      <vt:variant>
        <vt:i4>5</vt:i4>
      </vt:variant>
      <vt:variant>
        <vt:lpwstr/>
      </vt:variant>
      <vt:variant>
        <vt:lpwstr>_Toc12550718</vt:lpwstr>
      </vt:variant>
      <vt:variant>
        <vt:i4>1048629</vt:i4>
      </vt:variant>
      <vt:variant>
        <vt:i4>656</vt:i4>
      </vt:variant>
      <vt:variant>
        <vt:i4>0</vt:i4>
      </vt:variant>
      <vt:variant>
        <vt:i4>5</vt:i4>
      </vt:variant>
      <vt:variant>
        <vt:lpwstr/>
      </vt:variant>
      <vt:variant>
        <vt:lpwstr>_Toc12550717</vt:lpwstr>
      </vt:variant>
      <vt:variant>
        <vt:i4>1114165</vt:i4>
      </vt:variant>
      <vt:variant>
        <vt:i4>650</vt:i4>
      </vt:variant>
      <vt:variant>
        <vt:i4>0</vt:i4>
      </vt:variant>
      <vt:variant>
        <vt:i4>5</vt:i4>
      </vt:variant>
      <vt:variant>
        <vt:lpwstr/>
      </vt:variant>
      <vt:variant>
        <vt:lpwstr>_Toc12550716</vt:lpwstr>
      </vt:variant>
      <vt:variant>
        <vt:i4>1179701</vt:i4>
      </vt:variant>
      <vt:variant>
        <vt:i4>644</vt:i4>
      </vt:variant>
      <vt:variant>
        <vt:i4>0</vt:i4>
      </vt:variant>
      <vt:variant>
        <vt:i4>5</vt:i4>
      </vt:variant>
      <vt:variant>
        <vt:lpwstr/>
      </vt:variant>
      <vt:variant>
        <vt:lpwstr>_Toc12550715</vt:lpwstr>
      </vt:variant>
      <vt:variant>
        <vt:i4>1245237</vt:i4>
      </vt:variant>
      <vt:variant>
        <vt:i4>638</vt:i4>
      </vt:variant>
      <vt:variant>
        <vt:i4>0</vt:i4>
      </vt:variant>
      <vt:variant>
        <vt:i4>5</vt:i4>
      </vt:variant>
      <vt:variant>
        <vt:lpwstr/>
      </vt:variant>
      <vt:variant>
        <vt:lpwstr>_Toc12550714</vt:lpwstr>
      </vt:variant>
      <vt:variant>
        <vt:i4>1310773</vt:i4>
      </vt:variant>
      <vt:variant>
        <vt:i4>632</vt:i4>
      </vt:variant>
      <vt:variant>
        <vt:i4>0</vt:i4>
      </vt:variant>
      <vt:variant>
        <vt:i4>5</vt:i4>
      </vt:variant>
      <vt:variant>
        <vt:lpwstr/>
      </vt:variant>
      <vt:variant>
        <vt:lpwstr>_Toc12550713</vt:lpwstr>
      </vt:variant>
      <vt:variant>
        <vt:i4>1376309</vt:i4>
      </vt:variant>
      <vt:variant>
        <vt:i4>626</vt:i4>
      </vt:variant>
      <vt:variant>
        <vt:i4>0</vt:i4>
      </vt:variant>
      <vt:variant>
        <vt:i4>5</vt:i4>
      </vt:variant>
      <vt:variant>
        <vt:lpwstr/>
      </vt:variant>
      <vt:variant>
        <vt:lpwstr>_Toc12550712</vt:lpwstr>
      </vt:variant>
      <vt:variant>
        <vt:i4>1441845</vt:i4>
      </vt:variant>
      <vt:variant>
        <vt:i4>620</vt:i4>
      </vt:variant>
      <vt:variant>
        <vt:i4>0</vt:i4>
      </vt:variant>
      <vt:variant>
        <vt:i4>5</vt:i4>
      </vt:variant>
      <vt:variant>
        <vt:lpwstr/>
      </vt:variant>
      <vt:variant>
        <vt:lpwstr>_Toc12550711</vt:lpwstr>
      </vt:variant>
      <vt:variant>
        <vt:i4>1507381</vt:i4>
      </vt:variant>
      <vt:variant>
        <vt:i4>614</vt:i4>
      </vt:variant>
      <vt:variant>
        <vt:i4>0</vt:i4>
      </vt:variant>
      <vt:variant>
        <vt:i4>5</vt:i4>
      </vt:variant>
      <vt:variant>
        <vt:lpwstr/>
      </vt:variant>
      <vt:variant>
        <vt:lpwstr>_Toc12550710</vt:lpwstr>
      </vt:variant>
      <vt:variant>
        <vt:i4>1966132</vt:i4>
      </vt:variant>
      <vt:variant>
        <vt:i4>608</vt:i4>
      </vt:variant>
      <vt:variant>
        <vt:i4>0</vt:i4>
      </vt:variant>
      <vt:variant>
        <vt:i4>5</vt:i4>
      </vt:variant>
      <vt:variant>
        <vt:lpwstr/>
      </vt:variant>
      <vt:variant>
        <vt:lpwstr>_Toc12550709</vt:lpwstr>
      </vt:variant>
      <vt:variant>
        <vt:i4>2031668</vt:i4>
      </vt:variant>
      <vt:variant>
        <vt:i4>602</vt:i4>
      </vt:variant>
      <vt:variant>
        <vt:i4>0</vt:i4>
      </vt:variant>
      <vt:variant>
        <vt:i4>5</vt:i4>
      </vt:variant>
      <vt:variant>
        <vt:lpwstr/>
      </vt:variant>
      <vt:variant>
        <vt:lpwstr>_Toc12550708</vt:lpwstr>
      </vt:variant>
      <vt:variant>
        <vt:i4>1048628</vt:i4>
      </vt:variant>
      <vt:variant>
        <vt:i4>596</vt:i4>
      </vt:variant>
      <vt:variant>
        <vt:i4>0</vt:i4>
      </vt:variant>
      <vt:variant>
        <vt:i4>5</vt:i4>
      </vt:variant>
      <vt:variant>
        <vt:lpwstr/>
      </vt:variant>
      <vt:variant>
        <vt:lpwstr>_Toc12550707</vt:lpwstr>
      </vt:variant>
      <vt:variant>
        <vt:i4>1114164</vt:i4>
      </vt:variant>
      <vt:variant>
        <vt:i4>590</vt:i4>
      </vt:variant>
      <vt:variant>
        <vt:i4>0</vt:i4>
      </vt:variant>
      <vt:variant>
        <vt:i4>5</vt:i4>
      </vt:variant>
      <vt:variant>
        <vt:lpwstr/>
      </vt:variant>
      <vt:variant>
        <vt:lpwstr>_Toc12550706</vt:lpwstr>
      </vt:variant>
      <vt:variant>
        <vt:i4>1179700</vt:i4>
      </vt:variant>
      <vt:variant>
        <vt:i4>584</vt:i4>
      </vt:variant>
      <vt:variant>
        <vt:i4>0</vt:i4>
      </vt:variant>
      <vt:variant>
        <vt:i4>5</vt:i4>
      </vt:variant>
      <vt:variant>
        <vt:lpwstr/>
      </vt:variant>
      <vt:variant>
        <vt:lpwstr>_Toc12550705</vt:lpwstr>
      </vt:variant>
      <vt:variant>
        <vt:i4>1245236</vt:i4>
      </vt:variant>
      <vt:variant>
        <vt:i4>578</vt:i4>
      </vt:variant>
      <vt:variant>
        <vt:i4>0</vt:i4>
      </vt:variant>
      <vt:variant>
        <vt:i4>5</vt:i4>
      </vt:variant>
      <vt:variant>
        <vt:lpwstr/>
      </vt:variant>
      <vt:variant>
        <vt:lpwstr>_Toc12550704</vt:lpwstr>
      </vt:variant>
      <vt:variant>
        <vt:i4>1310772</vt:i4>
      </vt:variant>
      <vt:variant>
        <vt:i4>572</vt:i4>
      </vt:variant>
      <vt:variant>
        <vt:i4>0</vt:i4>
      </vt:variant>
      <vt:variant>
        <vt:i4>5</vt:i4>
      </vt:variant>
      <vt:variant>
        <vt:lpwstr/>
      </vt:variant>
      <vt:variant>
        <vt:lpwstr>_Toc12550703</vt:lpwstr>
      </vt:variant>
      <vt:variant>
        <vt:i4>1376308</vt:i4>
      </vt:variant>
      <vt:variant>
        <vt:i4>566</vt:i4>
      </vt:variant>
      <vt:variant>
        <vt:i4>0</vt:i4>
      </vt:variant>
      <vt:variant>
        <vt:i4>5</vt:i4>
      </vt:variant>
      <vt:variant>
        <vt:lpwstr/>
      </vt:variant>
      <vt:variant>
        <vt:lpwstr>_Toc12550702</vt:lpwstr>
      </vt:variant>
      <vt:variant>
        <vt:i4>1441844</vt:i4>
      </vt:variant>
      <vt:variant>
        <vt:i4>560</vt:i4>
      </vt:variant>
      <vt:variant>
        <vt:i4>0</vt:i4>
      </vt:variant>
      <vt:variant>
        <vt:i4>5</vt:i4>
      </vt:variant>
      <vt:variant>
        <vt:lpwstr/>
      </vt:variant>
      <vt:variant>
        <vt:lpwstr>_Toc12550701</vt:lpwstr>
      </vt:variant>
      <vt:variant>
        <vt:i4>1507380</vt:i4>
      </vt:variant>
      <vt:variant>
        <vt:i4>554</vt:i4>
      </vt:variant>
      <vt:variant>
        <vt:i4>0</vt:i4>
      </vt:variant>
      <vt:variant>
        <vt:i4>5</vt:i4>
      </vt:variant>
      <vt:variant>
        <vt:lpwstr/>
      </vt:variant>
      <vt:variant>
        <vt:lpwstr>_Toc12550700</vt:lpwstr>
      </vt:variant>
      <vt:variant>
        <vt:i4>2031677</vt:i4>
      </vt:variant>
      <vt:variant>
        <vt:i4>548</vt:i4>
      </vt:variant>
      <vt:variant>
        <vt:i4>0</vt:i4>
      </vt:variant>
      <vt:variant>
        <vt:i4>5</vt:i4>
      </vt:variant>
      <vt:variant>
        <vt:lpwstr/>
      </vt:variant>
      <vt:variant>
        <vt:lpwstr>_Toc12550699</vt:lpwstr>
      </vt:variant>
      <vt:variant>
        <vt:i4>1966141</vt:i4>
      </vt:variant>
      <vt:variant>
        <vt:i4>542</vt:i4>
      </vt:variant>
      <vt:variant>
        <vt:i4>0</vt:i4>
      </vt:variant>
      <vt:variant>
        <vt:i4>5</vt:i4>
      </vt:variant>
      <vt:variant>
        <vt:lpwstr/>
      </vt:variant>
      <vt:variant>
        <vt:lpwstr>_Toc12550698</vt:lpwstr>
      </vt:variant>
      <vt:variant>
        <vt:i4>1114173</vt:i4>
      </vt:variant>
      <vt:variant>
        <vt:i4>536</vt:i4>
      </vt:variant>
      <vt:variant>
        <vt:i4>0</vt:i4>
      </vt:variant>
      <vt:variant>
        <vt:i4>5</vt:i4>
      </vt:variant>
      <vt:variant>
        <vt:lpwstr/>
      </vt:variant>
      <vt:variant>
        <vt:lpwstr>_Toc12550697</vt:lpwstr>
      </vt:variant>
      <vt:variant>
        <vt:i4>1048637</vt:i4>
      </vt:variant>
      <vt:variant>
        <vt:i4>530</vt:i4>
      </vt:variant>
      <vt:variant>
        <vt:i4>0</vt:i4>
      </vt:variant>
      <vt:variant>
        <vt:i4>5</vt:i4>
      </vt:variant>
      <vt:variant>
        <vt:lpwstr/>
      </vt:variant>
      <vt:variant>
        <vt:lpwstr>_Toc12550696</vt:lpwstr>
      </vt:variant>
      <vt:variant>
        <vt:i4>1245245</vt:i4>
      </vt:variant>
      <vt:variant>
        <vt:i4>524</vt:i4>
      </vt:variant>
      <vt:variant>
        <vt:i4>0</vt:i4>
      </vt:variant>
      <vt:variant>
        <vt:i4>5</vt:i4>
      </vt:variant>
      <vt:variant>
        <vt:lpwstr/>
      </vt:variant>
      <vt:variant>
        <vt:lpwstr>_Toc12550695</vt:lpwstr>
      </vt:variant>
      <vt:variant>
        <vt:i4>1179709</vt:i4>
      </vt:variant>
      <vt:variant>
        <vt:i4>518</vt:i4>
      </vt:variant>
      <vt:variant>
        <vt:i4>0</vt:i4>
      </vt:variant>
      <vt:variant>
        <vt:i4>5</vt:i4>
      </vt:variant>
      <vt:variant>
        <vt:lpwstr/>
      </vt:variant>
      <vt:variant>
        <vt:lpwstr>_Toc12550694</vt:lpwstr>
      </vt:variant>
      <vt:variant>
        <vt:i4>1376317</vt:i4>
      </vt:variant>
      <vt:variant>
        <vt:i4>512</vt:i4>
      </vt:variant>
      <vt:variant>
        <vt:i4>0</vt:i4>
      </vt:variant>
      <vt:variant>
        <vt:i4>5</vt:i4>
      </vt:variant>
      <vt:variant>
        <vt:lpwstr/>
      </vt:variant>
      <vt:variant>
        <vt:lpwstr>_Toc12550693</vt:lpwstr>
      </vt:variant>
      <vt:variant>
        <vt:i4>1310781</vt:i4>
      </vt:variant>
      <vt:variant>
        <vt:i4>506</vt:i4>
      </vt:variant>
      <vt:variant>
        <vt:i4>0</vt:i4>
      </vt:variant>
      <vt:variant>
        <vt:i4>5</vt:i4>
      </vt:variant>
      <vt:variant>
        <vt:lpwstr/>
      </vt:variant>
      <vt:variant>
        <vt:lpwstr>_Toc12550692</vt:lpwstr>
      </vt:variant>
      <vt:variant>
        <vt:i4>1507389</vt:i4>
      </vt:variant>
      <vt:variant>
        <vt:i4>500</vt:i4>
      </vt:variant>
      <vt:variant>
        <vt:i4>0</vt:i4>
      </vt:variant>
      <vt:variant>
        <vt:i4>5</vt:i4>
      </vt:variant>
      <vt:variant>
        <vt:lpwstr/>
      </vt:variant>
      <vt:variant>
        <vt:lpwstr>_Toc12550691</vt:lpwstr>
      </vt:variant>
      <vt:variant>
        <vt:i4>1441853</vt:i4>
      </vt:variant>
      <vt:variant>
        <vt:i4>494</vt:i4>
      </vt:variant>
      <vt:variant>
        <vt:i4>0</vt:i4>
      </vt:variant>
      <vt:variant>
        <vt:i4>5</vt:i4>
      </vt:variant>
      <vt:variant>
        <vt:lpwstr/>
      </vt:variant>
      <vt:variant>
        <vt:lpwstr>_Toc12550690</vt:lpwstr>
      </vt:variant>
      <vt:variant>
        <vt:i4>2031676</vt:i4>
      </vt:variant>
      <vt:variant>
        <vt:i4>488</vt:i4>
      </vt:variant>
      <vt:variant>
        <vt:i4>0</vt:i4>
      </vt:variant>
      <vt:variant>
        <vt:i4>5</vt:i4>
      </vt:variant>
      <vt:variant>
        <vt:lpwstr/>
      </vt:variant>
      <vt:variant>
        <vt:lpwstr>_Toc12550689</vt:lpwstr>
      </vt:variant>
      <vt:variant>
        <vt:i4>1966140</vt:i4>
      </vt:variant>
      <vt:variant>
        <vt:i4>482</vt:i4>
      </vt:variant>
      <vt:variant>
        <vt:i4>0</vt:i4>
      </vt:variant>
      <vt:variant>
        <vt:i4>5</vt:i4>
      </vt:variant>
      <vt:variant>
        <vt:lpwstr/>
      </vt:variant>
      <vt:variant>
        <vt:lpwstr>_Toc12550688</vt:lpwstr>
      </vt:variant>
      <vt:variant>
        <vt:i4>1114172</vt:i4>
      </vt:variant>
      <vt:variant>
        <vt:i4>476</vt:i4>
      </vt:variant>
      <vt:variant>
        <vt:i4>0</vt:i4>
      </vt:variant>
      <vt:variant>
        <vt:i4>5</vt:i4>
      </vt:variant>
      <vt:variant>
        <vt:lpwstr/>
      </vt:variant>
      <vt:variant>
        <vt:lpwstr>_Toc12550687</vt:lpwstr>
      </vt:variant>
      <vt:variant>
        <vt:i4>1048636</vt:i4>
      </vt:variant>
      <vt:variant>
        <vt:i4>470</vt:i4>
      </vt:variant>
      <vt:variant>
        <vt:i4>0</vt:i4>
      </vt:variant>
      <vt:variant>
        <vt:i4>5</vt:i4>
      </vt:variant>
      <vt:variant>
        <vt:lpwstr/>
      </vt:variant>
      <vt:variant>
        <vt:lpwstr>_Toc12550686</vt:lpwstr>
      </vt:variant>
      <vt:variant>
        <vt:i4>1245244</vt:i4>
      </vt:variant>
      <vt:variant>
        <vt:i4>464</vt:i4>
      </vt:variant>
      <vt:variant>
        <vt:i4>0</vt:i4>
      </vt:variant>
      <vt:variant>
        <vt:i4>5</vt:i4>
      </vt:variant>
      <vt:variant>
        <vt:lpwstr/>
      </vt:variant>
      <vt:variant>
        <vt:lpwstr>_Toc12550685</vt:lpwstr>
      </vt:variant>
      <vt:variant>
        <vt:i4>1179708</vt:i4>
      </vt:variant>
      <vt:variant>
        <vt:i4>458</vt:i4>
      </vt:variant>
      <vt:variant>
        <vt:i4>0</vt:i4>
      </vt:variant>
      <vt:variant>
        <vt:i4>5</vt:i4>
      </vt:variant>
      <vt:variant>
        <vt:lpwstr/>
      </vt:variant>
      <vt:variant>
        <vt:lpwstr>_Toc12550684</vt:lpwstr>
      </vt:variant>
      <vt:variant>
        <vt:i4>1376316</vt:i4>
      </vt:variant>
      <vt:variant>
        <vt:i4>452</vt:i4>
      </vt:variant>
      <vt:variant>
        <vt:i4>0</vt:i4>
      </vt:variant>
      <vt:variant>
        <vt:i4>5</vt:i4>
      </vt:variant>
      <vt:variant>
        <vt:lpwstr/>
      </vt:variant>
      <vt:variant>
        <vt:lpwstr>_Toc12550683</vt:lpwstr>
      </vt:variant>
      <vt:variant>
        <vt:i4>1310780</vt:i4>
      </vt:variant>
      <vt:variant>
        <vt:i4>446</vt:i4>
      </vt:variant>
      <vt:variant>
        <vt:i4>0</vt:i4>
      </vt:variant>
      <vt:variant>
        <vt:i4>5</vt:i4>
      </vt:variant>
      <vt:variant>
        <vt:lpwstr/>
      </vt:variant>
      <vt:variant>
        <vt:lpwstr>_Toc12550682</vt:lpwstr>
      </vt:variant>
      <vt:variant>
        <vt:i4>1507388</vt:i4>
      </vt:variant>
      <vt:variant>
        <vt:i4>440</vt:i4>
      </vt:variant>
      <vt:variant>
        <vt:i4>0</vt:i4>
      </vt:variant>
      <vt:variant>
        <vt:i4>5</vt:i4>
      </vt:variant>
      <vt:variant>
        <vt:lpwstr/>
      </vt:variant>
      <vt:variant>
        <vt:lpwstr>_Toc12550681</vt:lpwstr>
      </vt:variant>
      <vt:variant>
        <vt:i4>1441852</vt:i4>
      </vt:variant>
      <vt:variant>
        <vt:i4>434</vt:i4>
      </vt:variant>
      <vt:variant>
        <vt:i4>0</vt:i4>
      </vt:variant>
      <vt:variant>
        <vt:i4>5</vt:i4>
      </vt:variant>
      <vt:variant>
        <vt:lpwstr/>
      </vt:variant>
      <vt:variant>
        <vt:lpwstr>_Toc12550680</vt:lpwstr>
      </vt:variant>
      <vt:variant>
        <vt:i4>2031667</vt:i4>
      </vt:variant>
      <vt:variant>
        <vt:i4>428</vt:i4>
      </vt:variant>
      <vt:variant>
        <vt:i4>0</vt:i4>
      </vt:variant>
      <vt:variant>
        <vt:i4>5</vt:i4>
      </vt:variant>
      <vt:variant>
        <vt:lpwstr/>
      </vt:variant>
      <vt:variant>
        <vt:lpwstr>_Toc12550679</vt:lpwstr>
      </vt:variant>
      <vt:variant>
        <vt:i4>1966131</vt:i4>
      </vt:variant>
      <vt:variant>
        <vt:i4>422</vt:i4>
      </vt:variant>
      <vt:variant>
        <vt:i4>0</vt:i4>
      </vt:variant>
      <vt:variant>
        <vt:i4>5</vt:i4>
      </vt:variant>
      <vt:variant>
        <vt:lpwstr/>
      </vt:variant>
      <vt:variant>
        <vt:lpwstr>_Toc12550678</vt:lpwstr>
      </vt:variant>
      <vt:variant>
        <vt:i4>1114163</vt:i4>
      </vt:variant>
      <vt:variant>
        <vt:i4>416</vt:i4>
      </vt:variant>
      <vt:variant>
        <vt:i4>0</vt:i4>
      </vt:variant>
      <vt:variant>
        <vt:i4>5</vt:i4>
      </vt:variant>
      <vt:variant>
        <vt:lpwstr/>
      </vt:variant>
      <vt:variant>
        <vt:lpwstr>_Toc12550677</vt:lpwstr>
      </vt:variant>
      <vt:variant>
        <vt:i4>1048627</vt:i4>
      </vt:variant>
      <vt:variant>
        <vt:i4>410</vt:i4>
      </vt:variant>
      <vt:variant>
        <vt:i4>0</vt:i4>
      </vt:variant>
      <vt:variant>
        <vt:i4>5</vt:i4>
      </vt:variant>
      <vt:variant>
        <vt:lpwstr/>
      </vt:variant>
      <vt:variant>
        <vt:lpwstr>_Toc12550676</vt:lpwstr>
      </vt:variant>
      <vt:variant>
        <vt:i4>1245235</vt:i4>
      </vt:variant>
      <vt:variant>
        <vt:i4>404</vt:i4>
      </vt:variant>
      <vt:variant>
        <vt:i4>0</vt:i4>
      </vt:variant>
      <vt:variant>
        <vt:i4>5</vt:i4>
      </vt:variant>
      <vt:variant>
        <vt:lpwstr/>
      </vt:variant>
      <vt:variant>
        <vt:lpwstr>_Toc12550675</vt:lpwstr>
      </vt:variant>
      <vt:variant>
        <vt:i4>1179699</vt:i4>
      </vt:variant>
      <vt:variant>
        <vt:i4>398</vt:i4>
      </vt:variant>
      <vt:variant>
        <vt:i4>0</vt:i4>
      </vt:variant>
      <vt:variant>
        <vt:i4>5</vt:i4>
      </vt:variant>
      <vt:variant>
        <vt:lpwstr/>
      </vt:variant>
      <vt:variant>
        <vt:lpwstr>_Toc12550674</vt:lpwstr>
      </vt:variant>
      <vt:variant>
        <vt:i4>1376307</vt:i4>
      </vt:variant>
      <vt:variant>
        <vt:i4>392</vt:i4>
      </vt:variant>
      <vt:variant>
        <vt:i4>0</vt:i4>
      </vt:variant>
      <vt:variant>
        <vt:i4>5</vt:i4>
      </vt:variant>
      <vt:variant>
        <vt:lpwstr/>
      </vt:variant>
      <vt:variant>
        <vt:lpwstr>_Toc12550673</vt:lpwstr>
      </vt:variant>
      <vt:variant>
        <vt:i4>1310771</vt:i4>
      </vt:variant>
      <vt:variant>
        <vt:i4>386</vt:i4>
      </vt:variant>
      <vt:variant>
        <vt:i4>0</vt:i4>
      </vt:variant>
      <vt:variant>
        <vt:i4>5</vt:i4>
      </vt:variant>
      <vt:variant>
        <vt:lpwstr/>
      </vt:variant>
      <vt:variant>
        <vt:lpwstr>_Toc12550672</vt:lpwstr>
      </vt:variant>
      <vt:variant>
        <vt:i4>1507379</vt:i4>
      </vt:variant>
      <vt:variant>
        <vt:i4>380</vt:i4>
      </vt:variant>
      <vt:variant>
        <vt:i4>0</vt:i4>
      </vt:variant>
      <vt:variant>
        <vt:i4>5</vt:i4>
      </vt:variant>
      <vt:variant>
        <vt:lpwstr/>
      </vt:variant>
      <vt:variant>
        <vt:lpwstr>_Toc12550671</vt:lpwstr>
      </vt:variant>
      <vt:variant>
        <vt:i4>1441843</vt:i4>
      </vt:variant>
      <vt:variant>
        <vt:i4>374</vt:i4>
      </vt:variant>
      <vt:variant>
        <vt:i4>0</vt:i4>
      </vt:variant>
      <vt:variant>
        <vt:i4>5</vt:i4>
      </vt:variant>
      <vt:variant>
        <vt:lpwstr/>
      </vt:variant>
      <vt:variant>
        <vt:lpwstr>_Toc12550670</vt:lpwstr>
      </vt:variant>
      <vt:variant>
        <vt:i4>2031666</vt:i4>
      </vt:variant>
      <vt:variant>
        <vt:i4>368</vt:i4>
      </vt:variant>
      <vt:variant>
        <vt:i4>0</vt:i4>
      </vt:variant>
      <vt:variant>
        <vt:i4>5</vt:i4>
      </vt:variant>
      <vt:variant>
        <vt:lpwstr/>
      </vt:variant>
      <vt:variant>
        <vt:lpwstr>_Toc12550669</vt:lpwstr>
      </vt:variant>
      <vt:variant>
        <vt:i4>1966130</vt:i4>
      </vt:variant>
      <vt:variant>
        <vt:i4>362</vt:i4>
      </vt:variant>
      <vt:variant>
        <vt:i4>0</vt:i4>
      </vt:variant>
      <vt:variant>
        <vt:i4>5</vt:i4>
      </vt:variant>
      <vt:variant>
        <vt:lpwstr/>
      </vt:variant>
      <vt:variant>
        <vt:lpwstr>_Toc12550668</vt:lpwstr>
      </vt:variant>
      <vt:variant>
        <vt:i4>1114162</vt:i4>
      </vt:variant>
      <vt:variant>
        <vt:i4>356</vt:i4>
      </vt:variant>
      <vt:variant>
        <vt:i4>0</vt:i4>
      </vt:variant>
      <vt:variant>
        <vt:i4>5</vt:i4>
      </vt:variant>
      <vt:variant>
        <vt:lpwstr/>
      </vt:variant>
      <vt:variant>
        <vt:lpwstr>_Toc12550667</vt:lpwstr>
      </vt:variant>
      <vt:variant>
        <vt:i4>1048626</vt:i4>
      </vt:variant>
      <vt:variant>
        <vt:i4>350</vt:i4>
      </vt:variant>
      <vt:variant>
        <vt:i4>0</vt:i4>
      </vt:variant>
      <vt:variant>
        <vt:i4>5</vt:i4>
      </vt:variant>
      <vt:variant>
        <vt:lpwstr/>
      </vt:variant>
      <vt:variant>
        <vt:lpwstr>_Toc12550666</vt:lpwstr>
      </vt:variant>
      <vt:variant>
        <vt:i4>1245234</vt:i4>
      </vt:variant>
      <vt:variant>
        <vt:i4>344</vt:i4>
      </vt:variant>
      <vt:variant>
        <vt:i4>0</vt:i4>
      </vt:variant>
      <vt:variant>
        <vt:i4>5</vt:i4>
      </vt:variant>
      <vt:variant>
        <vt:lpwstr/>
      </vt:variant>
      <vt:variant>
        <vt:lpwstr>_Toc12550665</vt:lpwstr>
      </vt:variant>
      <vt:variant>
        <vt:i4>1179698</vt:i4>
      </vt:variant>
      <vt:variant>
        <vt:i4>338</vt:i4>
      </vt:variant>
      <vt:variant>
        <vt:i4>0</vt:i4>
      </vt:variant>
      <vt:variant>
        <vt:i4>5</vt:i4>
      </vt:variant>
      <vt:variant>
        <vt:lpwstr/>
      </vt:variant>
      <vt:variant>
        <vt:lpwstr>_Toc12550664</vt:lpwstr>
      </vt:variant>
      <vt:variant>
        <vt:i4>1376306</vt:i4>
      </vt:variant>
      <vt:variant>
        <vt:i4>332</vt:i4>
      </vt:variant>
      <vt:variant>
        <vt:i4>0</vt:i4>
      </vt:variant>
      <vt:variant>
        <vt:i4>5</vt:i4>
      </vt:variant>
      <vt:variant>
        <vt:lpwstr/>
      </vt:variant>
      <vt:variant>
        <vt:lpwstr>_Toc12550663</vt:lpwstr>
      </vt:variant>
      <vt:variant>
        <vt:i4>1310770</vt:i4>
      </vt:variant>
      <vt:variant>
        <vt:i4>326</vt:i4>
      </vt:variant>
      <vt:variant>
        <vt:i4>0</vt:i4>
      </vt:variant>
      <vt:variant>
        <vt:i4>5</vt:i4>
      </vt:variant>
      <vt:variant>
        <vt:lpwstr/>
      </vt:variant>
      <vt:variant>
        <vt:lpwstr>_Toc12550662</vt:lpwstr>
      </vt:variant>
      <vt:variant>
        <vt:i4>1507378</vt:i4>
      </vt:variant>
      <vt:variant>
        <vt:i4>320</vt:i4>
      </vt:variant>
      <vt:variant>
        <vt:i4>0</vt:i4>
      </vt:variant>
      <vt:variant>
        <vt:i4>5</vt:i4>
      </vt:variant>
      <vt:variant>
        <vt:lpwstr/>
      </vt:variant>
      <vt:variant>
        <vt:lpwstr>_Toc12550661</vt:lpwstr>
      </vt:variant>
      <vt:variant>
        <vt:i4>1441842</vt:i4>
      </vt:variant>
      <vt:variant>
        <vt:i4>314</vt:i4>
      </vt:variant>
      <vt:variant>
        <vt:i4>0</vt:i4>
      </vt:variant>
      <vt:variant>
        <vt:i4>5</vt:i4>
      </vt:variant>
      <vt:variant>
        <vt:lpwstr/>
      </vt:variant>
      <vt:variant>
        <vt:lpwstr>_Toc12550660</vt:lpwstr>
      </vt:variant>
      <vt:variant>
        <vt:i4>2031665</vt:i4>
      </vt:variant>
      <vt:variant>
        <vt:i4>308</vt:i4>
      </vt:variant>
      <vt:variant>
        <vt:i4>0</vt:i4>
      </vt:variant>
      <vt:variant>
        <vt:i4>5</vt:i4>
      </vt:variant>
      <vt:variant>
        <vt:lpwstr/>
      </vt:variant>
      <vt:variant>
        <vt:lpwstr>_Toc12550659</vt:lpwstr>
      </vt:variant>
      <vt:variant>
        <vt:i4>1966129</vt:i4>
      </vt:variant>
      <vt:variant>
        <vt:i4>302</vt:i4>
      </vt:variant>
      <vt:variant>
        <vt:i4>0</vt:i4>
      </vt:variant>
      <vt:variant>
        <vt:i4>5</vt:i4>
      </vt:variant>
      <vt:variant>
        <vt:lpwstr/>
      </vt:variant>
      <vt:variant>
        <vt:lpwstr>_Toc12550658</vt:lpwstr>
      </vt:variant>
      <vt:variant>
        <vt:i4>1114161</vt:i4>
      </vt:variant>
      <vt:variant>
        <vt:i4>296</vt:i4>
      </vt:variant>
      <vt:variant>
        <vt:i4>0</vt:i4>
      </vt:variant>
      <vt:variant>
        <vt:i4>5</vt:i4>
      </vt:variant>
      <vt:variant>
        <vt:lpwstr/>
      </vt:variant>
      <vt:variant>
        <vt:lpwstr>_Toc12550657</vt:lpwstr>
      </vt:variant>
      <vt:variant>
        <vt:i4>1048625</vt:i4>
      </vt:variant>
      <vt:variant>
        <vt:i4>290</vt:i4>
      </vt:variant>
      <vt:variant>
        <vt:i4>0</vt:i4>
      </vt:variant>
      <vt:variant>
        <vt:i4>5</vt:i4>
      </vt:variant>
      <vt:variant>
        <vt:lpwstr/>
      </vt:variant>
      <vt:variant>
        <vt:lpwstr>_Toc12550656</vt:lpwstr>
      </vt:variant>
      <vt:variant>
        <vt:i4>1245233</vt:i4>
      </vt:variant>
      <vt:variant>
        <vt:i4>284</vt:i4>
      </vt:variant>
      <vt:variant>
        <vt:i4>0</vt:i4>
      </vt:variant>
      <vt:variant>
        <vt:i4>5</vt:i4>
      </vt:variant>
      <vt:variant>
        <vt:lpwstr/>
      </vt:variant>
      <vt:variant>
        <vt:lpwstr>_Toc12550655</vt:lpwstr>
      </vt:variant>
      <vt:variant>
        <vt:i4>1179697</vt:i4>
      </vt:variant>
      <vt:variant>
        <vt:i4>278</vt:i4>
      </vt:variant>
      <vt:variant>
        <vt:i4>0</vt:i4>
      </vt:variant>
      <vt:variant>
        <vt:i4>5</vt:i4>
      </vt:variant>
      <vt:variant>
        <vt:lpwstr/>
      </vt:variant>
      <vt:variant>
        <vt:lpwstr>_Toc12550654</vt:lpwstr>
      </vt:variant>
      <vt:variant>
        <vt:i4>1376305</vt:i4>
      </vt:variant>
      <vt:variant>
        <vt:i4>272</vt:i4>
      </vt:variant>
      <vt:variant>
        <vt:i4>0</vt:i4>
      </vt:variant>
      <vt:variant>
        <vt:i4>5</vt:i4>
      </vt:variant>
      <vt:variant>
        <vt:lpwstr/>
      </vt:variant>
      <vt:variant>
        <vt:lpwstr>_Toc12550653</vt:lpwstr>
      </vt:variant>
      <vt:variant>
        <vt:i4>1310769</vt:i4>
      </vt:variant>
      <vt:variant>
        <vt:i4>266</vt:i4>
      </vt:variant>
      <vt:variant>
        <vt:i4>0</vt:i4>
      </vt:variant>
      <vt:variant>
        <vt:i4>5</vt:i4>
      </vt:variant>
      <vt:variant>
        <vt:lpwstr/>
      </vt:variant>
      <vt:variant>
        <vt:lpwstr>_Toc12550652</vt:lpwstr>
      </vt:variant>
      <vt:variant>
        <vt:i4>1507377</vt:i4>
      </vt:variant>
      <vt:variant>
        <vt:i4>260</vt:i4>
      </vt:variant>
      <vt:variant>
        <vt:i4>0</vt:i4>
      </vt:variant>
      <vt:variant>
        <vt:i4>5</vt:i4>
      </vt:variant>
      <vt:variant>
        <vt:lpwstr/>
      </vt:variant>
      <vt:variant>
        <vt:lpwstr>_Toc12550651</vt:lpwstr>
      </vt:variant>
      <vt:variant>
        <vt:i4>1441841</vt:i4>
      </vt:variant>
      <vt:variant>
        <vt:i4>254</vt:i4>
      </vt:variant>
      <vt:variant>
        <vt:i4>0</vt:i4>
      </vt:variant>
      <vt:variant>
        <vt:i4>5</vt:i4>
      </vt:variant>
      <vt:variant>
        <vt:lpwstr/>
      </vt:variant>
      <vt:variant>
        <vt:lpwstr>_Toc12550650</vt:lpwstr>
      </vt:variant>
      <vt:variant>
        <vt:i4>2031664</vt:i4>
      </vt:variant>
      <vt:variant>
        <vt:i4>248</vt:i4>
      </vt:variant>
      <vt:variant>
        <vt:i4>0</vt:i4>
      </vt:variant>
      <vt:variant>
        <vt:i4>5</vt:i4>
      </vt:variant>
      <vt:variant>
        <vt:lpwstr/>
      </vt:variant>
      <vt:variant>
        <vt:lpwstr>_Toc12550649</vt:lpwstr>
      </vt:variant>
      <vt:variant>
        <vt:i4>1966128</vt:i4>
      </vt:variant>
      <vt:variant>
        <vt:i4>242</vt:i4>
      </vt:variant>
      <vt:variant>
        <vt:i4>0</vt:i4>
      </vt:variant>
      <vt:variant>
        <vt:i4>5</vt:i4>
      </vt:variant>
      <vt:variant>
        <vt:lpwstr/>
      </vt:variant>
      <vt:variant>
        <vt:lpwstr>_Toc12550648</vt:lpwstr>
      </vt:variant>
      <vt:variant>
        <vt:i4>1114160</vt:i4>
      </vt:variant>
      <vt:variant>
        <vt:i4>236</vt:i4>
      </vt:variant>
      <vt:variant>
        <vt:i4>0</vt:i4>
      </vt:variant>
      <vt:variant>
        <vt:i4>5</vt:i4>
      </vt:variant>
      <vt:variant>
        <vt:lpwstr/>
      </vt:variant>
      <vt:variant>
        <vt:lpwstr>_Toc12550647</vt:lpwstr>
      </vt:variant>
      <vt:variant>
        <vt:i4>1048624</vt:i4>
      </vt:variant>
      <vt:variant>
        <vt:i4>230</vt:i4>
      </vt:variant>
      <vt:variant>
        <vt:i4>0</vt:i4>
      </vt:variant>
      <vt:variant>
        <vt:i4>5</vt:i4>
      </vt:variant>
      <vt:variant>
        <vt:lpwstr/>
      </vt:variant>
      <vt:variant>
        <vt:lpwstr>_Toc12550646</vt:lpwstr>
      </vt:variant>
      <vt:variant>
        <vt:i4>1245232</vt:i4>
      </vt:variant>
      <vt:variant>
        <vt:i4>224</vt:i4>
      </vt:variant>
      <vt:variant>
        <vt:i4>0</vt:i4>
      </vt:variant>
      <vt:variant>
        <vt:i4>5</vt:i4>
      </vt:variant>
      <vt:variant>
        <vt:lpwstr/>
      </vt:variant>
      <vt:variant>
        <vt:lpwstr>_Toc12550645</vt:lpwstr>
      </vt:variant>
      <vt:variant>
        <vt:i4>1179696</vt:i4>
      </vt:variant>
      <vt:variant>
        <vt:i4>218</vt:i4>
      </vt:variant>
      <vt:variant>
        <vt:i4>0</vt:i4>
      </vt:variant>
      <vt:variant>
        <vt:i4>5</vt:i4>
      </vt:variant>
      <vt:variant>
        <vt:lpwstr/>
      </vt:variant>
      <vt:variant>
        <vt:lpwstr>_Toc12550644</vt:lpwstr>
      </vt:variant>
      <vt:variant>
        <vt:i4>1376304</vt:i4>
      </vt:variant>
      <vt:variant>
        <vt:i4>212</vt:i4>
      </vt:variant>
      <vt:variant>
        <vt:i4>0</vt:i4>
      </vt:variant>
      <vt:variant>
        <vt:i4>5</vt:i4>
      </vt:variant>
      <vt:variant>
        <vt:lpwstr/>
      </vt:variant>
      <vt:variant>
        <vt:lpwstr>_Toc12550643</vt:lpwstr>
      </vt:variant>
      <vt:variant>
        <vt:i4>1310768</vt:i4>
      </vt:variant>
      <vt:variant>
        <vt:i4>206</vt:i4>
      </vt:variant>
      <vt:variant>
        <vt:i4>0</vt:i4>
      </vt:variant>
      <vt:variant>
        <vt:i4>5</vt:i4>
      </vt:variant>
      <vt:variant>
        <vt:lpwstr/>
      </vt:variant>
      <vt:variant>
        <vt:lpwstr>_Toc12550642</vt:lpwstr>
      </vt:variant>
      <vt:variant>
        <vt:i4>1507376</vt:i4>
      </vt:variant>
      <vt:variant>
        <vt:i4>200</vt:i4>
      </vt:variant>
      <vt:variant>
        <vt:i4>0</vt:i4>
      </vt:variant>
      <vt:variant>
        <vt:i4>5</vt:i4>
      </vt:variant>
      <vt:variant>
        <vt:lpwstr/>
      </vt:variant>
      <vt:variant>
        <vt:lpwstr>_Toc12550641</vt:lpwstr>
      </vt:variant>
      <vt:variant>
        <vt:i4>1441840</vt:i4>
      </vt:variant>
      <vt:variant>
        <vt:i4>194</vt:i4>
      </vt:variant>
      <vt:variant>
        <vt:i4>0</vt:i4>
      </vt:variant>
      <vt:variant>
        <vt:i4>5</vt:i4>
      </vt:variant>
      <vt:variant>
        <vt:lpwstr/>
      </vt:variant>
      <vt:variant>
        <vt:lpwstr>_Toc12550640</vt:lpwstr>
      </vt:variant>
      <vt:variant>
        <vt:i4>2031671</vt:i4>
      </vt:variant>
      <vt:variant>
        <vt:i4>188</vt:i4>
      </vt:variant>
      <vt:variant>
        <vt:i4>0</vt:i4>
      </vt:variant>
      <vt:variant>
        <vt:i4>5</vt:i4>
      </vt:variant>
      <vt:variant>
        <vt:lpwstr/>
      </vt:variant>
      <vt:variant>
        <vt:lpwstr>_Toc12550639</vt:lpwstr>
      </vt:variant>
      <vt:variant>
        <vt:i4>1966135</vt:i4>
      </vt:variant>
      <vt:variant>
        <vt:i4>182</vt:i4>
      </vt:variant>
      <vt:variant>
        <vt:i4>0</vt:i4>
      </vt:variant>
      <vt:variant>
        <vt:i4>5</vt:i4>
      </vt:variant>
      <vt:variant>
        <vt:lpwstr/>
      </vt:variant>
      <vt:variant>
        <vt:lpwstr>_Toc12550638</vt:lpwstr>
      </vt:variant>
      <vt:variant>
        <vt:i4>1114167</vt:i4>
      </vt:variant>
      <vt:variant>
        <vt:i4>176</vt:i4>
      </vt:variant>
      <vt:variant>
        <vt:i4>0</vt:i4>
      </vt:variant>
      <vt:variant>
        <vt:i4>5</vt:i4>
      </vt:variant>
      <vt:variant>
        <vt:lpwstr/>
      </vt:variant>
      <vt:variant>
        <vt:lpwstr>_Toc12550637</vt:lpwstr>
      </vt:variant>
      <vt:variant>
        <vt:i4>1048631</vt:i4>
      </vt:variant>
      <vt:variant>
        <vt:i4>170</vt:i4>
      </vt:variant>
      <vt:variant>
        <vt:i4>0</vt:i4>
      </vt:variant>
      <vt:variant>
        <vt:i4>5</vt:i4>
      </vt:variant>
      <vt:variant>
        <vt:lpwstr/>
      </vt:variant>
      <vt:variant>
        <vt:lpwstr>_Toc12550636</vt:lpwstr>
      </vt:variant>
      <vt:variant>
        <vt:i4>1245239</vt:i4>
      </vt:variant>
      <vt:variant>
        <vt:i4>164</vt:i4>
      </vt:variant>
      <vt:variant>
        <vt:i4>0</vt:i4>
      </vt:variant>
      <vt:variant>
        <vt:i4>5</vt:i4>
      </vt:variant>
      <vt:variant>
        <vt:lpwstr/>
      </vt:variant>
      <vt:variant>
        <vt:lpwstr>_Toc12550635</vt:lpwstr>
      </vt:variant>
      <vt:variant>
        <vt:i4>1179703</vt:i4>
      </vt:variant>
      <vt:variant>
        <vt:i4>158</vt:i4>
      </vt:variant>
      <vt:variant>
        <vt:i4>0</vt:i4>
      </vt:variant>
      <vt:variant>
        <vt:i4>5</vt:i4>
      </vt:variant>
      <vt:variant>
        <vt:lpwstr/>
      </vt:variant>
      <vt:variant>
        <vt:lpwstr>_Toc12550634</vt:lpwstr>
      </vt:variant>
      <vt:variant>
        <vt:i4>1376311</vt:i4>
      </vt:variant>
      <vt:variant>
        <vt:i4>152</vt:i4>
      </vt:variant>
      <vt:variant>
        <vt:i4>0</vt:i4>
      </vt:variant>
      <vt:variant>
        <vt:i4>5</vt:i4>
      </vt:variant>
      <vt:variant>
        <vt:lpwstr/>
      </vt:variant>
      <vt:variant>
        <vt:lpwstr>_Toc12550633</vt:lpwstr>
      </vt:variant>
      <vt:variant>
        <vt:i4>1310775</vt:i4>
      </vt:variant>
      <vt:variant>
        <vt:i4>146</vt:i4>
      </vt:variant>
      <vt:variant>
        <vt:i4>0</vt:i4>
      </vt:variant>
      <vt:variant>
        <vt:i4>5</vt:i4>
      </vt:variant>
      <vt:variant>
        <vt:lpwstr/>
      </vt:variant>
      <vt:variant>
        <vt:lpwstr>_Toc12550632</vt:lpwstr>
      </vt:variant>
      <vt:variant>
        <vt:i4>1507383</vt:i4>
      </vt:variant>
      <vt:variant>
        <vt:i4>140</vt:i4>
      </vt:variant>
      <vt:variant>
        <vt:i4>0</vt:i4>
      </vt:variant>
      <vt:variant>
        <vt:i4>5</vt:i4>
      </vt:variant>
      <vt:variant>
        <vt:lpwstr/>
      </vt:variant>
      <vt:variant>
        <vt:lpwstr>_Toc12550631</vt:lpwstr>
      </vt:variant>
      <vt:variant>
        <vt:i4>1441847</vt:i4>
      </vt:variant>
      <vt:variant>
        <vt:i4>134</vt:i4>
      </vt:variant>
      <vt:variant>
        <vt:i4>0</vt:i4>
      </vt:variant>
      <vt:variant>
        <vt:i4>5</vt:i4>
      </vt:variant>
      <vt:variant>
        <vt:lpwstr/>
      </vt:variant>
      <vt:variant>
        <vt:lpwstr>_Toc12550630</vt:lpwstr>
      </vt:variant>
      <vt:variant>
        <vt:i4>2031670</vt:i4>
      </vt:variant>
      <vt:variant>
        <vt:i4>128</vt:i4>
      </vt:variant>
      <vt:variant>
        <vt:i4>0</vt:i4>
      </vt:variant>
      <vt:variant>
        <vt:i4>5</vt:i4>
      </vt:variant>
      <vt:variant>
        <vt:lpwstr/>
      </vt:variant>
      <vt:variant>
        <vt:lpwstr>_Toc12550629</vt:lpwstr>
      </vt:variant>
      <vt:variant>
        <vt:i4>1966134</vt:i4>
      </vt:variant>
      <vt:variant>
        <vt:i4>122</vt:i4>
      </vt:variant>
      <vt:variant>
        <vt:i4>0</vt:i4>
      </vt:variant>
      <vt:variant>
        <vt:i4>5</vt:i4>
      </vt:variant>
      <vt:variant>
        <vt:lpwstr/>
      </vt:variant>
      <vt:variant>
        <vt:lpwstr>_Toc12550628</vt:lpwstr>
      </vt:variant>
      <vt:variant>
        <vt:i4>1114166</vt:i4>
      </vt:variant>
      <vt:variant>
        <vt:i4>116</vt:i4>
      </vt:variant>
      <vt:variant>
        <vt:i4>0</vt:i4>
      </vt:variant>
      <vt:variant>
        <vt:i4>5</vt:i4>
      </vt:variant>
      <vt:variant>
        <vt:lpwstr/>
      </vt:variant>
      <vt:variant>
        <vt:lpwstr>_Toc12550627</vt:lpwstr>
      </vt:variant>
      <vt:variant>
        <vt:i4>1048630</vt:i4>
      </vt:variant>
      <vt:variant>
        <vt:i4>110</vt:i4>
      </vt:variant>
      <vt:variant>
        <vt:i4>0</vt:i4>
      </vt:variant>
      <vt:variant>
        <vt:i4>5</vt:i4>
      </vt:variant>
      <vt:variant>
        <vt:lpwstr/>
      </vt:variant>
      <vt:variant>
        <vt:lpwstr>_Toc12550626</vt:lpwstr>
      </vt:variant>
      <vt:variant>
        <vt:i4>1245238</vt:i4>
      </vt:variant>
      <vt:variant>
        <vt:i4>104</vt:i4>
      </vt:variant>
      <vt:variant>
        <vt:i4>0</vt:i4>
      </vt:variant>
      <vt:variant>
        <vt:i4>5</vt:i4>
      </vt:variant>
      <vt:variant>
        <vt:lpwstr/>
      </vt:variant>
      <vt:variant>
        <vt:lpwstr>_Toc12550625</vt:lpwstr>
      </vt:variant>
      <vt:variant>
        <vt:i4>1179702</vt:i4>
      </vt:variant>
      <vt:variant>
        <vt:i4>98</vt:i4>
      </vt:variant>
      <vt:variant>
        <vt:i4>0</vt:i4>
      </vt:variant>
      <vt:variant>
        <vt:i4>5</vt:i4>
      </vt:variant>
      <vt:variant>
        <vt:lpwstr/>
      </vt:variant>
      <vt:variant>
        <vt:lpwstr>_Toc12550624</vt:lpwstr>
      </vt:variant>
      <vt:variant>
        <vt:i4>1376310</vt:i4>
      </vt:variant>
      <vt:variant>
        <vt:i4>92</vt:i4>
      </vt:variant>
      <vt:variant>
        <vt:i4>0</vt:i4>
      </vt:variant>
      <vt:variant>
        <vt:i4>5</vt:i4>
      </vt:variant>
      <vt:variant>
        <vt:lpwstr/>
      </vt:variant>
      <vt:variant>
        <vt:lpwstr>_Toc12550623</vt:lpwstr>
      </vt:variant>
      <vt:variant>
        <vt:i4>1310774</vt:i4>
      </vt:variant>
      <vt:variant>
        <vt:i4>86</vt:i4>
      </vt:variant>
      <vt:variant>
        <vt:i4>0</vt:i4>
      </vt:variant>
      <vt:variant>
        <vt:i4>5</vt:i4>
      </vt:variant>
      <vt:variant>
        <vt:lpwstr/>
      </vt:variant>
      <vt:variant>
        <vt:lpwstr>_Toc12550622</vt:lpwstr>
      </vt:variant>
      <vt:variant>
        <vt:i4>1507382</vt:i4>
      </vt:variant>
      <vt:variant>
        <vt:i4>80</vt:i4>
      </vt:variant>
      <vt:variant>
        <vt:i4>0</vt:i4>
      </vt:variant>
      <vt:variant>
        <vt:i4>5</vt:i4>
      </vt:variant>
      <vt:variant>
        <vt:lpwstr/>
      </vt:variant>
      <vt:variant>
        <vt:lpwstr>_Toc12550621</vt:lpwstr>
      </vt:variant>
      <vt:variant>
        <vt:i4>1441846</vt:i4>
      </vt:variant>
      <vt:variant>
        <vt:i4>74</vt:i4>
      </vt:variant>
      <vt:variant>
        <vt:i4>0</vt:i4>
      </vt:variant>
      <vt:variant>
        <vt:i4>5</vt:i4>
      </vt:variant>
      <vt:variant>
        <vt:lpwstr/>
      </vt:variant>
      <vt:variant>
        <vt:lpwstr>_Toc12550620</vt:lpwstr>
      </vt:variant>
      <vt:variant>
        <vt:i4>2031669</vt:i4>
      </vt:variant>
      <vt:variant>
        <vt:i4>68</vt:i4>
      </vt:variant>
      <vt:variant>
        <vt:i4>0</vt:i4>
      </vt:variant>
      <vt:variant>
        <vt:i4>5</vt:i4>
      </vt:variant>
      <vt:variant>
        <vt:lpwstr/>
      </vt:variant>
      <vt:variant>
        <vt:lpwstr>_Toc12550619</vt:lpwstr>
      </vt:variant>
      <vt:variant>
        <vt:i4>1966133</vt:i4>
      </vt:variant>
      <vt:variant>
        <vt:i4>62</vt:i4>
      </vt:variant>
      <vt:variant>
        <vt:i4>0</vt:i4>
      </vt:variant>
      <vt:variant>
        <vt:i4>5</vt:i4>
      </vt:variant>
      <vt:variant>
        <vt:lpwstr/>
      </vt:variant>
      <vt:variant>
        <vt:lpwstr>_Toc12550618</vt:lpwstr>
      </vt:variant>
      <vt:variant>
        <vt:i4>1114165</vt:i4>
      </vt:variant>
      <vt:variant>
        <vt:i4>56</vt:i4>
      </vt:variant>
      <vt:variant>
        <vt:i4>0</vt:i4>
      </vt:variant>
      <vt:variant>
        <vt:i4>5</vt:i4>
      </vt:variant>
      <vt:variant>
        <vt:lpwstr/>
      </vt:variant>
      <vt:variant>
        <vt:lpwstr>_Toc12550617</vt:lpwstr>
      </vt:variant>
      <vt:variant>
        <vt:i4>1048629</vt:i4>
      </vt:variant>
      <vt:variant>
        <vt:i4>50</vt:i4>
      </vt:variant>
      <vt:variant>
        <vt:i4>0</vt:i4>
      </vt:variant>
      <vt:variant>
        <vt:i4>5</vt:i4>
      </vt:variant>
      <vt:variant>
        <vt:lpwstr/>
      </vt:variant>
      <vt:variant>
        <vt:lpwstr>_Toc12550616</vt:lpwstr>
      </vt:variant>
      <vt:variant>
        <vt:i4>1245237</vt:i4>
      </vt:variant>
      <vt:variant>
        <vt:i4>44</vt:i4>
      </vt:variant>
      <vt:variant>
        <vt:i4>0</vt:i4>
      </vt:variant>
      <vt:variant>
        <vt:i4>5</vt:i4>
      </vt:variant>
      <vt:variant>
        <vt:lpwstr/>
      </vt:variant>
      <vt:variant>
        <vt:lpwstr>_Toc12550615</vt:lpwstr>
      </vt:variant>
      <vt:variant>
        <vt:i4>1179701</vt:i4>
      </vt:variant>
      <vt:variant>
        <vt:i4>38</vt:i4>
      </vt:variant>
      <vt:variant>
        <vt:i4>0</vt:i4>
      </vt:variant>
      <vt:variant>
        <vt:i4>5</vt:i4>
      </vt:variant>
      <vt:variant>
        <vt:lpwstr/>
      </vt:variant>
      <vt:variant>
        <vt:lpwstr>_Toc12550614</vt:lpwstr>
      </vt:variant>
      <vt:variant>
        <vt:i4>1376309</vt:i4>
      </vt:variant>
      <vt:variant>
        <vt:i4>32</vt:i4>
      </vt:variant>
      <vt:variant>
        <vt:i4>0</vt:i4>
      </vt:variant>
      <vt:variant>
        <vt:i4>5</vt:i4>
      </vt:variant>
      <vt:variant>
        <vt:lpwstr/>
      </vt:variant>
      <vt:variant>
        <vt:lpwstr>_Toc12550613</vt:lpwstr>
      </vt:variant>
      <vt:variant>
        <vt:i4>1310773</vt:i4>
      </vt:variant>
      <vt:variant>
        <vt:i4>26</vt:i4>
      </vt:variant>
      <vt:variant>
        <vt:i4>0</vt:i4>
      </vt:variant>
      <vt:variant>
        <vt:i4>5</vt:i4>
      </vt:variant>
      <vt:variant>
        <vt:lpwstr/>
      </vt:variant>
      <vt:variant>
        <vt:lpwstr>_Toc12550612</vt:lpwstr>
      </vt:variant>
      <vt:variant>
        <vt:i4>1507381</vt:i4>
      </vt:variant>
      <vt:variant>
        <vt:i4>20</vt:i4>
      </vt:variant>
      <vt:variant>
        <vt:i4>0</vt:i4>
      </vt:variant>
      <vt:variant>
        <vt:i4>5</vt:i4>
      </vt:variant>
      <vt:variant>
        <vt:lpwstr/>
      </vt:variant>
      <vt:variant>
        <vt:lpwstr>_Toc12550611</vt:lpwstr>
      </vt:variant>
      <vt:variant>
        <vt:i4>1441845</vt:i4>
      </vt:variant>
      <vt:variant>
        <vt:i4>14</vt:i4>
      </vt:variant>
      <vt:variant>
        <vt:i4>0</vt:i4>
      </vt:variant>
      <vt:variant>
        <vt:i4>5</vt:i4>
      </vt:variant>
      <vt:variant>
        <vt:lpwstr/>
      </vt:variant>
      <vt:variant>
        <vt:lpwstr>_Toc12550610</vt:lpwstr>
      </vt:variant>
      <vt:variant>
        <vt:i4>2031668</vt:i4>
      </vt:variant>
      <vt:variant>
        <vt:i4>8</vt:i4>
      </vt:variant>
      <vt:variant>
        <vt:i4>0</vt:i4>
      </vt:variant>
      <vt:variant>
        <vt:i4>5</vt:i4>
      </vt:variant>
      <vt:variant>
        <vt:lpwstr/>
      </vt:variant>
      <vt:variant>
        <vt:lpwstr>_Toc12550609</vt:lpwstr>
      </vt:variant>
      <vt:variant>
        <vt:i4>1966132</vt:i4>
      </vt:variant>
      <vt:variant>
        <vt:i4>2</vt:i4>
      </vt:variant>
      <vt:variant>
        <vt:i4>0</vt:i4>
      </vt:variant>
      <vt:variant>
        <vt:i4>5</vt:i4>
      </vt:variant>
      <vt:variant>
        <vt:lpwstr/>
      </vt:variant>
      <vt:variant>
        <vt:lpwstr>_Toc12550608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 Nacional</dc:creator>
  <cp:keywords/>
  <cp:lastModifiedBy>CGMR</cp:lastModifiedBy>
  <cp:revision>2</cp:revision>
  <cp:lastPrinted>2020-02-27T17:38:00Z</cp:lastPrinted>
  <dcterms:created xsi:type="dcterms:W3CDTF">2020-08-05T21:07:00Z</dcterms:created>
  <dcterms:modified xsi:type="dcterms:W3CDTF">2020-08-05T21:07:00Z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