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5E9C965" w14:textId="77777777" w:rsidR="005E6DC6" w:rsidRPr="008C5FC3" w:rsidRDefault="005E6DC6" w:rsidP="00B35C6F">
      <w:pPr>
        <w:spacing w:before="120" w:after="120"/>
        <w:contextualSpacing/>
        <w:jc w:val="center"/>
        <w:rPr>
          <w:rFonts w:ascii="Century Gothic" w:hAnsi="Century Gothic"/>
        </w:rPr>
      </w:pPr>
    </w:p>
    <w:p w14:paraId="04E018B0" w14:textId="77777777" w:rsidR="000A5337" w:rsidRPr="008C5FC3" w:rsidRDefault="000A5337" w:rsidP="00B35C6F">
      <w:pPr>
        <w:spacing w:before="120" w:after="120"/>
        <w:contextualSpacing/>
        <w:jc w:val="center"/>
        <w:rPr>
          <w:rFonts w:ascii="Century Gothic" w:hAnsi="Century Gothic"/>
        </w:rPr>
      </w:pPr>
    </w:p>
    <w:p w14:paraId="241FC81E" w14:textId="77777777" w:rsidR="000A5337" w:rsidRPr="008C5FC3" w:rsidRDefault="000A5337" w:rsidP="00B35C6F">
      <w:pPr>
        <w:spacing w:before="120" w:after="120"/>
        <w:contextualSpacing/>
        <w:jc w:val="center"/>
        <w:rPr>
          <w:rFonts w:ascii="Century Gothic" w:hAnsi="Century Gothic"/>
        </w:rPr>
      </w:pPr>
    </w:p>
    <w:p w14:paraId="724CF8DE" w14:textId="77777777" w:rsidR="000A5337" w:rsidRPr="008C5FC3" w:rsidRDefault="000A5337" w:rsidP="00B35C6F">
      <w:pPr>
        <w:spacing w:before="120" w:after="120"/>
        <w:contextualSpacing/>
        <w:jc w:val="center"/>
        <w:rPr>
          <w:rFonts w:ascii="Century Gothic" w:hAnsi="Century Gothic"/>
        </w:rPr>
      </w:pPr>
    </w:p>
    <w:p w14:paraId="0DF451EA" w14:textId="77777777" w:rsidR="000A5337" w:rsidRPr="008C5FC3" w:rsidRDefault="000A5337" w:rsidP="00B35C6F">
      <w:pPr>
        <w:spacing w:before="120" w:after="120"/>
        <w:contextualSpacing/>
        <w:jc w:val="center"/>
        <w:rPr>
          <w:rFonts w:ascii="Century Gothic" w:hAnsi="Century Gothic"/>
        </w:rPr>
      </w:pPr>
    </w:p>
    <w:p w14:paraId="70F73BD2" w14:textId="77777777" w:rsidR="000A5337" w:rsidRPr="008C5FC3" w:rsidRDefault="000A5337" w:rsidP="00B35C6F">
      <w:pPr>
        <w:spacing w:before="120" w:after="120"/>
        <w:contextualSpacing/>
        <w:jc w:val="center"/>
        <w:rPr>
          <w:rFonts w:ascii="Century Gothic" w:hAnsi="Century Gothic"/>
        </w:rPr>
      </w:pPr>
    </w:p>
    <w:p w14:paraId="57BEE1DF" w14:textId="77777777" w:rsidR="000A5337" w:rsidRPr="008C5FC3" w:rsidRDefault="000A5337" w:rsidP="00B35C6F">
      <w:pPr>
        <w:spacing w:before="120" w:after="120"/>
        <w:contextualSpacing/>
        <w:jc w:val="center"/>
        <w:rPr>
          <w:rFonts w:ascii="Century Gothic" w:hAnsi="Century Gothic"/>
        </w:rPr>
      </w:pPr>
    </w:p>
    <w:p w14:paraId="50EC0825" w14:textId="77777777" w:rsidR="000A5337" w:rsidRPr="008C5FC3" w:rsidRDefault="000A5337" w:rsidP="00B35C6F">
      <w:pPr>
        <w:spacing w:before="120" w:after="120"/>
        <w:contextualSpacing/>
        <w:jc w:val="center"/>
        <w:rPr>
          <w:rFonts w:ascii="Century Gothic" w:hAnsi="Century Gothic"/>
        </w:rPr>
      </w:pPr>
    </w:p>
    <w:p w14:paraId="0A014F02" w14:textId="77777777" w:rsidR="000A5337" w:rsidRPr="008C5FC3" w:rsidRDefault="000A5337" w:rsidP="00B35C6F">
      <w:pPr>
        <w:spacing w:before="120" w:after="120"/>
        <w:contextualSpacing/>
        <w:jc w:val="center"/>
        <w:rPr>
          <w:rFonts w:ascii="Century Gothic" w:hAnsi="Century Gothic"/>
        </w:rPr>
      </w:pPr>
    </w:p>
    <w:p w14:paraId="6F40B1DA" w14:textId="77777777" w:rsidR="000A5337" w:rsidRPr="008C5FC3" w:rsidRDefault="000A5337" w:rsidP="00B35C6F">
      <w:pPr>
        <w:spacing w:before="120" w:after="120"/>
        <w:contextualSpacing/>
        <w:jc w:val="center"/>
        <w:rPr>
          <w:rFonts w:ascii="Century Gothic" w:hAnsi="Century Gothic"/>
        </w:rPr>
      </w:pPr>
    </w:p>
    <w:p w14:paraId="1FF3E5E5" w14:textId="77777777" w:rsidR="000A5337" w:rsidRPr="008C5FC3" w:rsidRDefault="000A5337" w:rsidP="00B35C6F">
      <w:pPr>
        <w:spacing w:before="120" w:after="120"/>
        <w:contextualSpacing/>
        <w:jc w:val="center"/>
        <w:rPr>
          <w:rFonts w:ascii="Century Gothic" w:hAnsi="Century Gothic"/>
        </w:rPr>
      </w:pPr>
    </w:p>
    <w:p w14:paraId="6AC732AB" w14:textId="77777777" w:rsidR="000A5337" w:rsidRPr="008C5FC3" w:rsidRDefault="000A5337" w:rsidP="00B35C6F">
      <w:pPr>
        <w:spacing w:before="120" w:after="120"/>
        <w:contextualSpacing/>
        <w:jc w:val="center"/>
        <w:rPr>
          <w:rFonts w:ascii="Century Gothic" w:hAnsi="Century Gothic"/>
        </w:rPr>
      </w:pPr>
    </w:p>
    <w:p w14:paraId="76EFB7F7" w14:textId="77777777" w:rsidR="000A5337" w:rsidRPr="008C5FC3" w:rsidRDefault="000A5337" w:rsidP="00B35C6F">
      <w:pPr>
        <w:spacing w:before="120" w:after="120"/>
        <w:contextualSpacing/>
        <w:jc w:val="center"/>
        <w:rPr>
          <w:rFonts w:ascii="Century Gothic" w:hAnsi="Century Gothic"/>
        </w:rPr>
      </w:pPr>
    </w:p>
    <w:p w14:paraId="657163A8" w14:textId="77777777" w:rsidR="000A5337" w:rsidRPr="008C5FC3" w:rsidRDefault="000A5337" w:rsidP="00B35C6F">
      <w:pPr>
        <w:spacing w:before="120" w:after="120"/>
        <w:contextualSpacing/>
        <w:jc w:val="center"/>
        <w:rPr>
          <w:rFonts w:ascii="Century Gothic" w:hAnsi="Century Gothic"/>
        </w:rPr>
      </w:pPr>
    </w:p>
    <w:p w14:paraId="4A0917A5" w14:textId="77777777" w:rsidR="005E6DC6" w:rsidRPr="008C5FC3" w:rsidRDefault="005E6DC6" w:rsidP="00B35C6F">
      <w:pPr>
        <w:spacing w:before="120" w:after="120"/>
        <w:contextualSpacing/>
        <w:jc w:val="center"/>
        <w:rPr>
          <w:rFonts w:ascii="Century Gothic" w:hAnsi="Century Gothic"/>
        </w:rPr>
      </w:pPr>
    </w:p>
    <w:p w14:paraId="59DCF932" w14:textId="77777777" w:rsidR="005E6DC6" w:rsidRPr="008C5FC3" w:rsidRDefault="00E362CD" w:rsidP="00B35C6F">
      <w:pPr>
        <w:spacing w:before="120" w:after="120"/>
        <w:contextualSpacing/>
        <w:jc w:val="center"/>
        <w:rPr>
          <w:rFonts w:ascii="Century Gothic" w:hAnsi="Century Gothic"/>
          <w:b/>
          <w:sz w:val="72"/>
        </w:rPr>
      </w:pPr>
      <w:r w:rsidRPr="008C5FC3">
        <w:rPr>
          <w:rFonts w:ascii="Century Gothic" w:hAnsi="Century Gothic"/>
          <w:b/>
          <w:sz w:val="72"/>
        </w:rPr>
        <w:t>“Anexo G4”</w:t>
      </w:r>
    </w:p>
    <w:p w14:paraId="0D50CE5B" w14:textId="77777777" w:rsidR="005E6DC6" w:rsidRPr="008C5FC3" w:rsidRDefault="005E6DC6" w:rsidP="00B35C6F">
      <w:pPr>
        <w:spacing w:before="120" w:after="120"/>
        <w:contextualSpacing/>
        <w:jc w:val="center"/>
        <w:rPr>
          <w:rFonts w:ascii="Century Gothic" w:hAnsi="Century Gothic"/>
          <w:sz w:val="72"/>
        </w:rPr>
      </w:pPr>
    </w:p>
    <w:p w14:paraId="70092EB4" w14:textId="77777777" w:rsidR="005E6DC6" w:rsidRPr="008C5FC3" w:rsidRDefault="00E362CD" w:rsidP="00B35C6F">
      <w:pPr>
        <w:spacing w:before="120" w:after="120"/>
        <w:contextualSpacing/>
        <w:jc w:val="center"/>
        <w:rPr>
          <w:rFonts w:ascii="Century Gothic" w:hAnsi="Century Gothic"/>
          <w:b/>
          <w:sz w:val="72"/>
        </w:rPr>
      </w:pPr>
      <w:r w:rsidRPr="008C5FC3">
        <w:rPr>
          <w:rFonts w:ascii="Century Gothic" w:hAnsi="Century Gothic"/>
          <w:b/>
          <w:sz w:val="72"/>
        </w:rPr>
        <w:t>Anexo de Caja</w:t>
      </w:r>
    </w:p>
    <w:p w14:paraId="2B51B1B1" w14:textId="77777777" w:rsidR="006F486B" w:rsidRPr="008C5FC3" w:rsidRDefault="006F486B" w:rsidP="00B35C6F">
      <w:pPr>
        <w:spacing w:before="120" w:after="120"/>
        <w:contextualSpacing/>
        <w:jc w:val="both"/>
        <w:rPr>
          <w:rFonts w:ascii="Century Gothic" w:hAnsi="Century Gothic"/>
          <w:i/>
        </w:rPr>
      </w:pPr>
    </w:p>
    <w:p w14:paraId="781AA857" w14:textId="77777777" w:rsidR="006F486B" w:rsidRPr="008C5FC3" w:rsidRDefault="006F486B" w:rsidP="00B35C6F">
      <w:pPr>
        <w:spacing w:before="120" w:after="120"/>
        <w:contextualSpacing/>
        <w:jc w:val="both"/>
        <w:rPr>
          <w:rFonts w:ascii="Century Gothic" w:hAnsi="Century Gothic"/>
          <w:i/>
        </w:rPr>
      </w:pPr>
    </w:p>
    <w:p w14:paraId="31B91807" w14:textId="77777777" w:rsidR="006F486B" w:rsidRPr="008C5FC3" w:rsidRDefault="006F486B" w:rsidP="00B35C6F">
      <w:pPr>
        <w:spacing w:before="120" w:after="120"/>
        <w:contextualSpacing/>
        <w:jc w:val="both"/>
        <w:rPr>
          <w:rFonts w:ascii="Century Gothic" w:hAnsi="Century Gothic"/>
          <w:i/>
        </w:rPr>
      </w:pPr>
    </w:p>
    <w:p w14:paraId="24DB994A" w14:textId="77777777" w:rsidR="006F486B" w:rsidRPr="008C5FC3" w:rsidRDefault="006F486B" w:rsidP="00B35C6F">
      <w:pPr>
        <w:spacing w:before="120" w:after="120"/>
        <w:contextualSpacing/>
        <w:jc w:val="both"/>
        <w:rPr>
          <w:rFonts w:ascii="Century Gothic" w:hAnsi="Century Gothic"/>
          <w:i/>
        </w:rPr>
      </w:pPr>
    </w:p>
    <w:p w14:paraId="17947012" w14:textId="77777777" w:rsidR="006F486B" w:rsidRPr="008C5FC3" w:rsidRDefault="006F486B" w:rsidP="00B35C6F">
      <w:pPr>
        <w:spacing w:before="120" w:after="120"/>
        <w:contextualSpacing/>
        <w:jc w:val="both"/>
        <w:rPr>
          <w:rFonts w:ascii="Century Gothic" w:hAnsi="Century Gothic"/>
          <w:i/>
        </w:rPr>
      </w:pPr>
    </w:p>
    <w:p w14:paraId="349C2141" w14:textId="77777777" w:rsidR="006F486B" w:rsidRPr="008C5FC3" w:rsidRDefault="006F486B" w:rsidP="00B35C6F">
      <w:pPr>
        <w:spacing w:before="120" w:after="120"/>
        <w:contextualSpacing/>
        <w:jc w:val="both"/>
        <w:rPr>
          <w:rFonts w:ascii="Century Gothic" w:hAnsi="Century Gothic"/>
          <w:i/>
        </w:rPr>
      </w:pPr>
    </w:p>
    <w:p w14:paraId="64B495B9" w14:textId="77777777" w:rsidR="000A5337" w:rsidRPr="008C5FC3" w:rsidRDefault="000A5337" w:rsidP="00B35C6F">
      <w:pPr>
        <w:spacing w:before="120" w:after="120"/>
        <w:contextualSpacing/>
        <w:jc w:val="both"/>
        <w:rPr>
          <w:rFonts w:ascii="Century Gothic" w:hAnsi="Century Gothic"/>
          <w:i/>
        </w:rPr>
      </w:pPr>
    </w:p>
    <w:p w14:paraId="7EE0D59C" w14:textId="77777777" w:rsidR="000A5337" w:rsidRPr="008C5FC3" w:rsidRDefault="000A5337" w:rsidP="00B35C6F">
      <w:pPr>
        <w:spacing w:before="120" w:after="120"/>
        <w:contextualSpacing/>
        <w:jc w:val="both"/>
        <w:rPr>
          <w:rFonts w:ascii="Century Gothic" w:hAnsi="Century Gothic"/>
          <w:i/>
        </w:rPr>
      </w:pPr>
    </w:p>
    <w:p w14:paraId="126FC819" w14:textId="77777777" w:rsidR="000A5337" w:rsidRPr="008C5FC3" w:rsidRDefault="000A5337" w:rsidP="00B35C6F">
      <w:pPr>
        <w:spacing w:before="120" w:after="120"/>
        <w:contextualSpacing/>
        <w:jc w:val="both"/>
        <w:rPr>
          <w:rFonts w:ascii="Century Gothic" w:hAnsi="Century Gothic"/>
          <w:i/>
        </w:rPr>
      </w:pPr>
    </w:p>
    <w:p w14:paraId="655C1576" w14:textId="77777777" w:rsidR="000A5337" w:rsidRPr="008C5FC3" w:rsidRDefault="000A5337" w:rsidP="00B35C6F">
      <w:pPr>
        <w:spacing w:before="120" w:after="120"/>
        <w:contextualSpacing/>
        <w:jc w:val="both"/>
        <w:rPr>
          <w:rFonts w:ascii="Century Gothic" w:hAnsi="Century Gothic"/>
          <w:i/>
        </w:rPr>
      </w:pPr>
    </w:p>
    <w:p w14:paraId="18B03A6B" w14:textId="77777777" w:rsidR="000A5337" w:rsidRPr="008C5FC3" w:rsidRDefault="000A5337" w:rsidP="00B35C6F">
      <w:pPr>
        <w:spacing w:before="120" w:after="120"/>
        <w:contextualSpacing/>
        <w:jc w:val="both"/>
        <w:rPr>
          <w:rFonts w:ascii="Century Gothic" w:hAnsi="Century Gothic"/>
          <w:i/>
        </w:rPr>
      </w:pPr>
    </w:p>
    <w:p w14:paraId="3BBDD996" w14:textId="77777777" w:rsidR="000A5337" w:rsidRPr="008C5FC3" w:rsidRDefault="000A5337" w:rsidP="00B35C6F">
      <w:pPr>
        <w:spacing w:before="120" w:after="120"/>
        <w:contextualSpacing/>
        <w:jc w:val="both"/>
        <w:rPr>
          <w:rFonts w:ascii="Century Gothic" w:hAnsi="Century Gothic"/>
          <w:i/>
        </w:rPr>
      </w:pPr>
    </w:p>
    <w:p w14:paraId="7D512A9A" w14:textId="77777777" w:rsidR="000A5337" w:rsidRPr="008C5FC3" w:rsidRDefault="000A5337" w:rsidP="00B35C6F">
      <w:pPr>
        <w:spacing w:before="120" w:after="120"/>
        <w:contextualSpacing/>
        <w:jc w:val="both"/>
        <w:rPr>
          <w:rFonts w:ascii="Century Gothic" w:hAnsi="Century Gothic"/>
          <w:i/>
        </w:rPr>
      </w:pPr>
    </w:p>
    <w:p w14:paraId="2DDC515B" w14:textId="77777777" w:rsidR="000A5337" w:rsidRPr="008C5FC3" w:rsidRDefault="000A5337" w:rsidP="00B35C6F">
      <w:pPr>
        <w:spacing w:before="120" w:after="120"/>
        <w:contextualSpacing/>
        <w:jc w:val="both"/>
        <w:rPr>
          <w:rFonts w:ascii="Century Gothic" w:hAnsi="Century Gothic"/>
          <w:i/>
        </w:rPr>
      </w:pPr>
    </w:p>
    <w:p w14:paraId="7829C9D3" w14:textId="77777777" w:rsidR="000A5337" w:rsidRPr="008C5FC3" w:rsidRDefault="000A5337" w:rsidP="00B35C6F">
      <w:pPr>
        <w:spacing w:before="120" w:after="120"/>
        <w:contextualSpacing/>
        <w:jc w:val="both"/>
        <w:rPr>
          <w:rFonts w:ascii="Century Gothic" w:hAnsi="Century Gothic"/>
          <w:i/>
        </w:rPr>
      </w:pPr>
    </w:p>
    <w:p w14:paraId="7630A593" w14:textId="77777777" w:rsidR="000A5337" w:rsidRPr="008C5FC3" w:rsidRDefault="000A5337" w:rsidP="00B35C6F">
      <w:pPr>
        <w:spacing w:before="120" w:after="120"/>
        <w:contextualSpacing/>
        <w:jc w:val="both"/>
        <w:rPr>
          <w:rFonts w:ascii="Century Gothic" w:hAnsi="Century Gothic"/>
          <w:i/>
        </w:rPr>
      </w:pPr>
    </w:p>
    <w:p w14:paraId="434CF768" w14:textId="77777777" w:rsidR="000A5337" w:rsidRPr="008C5FC3" w:rsidRDefault="000A5337" w:rsidP="00B35C6F">
      <w:pPr>
        <w:spacing w:before="120" w:after="120"/>
        <w:contextualSpacing/>
        <w:jc w:val="both"/>
        <w:rPr>
          <w:rFonts w:ascii="Century Gothic" w:hAnsi="Century Gothic"/>
          <w:i/>
        </w:rPr>
      </w:pPr>
    </w:p>
    <w:p w14:paraId="7ABC261F" w14:textId="77777777" w:rsidR="000A5337" w:rsidRPr="008C5FC3" w:rsidRDefault="000A5337" w:rsidP="00B35C6F">
      <w:pPr>
        <w:spacing w:before="120" w:after="120"/>
        <w:contextualSpacing/>
        <w:jc w:val="both"/>
        <w:rPr>
          <w:rFonts w:ascii="Century Gothic" w:hAnsi="Century Gothic"/>
          <w:i/>
        </w:rPr>
      </w:pPr>
    </w:p>
    <w:p w14:paraId="1F0F6F32" w14:textId="77777777" w:rsidR="000A5337" w:rsidRPr="008C5FC3" w:rsidRDefault="000A5337" w:rsidP="00B35C6F">
      <w:pPr>
        <w:spacing w:before="120" w:after="120"/>
        <w:contextualSpacing/>
        <w:jc w:val="both"/>
        <w:rPr>
          <w:rFonts w:ascii="Century Gothic" w:hAnsi="Century Gothic"/>
          <w:i/>
        </w:rPr>
      </w:pPr>
    </w:p>
    <w:p w14:paraId="2E29956D" w14:textId="77777777" w:rsidR="000A5337" w:rsidRPr="008C5FC3" w:rsidRDefault="000A5337" w:rsidP="00B35C6F">
      <w:pPr>
        <w:spacing w:before="120" w:after="120"/>
        <w:contextualSpacing/>
        <w:jc w:val="both"/>
        <w:rPr>
          <w:rFonts w:ascii="Century Gothic" w:hAnsi="Century Gothic"/>
          <w:i/>
        </w:rPr>
      </w:pPr>
    </w:p>
    <w:p w14:paraId="0C563C49" w14:textId="77777777" w:rsidR="000A5337" w:rsidRPr="008C5FC3" w:rsidRDefault="000A5337" w:rsidP="00B35C6F">
      <w:pPr>
        <w:spacing w:before="120" w:after="120"/>
        <w:contextualSpacing/>
        <w:jc w:val="both"/>
        <w:rPr>
          <w:rFonts w:ascii="Century Gothic" w:hAnsi="Century Gothic"/>
          <w:i/>
        </w:rPr>
      </w:pPr>
    </w:p>
    <w:p w14:paraId="63536D25" w14:textId="77777777" w:rsidR="000A5337" w:rsidRPr="008C5FC3" w:rsidRDefault="000A5337" w:rsidP="00B35C6F">
      <w:pPr>
        <w:spacing w:before="120" w:after="120"/>
        <w:contextualSpacing/>
        <w:jc w:val="both"/>
        <w:rPr>
          <w:rFonts w:ascii="Century Gothic" w:hAnsi="Century Gothic"/>
          <w:i/>
        </w:rPr>
      </w:pPr>
    </w:p>
    <w:p w14:paraId="128F203A" w14:textId="77777777" w:rsidR="000A5337" w:rsidRPr="008C5FC3" w:rsidRDefault="000A5337" w:rsidP="00B35C6F">
      <w:pPr>
        <w:spacing w:before="120" w:after="120"/>
        <w:contextualSpacing/>
        <w:jc w:val="both"/>
        <w:rPr>
          <w:rFonts w:ascii="Century Gothic" w:hAnsi="Century Gothic"/>
          <w:i/>
        </w:rPr>
      </w:pPr>
    </w:p>
    <w:p w14:paraId="17D4073F" w14:textId="77777777" w:rsidR="000A5337" w:rsidRPr="008C5FC3" w:rsidRDefault="000A5337" w:rsidP="00B35C6F">
      <w:pPr>
        <w:spacing w:before="120" w:after="120"/>
        <w:contextualSpacing/>
        <w:jc w:val="both"/>
        <w:rPr>
          <w:rFonts w:ascii="Century Gothic" w:hAnsi="Century Gothic"/>
          <w:i/>
        </w:rPr>
      </w:pPr>
    </w:p>
    <w:p w14:paraId="3C26BBE0" w14:textId="77777777" w:rsidR="000A5337" w:rsidRPr="008C5FC3" w:rsidRDefault="000A5337" w:rsidP="00B35C6F">
      <w:pPr>
        <w:spacing w:before="120" w:after="120"/>
        <w:contextualSpacing/>
        <w:jc w:val="both"/>
        <w:rPr>
          <w:rFonts w:ascii="Century Gothic" w:hAnsi="Century Gothic"/>
          <w:i/>
        </w:rPr>
      </w:pPr>
    </w:p>
    <w:p w14:paraId="35025EDC" w14:textId="77777777" w:rsidR="000A5337" w:rsidRPr="008C5FC3" w:rsidRDefault="000A5337" w:rsidP="00B35C6F">
      <w:pPr>
        <w:spacing w:before="120" w:after="120"/>
        <w:contextualSpacing/>
        <w:jc w:val="both"/>
        <w:rPr>
          <w:rFonts w:ascii="Century Gothic" w:hAnsi="Century Gothic"/>
          <w:i/>
        </w:rPr>
      </w:pPr>
    </w:p>
    <w:p w14:paraId="36FDF9A3" w14:textId="77777777" w:rsidR="006F486B" w:rsidRPr="008C5FC3" w:rsidRDefault="006F486B" w:rsidP="00B35C6F">
      <w:pPr>
        <w:spacing w:before="120" w:after="120"/>
        <w:contextualSpacing/>
        <w:jc w:val="both"/>
        <w:rPr>
          <w:rFonts w:ascii="Century Gothic" w:hAnsi="Century Gothic"/>
          <w:i/>
        </w:rPr>
      </w:pPr>
    </w:p>
    <w:p w14:paraId="485EA247" w14:textId="77777777" w:rsidR="006F486B" w:rsidRPr="008C5FC3" w:rsidRDefault="006F486B" w:rsidP="00B35C6F">
      <w:pPr>
        <w:spacing w:before="120" w:after="120"/>
        <w:contextualSpacing/>
        <w:jc w:val="both"/>
        <w:rPr>
          <w:rFonts w:ascii="Century Gothic" w:hAnsi="Century Gothic"/>
          <w:i/>
        </w:rPr>
      </w:pPr>
    </w:p>
    <w:p w14:paraId="7184633E" w14:textId="77777777" w:rsidR="005E6DC6" w:rsidRPr="008C5FC3" w:rsidRDefault="005E6DC6" w:rsidP="00B35C6F">
      <w:pPr>
        <w:spacing w:before="120" w:after="120"/>
        <w:contextualSpacing/>
        <w:jc w:val="both"/>
        <w:rPr>
          <w:rFonts w:ascii="Century Gothic" w:hAnsi="Century Gothic"/>
          <w:i/>
        </w:rPr>
      </w:pPr>
    </w:p>
    <w:p w14:paraId="7EE03F79" w14:textId="404EC4CE" w:rsidR="005E6DC6" w:rsidRPr="008C5FC3" w:rsidRDefault="004E724A" w:rsidP="00B35C6F">
      <w:pPr>
        <w:spacing w:before="120" w:after="120"/>
        <w:contextualSpacing/>
        <w:jc w:val="center"/>
        <w:rPr>
          <w:rStyle w:val="Textoennegrita"/>
          <w:rFonts w:ascii="Century Gothic" w:hAnsi="Century Gothic"/>
          <w:sz w:val="26"/>
        </w:rPr>
      </w:pPr>
      <w:r w:rsidRPr="008C5FC3">
        <w:rPr>
          <w:rStyle w:val="Textoennegrita"/>
          <w:rFonts w:ascii="Century Gothic" w:hAnsi="Century Gothic"/>
          <w:sz w:val="26"/>
        </w:rPr>
        <w:t xml:space="preserve">Norma: Anexo de </w:t>
      </w:r>
      <w:r w:rsidRPr="00240468">
        <w:rPr>
          <w:rStyle w:val="Textoennegrita"/>
          <w:rFonts w:ascii="Century Gothic" w:hAnsi="Century Gothic" w:cs="Arial"/>
          <w:sz w:val="26"/>
          <w:szCs w:val="26"/>
        </w:rPr>
        <w:t>Caja</w:t>
      </w:r>
      <w:r w:rsidRPr="008C5FC3">
        <w:rPr>
          <w:rStyle w:val="Textoennegrita"/>
          <w:rFonts w:ascii="Century Gothic" w:hAnsi="Century Gothic"/>
          <w:sz w:val="26"/>
        </w:rPr>
        <w:t xml:space="preserve"> de </w:t>
      </w:r>
      <w:r w:rsidRPr="00240468">
        <w:rPr>
          <w:rStyle w:val="Textoennegrita"/>
          <w:rFonts w:ascii="Century Gothic" w:hAnsi="Century Gothic" w:cs="Arial"/>
          <w:sz w:val="26"/>
          <w:szCs w:val="26"/>
        </w:rPr>
        <w:t>D</w:t>
      </w:r>
      <w:r w:rsidR="00E362CD" w:rsidRPr="00240468">
        <w:rPr>
          <w:rStyle w:val="Textoennegrita"/>
          <w:rFonts w:ascii="Century Gothic" w:hAnsi="Century Gothic" w:cs="Arial"/>
          <w:sz w:val="26"/>
          <w:szCs w:val="26"/>
        </w:rPr>
        <w:t>istribución</w:t>
      </w:r>
    </w:p>
    <w:p w14:paraId="7BF01232" w14:textId="77777777" w:rsidR="00285140" w:rsidRPr="008C5FC3" w:rsidRDefault="00285140" w:rsidP="00B35C6F">
      <w:pPr>
        <w:spacing w:before="120" w:after="120"/>
        <w:contextualSpacing/>
        <w:jc w:val="both"/>
        <w:rPr>
          <w:rFonts w:ascii="Century Gothic" w:hAnsi="Century Gothic"/>
          <w:i/>
        </w:rPr>
      </w:pPr>
    </w:p>
    <w:sdt>
      <w:sdtPr>
        <w:rPr>
          <w:rFonts w:ascii="Century Gothic" w:eastAsia="Times New Roman" w:hAnsi="Century Gothic" w:cs="Times New Roman"/>
          <w:b w:val="0"/>
          <w:bCs w:val="0"/>
          <w:vanish/>
          <w:color w:val="auto"/>
          <w:sz w:val="20"/>
          <w:szCs w:val="20"/>
          <w:lang w:val="es-MX" w:eastAsia="es-ES"/>
        </w:rPr>
        <w:id w:val="3813172"/>
        <w:docPartObj>
          <w:docPartGallery w:val="Table of Contents"/>
          <w:docPartUnique/>
        </w:docPartObj>
      </w:sdtPr>
      <w:sdtEndPr/>
      <w:sdtContent>
        <w:p w14:paraId="43F6F124" w14:textId="77777777" w:rsidR="005E6DC6" w:rsidRPr="008C5FC3" w:rsidRDefault="00E362CD" w:rsidP="00B35C6F">
          <w:pPr>
            <w:pStyle w:val="TtuloTDC"/>
            <w:spacing w:before="120" w:after="120"/>
            <w:contextualSpacing/>
            <w:jc w:val="center"/>
            <w:rPr>
              <w:rFonts w:ascii="Century Gothic" w:hAnsi="Century Gothic"/>
              <w:sz w:val="20"/>
            </w:rPr>
          </w:pPr>
          <w:r w:rsidRPr="008C5FC3">
            <w:rPr>
              <w:rFonts w:ascii="Century Gothic" w:hAnsi="Century Gothic"/>
              <w:color w:val="auto"/>
              <w:sz w:val="20"/>
            </w:rPr>
            <w:t>CONTENIDO</w:t>
          </w:r>
        </w:p>
        <w:p w14:paraId="738DB7FC" w14:textId="0B3FEA82" w:rsidR="004E724A" w:rsidRPr="00240468" w:rsidRDefault="00E362CD">
          <w:pPr>
            <w:pStyle w:val="TDC1"/>
            <w:rPr>
              <w:rFonts w:ascii="Century Gothic" w:eastAsiaTheme="minorEastAsia" w:hAnsi="Century Gothic" w:cstheme="minorBidi"/>
              <w:sz w:val="22"/>
              <w:szCs w:val="22"/>
              <w:lang w:eastAsia="es-MX"/>
            </w:rPr>
          </w:pPr>
          <w:r w:rsidRPr="008C5FC3">
            <w:rPr>
              <w:rFonts w:ascii="Century Gothic" w:hAnsi="Century Gothic"/>
              <w:lang w:val="es-ES"/>
            </w:rPr>
            <w:fldChar w:fldCharType="begin"/>
          </w:r>
          <w:r w:rsidRPr="00240468">
            <w:rPr>
              <w:rFonts w:ascii="Century Gothic" w:hAnsi="Century Gothic" w:cs="Arial"/>
              <w:lang w:val="es-ES"/>
            </w:rPr>
            <w:instrText xml:space="preserve"> TOC \o "1-3" \h \z \u </w:instrText>
          </w:r>
          <w:r w:rsidRPr="008C5FC3">
            <w:rPr>
              <w:rFonts w:ascii="Century Gothic" w:hAnsi="Century Gothic"/>
              <w:lang w:val="es-ES"/>
            </w:rPr>
            <w:fldChar w:fldCharType="separate"/>
          </w:r>
          <w:hyperlink w:anchor="_Toc44411920" w:history="1">
            <w:r w:rsidR="004E724A" w:rsidRPr="00240468">
              <w:rPr>
                <w:rStyle w:val="Hipervnculo"/>
                <w:rFonts w:ascii="Century Gothic" w:hAnsi="Century Gothic"/>
                <w:bCs/>
              </w:rPr>
              <w:t>1.- Objetivo.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_Toc44411920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1ED82A72" w14:textId="77777777" w:rsidR="004E724A" w:rsidRPr="00240468" w:rsidRDefault="00E67885">
          <w:pPr>
            <w:pStyle w:val="TDC1"/>
            <w:rPr>
              <w:rFonts w:ascii="Century Gothic" w:eastAsiaTheme="minorEastAsia" w:hAnsi="Century Gothic" w:cstheme="minorBidi"/>
              <w:sz w:val="22"/>
              <w:szCs w:val="22"/>
              <w:lang w:eastAsia="es-MX"/>
            </w:rPr>
          </w:pPr>
          <w:hyperlink w:anchor="_Toc44411921" w:history="1">
            <w:r w:rsidR="004E724A" w:rsidRPr="00240468">
              <w:rPr>
                <w:rStyle w:val="Hipervnculo"/>
                <w:rFonts w:ascii="Century Gothic" w:hAnsi="Century Gothic"/>
                <w:bCs/>
              </w:rPr>
              <w:t>2.- Alcance.</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_Toc44411921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65E12078" w14:textId="77777777" w:rsidR="004E724A" w:rsidRPr="00240468" w:rsidRDefault="00E67885">
          <w:pPr>
            <w:pStyle w:val="TDC1"/>
            <w:rPr>
              <w:rFonts w:ascii="Century Gothic" w:eastAsiaTheme="minorEastAsia" w:hAnsi="Century Gothic" w:cstheme="minorBidi"/>
              <w:sz w:val="22"/>
              <w:szCs w:val="22"/>
              <w:lang w:eastAsia="es-MX"/>
            </w:rPr>
          </w:pPr>
          <w:hyperlink w:anchor="_Toc44411922" w:history="1">
            <w:r w:rsidR="004E724A" w:rsidRPr="00240468">
              <w:rPr>
                <w:rStyle w:val="Hipervnculo"/>
                <w:rFonts w:ascii="Century Gothic" w:hAnsi="Century Gothic"/>
                <w:bCs/>
              </w:rPr>
              <w:t>3.- Desarrollo.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_Toc44411922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08A77942" w14:textId="77777777" w:rsidR="004E724A" w:rsidRPr="00240468" w:rsidRDefault="00E67885">
          <w:pPr>
            <w:pStyle w:val="TDC1"/>
            <w:rPr>
              <w:rFonts w:ascii="Century Gothic" w:eastAsiaTheme="minorEastAsia" w:hAnsi="Century Gothic" w:cstheme="minorBidi"/>
              <w:sz w:val="22"/>
              <w:szCs w:val="22"/>
              <w:lang w:eastAsia="es-MX"/>
            </w:rPr>
          </w:pPr>
          <w:hyperlink w:anchor="_Toc44411923" w:history="1">
            <w:r w:rsidR="004E724A" w:rsidRPr="00240468">
              <w:rPr>
                <w:rStyle w:val="Hipervnculo"/>
                <w:rFonts w:ascii="Century Gothic" w:hAnsi="Century Gothic"/>
                <w:bCs/>
              </w:rPr>
              <w:t>4.- Servicio de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_Toc44411923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3</w:t>
            </w:r>
            <w:r w:rsidR="004E724A" w:rsidRPr="00240468">
              <w:rPr>
                <w:rFonts w:ascii="Century Gothic" w:hAnsi="Century Gothic"/>
                <w:webHidden/>
              </w:rPr>
              <w:fldChar w:fldCharType="end"/>
            </w:r>
          </w:hyperlink>
        </w:p>
        <w:p w14:paraId="1BE38E67" w14:textId="77777777" w:rsidR="004E724A" w:rsidRPr="00240468" w:rsidRDefault="00E67885">
          <w:pPr>
            <w:pStyle w:val="TDC1"/>
            <w:rPr>
              <w:rFonts w:ascii="Century Gothic" w:eastAsiaTheme="minorEastAsia" w:hAnsi="Century Gothic" w:cstheme="minorBidi"/>
              <w:sz w:val="22"/>
              <w:szCs w:val="22"/>
              <w:lang w:eastAsia="es-MX"/>
            </w:rPr>
          </w:pPr>
          <w:hyperlink w:anchor="_Toc44411924" w:history="1">
            <w:r w:rsidR="004E724A" w:rsidRPr="00240468">
              <w:rPr>
                <w:rStyle w:val="Hipervnculo"/>
                <w:rFonts w:ascii="Century Gothic" w:hAnsi="Century Gothic"/>
                <w:bCs/>
              </w:rPr>
              <w:t>5.- Descripción del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_Toc44411924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5</w:t>
            </w:r>
            <w:r w:rsidR="004E724A" w:rsidRPr="00240468">
              <w:rPr>
                <w:rFonts w:ascii="Century Gothic" w:hAnsi="Century Gothic"/>
                <w:webHidden/>
              </w:rPr>
              <w:fldChar w:fldCharType="end"/>
            </w:r>
          </w:hyperlink>
        </w:p>
        <w:p w14:paraId="03DACC74" w14:textId="77777777" w:rsidR="004E724A" w:rsidRPr="00240468" w:rsidRDefault="00E67885">
          <w:pPr>
            <w:pStyle w:val="TDC1"/>
            <w:rPr>
              <w:rFonts w:ascii="Century Gothic" w:eastAsiaTheme="minorEastAsia" w:hAnsi="Century Gothic" w:cstheme="minorBidi"/>
              <w:sz w:val="22"/>
              <w:szCs w:val="22"/>
              <w:lang w:eastAsia="es-MX"/>
            </w:rPr>
          </w:pPr>
          <w:hyperlink w:anchor="_Toc44411925" w:history="1">
            <w:r w:rsidR="004E724A" w:rsidRPr="00240468">
              <w:rPr>
                <w:rStyle w:val="Hipervnculo"/>
                <w:rFonts w:ascii="Century Gothic" w:hAnsi="Century Gothic"/>
                <w:bCs/>
              </w:rPr>
              <w:t>6.-</w:t>
            </w:r>
            <w:r w:rsidR="004E724A" w:rsidRPr="00240468">
              <w:rPr>
                <w:rStyle w:val="Hipervnculo"/>
                <w:rFonts w:ascii="Century Gothic" w:hAnsi="Century Gothic"/>
                <w:bCs/>
                <w:lang w:val="es-ES_tradnl"/>
              </w:rPr>
              <w:t xml:space="preserve"> I</w:t>
            </w:r>
            <w:r w:rsidR="004E724A" w:rsidRPr="00240468">
              <w:rPr>
                <w:rStyle w:val="Hipervnculo"/>
                <w:rFonts w:ascii="Century Gothic" w:hAnsi="Century Gothic"/>
                <w:bCs/>
              </w:rPr>
              <w:t>dentificación de las tablillas en el Anexo de Caja de Distribución.</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_Toc44411925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5</w:t>
            </w:r>
            <w:r w:rsidR="004E724A" w:rsidRPr="00240468">
              <w:rPr>
                <w:rFonts w:ascii="Century Gothic" w:hAnsi="Century Gothic"/>
                <w:webHidden/>
              </w:rPr>
              <w:fldChar w:fldCharType="end"/>
            </w:r>
          </w:hyperlink>
        </w:p>
        <w:p w14:paraId="7BE2391B" w14:textId="77777777" w:rsidR="004E724A" w:rsidRPr="00240468" w:rsidRDefault="00E67885">
          <w:pPr>
            <w:pStyle w:val="TDC1"/>
            <w:rPr>
              <w:rFonts w:ascii="Century Gothic" w:eastAsiaTheme="minorEastAsia" w:hAnsi="Century Gothic" w:cstheme="minorBidi"/>
              <w:sz w:val="22"/>
              <w:szCs w:val="22"/>
              <w:lang w:eastAsia="es-MX"/>
            </w:rPr>
          </w:pPr>
          <w:hyperlink w:anchor="_Toc44411926" w:history="1">
            <w:r w:rsidR="004E724A" w:rsidRPr="00240468">
              <w:rPr>
                <w:rStyle w:val="Hipervnculo"/>
                <w:rFonts w:ascii="Century Gothic" w:hAnsi="Century Gothic"/>
                <w:bCs/>
              </w:rPr>
              <w:t>7.-</w:t>
            </w:r>
            <w:r w:rsidR="004E724A" w:rsidRPr="00240468">
              <w:rPr>
                <w:rStyle w:val="Hipervnculo"/>
                <w:rFonts w:ascii="Century Gothic" w:hAnsi="Century Gothic"/>
                <w:bCs/>
                <w:lang w:val="es-ES_tradnl"/>
              </w:rPr>
              <w:t xml:space="preserve"> E</w:t>
            </w:r>
            <w:r w:rsidR="004E724A" w:rsidRPr="00240468">
              <w:rPr>
                <w:rStyle w:val="Hipervnculo"/>
                <w:rFonts w:ascii="Century Gothic" w:hAnsi="Century Gothic"/>
                <w:bCs/>
              </w:rPr>
              <w:t>specificaciones técnicas de un registro “tipo” ubicado en banqueta o arroyo.</w:t>
            </w:r>
            <w:r w:rsidR="004E724A" w:rsidRPr="00240468">
              <w:rPr>
                <w:rFonts w:ascii="Century Gothic" w:hAnsi="Century Gothic"/>
                <w:webHidden/>
              </w:rPr>
              <w:tab/>
            </w:r>
            <w:r w:rsidR="004E724A" w:rsidRPr="00240468">
              <w:rPr>
                <w:rFonts w:ascii="Century Gothic" w:hAnsi="Century Gothic"/>
                <w:webHidden/>
              </w:rPr>
              <w:fldChar w:fldCharType="begin"/>
            </w:r>
            <w:r w:rsidR="004E724A" w:rsidRPr="00240468">
              <w:rPr>
                <w:rFonts w:ascii="Century Gothic" w:hAnsi="Century Gothic"/>
                <w:webHidden/>
              </w:rPr>
              <w:instrText xml:space="preserve"> PAGEREF _Toc44411926 \h </w:instrText>
            </w:r>
            <w:r w:rsidR="004E724A" w:rsidRPr="00240468">
              <w:rPr>
                <w:rFonts w:ascii="Century Gothic" w:hAnsi="Century Gothic"/>
                <w:webHidden/>
              </w:rPr>
            </w:r>
            <w:r w:rsidR="004E724A" w:rsidRPr="00240468">
              <w:rPr>
                <w:rFonts w:ascii="Century Gothic" w:hAnsi="Century Gothic"/>
                <w:webHidden/>
              </w:rPr>
              <w:fldChar w:fldCharType="separate"/>
            </w:r>
            <w:r w:rsidR="004E724A" w:rsidRPr="00240468">
              <w:rPr>
                <w:rFonts w:ascii="Century Gothic" w:hAnsi="Century Gothic"/>
                <w:webHidden/>
              </w:rPr>
              <w:t>7</w:t>
            </w:r>
            <w:r w:rsidR="004E724A" w:rsidRPr="00240468">
              <w:rPr>
                <w:rFonts w:ascii="Century Gothic" w:hAnsi="Century Gothic"/>
                <w:webHidden/>
              </w:rPr>
              <w:fldChar w:fldCharType="end"/>
            </w:r>
          </w:hyperlink>
        </w:p>
        <w:p w14:paraId="30B5BF24" w14:textId="77777777" w:rsidR="005E6DC6" w:rsidRPr="008C5FC3" w:rsidRDefault="00E362CD" w:rsidP="00B35C6F">
          <w:pPr>
            <w:spacing w:before="120" w:after="120"/>
            <w:contextualSpacing/>
            <w:rPr>
              <w:rFonts w:ascii="Century Gothic" w:hAnsi="Century Gothic"/>
              <w:lang w:val="es-ES"/>
            </w:rPr>
          </w:pPr>
          <w:r w:rsidRPr="008C5FC3">
            <w:rPr>
              <w:rFonts w:ascii="Century Gothic" w:hAnsi="Century Gothic"/>
              <w:lang w:val="es-ES"/>
            </w:rPr>
            <w:fldChar w:fldCharType="end"/>
          </w:r>
        </w:p>
      </w:sdtContent>
    </w:sdt>
    <w:p w14:paraId="47728525" w14:textId="77777777" w:rsidR="00285140" w:rsidRPr="008C5FC3" w:rsidRDefault="00285140" w:rsidP="00B35C6F">
      <w:pPr>
        <w:spacing w:before="120" w:after="120"/>
        <w:contextualSpacing/>
        <w:jc w:val="both"/>
        <w:rPr>
          <w:rFonts w:ascii="Century Gothic" w:hAnsi="Century Gothic"/>
          <w:i/>
        </w:rPr>
      </w:pPr>
    </w:p>
    <w:p w14:paraId="0F6AB7B5" w14:textId="77777777" w:rsidR="00285140" w:rsidRPr="008C5FC3" w:rsidRDefault="00285140" w:rsidP="00B35C6F">
      <w:pPr>
        <w:spacing w:before="120" w:after="120"/>
        <w:contextualSpacing/>
        <w:jc w:val="both"/>
        <w:rPr>
          <w:rFonts w:ascii="Century Gothic" w:hAnsi="Century Gothic"/>
          <w:i/>
        </w:rPr>
      </w:pPr>
    </w:p>
    <w:p w14:paraId="0C165760" w14:textId="77777777" w:rsidR="00285140" w:rsidRPr="008C5FC3" w:rsidRDefault="00285140" w:rsidP="00B35C6F">
      <w:pPr>
        <w:spacing w:before="120" w:after="120"/>
        <w:contextualSpacing/>
        <w:jc w:val="both"/>
        <w:rPr>
          <w:rFonts w:ascii="Century Gothic" w:hAnsi="Century Gothic"/>
          <w:i/>
        </w:rPr>
      </w:pPr>
    </w:p>
    <w:p w14:paraId="5022AF54" w14:textId="77777777" w:rsidR="00285140" w:rsidRPr="008C5FC3" w:rsidRDefault="00285140" w:rsidP="00B35C6F">
      <w:pPr>
        <w:spacing w:before="120" w:after="120"/>
        <w:contextualSpacing/>
        <w:jc w:val="both"/>
        <w:rPr>
          <w:rFonts w:ascii="Century Gothic" w:hAnsi="Century Gothic"/>
          <w:i/>
        </w:rPr>
      </w:pPr>
    </w:p>
    <w:p w14:paraId="5DACFEDC" w14:textId="77777777" w:rsidR="00285140" w:rsidRPr="008C5FC3" w:rsidRDefault="00285140" w:rsidP="00B35C6F">
      <w:pPr>
        <w:spacing w:before="120" w:after="120"/>
        <w:contextualSpacing/>
        <w:jc w:val="both"/>
        <w:rPr>
          <w:rFonts w:ascii="Century Gothic" w:hAnsi="Century Gothic"/>
          <w:i/>
        </w:rPr>
      </w:pPr>
    </w:p>
    <w:p w14:paraId="50BA137D" w14:textId="77777777" w:rsidR="00285140" w:rsidRPr="008C5FC3" w:rsidRDefault="00285140" w:rsidP="00B35C6F">
      <w:pPr>
        <w:spacing w:before="120" w:after="120"/>
        <w:contextualSpacing/>
        <w:jc w:val="both"/>
        <w:rPr>
          <w:rFonts w:ascii="Century Gothic" w:hAnsi="Century Gothic"/>
          <w:i/>
        </w:rPr>
      </w:pPr>
    </w:p>
    <w:p w14:paraId="0D8A8CE3" w14:textId="77777777" w:rsidR="00285140" w:rsidRPr="008C5FC3" w:rsidRDefault="00285140" w:rsidP="00B35C6F">
      <w:pPr>
        <w:spacing w:before="120" w:after="120"/>
        <w:contextualSpacing/>
        <w:jc w:val="both"/>
        <w:rPr>
          <w:rFonts w:ascii="Century Gothic" w:hAnsi="Century Gothic"/>
          <w:i/>
        </w:rPr>
      </w:pPr>
    </w:p>
    <w:p w14:paraId="174B9837" w14:textId="77777777" w:rsidR="00285140" w:rsidRPr="008C5FC3" w:rsidRDefault="00E362CD" w:rsidP="00B35C6F">
      <w:pPr>
        <w:tabs>
          <w:tab w:val="left" w:pos="5696"/>
        </w:tabs>
        <w:spacing w:before="120" w:after="120"/>
        <w:contextualSpacing/>
        <w:jc w:val="both"/>
        <w:rPr>
          <w:rFonts w:ascii="Century Gothic" w:hAnsi="Century Gothic"/>
          <w:i/>
        </w:rPr>
      </w:pPr>
      <w:r w:rsidRPr="008C5FC3">
        <w:rPr>
          <w:rFonts w:ascii="Century Gothic" w:hAnsi="Century Gothic"/>
          <w:i/>
        </w:rPr>
        <w:tab/>
      </w:r>
    </w:p>
    <w:p w14:paraId="4A1B2EDA" w14:textId="77777777" w:rsidR="00285140" w:rsidRPr="008C5FC3" w:rsidRDefault="00285140" w:rsidP="00B35C6F">
      <w:pPr>
        <w:spacing w:before="120" w:after="120"/>
        <w:contextualSpacing/>
        <w:jc w:val="both"/>
        <w:rPr>
          <w:rFonts w:ascii="Century Gothic" w:hAnsi="Century Gothic"/>
          <w:i/>
        </w:rPr>
      </w:pPr>
    </w:p>
    <w:p w14:paraId="0FE135DE" w14:textId="77777777" w:rsidR="00285140" w:rsidRPr="008C5FC3" w:rsidRDefault="00285140" w:rsidP="00B35C6F">
      <w:pPr>
        <w:spacing w:before="120" w:after="120"/>
        <w:contextualSpacing/>
        <w:jc w:val="both"/>
        <w:rPr>
          <w:rFonts w:ascii="Century Gothic" w:hAnsi="Century Gothic"/>
          <w:i/>
        </w:rPr>
      </w:pPr>
    </w:p>
    <w:p w14:paraId="4DDC42DD" w14:textId="77777777" w:rsidR="00285140" w:rsidRPr="008C5FC3" w:rsidRDefault="00285140" w:rsidP="00B35C6F">
      <w:pPr>
        <w:spacing w:before="120" w:after="120"/>
        <w:contextualSpacing/>
        <w:jc w:val="both"/>
        <w:rPr>
          <w:rFonts w:ascii="Century Gothic" w:hAnsi="Century Gothic"/>
          <w:i/>
        </w:rPr>
      </w:pPr>
    </w:p>
    <w:p w14:paraId="15FE017D" w14:textId="77777777" w:rsidR="00285140" w:rsidRPr="008C5FC3" w:rsidRDefault="00285140" w:rsidP="00B35C6F">
      <w:pPr>
        <w:spacing w:before="120" w:after="120"/>
        <w:contextualSpacing/>
        <w:jc w:val="both"/>
        <w:rPr>
          <w:rFonts w:ascii="Century Gothic" w:hAnsi="Century Gothic"/>
          <w:i/>
        </w:rPr>
      </w:pPr>
    </w:p>
    <w:p w14:paraId="4C8BCCC9" w14:textId="77777777" w:rsidR="005E6DC6" w:rsidRPr="008C5FC3" w:rsidRDefault="005E6DC6" w:rsidP="00B35C6F">
      <w:pPr>
        <w:spacing w:before="120" w:after="120"/>
        <w:contextualSpacing/>
        <w:jc w:val="both"/>
        <w:rPr>
          <w:rFonts w:ascii="Century Gothic" w:hAnsi="Century Gothic"/>
          <w:i/>
        </w:rPr>
      </w:pPr>
    </w:p>
    <w:p w14:paraId="2A3C1396" w14:textId="77777777" w:rsidR="005E6DC6" w:rsidRPr="008C5FC3" w:rsidRDefault="005E6DC6" w:rsidP="00B35C6F">
      <w:pPr>
        <w:spacing w:before="120" w:after="120"/>
        <w:contextualSpacing/>
        <w:jc w:val="both"/>
        <w:rPr>
          <w:rFonts w:ascii="Century Gothic" w:hAnsi="Century Gothic"/>
          <w:i/>
        </w:rPr>
      </w:pPr>
    </w:p>
    <w:p w14:paraId="5DC82FCA" w14:textId="77777777" w:rsidR="00285140" w:rsidRPr="008C5FC3" w:rsidRDefault="00285140" w:rsidP="00B35C6F">
      <w:pPr>
        <w:spacing w:before="120" w:after="120"/>
        <w:contextualSpacing/>
        <w:jc w:val="both"/>
        <w:rPr>
          <w:rFonts w:ascii="Century Gothic" w:hAnsi="Century Gothic"/>
          <w:i/>
        </w:rPr>
      </w:pPr>
    </w:p>
    <w:p w14:paraId="63DE5177" w14:textId="77777777" w:rsidR="00285140" w:rsidRPr="008C5FC3" w:rsidRDefault="00285140" w:rsidP="00B35C6F">
      <w:pPr>
        <w:spacing w:before="120" w:after="120"/>
        <w:contextualSpacing/>
        <w:jc w:val="both"/>
        <w:rPr>
          <w:rFonts w:ascii="Century Gothic" w:hAnsi="Century Gothic"/>
          <w:i/>
        </w:rPr>
      </w:pPr>
    </w:p>
    <w:p w14:paraId="62E83073" w14:textId="77777777" w:rsidR="00285140" w:rsidRPr="008C5FC3" w:rsidRDefault="00285140" w:rsidP="00B35C6F">
      <w:pPr>
        <w:spacing w:before="120" w:after="120"/>
        <w:contextualSpacing/>
        <w:jc w:val="both"/>
        <w:rPr>
          <w:rFonts w:ascii="Century Gothic" w:hAnsi="Century Gothic"/>
          <w:i/>
        </w:rPr>
      </w:pPr>
    </w:p>
    <w:p w14:paraId="00978D0A" w14:textId="77777777" w:rsidR="00285140" w:rsidRPr="008C5FC3" w:rsidRDefault="00285140" w:rsidP="00B35C6F">
      <w:pPr>
        <w:spacing w:before="120" w:after="120"/>
        <w:contextualSpacing/>
        <w:jc w:val="both"/>
        <w:rPr>
          <w:rFonts w:ascii="Century Gothic" w:hAnsi="Century Gothic"/>
          <w:i/>
        </w:rPr>
      </w:pPr>
    </w:p>
    <w:p w14:paraId="510A6344" w14:textId="77777777" w:rsidR="00714F56" w:rsidRPr="008C5FC3" w:rsidRDefault="00714F56" w:rsidP="00B35C6F">
      <w:pPr>
        <w:spacing w:before="120" w:after="120"/>
        <w:contextualSpacing/>
        <w:jc w:val="both"/>
        <w:rPr>
          <w:rFonts w:ascii="Century Gothic" w:hAnsi="Century Gothic"/>
          <w:i/>
        </w:rPr>
      </w:pPr>
    </w:p>
    <w:p w14:paraId="168F0F1C" w14:textId="77777777" w:rsidR="00714F56" w:rsidRPr="008C5FC3" w:rsidRDefault="00714F56" w:rsidP="00B35C6F">
      <w:pPr>
        <w:spacing w:before="120" w:after="120"/>
        <w:contextualSpacing/>
        <w:jc w:val="both"/>
        <w:rPr>
          <w:rFonts w:ascii="Century Gothic" w:hAnsi="Century Gothic"/>
          <w:i/>
        </w:rPr>
      </w:pPr>
    </w:p>
    <w:p w14:paraId="0943573A" w14:textId="77777777" w:rsidR="00714F56" w:rsidRPr="008C5FC3" w:rsidRDefault="00714F56" w:rsidP="00B35C6F">
      <w:pPr>
        <w:spacing w:before="120" w:after="120"/>
        <w:contextualSpacing/>
        <w:jc w:val="both"/>
        <w:rPr>
          <w:rFonts w:ascii="Century Gothic" w:hAnsi="Century Gothic"/>
          <w:i/>
        </w:rPr>
      </w:pPr>
    </w:p>
    <w:p w14:paraId="77760C6E" w14:textId="77777777" w:rsidR="00714F56" w:rsidRPr="008C5FC3" w:rsidRDefault="00714F56" w:rsidP="00B35C6F">
      <w:pPr>
        <w:spacing w:before="120" w:after="120"/>
        <w:contextualSpacing/>
        <w:jc w:val="both"/>
        <w:rPr>
          <w:rFonts w:ascii="Century Gothic" w:hAnsi="Century Gothic"/>
          <w:i/>
        </w:rPr>
      </w:pPr>
    </w:p>
    <w:p w14:paraId="06C7D94A" w14:textId="77777777" w:rsidR="00714F56" w:rsidRPr="008C5FC3" w:rsidRDefault="00714F56" w:rsidP="00B35C6F">
      <w:pPr>
        <w:spacing w:before="120" w:after="120"/>
        <w:contextualSpacing/>
        <w:jc w:val="both"/>
        <w:rPr>
          <w:rFonts w:ascii="Century Gothic" w:hAnsi="Century Gothic"/>
          <w:i/>
        </w:rPr>
      </w:pPr>
    </w:p>
    <w:p w14:paraId="3BE7B324" w14:textId="77777777" w:rsidR="00714F56" w:rsidRPr="008C5FC3" w:rsidRDefault="00714F56" w:rsidP="00B35C6F">
      <w:pPr>
        <w:spacing w:before="120" w:after="120"/>
        <w:contextualSpacing/>
        <w:jc w:val="both"/>
        <w:rPr>
          <w:rFonts w:ascii="Century Gothic" w:hAnsi="Century Gothic"/>
          <w:i/>
        </w:rPr>
      </w:pPr>
    </w:p>
    <w:p w14:paraId="42D03BF4" w14:textId="77777777" w:rsidR="00285140" w:rsidRPr="008C5FC3" w:rsidRDefault="00285140" w:rsidP="00B35C6F">
      <w:pPr>
        <w:spacing w:before="120" w:after="120"/>
        <w:contextualSpacing/>
        <w:jc w:val="both"/>
        <w:rPr>
          <w:rFonts w:ascii="Century Gothic" w:hAnsi="Century Gothic"/>
          <w:i/>
        </w:rPr>
      </w:pPr>
    </w:p>
    <w:p w14:paraId="4998CB3E" w14:textId="77777777" w:rsidR="006F486B" w:rsidRPr="008C5FC3" w:rsidRDefault="006F486B" w:rsidP="00B35C6F">
      <w:pPr>
        <w:spacing w:before="120" w:after="120"/>
        <w:contextualSpacing/>
        <w:jc w:val="both"/>
        <w:rPr>
          <w:rFonts w:ascii="Century Gothic" w:hAnsi="Century Gothic"/>
          <w:i/>
        </w:rPr>
      </w:pPr>
    </w:p>
    <w:p w14:paraId="05B9EDEE" w14:textId="77777777" w:rsidR="006F486B" w:rsidRPr="008C5FC3" w:rsidRDefault="006F486B" w:rsidP="00B35C6F">
      <w:pPr>
        <w:spacing w:before="120" w:after="120"/>
        <w:contextualSpacing/>
        <w:jc w:val="both"/>
        <w:rPr>
          <w:rFonts w:ascii="Century Gothic" w:hAnsi="Century Gothic"/>
          <w:i/>
        </w:rPr>
      </w:pPr>
    </w:p>
    <w:p w14:paraId="48E98639" w14:textId="77777777" w:rsidR="007D0EB4" w:rsidRPr="008C5FC3" w:rsidRDefault="007D0EB4" w:rsidP="00B35C6F">
      <w:pPr>
        <w:spacing w:before="120" w:after="120"/>
        <w:contextualSpacing/>
        <w:jc w:val="both"/>
        <w:rPr>
          <w:rFonts w:ascii="Century Gothic" w:hAnsi="Century Gothic"/>
          <w:i/>
        </w:rPr>
      </w:pPr>
    </w:p>
    <w:p w14:paraId="41CF0C7A" w14:textId="77777777" w:rsidR="006F486B" w:rsidRPr="008C5FC3" w:rsidRDefault="006F486B" w:rsidP="00B35C6F">
      <w:pPr>
        <w:spacing w:before="120" w:after="120"/>
        <w:contextualSpacing/>
        <w:jc w:val="both"/>
        <w:rPr>
          <w:rFonts w:ascii="Century Gothic" w:hAnsi="Century Gothic"/>
          <w:i/>
        </w:rPr>
      </w:pPr>
    </w:p>
    <w:p w14:paraId="3F1E8102" w14:textId="77777777" w:rsidR="006F486B" w:rsidRPr="008C5FC3" w:rsidRDefault="006F486B" w:rsidP="00B35C6F">
      <w:pPr>
        <w:spacing w:before="120" w:after="120"/>
        <w:contextualSpacing/>
        <w:jc w:val="both"/>
        <w:rPr>
          <w:rFonts w:ascii="Century Gothic" w:hAnsi="Century Gothic"/>
          <w:i/>
        </w:rPr>
      </w:pPr>
    </w:p>
    <w:p w14:paraId="1047F7A8" w14:textId="77777777" w:rsidR="000A5337" w:rsidRPr="008C5FC3" w:rsidRDefault="000A5337" w:rsidP="00B35C6F">
      <w:pPr>
        <w:spacing w:before="120" w:after="120"/>
        <w:contextualSpacing/>
        <w:jc w:val="both"/>
        <w:rPr>
          <w:rFonts w:ascii="Century Gothic" w:hAnsi="Century Gothic"/>
          <w:i/>
        </w:rPr>
      </w:pPr>
    </w:p>
    <w:p w14:paraId="33F497E9" w14:textId="77777777" w:rsidR="000A5337" w:rsidRPr="008C5FC3" w:rsidRDefault="000A5337" w:rsidP="00B35C6F">
      <w:pPr>
        <w:spacing w:before="120" w:after="120"/>
        <w:contextualSpacing/>
        <w:jc w:val="both"/>
        <w:rPr>
          <w:rFonts w:ascii="Century Gothic" w:hAnsi="Century Gothic"/>
          <w:i/>
        </w:rPr>
      </w:pPr>
    </w:p>
    <w:p w14:paraId="4974A21B" w14:textId="77777777" w:rsidR="000A5337" w:rsidRPr="008C5FC3" w:rsidRDefault="000A5337" w:rsidP="00B35C6F">
      <w:pPr>
        <w:spacing w:before="120" w:after="120"/>
        <w:contextualSpacing/>
        <w:jc w:val="both"/>
        <w:rPr>
          <w:rFonts w:ascii="Century Gothic" w:hAnsi="Century Gothic"/>
          <w:i/>
        </w:rPr>
      </w:pPr>
    </w:p>
    <w:p w14:paraId="1A7BC532" w14:textId="77777777" w:rsidR="00344854" w:rsidRPr="008C5FC3" w:rsidRDefault="00E362CD" w:rsidP="00B35C6F">
      <w:pPr>
        <w:pStyle w:val="Ttulo1"/>
        <w:spacing w:before="120" w:after="120"/>
        <w:contextualSpacing/>
        <w:rPr>
          <w:rStyle w:val="Textoennegrita"/>
          <w:rFonts w:ascii="Century Gothic" w:hAnsi="Century Gothic"/>
          <w:b/>
          <w:sz w:val="26"/>
        </w:rPr>
      </w:pPr>
      <w:bookmarkStart w:id="0" w:name="_Toc44411920"/>
      <w:bookmarkStart w:id="1" w:name="_Toc434839946"/>
      <w:r w:rsidRPr="008C5FC3">
        <w:rPr>
          <w:rStyle w:val="Textoennegrita"/>
          <w:rFonts w:ascii="Century Gothic" w:hAnsi="Century Gothic"/>
          <w:b/>
          <w:sz w:val="26"/>
        </w:rPr>
        <w:t>Objetivo.</w:t>
      </w:r>
      <w:bookmarkEnd w:id="0"/>
      <w:bookmarkEnd w:id="1"/>
    </w:p>
    <w:p w14:paraId="1948CB69" w14:textId="57FD86E9" w:rsidR="00344854" w:rsidRPr="008C5FC3" w:rsidRDefault="00E362CD" w:rsidP="00B35C6F">
      <w:pPr>
        <w:spacing w:before="120" w:after="120"/>
        <w:ind w:left="397" w:right="141"/>
        <w:contextualSpacing/>
        <w:jc w:val="both"/>
        <w:rPr>
          <w:rFonts w:ascii="Century Gothic" w:hAnsi="Century Gothic"/>
        </w:rPr>
      </w:pPr>
      <w:r w:rsidRPr="008C5FC3">
        <w:rPr>
          <w:rFonts w:ascii="Century Gothic" w:hAnsi="Century Gothic"/>
        </w:rPr>
        <w:t xml:space="preserve">Procedimiento para la colocación del </w:t>
      </w:r>
      <w:r w:rsidRPr="00240468">
        <w:rPr>
          <w:rFonts w:ascii="Century Gothic" w:hAnsi="Century Gothic" w:cs="Arial"/>
        </w:rPr>
        <w:t>Anexo</w:t>
      </w:r>
      <w:r w:rsidRPr="008C5FC3">
        <w:rPr>
          <w:rFonts w:ascii="Century Gothic" w:hAnsi="Century Gothic"/>
        </w:rPr>
        <w:t xml:space="preserve"> de </w:t>
      </w:r>
      <w:r w:rsidRPr="00240468">
        <w:rPr>
          <w:rFonts w:ascii="Century Gothic" w:hAnsi="Century Gothic" w:cs="Arial"/>
        </w:rPr>
        <w:t>Caja</w:t>
      </w:r>
      <w:r w:rsidRPr="008C5FC3">
        <w:rPr>
          <w:rFonts w:ascii="Century Gothic" w:hAnsi="Century Gothic"/>
        </w:rPr>
        <w:t xml:space="preserve"> de </w:t>
      </w:r>
      <w:r w:rsidRPr="00240468">
        <w:rPr>
          <w:rFonts w:ascii="Century Gothic" w:hAnsi="Century Gothic" w:cs="Arial"/>
        </w:rPr>
        <w:t>Distribución</w:t>
      </w:r>
      <w:r w:rsidRPr="008C5FC3">
        <w:rPr>
          <w:rFonts w:ascii="Century Gothic" w:hAnsi="Century Gothic"/>
        </w:rPr>
        <w:t xml:space="preserve">, el cual alojará en su interior las tablillas de interconexión necesarias para llevar a cabo el puente entre las regletas o mufas de la Caja de Distribución de </w:t>
      </w:r>
      <w:r w:rsidRPr="00240468">
        <w:rPr>
          <w:rFonts w:ascii="Century Gothic" w:hAnsi="Century Gothic" w:cs="Arial"/>
        </w:rPr>
        <w:t>Red Nacional</w:t>
      </w:r>
      <w:r w:rsidRPr="008C5FC3">
        <w:rPr>
          <w:rFonts w:ascii="Century Gothic" w:hAnsi="Century Gothic"/>
        </w:rPr>
        <w:t xml:space="preserve"> y la red de los Concesionarios Solicitantes (CS).</w:t>
      </w:r>
    </w:p>
    <w:p w14:paraId="18B0301F" w14:textId="77777777" w:rsidR="004218E3" w:rsidRPr="008C5FC3" w:rsidRDefault="004218E3" w:rsidP="00B35C6F">
      <w:pPr>
        <w:spacing w:before="120" w:after="120"/>
        <w:ind w:left="397" w:right="141"/>
        <w:contextualSpacing/>
        <w:jc w:val="both"/>
        <w:rPr>
          <w:rFonts w:ascii="Century Gothic" w:hAnsi="Century Gothic"/>
        </w:rPr>
      </w:pPr>
    </w:p>
    <w:p w14:paraId="3A32D8D9" w14:textId="77777777" w:rsidR="00344854" w:rsidRPr="008C5FC3" w:rsidRDefault="00E362CD" w:rsidP="00B35C6F">
      <w:pPr>
        <w:pStyle w:val="Ttulo1"/>
        <w:spacing w:before="120" w:after="120"/>
        <w:contextualSpacing/>
        <w:rPr>
          <w:rStyle w:val="Textoennegrita"/>
          <w:rFonts w:ascii="Century Gothic" w:hAnsi="Century Gothic"/>
          <w:b/>
          <w:sz w:val="26"/>
        </w:rPr>
      </w:pPr>
      <w:bookmarkStart w:id="2" w:name="_Toc44411921"/>
      <w:bookmarkStart w:id="3" w:name="_Toc434839947"/>
      <w:r w:rsidRPr="008C5FC3">
        <w:rPr>
          <w:rStyle w:val="Textoennegrita"/>
          <w:rFonts w:ascii="Century Gothic" w:hAnsi="Century Gothic"/>
          <w:b/>
          <w:sz w:val="26"/>
        </w:rPr>
        <w:t>Alcance.</w:t>
      </w:r>
      <w:bookmarkEnd w:id="2"/>
      <w:bookmarkEnd w:id="3"/>
    </w:p>
    <w:p w14:paraId="4BB5D087" w14:textId="5332E2C4" w:rsidR="00344854" w:rsidRPr="008C5FC3" w:rsidRDefault="00E362CD" w:rsidP="00B35C6F">
      <w:pPr>
        <w:spacing w:before="120" w:after="120"/>
        <w:ind w:left="397" w:right="141"/>
        <w:contextualSpacing/>
        <w:jc w:val="both"/>
        <w:rPr>
          <w:rFonts w:ascii="Century Gothic" w:hAnsi="Century Gothic"/>
        </w:rPr>
      </w:pPr>
      <w:r w:rsidRPr="008C5FC3">
        <w:rPr>
          <w:rFonts w:ascii="Century Gothic" w:hAnsi="Century Gothic"/>
        </w:rPr>
        <w:t xml:space="preserve">Este documento debe ser aplicado tanto por los CS como por </w:t>
      </w:r>
      <w:r w:rsidRPr="00240468">
        <w:rPr>
          <w:rFonts w:ascii="Century Gothic" w:hAnsi="Century Gothic" w:cs="Arial"/>
        </w:rPr>
        <w:t>Red Nacional</w:t>
      </w:r>
      <w:r w:rsidRPr="008C5FC3">
        <w:rPr>
          <w:rFonts w:ascii="Century Gothic" w:hAnsi="Century Gothic"/>
        </w:rPr>
        <w:t xml:space="preserve"> para los servicios de desagregación total del </w:t>
      </w:r>
      <w:proofErr w:type="spellStart"/>
      <w:r w:rsidRPr="008C5FC3">
        <w:rPr>
          <w:rFonts w:ascii="Century Gothic" w:hAnsi="Century Gothic"/>
        </w:rPr>
        <w:t>sub-bucle</w:t>
      </w:r>
      <w:proofErr w:type="spellEnd"/>
      <w:r w:rsidRPr="008C5FC3">
        <w:rPr>
          <w:rFonts w:ascii="Century Gothic" w:hAnsi="Century Gothic"/>
        </w:rPr>
        <w:t xml:space="preserve"> (SDTSBL) y de desagregación compartida del </w:t>
      </w:r>
      <w:proofErr w:type="gramStart"/>
      <w:r w:rsidRPr="008C5FC3">
        <w:rPr>
          <w:rFonts w:ascii="Century Gothic" w:hAnsi="Century Gothic"/>
        </w:rPr>
        <w:t>sub bucle</w:t>
      </w:r>
      <w:proofErr w:type="gramEnd"/>
      <w:r w:rsidRPr="008C5FC3">
        <w:rPr>
          <w:rFonts w:ascii="Century Gothic" w:hAnsi="Century Gothic"/>
        </w:rPr>
        <w:t xml:space="preserve"> (SDCSBL).</w:t>
      </w:r>
    </w:p>
    <w:p w14:paraId="190DA0C3" w14:textId="77777777" w:rsidR="004218E3" w:rsidRPr="008C5FC3" w:rsidRDefault="004218E3" w:rsidP="00B35C6F">
      <w:pPr>
        <w:spacing w:before="120" w:after="120"/>
        <w:ind w:left="397" w:right="141"/>
        <w:contextualSpacing/>
        <w:jc w:val="both"/>
        <w:rPr>
          <w:rFonts w:ascii="Century Gothic" w:hAnsi="Century Gothic"/>
        </w:rPr>
      </w:pPr>
    </w:p>
    <w:p w14:paraId="3ADD2AE3" w14:textId="77777777" w:rsidR="0025077D" w:rsidRPr="008C5FC3" w:rsidRDefault="00E362CD" w:rsidP="00B35C6F">
      <w:pPr>
        <w:pStyle w:val="Ttulo1"/>
        <w:spacing w:before="120" w:after="120"/>
        <w:contextualSpacing/>
        <w:rPr>
          <w:rStyle w:val="Textoennegrita"/>
          <w:rFonts w:ascii="Century Gothic" w:hAnsi="Century Gothic"/>
          <w:b/>
          <w:sz w:val="26"/>
        </w:rPr>
      </w:pPr>
      <w:bookmarkStart w:id="4" w:name="_Toc44411922"/>
      <w:bookmarkStart w:id="5" w:name="_Toc434839948"/>
      <w:r w:rsidRPr="008C5FC3">
        <w:rPr>
          <w:rStyle w:val="Textoennegrita"/>
          <w:rFonts w:ascii="Century Gothic" w:hAnsi="Century Gothic"/>
          <w:b/>
          <w:sz w:val="26"/>
        </w:rPr>
        <w:t>Desarrollo.</w:t>
      </w:r>
      <w:bookmarkStart w:id="6" w:name="_Toc428870611"/>
      <w:bookmarkStart w:id="7" w:name="_Toc428878061"/>
      <w:bookmarkStart w:id="8" w:name="_Toc428879916"/>
      <w:bookmarkStart w:id="9" w:name="_Toc433198844"/>
      <w:bookmarkStart w:id="10" w:name="_Toc434839937"/>
      <w:bookmarkStart w:id="11" w:name="_Toc434839949"/>
      <w:bookmarkStart w:id="12" w:name="_Toc428870612"/>
      <w:bookmarkStart w:id="13" w:name="_Toc428878062"/>
      <w:bookmarkStart w:id="14" w:name="_Toc428879917"/>
      <w:bookmarkStart w:id="15" w:name="_Toc433198845"/>
      <w:bookmarkStart w:id="16" w:name="_Toc434839938"/>
      <w:bookmarkStart w:id="17" w:name="_Toc434839950"/>
      <w:bookmarkStart w:id="18" w:name="_Toc428870613"/>
      <w:bookmarkStart w:id="19" w:name="_Toc428878063"/>
      <w:bookmarkStart w:id="20" w:name="_Toc428879918"/>
      <w:bookmarkStart w:id="21" w:name="_Toc433198846"/>
      <w:bookmarkStart w:id="22" w:name="_Toc434839939"/>
      <w:bookmarkStart w:id="23" w:name="_Toc434839951"/>
      <w:bookmarkStart w:id="24" w:name="_Toc428870614"/>
      <w:bookmarkStart w:id="25" w:name="_Toc428878064"/>
      <w:bookmarkStart w:id="26" w:name="_Toc428879919"/>
      <w:bookmarkStart w:id="27" w:name="_Toc433198847"/>
      <w:bookmarkStart w:id="28" w:name="_Toc434839940"/>
      <w:bookmarkStart w:id="29" w:name="_Toc434839952"/>
      <w:bookmarkStart w:id="30" w:name="_Toc428870615"/>
      <w:bookmarkStart w:id="31" w:name="_Toc428878065"/>
      <w:bookmarkStart w:id="32" w:name="_Toc428879920"/>
      <w:bookmarkStart w:id="33" w:name="_Toc433198848"/>
      <w:bookmarkStart w:id="34" w:name="_Toc434839941"/>
      <w:bookmarkStart w:id="35" w:name="_Toc43483995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14:paraId="51C31C55" w14:textId="77777777" w:rsidR="00344854" w:rsidRPr="008C5FC3" w:rsidRDefault="00E362CD" w:rsidP="00B35C6F">
      <w:pPr>
        <w:pStyle w:val="Subttulo"/>
        <w:spacing w:before="120" w:after="120"/>
        <w:ind w:left="360"/>
        <w:contextualSpacing/>
        <w:rPr>
          <w:rFonts w:ascii="Century Gothic" w:hAnsi="Century Gothic"/>
          <w:b/>
          <w:i w:val="0"/>
          <w:color w:val="auto"/>
          <w:sz w:val="20"/>
        </w:rPr>
      </w:pPr>
      <w:r w:rsidRPr="008C5FC3">
        <w:rPr>
          <w:rFonts w:ascii="Century Gothic" w:hAnsi="Century Gothic"/>
          <w:b/>
          <w:i w:val="0"/>
          <w:color w:val="auto"/>
          <w:sz w:val="20"/>
        </w:rPr>
        <w:t>Introducción.</w:t>
      </w:r>
    </w:p>
    <w:p w14:paraId="4522C8DD" w14:textId="77777777" w:rsidR="00344854" w:rsidRPr="008C5FC3" w:rsidRDefault="00E362CD" w:rsidP="00B35C6F">
      <w:pPr>
        <w:pStyle w:val="Texto1"/>
        <w:spacing w:before="120" w:after="120"/>
        <w:ind w:left="360" w:right="141"/>
        <w:contextualSpacing/>
        <w:rPr>
          <w:rFonts w:ascii="Century Gothic" w:hAnsi="Century Gothic"/>
        </w:rPr>
      </w:pPr>
      <w:r w:rsidRPr="008C5FC3">
        <w:rPr>
          <w:rFonts w:ascii="Century Gothic" w:hAnsi="Century Gothic"/>
        </w:rPr>
        <w:t xml:space="preserve">Establecer los criterios técnicos de ingeniería a considerar para los servicios de Desagregación del Bucle Local, con la finalidad que los Concesionarios provean servicios de telecomunicaciones a usuarios finales mediante los Servicios de Desagregación del Sub Bucle Local. </w:t>
      </w:r>
    </w:p>
    <w:p w14:paraId="628093E9" w14:textId="77777777" w:rsidR="00344854" w:rsidRPr="008C5FC3" w:rsidRDefault="00E362CD" w:rsidP="00B35C6F">
      <w:pPr>
        <w:pStyle w:val="Subttulo"/>
        <w:spacing w:before="120" w:after="120"/>
        <w:ind w:left="360"/>
        <w:contextualSpacing/>
        <w:rPr>
          <w:rFonts w:ascii="Century Gothic" w:hAnsi="Century Gothic"/>
          <w:b/>
          <w:i w:val="0"/>
          <w:color w:val="auto"/>
          <w:sz w:val="20"/>
        </w:rPr>
      </w:pPr>
      <w:r w:rsidRPr="008C5FC3">
        <w:rPr>
          <w:rFonts w:ascii="Century Gothic" w:hAnsi="Century Gothic"/>
          <w:b/>
          <w:i w:val="0"/>
          <w:color w:val="auto"/>
          <w:sz w:val="20"/>
        </w:rPr>
        <w:t>Generalidades.</w:t>
      </w:r>
    </w:p>
    <w:p w14:paraId="79B73260" w14:textId="77777777" w:rsidR="00344854" w:rsidRPr="008C5FC3" w:rsidRDefault="00E362CD" w:rsidP="00B35C6F">
      <w:pPr>
        <w:spacing w:before="120" w:after="120"/>
        <w:ind w:left="360" w:right="141"/>
        <w:contextualSpacing/>
        <w:jc w:val="both"/>
        <w:rPr>
          <w:rFonts w:ascii="Century Gothic" w:hAnsi="Century Gothic"/>
          <w:strike/>
        </w:rPr>
      </w:pPr>
      <w:r w:rsidRPr="008C5FC3">
        <w:rPr>
          <w:rFonts w:ascii="Century Gothic" w:hAnsi="Century Gothic"/>
        </w:rPr>
        <w:t>La Caja de Distribución es el punto de interconexión entre la red principal y la red secundaria. Las Cajas de Distribución están fabricadas en material plástico o metálico resistente al medio ambiente (clima, oxidación, plagas, golpes, etc.</w:t>
      </w:r>
    </w:p>
    <w:p w14:paraId="041479D3" w14:textId="77777777" w:rsidR="00344854" w:rsidRPr="008C5FC3" w:rsidRDefault="00E362CD" w:rsidP="00B35C6F">
      <w:pPr>
        <w:spacing w:before="120" w:after="120"/>
        <w:ind w:left="360" w:right="141"/>
        <w:contextualSpacing/>
        <w:jc w:val="both"/>
        <w:rPr>
          <w:rFonts w:ascii="Century Gothic" w:hAnsi="Century Gothic"/>
        </w:rPr>
      </w:pPr>
      <w:r w:rsidRPr="008C5FC3">
        <w:rPr>
          <w:rFonts w:ascii="Century Gothic" w:hAnsi="Century Gothic"/>
        </w:rPr>
        <w:t>Esta caja se monta en una base de concreto, la cual se comunica al pozo por medio de ductos de PVC. Las partes principales que conforman la Caja de Distribución son las siguientes:</w:t>
      </w:r>
    </w:p>
    <w:p w14:paraId="20924B54" w14:textId="77777777" w:rsidR="0034485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Envolvente (carcaza con puerta),</w:t>
      </w:r>
    </w:p>
    <w:p w14:paraId="2760876B" w14:textId="77777777" w:rsidR="0034485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Bastidor donde se fijan las tablillas o mufas de conexión.</w:t>
      </w:r>
    </w:p>
    <w:p w14:paraId="3D37ECA9" w14:textId="77777777" w:rsidR="00840EE3"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Base de concreto, donde se asienta el bastidor y la envolvente sobre éste.</w:t>
      </w:r>
    </w:p>
    <w:p w14:paraId="257EF29A" w14:textId="77777777" w:rsidR="004218E3" w:rsidRPr="008C5FC3" w:rsidRDefault="004218E3" w:rsidP="004218E3">
      <w:pPr>
        <w:pStyle w:val="Prrafodelista"/>
        <w:spacing w:before="120" w:after="120"/>
        <w:ind w:left="720" w:right="141"/>
        <w:contextualSpacing/>
        <w:jc w:val="both"/>
        <w:rPr>
          <w:rFonts w:ascii="Century Gothic" w:hAnsi="Century Gothic"/>
          <w:sz w:val="20"/>
        </w:rPr>
      </w:pPr>
    </w:p>
    <w:p w14:paraId="122DC44E" w14:textId="007DE0D6" w:rsidR="00344854" w:rsidRPr="008C5FC3" w:rsidRDefault="00E362CD" w:rsidP="004218E3">
      <w:pPr>
        <w:pStyle w:val="Ttulo1"/>
        <w:spacing w:before="120" w:after="120"/>
        <w:ind w:left="426" w:hanging="426"/>
        <w:contextualSpacing/>
        <w:rPr>
          <w:rStyle w:val="Textoennegrita"/>
          <w:rFonts w:ascii="Century Gothic" w:hAnsi="Century Gothic"/>
          <w:b/>
          <w:sz w:val="26"/>
        </w:rPr>
      </w:pPr>
      <w:bookmarkStart w:id="36" w:name="_Toc44411923"/>
      <w:bookmarkStart w:id="37" w:name="_Toc434839954"/>
      <w:r w:rsidRPr="008C5FC3">
        <w:rPr>
          <w:rStyle w:val="Textoennegrita"/>
          <w:rFonts w:ascii="Century Gothic" w:hAnsi="Century Gothic"/>
          <w:b/>
          <w:sz w:val="26"/>
        </w:rPr>
        <w:t xml:space="preserve">Servicio de </w:t>
      </w:r>
      <w:r w:rsidRPr="00240468">
        <w:rPr>
          <w:rStyle w:val="Textoennegrita"/>
          <w:rFonts w:ascii="Century Gothic" w:hAnsi="Century Gothic"/>
          <w:b/>
          <w:sz w:val="26"/>
          <w:szCs w:val="26"/>
        </w:rPr>
        <w:t>Anexo</w:t>
      </w:r>
      <w:r w:rsidRPr="008C5FC3">
        <w:rPr>
          <w:rStyle w:val="Textoennegrita"/>
          <w:rFonts w:ascii="Century Gothic" w:hAnsi="Century Gothic"/>
          <w:b/>
          <w:sz w:val="26"/>
        </w:rPr>
        <w:t xml:space="preserve"> de </w:t>
      </w:r>
      <w:r w:rsidRPr="00240468">
        <w:rPr>
          <w:rStyle w:val="Textoennegrita"/>
          <w:rFonts w:ascii="Century Gothic" w:hAnsi="Century Gothic"/>
          <w:b/>
          <w:sz w:val="26"/>
          <w:szCs w:val="26"/>
        </w:rPr>
        <w:t>Caja</w:t>
      </w:r>
      <w:r w:rsidRPr="008C5FC3">
        <w:rPr>
          <w:rStyle w:val="Textoennegrita"/>
          <w:rFonts w:ascii="Century Gothic" w:hAnsi="Century Gothic"/>
          <w:b/>
          <w:sz w:val="26"/>
        </w:rPr>
        <w:t xml:space="preserve"> de </w:t>
      </w:r>
      <w:r w:rsidRPr="00240468">
        <w:rPr>
          <w:rStyle w:val="Textoennegrita"/>
          <w:rFonts w:ascii="Century Gothic" w:hAnsi="Century Gothic"/>
          <w:b/>
          <w:sz w:val="26"/>
          <w:szCs w:val="26"/>
        </w:rPr>
        <w:t>Distribución</w:t>
      </w:r>
      <w:r w:rsidRPr="008C5FC3">
        <w:rPr>
          <w:rStyle w:val="Textoennegrita"/>
          <w:rFonts w:ascii="Century Gothic" w:hAnsi="Century Gothic"/>
          <w:b/>
          <w:sz w:val="26"/>
        </w:rPr>
        <w:t>.</w:t>
      </w:r>
      <w:bookmarkEnd w:id="36"/>
      <w:bookmarkEnd w:id="37"/>
    </w:p>
    <w:p w14:paraId="00D0AD52" w14:textId="1FD6A2CE" w:rsidR="00344854" w:rsidRPr="008C5FC3" w:rsidRDefault="00E362CD" w:rsidP="00B35C6F">
      <w:pPr>
        <w:spacing w:before="120" w:after="120"/>
        <w:ind w:left="360" w:right="144"/>
        <w:jc w:val="both"/>
        <w:rPr>
          <w:rFonts w:ascii="Century Gothic" w:hAnsi="Century Gothic"/>
        </w:rPr>
      </w:pPr>
      <w:r w:rsidRPr="008C5FC3">
        <w:rPr>
          <w:rFonts w:ascii="Century Gothic" w:hAnsi="Century Gothic"/>
        </w:rPr>
        <w:t xml:space="preserve">Previo a la instalación del Anexo de Caja de Distribución por parte de </w:t>
      </w:r>
      <w:r w:rsidRPr="00240468">
        <w:rPr>
          <w:rFonts w:ascii="Century Gothic" w:hAnsi="Century Gothic" w:cs="Arial"/>
        </w:rPr>
        <w:t>Red Nacional</w:t>
      </w:r>
      <w:r w:rsidRPr="008C5FC3">
        <w:rPr>
          <w:rFonts w:ascii="Century Gothic" w:hAnsi="Century Gothic"/>
        </w:rPr>
        <w:t>, es necesario coordinar actividades entre el o los CS (s) que hará (n) uso del servicio auxiliar del Anexo de Caja de Distribución, de acuerdo con lo siguiente:</w:t>
      </w:r>
    </w:p>
    <w:p w14:paraId="6095D31E" w14:textId="0830724F" w:rsidR="004E724A" w:rsidRPr="00240468" w:rsidRDefault="004E724A" w:rsidP="00B35C6F">
      <w:pPr>
        <w:spacing w:before="120" w:after="120"/>
        <w:ind w:right="141"/>
        <w:contextualSpacing/>
        <w:jc w:val="both"/>
        <w:rPr>
          <w:rFonts w:ascii="Century Gothic" w:hAnsi="Century Gothic" w:cs="Arial"/>
          <w:b/>
          <w:u w:val="single"/>
        </w:rPr>
      </w:pPr>
    </w:p>
    <w:p w14:paraId="6ED105CE" w14:textId="77777777" w:rsidR="006F486B" w:rsidRPr="008C5FC3" w:rsidRDefault="00E362CD" w:rsidP="00B35C6F">
      <w:pPr>
        <w:spacing w:before="120" w:after="120"/>
        <w:ind w:right="141"/>
        <w:contextualSpacing/>
        <w:jc w:val="both"/>
        <w:rPr>
          <w:rFonts w:ascii="Century Gothic" w:hAnsi="Century Gothic"/>
          <w:b/>
          <w:u w:val="single"/>
        </w:rPr>
      </w:pPr>
      <w:r w:rsidRPr="00240468">
        <w:rPr>
          <w:rFonts w:ascii="Century Gothic" w:hAnsi="Century Gothic" w:cs="Arial"/>
          <w:b/>
          <w:u w:val="single"/>
        </w:rPr>
        <w:t xml:space="preserve">Red </w:t>
      </w:r>
      <w:proofErr w:type="gramStart"/>
      <w:r w:rsidRPr="00240468">
        <w:rPr>
          <w:rFonts w:ascii="Century Gothic" w:hAnsi="Century Gothic" w:cs="Arial"/>
          <w:b/>
          <w:u w:val="single"/>
        </w:rPr>
        <w:t xml:space="preserve">Nacional </w:t>
      </w:r>
      <w:r w:rsidRPr="008C5FC3">
        <w:rPr>
          <w:rFonts w:ascii="Century Gothic" w:hAnsi="Century Gothic"/>
          <w:b/>
          <w:u w:val="single"/>
        </w:rPr>
        <w:t xml:space="preserve"> es</w:t>
      </w:r>
      <w:proofErr w:type="gramEnd"/>
      <w:r w:rsidRPr="008C5FC3">
        <w:rPr>
          <w:rFonts w:ascii="Century Gothic" w:hAnsi="Century Gothic"/>
          <w:b/>
          <w:u w:val="single"/>
        </w:rPr>
        <w:t xml:space="preserve"> responsable de:</w:t>
      </w:r>
    </w:p>
    <w:p w14:paraId="63D8A852" w14:textId="77777777" w:rsidR="00874EB0" w:rsidRPr="008C5FC3" w:rsidRDefault="00874EB0" w:rsidP="00B35C6F">
      <w:pPr>
        <w:spacing w:before="120" w:after="120"/>
        <w:ind w:right="141"/>
        <w:contextualSpacing/>
        <w:jc w:val="both"/>
        <w:rPr>
          <w:rFonts w:ascii="Century Gothic" w:hAnsi="Century Gothic"/>
          <w:b/>
          <w:u w:val="single"/>
        </w:rPr>
      </w:pPr>
    </w:p>
    <w:p w14:paraId="09BE2EA1" w14:textId="5981BEF0" w:rsidR="00287538" w:rsidRPr="008C5FC3" w:rsidRDefault="00E362CD" w:rsidP="00287538">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Notificar a los demás CS al</w:t>
      </w:r>
      <w:r w:rsidRPr="008C5FC3">
        <w:rPr>
          <w:rFonts w:ascii="Century Gothic" w:hAnsi="Century Gothic"/>
          <w:sz w:val="20"/>
        </w:rPr>
        <w:t xml:space="preserve"> recibir </w:t>
      </w:r>
      <w:r w:rsidRPr="00240468">
        <w:rPr>
          <w:rFonts w:ascii="Century Gothic" w:hAnsi="Century Gothic" w:cs="Arial"/>
          <w:sz w:val="20"/>
          <w:szCs w:val="20"/>
        </w:rPr>
        <w:t xml:space="preserve">una </w:t>
      </w:r>
      <w:r w:rsidRPr="008C5FC3">
        <w:rPr>
          <w:rFonts w:ascii="Century Gothic" w:hAnsi="Century Gothic"/>
          <w:sz w:val="20"/>
        </w:rPr>
        <w:t xml:space="preserve">solicitud de un CS para un Anexo de Caja de Distribución para que </w:t>
      </w:r>
      <w:r w:rsidRPr="00240468">
        <w:rPr>
          <w:rFonts w:ascii="Century Gothic" w:hAnsi="Century Gothic" w:cs="Arial"/>
          <w:sz w:val="20"/>
          <w:szCs w:val="20"/>
        </w:rPr>
        <w:t xml:space="preserve">éstos </w:t>
      </w:r>
      <w:r w:rsidRPr="008C5FC3">
        <w:rPr>
          <w:rFonts w:ascii="Century Gothic" w:hAnsi="Century Gothic"/>
          <w:sz w:val="20"/>
        </w:rPr>
        <w:t xml:space="preserve">indiquen si requieren tablillas en el Anexo de Caja </w:t>
      </w:r>
      <w:r w:rsidRPr="00240468">
        <w:rPr>
          <w:rFonts w:ascii="Century Gothic" w:hAnsi="Century Gothic" w:cs="Arial"/>
          <w:sz w:val="20"/>
          <w:szCs w:val="20"/>
        </w:rPr>
        <w:t xml:space="preserve">de Distribución </w:t>
      </w:r>
      <w:r w:rsidRPr="008C5FC3">
        <w:rPr>
          <w:rFonts w:ascii="Century Gothic" w:hAnsi="Century Gothic"/>
          <w:sz w:val="20"/>
        </w:rPr>
        <w:t>solicitado.</w:t>
      </w:r>
    </w:p>
    <w:p w14:paraId="600F8BFC" w14:textId="0FB43989" w:rsidR="00287538" w:rsidRPr="008C5FC3" w:rsidRDefault="00E362CD" w:rsidP="00287538">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Tramitar</w:t>
      </w:r>
      <w:r w:rsidRPr="008C5FC3">
        <w:rPr>
          <w:rFonts w:ascii="Century Gothic" w:hAnsi="Century Gothic"/>
          <w:sz w:val="20"/>
        </w:rPr>
        <w:t xml:space="preserve"> todos los permisos, licencias, autorizaciones y cualquier otro requisito o procedimiento federal, estatal o municipal necesarios, relacionados con el acceso o uso de su infraestructura ante la autoridad competente, exceptuando aquellos trámites que de manera estricta deban ser tramitadas por el CS y los cuales </w:t>
      </w:r>
      <w:r w:rsidRPr="00240468">
        <w:rPr>
          <w:rFonts w:ascii="Century Gothic" w:hAnsi="Century Gothic" w:cs="Arial"/>
          <w:sz w:val="20"/>
          <w:szCs w:val="20"/>
        </w:rPr>
        <w:t>Red Nacional</w:t>
      </w:r>
      <w:r w:rsidRPr="008C5FC3">
        <w:rPr>
          <w:rFonts w:ascii="Century Gothic" w:hAnsi="Century Gothic"/>
          <w:sz w:val="20"/>
        </w:rPr>
        <w:t xml:space="preserve"> deberá identificar explícitamente.</w:t>
      </w:r>
    </w:p>
    <w:p w14:paraId="4F7A36E9" w14:textId="64BA3290" w:rsidR="002C7954" w:rsidRPr="008C5FC3"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lastRenderedPageBreak/>
        <w:t xml:space="preserve">Para determinar la factibilidad de construcción del Anexo de Caja </w:t>
      </w:r>
      <w:r w:rsidRPr="00240468">
        <w:rPr>
          <w:rFonts w:ascii="Century Gothic" w:hAnsi="Century Gothic" w:cs="Arial"/>
          <w:sz w:val="20"/>
          <w:szCs w:val="20"/>
        </w:rPr>
        <w:t xml:space="preserve">de Distribución </w:t>
      </w:r>
      <w:r w:rsidRPr="008C5FC3">
        <w:rPr>
          <w:rFonts w:ascii="Century Gothic" w:hAnsi="Century Gothic"/>
          <w:sz w:val="20"/>
        </w:rPr>
        <w:t xml:space="preserve">se requiere conocer la modalidad de construcción del pozo </w:t>
      </w:r>
      <w:proofErr w:type="spellStart"/>
      <w:r w:rsidRPr="008C5FC3">
        <w:rPr>
          <w:rFonts w:ascii="Century Gothic" w:hAnsi="Century Gothic"/>
          <w:sz w:val="20"/>
        </w:rPr>
        <w:t>multiconcesionario</w:t>
      </w:r>
      <w:proofErr w:type="spellEnd"/>
      <w:r w:rsidRPr="008C5FC3">
        <w:rPr>
          <w:rFonts w:ascii="Century Gothic" w:hAnsi="Century Gothic"/>
          <w:sz w:val="20"/>
        </w:rPr>
        <w:t xml:space="preserve"> (así como su ubicación) o bien saber el prerrequisito de instalación por parte del concesionario de un pozo, o ser sustituido por un pozo existente de </w:t>
      </w:r>
      <w:r w:rsidRPr="00240468">
        <w:rPr>
          <w:rFonts w:ascii="Century Gothic" w:hAnsi="Century Gothic" w:cs="Arial"/>
          <w:sz w:val="20"/>
          <w:szCs w:val="20"/>
        </w:rPr>
        <w:t>Red Nacional</w:t>
      </w:r>
      <w:r w:rsidRPr="008C5FC3">
        <w:rPr>
          <w:rFonts w:ascii="Century Gothic" w:hAnsi="Century Gothic"/>
          <w:sz w:val="20"/>
        </w:rPr>
        <w:t xml:space="preserve"> según lo establecido en la Oferta de Referencia para la Compartición de la Infraestructura Pasiva (ORCI). En este caso la gestión y pago de permisos es responsabilidad del </w:t>
      </w:r>
      <w:r w:rsidRPr="00240468">
        <w:rPr>
          <w:rFonts w:ascii="Century Gothic" w:hAnsi="Century Gothic" w:cs="Arial"/>
          <w:sz w:val="20"/>
          <w:szCs w:val="20"/>
        </w:rPr>
        <w:t>Red Nacional</w:t>
      </w:r>
      <w:r w:rsidRPr="008C5FC3">
        <w:rPr>
          <w:rFonts w:ascii="Century Gothic" w:hAnsi="Century Gothic"/>
          <w:sz w:val="20"/>
        </w:rPr>
        <w:t xml:space="preserve"> y este trabajo se realizará </w:t>
      </w:r>
      <w:r w:rsidRPr="00240468">
        <w:rPr>
          <w:rFonts w:ascii="Century Gothic" w:hAnsi="Century Gothic" w:cs="Arial"/>
          <w:sz w:val="20"/>
          <w:szCs w:val="20"/>
        </w:rPr>
        <w:t>como</w:t>
      </w:r>
      <w:r w:rsidRPr="008C5FC3">
        <w:rPr>
          <w:rFonts w:ascii="Century Gothic" w:hAnsi="Century Gothic"/>
          <w:sz w:val="20"/>
        </w:rPr>
        <w:t xml:space="preserve"> trabajo especial donde </w:t>
      </w:r>
      <w:r w:rsidRPr="00240468">
        <w:rPr>
          <w:rFonts w:ascii="Century Gothic" w:hAnsi="Century Gothic" w:cs="Arial"/>
          <w:sz w:val="20"/>
          <w:szCs w:val="20"/>
        </w:rPr>
        <w:t>Red Nacional</w:t>
      </w:r>
      <w:r w:rsidRPr="008C5FC3">
        <w:rPr>
          <w:rFonts w:ascii="Century Gothic" w:hAnsi="Century Gothic"/>
          <w:sz w:val="20"/>
        </w:rPr>
        <w:t xml:space="preserve"> agregará a la cotización los costos de los permisos gestionados.</w:t>
      </w:r>
    </w:p>
    <w:p w14:paraId="1E9965DC" w14:textId="56329DC5" w:rsidR="002C7954" w:rsidRPr="008C5FC3"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 xml:space="preserve">En caso de que el CS solicite la construcción del pozo por </w:t>
      </w:r>
      <w:r w:rsidRPr="00240468">
        <w:rPr>
          <w:rFonts w:ascii="Century Gothic" w:hAnsi="Century Gothic" w:cs="Arial"/>
          <w:sz w:val="20"/>
          <w:szCs w:val="20"/>
        </w:rPr>
        <w:t>Red Nacional</w:t>
      </w:r>
      <w:r w:rsidRPr="008C5FC3">
        <w:rPr>
          <w:rFonts w:ascii="Century Gothic" w:hAnsi="Century Gothic"/>
          <w:sz w:val="20"/>
        </w:rPr>
        <w:t>, antes de la factibilidad del Anexo de Caja</w:t>
      </w:r>
      <w:r w:rsidRPr="00240468">
        <w:rPr>
          <w:rFonts w:ascii="Century Gothic" w:hAnsi="Century Gothic" w:cs="Arial"/>
          <w:sz w:val="20"/>
          <w:szCs w:val="20"/>
        </w:rPr>
        <w:t xml:space="preserve"> de Distribución</w:t>
      </w:r>
      <w:r w:rsidRPr="008C5FC3">
        <w:rPr>
          <w:rFonts w:ascii="Century Gothic" w:hAnsi="Century Gothic"/>
          <w:sz w:val="20"/>
        </w:rPr>
        <w:t xml:space="preserve"> se hará la factibilidad del</w:t>
      </w:r>
      <w:r w:rsidR="004E724A" w:rsidRPr="008C5FC3">
        <w:rPr>
          <w:rFonts w:ascii="Century Gothic" w:hAnsi="Century Gothic"/>
          <w:sz w:val="20"/>
        </w:rPr>
        <w:t xml:space="preserve"> pozo</w:t>
      </w:r>
      <w:r w:rsidRPr="008C5FC3">
        <w:rPr>
          <w:rFonts w:ascii="Century Gothic" w:hAnsi="Century Gothic"/>
          <w:sz w:val="20"/>
        </w:rPr>
        <w:t>.</w:t>
      </w:r>
    </w:p>
    <w:p w14:paraId="7DE55AE5" w14:textId="77777777" w:rsidR="002C7954" w:rsidRPr="008C5FC3"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Coordinar las solicitudes de los CS en caso de requerir alguna tablilla en el Anexo de Caja.</w:t>
      </w:r>
    </w:p>
    <w:p w14:paraId="62DD0950" w14:textId="749CD44B" w:rsidR="002C7954" w:rsidRPr="008C5FC3"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Realizar, previa construcción</w:t>
      </w:r>
      <w:r w:rsidRPr="008C5FC3">
        <w:rPr>
          <w:rFonts w:ascii="Century Gothic" w:hAnsi="Century Gothic"/>
          <w:sz w:val="20"/>
        </w:rPr>
        <w:t xml:space="preserve"> del pozo, ya sea por parte del (los) CS o </w:t>
      </w:r>
      <w:r w:rsidRPr="00240468">
        <w:rPr>
          <w:rFonts w:ascii="Century Gothic" w:hAnsi="Century Gothic" w:cs="Arial"/>
          <w:sz w:val="20"/>
          <w:szCs w:val="20"/>
        </w:rPr>
        <w:t xml:space="preserve">Red </w:t>
      </w:r>
      <w:proofErr w:type="gramStart"/>
      <w:r w:rsidRPr="00240468">
        <w:rPr>
          <w:rFonts w:ascii="Century Gothic" w:hAnsi="Century Gothic" w:cs="Arial"/>
          <w:sz w:val="20"/>
          <w:szCs w:val="20"/>
        </w:rPr>
        <w:t>Nacional,-</w:t>
      </w:r>
      <w:proofErr w:type="gramEnd"/>
      <w:r w:rsidRPr="008C5FC3">
        <w:rPr>
          <w:rFonts w:ascii="Century Gothic" w:hAnsi="Century Gothic"/>
          <w:sz w:val="20"/>
        </w:rPr>
        <w:t xml:space="preserve"> la construcción de la canalización de acometida (que consta de 2 tubos de PVC de 80 mm de diámetro) desde la base de concreto del Anexo de Caja de Distribución hasta pozo de CS. </w:t>
      </w:r>
    </w:p>
    <w:p w14:paraId="54BB214C" w14:textId="5969EEF6" w:rsidR="002C7954" w:rsidRPr="008C5FC3" w:rsidRDefault="00E362CD" w:rsidP="002C7954">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Realizar</w:t>
      </w:r>
      <w:r w:rsidRPr="008C5FC3">
        <w:rPr>
          <w:rFonts w:ascii="Century Gothic" w:hAnsi="Century Gothic"/>
          <w:sz w:val="20"/>
        </w:rPr>
        <w:t xml:space="preserve"> adaptaciones y/o trabajos especiales, bajo solicitud explicita del CS</w:t>
      </w:r>
      <w:r w:rsidRPr="00240468">
        <w:rPr>
          <w:rFonts w:ascii="Century Gothic" w:hAnsi="Century Gothic" w:cs="Arial"/>
          <w:sz w:val="20"/>
          <w:szCs w:val="20"/>
        </w:rPr>
        <w:t xml:space="preserve">, en caso de que la solicitud del CS exceda la longitud de los 20 metros. </w:t>
      </w:r>
    </w:p>
    <w:p w14:paraId="29F93548" w14:textId="50014987" w:rsidR="0034485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Construir la</w:t>
      </w:r>
      <w:r w:rsidRPr="008C5FC3">
        <w:rPr>
          <w:rFonts w:ascii="Century Gothic" w:hAnsi="Century Gothic"/>
          <w:sz w:val="20"/>
        </w:rPr>
        <w:t xml:space="preserve"> base de concreto de Anexo de Caja de Distribución.</w:t>
      </w:r>
    </w:p>
    <w:p w14:paraId="587DC85F" w14:textId="5C6EAB0A" w:rsidR="0034485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 instalación</w:t>
      </w:r>
      <w:r w:rsidRPr="008C5FC3">
        <w:rPr>
          <w:rFonts w:ascii="Century Gothic" w:hAnsi="Century Gothic"/>
          <w:sz w:val="20"/>
        </w:rPr>
        <w:t xml:space="preserve"> del Anexo de Caja de Distribución sobre la base de concreto previamente construida.</w:t>
      </w:r>
    </w:p>
    <w:p w14:paraId="6C7CCDB5" w14:textId="1CA48729" w:rsidR="0034485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 colocación</w:t>
      </w:r>
      <w:r w:rsidRPr="008C5FC3">
        <w:rPr>
          <w:rFonts w:ascii="Century Gothic" w:hAnsi="Century Gothic"/>
          <w:sz w:val="20"/>
        </w:rPr>
        <w:t xml:space="preserve"> e instalación de las tablillas de interconexión dentro del Anexo de Caja de Distribución (debidamente etiquetadas), de acuerdo con la cantidad de servicios demandados por parte del (los) CS.</w:t>
      </w:r>
    </w:p>
    <w:p w14:paraId="0AEC99DC" w14:textId="65DB1CC0" w:rsidR="00344854" w:rsidRPr="008C5FC3" w:rsidRDefault="00FC47A1" w:rsidP="008C5FC3">
      <w:pPr>
        <w:pStyle w:val="Prrafodelista"/>
        <w:spacing w:before="120" w:after="120"/>
        <w:ind w:left="720" w:right="141"/>
        <w:contextualSpacing/>
        <w:jc w:val="both"/>
        <w:rPr>
          <w:rFonts w:ascii="Century Gothic" w:hAnsi="Century Gothic"/>
          <w:strike/>
          <w:sz w:val="20"/>
        </w:rPr>
      </w:pPr>
      <w:r w:rsidRPr="00240468">
        <w:rPr>
          <w:rFonts w:ascii="Century Gothic" w:hAnsi="Century Gothic" w:cs="Arial"/>
          <w:b/>
          <w:sz w:val="20"/>
          <w:szCs w:val="20"/>
        </w:rPr>
        <w:t xml:space="preserve">Nota: </w:t>
      </w:r>
      <w:r w:rsidR="00E362CD" w:rsidRPr="008C5FC3">
        <w:rPr>
          <w:rFonts w:ascii="Century Gothic" w:hAnsi="Century Gothic"/>
        </w:rPr>
        <w:t>Cada tablilla está conformada por 10 conectores modulares con splitter multi-DSL</w:t>
      </w:r>
      <w:r w:rsidRPr="00240468">
        <w:rPr>
          <w:rFonts w:ascii="Century Gothic" w:hAnsi="Century Gothic" w:cs="Arial"/>
          <w:sz w:val="20"/>
          <w:szCs w:val="20"/>
        </w:rPr>
        <w:t xml:space="preserve"> y deben</w:t>
      </w:r>
      <w:r w:rsidRPr="008C5FC3">
        <w:rPr>
          <w:rFonts w:ascii="Century Gothic" w:hAnsi="Century Gothic"/>
          <w:sz w:val="20"/>
        </w:rPr>
        <w:t xml:space="preserve"> ser </w:t>
      </w:r>
      <w:r w:rsidRPr="00240468">
        <w:rPr>
          <w:rFonts w:ascii="Century Gothic" w:hAnsi="Century Gothic" w:cs="Arial"/>
          <w:sz w:val="20"/>
          <w:szCs w:val="20"/>
        </w:rPr>
        <w:t>independientes</w:t>
      </w:r>
      <w:r w:rsidRPr="008C5FC3">
        <w:rPr>
          <w:rFonts w:ascii="Century Gothic" w:hAnsi="Century Gothic"/>
          <w:sz w:val="20"/>
        </w:rPr>
        <w:t>, es decir, cada CS tendrá su propia tablilla</w:t>
      </w:r>
      <w:r w:rsidR="004E724A" w:rsidRPr="008C5FC3">
        <w:rPr>
          <w:rFonts w:ascii="Century Gothic" w:hAnsi="Century Gothic"/>
          <w:strike/>
          <w:sz w:val="20"/>
        </w:rPr>
        <w:t>.</w:t>
      </w:r>
    </w:p>
    <w:p w14:paraId="31D73F33" w14:textId="21EADC73" w:rsidR="004E724A" w:rsidRPr="008C5FC3" w:rsidRDefault="00E362CD" w:rsidP="004E724A">
      <w:pPr>
        <w:pStyle w:val="Prrafodelista"/>
        <w:numPr>
          <w:ilvl w:val="0"/>
          <w:numId w:val="2"/>
        </w:numPr>
        <w:spacing w:before="120" w:after="120"/>
        <w:ind w:left="720" w:right="141"/>
        <w:contextualSpacing/>
        <w:jc w:val="both"/>
        <w:rPr>
          <w:rFonts w:ascii="Century Gothic" w:hAnsi="Century Gothic"/>
          <w:strike/>
          <w:sz w:val="20"/>
        </w:rPr>
      </w:pPr>
      <w:r w:rsidRPr="00240468">
        <w:rPr>
          <w:rFonts w:ascii="Century Gothic" w:hAnsi="Century Gothic" w:cs="Arial"/>
          <w:sz w:val="20"/>
          <w:szCs w:val="20"/>
        </w:rPr>
        <w:t>De la instalación</w:t>
      </w:r>
      <w:r w:rsidRPr="008C5FC3">
        <w:rPr>
          <w:rFonts w:ascii="Century Gothic" w:hAnsi="Century Gothic"/>
          <w:sz w:val="20"/>
        </w:rPr>
        <w:t xml:space="preserve"> del cable multipar, comprendido entre las tablillas de conexión instaladas dentro del Anexo de Caja de Distribución, hasta el pozo del CS.</w:t>
      </w:r>
    </w:p>
    <w:p w14:paraId="29A05CCC" w14:textId="77777777" w:rsidR="00F05E05" w:rsidRPr="008C5FC3" w:rsidRDefault="00FC47A1" w:rsidP="008C5FC3">
      <w:pPr>
        <w:pStyle w:val="Prrafodelista"/>
        <w:spacing w:before="120" w:after="120"/>
        <w:ind w:left="720" w:right="141"/>
        <w:contextualSpacing/>
        <w:jc w:val="both"/>
        <w:rPr>
          <w:rFonts w:ascii="Century Gothic" w:hAnsi="Century Gothic"/>
          <w:strike/>
          <w:sz w:val="20"/>
        </w:rPr>
      </w:pPr>
      <w:r w:rsidRPr="00240468">
        <w:rPr>
          <w:rFonts w:ascii="Century Gothic" w:hAnsi="Century Gothic" w:cs="Arial"/>
          <w:b/>
          <w:sz w:val="20"/>
          <w:szCs w:val="20"/>
        </w:rPr>
        <w:t>Nota:</w:t>
      </w:r>
      <w:r w:rsidRPr="00240468">
        <w:rPr>
          <w:rFonts w:ascii="Century Gothic" w:hAnsi="Century Gothic" w:cs="Arial"/>
          <w:sz w:val="20"/>
          <w:szCs w:val="20"/>
        </w:rPr>
        <w:t xml:space="preserve"> </w:t>
      </w:r>
      <w:r w:rsidR="00E362CD" w:rsidRPr="008C5FC3">
        <w:rPr>
          <w:rFonts w:ascii="Century Gothic" w:hAnsi="Century Gothic"/>
          <w:sz w:val="20"/>
        </w:rPr>
        <w:t xml:space="preserve">El cable multipar será de 50 pares SCReEBh-3 y solo atenderá hasta 5 tablillas (cada tablilla contiene 10 conectores modulares). Cuando el(los) CS(s) desee(n) la instalación de tablillas adicionales dentro del Anexo de Caja de Distribución, se </w:t>
      </w:r>
      <w:proofErr w:type="gramStart"/>
      <w:r w:rsidR="00E362CD" w:rsidRPr="008C5FC3">
        <w:rPr>
          <w:rFonts w:ascii="Century Gothic" w:hAnsi="Century Gothic"/>
          <w:sz w:val="20"/>
        </w:rPr>
        <w:t>instalara</w:t>
      </w:r>
      <w:proofErr w:type="gramEnd"/>
      <w:r w:rsidR="00E362CD" w:rsidRPr="008C5FC3">
        <w:rPr>
          <w:rFonts w:ascii="Century Gothic" w:hAnsi="Century Gothic"/>
          <w:sz w:val="20"/>
        </w:rPr>
        <w:t xml:space="preserve"> un cable multipar adicional de 50 pares para la conexión de las subsecuentes tablillas de 10 puertos (De acuerdo a la demanda del servicio del CS).   </w:t>
      </w:r>
    </w:p>
    <w:p w14:paraId="0814CCB7" w14:textId="1408F2D6" w:rsidR="00C830DF"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Emplear</w:t>
      </w:r>
      <w:r w:rsidRPr="008C5FC3">
        <w:rPr>
          <w:rFonts w:ascii="Century Gothic" w:hAnsi="Century Gothic"/>
          <w:sz w:val="20"/>
        </w:rPr>
        <w:t xml:space="preserve"> un zumbador y lápiz inductor </w:t>
      </w:r>
      <w:r w:rsidRPr="00240468">
        <w:rPr>
          <w:rFonts w:ascii="Century Gothic" w:hAnsi="Century Gothic" w:cs="Arial"/>
          <w:sz w:val="20"/>
          <w:szCs w:val="20"/>
        </w:rPr>
        <w:t xml:space="preserve">en </w:t>
      </w:r>
      <w:r w:rsidRPr="008C5FC3">
        <w:rPr>
          <w:rFonts w:ascii="Century Gothic" w:hAnsi="Century Gothic"/>
          <w:sz w:val="20"/>
        </w:rPr>
        <w:t>cada uno de los pares conectados para asegurar su continuidad</w:t>
      </w:r>
      <w:r w:rsidRPr="00240468">
        <w:rPr>
          <w:rFonts w:ascii="Century Gothic" w:hAnsi="Century Gothic" w:cs="Arial"/>
          <w:sz w:val="20"/>
          <w:szCs w:val="20"/>
        </w:rPr>
        <w:t>, como prueba para la entrega de tablillas en Anexo de Caja de Distribución</w:t>
      </w:r>
    </w:p>
    <w:p w14:paraId="20FE2A5A" w14:textId="3658AB2C" w:rsidR="008D137B" w:rsidRPr="008C5FC3" w:rsidRDefault="00E362CD" w:rsidP="00B35C6F">
      <w:pPr>
        <w:pStyle w:val="Prrafodelista"/>
        <w:numPr>
          <w:ilvl w:val="0"/>
          <w:numId w:val="2"/>
        </w:numPr>
        <w:spacing w:before="120" w:after="120"/>
        <w:ind w:left="720" w:right="141"/>
        <w:contextualSpacing/>
        <w:jc w:val="both"/>
        <w:rPr>
          <w:rFonts w:ascii="Century Gothic" w:hAnsi="Century Gothic"/>
          <w:b/>
          <w:i/>
          <w:sz w:val="20"/>
        </w:rPr>
      </w:pPr>
      <w:r w:rsidRPr="00240468">
        <w:rPr>
          <w:rFonts w:ascii="Century Gothic" w:hAnsi="Century Gothic" w:cs="Arial"/>
          <w:sz w:val="20"/>
          <w:szCs w:val="20"/>
        </w:rPr>
        <w:t>De la colocación</w:t>
      </w:r>
      <w:r w:rsidRPr="008C5FC3">
        <w:rPr>
          <w:rFonts w:ascii="Century Gothic" w:hAnsi="Century Gothic"/>
          <w:sz w:val="20"/>
        </w:rPr>
        <w:t xml:space="preserve"> de Cierre de Empalme Relleno Subterráneo (1 Entrada / 4 Salidas) ubicado en el pozo de concesionario/</w:t>
      </w:r>
      <w:proofErr w:type="spellStart"/>
      <w:r w:rsidRPr="008C5FC3">
        <w:rPr>
          <w:rFonts w:ascii="Century Gothic" w:hAnsi="Century Gothic"/>
          <w:sz w:val="20"/>
        </w:rPr>
        <w:t>multiconcesionario</w:t>
      </w:r>
      <w:proofErr w:type="spellEnd"/>
      <w:r w:rsidRPr="008C5FC3">
        <w:rPr>
          <w:rFonts w:ascii="Century Gothic" w:hAnsi="Century Gothic"/>
          <w:sz w:val="20"/>
        </w:rPr>
        <w:t>, el cual tiene como función de repartir los pares rematados en cada una de las tablillas de conexión ubicadas en el Anexo de Caja de Distribución.</w:t>
      </w:r>
    </w:p>
    <w:p w14:paraId="51AB7611" w14:textId="1014FF5A" w:rsidR="000A6E4F"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De la</w:t>
      </w:r>
      <w:r w:rsidRPr="008C5FC3">
        <w:rPr>
          <w:rFonts w:ascii="Century Gothic" w:hAnsi="Century Gothic"/>
          <w:sz w:val="20"/>
        </w:rPr>
        <w:t xml:space="preserve"> instalación </w:t>
      </w:r>
      <w:r w:rsidRPr="00240468">
        <w:rPr>
          <w:rFonts w:ascii="Century Gothic" w:hAnsi="Century Gothic" w:cs="Arial"/>
          <w:sz w:val="20"/>
          <w:szCs w:val="20"/>
        </w:rPr>
        <w:t>o</w:t>
      </w:r>
      <w:r w:rsidRPr="008C5FC3">
        <w:rPr>
          <w:rFonts w:ascii="Century Gothic" w:hAnsi="Century Gothic"/>
          <w:sz w:val="20"/>
        </w:rPr>
        <w:t xml:space="preserve"> desmontaje de los puentes entre la Caja de Distribución hacia el Anexo de Caja de </w:t>
      </w:r>
      <w:proofErr w:type="gramStart"/>
      <w:r w:rsidRPr="008C5FC3">
        <w:rPr>
          <w:rFonts w:ascii="Century Gothic" w:hAnsi="Century Gothic"/>
          <w:sz w:val="20"/>
        </w:rPr>
        <w:t>Distribución</w:t>
      </w:r>
      <w:r w:rsidRPr="00240468">
        <w:rPr>
          <w:rFonts w:ascii="Century Gothic" w:hAnsi="Century Gothic" w:cs="Arial"/>
          <w:sz w:val="20"/>
          <w:szCs w:val="20"/>
        </w:rPr>
        <w:t xml:space="preserve"> </w:t>
      </w:r>
      <w:r w:rsidRPr="008C5FC3">
        <w:rPr>
          <w:rFonts w:ascii="Century Gothic" w:hAnsi="Century Gothic"/>
          <w:sz w:val="20"/>
        </w:rPr>
        <w:t xml:space="preserve"> en</w:t>
      </w:r>
      <w:proofErr w:type="gramEnd"/>
      <w:r w:rsidRPr="008C5FC3">
        <w:rPr>
          <w:rFonts w:ascii="Century Gothic" w:hAnsi="Century Gothic"/>
          <w:sz w:val="20"/>
        </w:rPr>
        <w:t xml:space="preserve"> función a las solicitudes de Alta </w:t>
      </w:r>
      <w:proofErr w:type="spellStart"/>
      <w:r w:rsidRPr="008C5FC3">
        <w:rPr>
          <w:rFonts w:ascii="Century Gothic" w:hAnsi="Century Gothic"/>
          <w:sz w:val="20"/>
        </w:rPr>
        <w:t>ó</w:t>
      </w:r>
      <w:proofErr w:type="spellEnd"/>
      <w:r w:rsidRPr="008C5FC3">
        <w:rPr>
          <w:rFonts w:ascii="Century Gothic" w:hAnsi="Century Gothic"/>
          <w:sz w:val="20"/>
        </w:rPr>
        <w:t xml:space="preserve"> Baja debidamente documentadas (respetivamente).</w:t>
      </w:r>
    </w:p>
    <w:p w14:paraId="39DD4CEF" w14:textId="77777777" w:rsidR="00240468" w:rsidRPr="00240468" w:rsidRDefault="00240468" w:rsidP="00240468">
      <w:pPr>
        <w:pStyle w:val="Prrafodelista"/>
        <w:spacing w:before="120" w:after="120"/>
        <w:ind w:left="720" w:right="141"/>
        <w:contextualSpacing/>
        <w:jc w:val="both"/>
        <w:rPr>
          <w:rFonts w:ascii="Century Gothic" w:hAnsi="Century Gothic" w:cs="Arial"/>
          <w:sz w:val="20"/>
          <w:szCs w:val="20"/>
        </w:rPr>
      </w:pPr>
    </w:p>
    <w:p w14:paraId="79DD2FBB" w14:textId="77777777" w:rsidR="006F486B" w:rsidRPr="008C5FC3" w:rsidRDefault="00240468" w:rsidP="00B35C6F">
      <w:pPr>
        <w:spacing w:before="120" w:after="120"/>
        <w:ind w:right="141"/>
        <w:contextualSpacing/>
        <w:jc w:val="both"/>
        <w:rPr>
          <w:rFonts w:ascii="Century Gothic" w:hAnsi="Century Gothic"/>
          <w:b/>
          <w:u w:val="single"/>
        </w:rPr>
      </w:pPr>
      <w:r>
        <w:rPr>
          <w:rFonts w:ascii="Century Gothic" w:hAnsi="Century Gothic" w:cs="Arial"/>
          <w:b/>
          <w:u w:val="single"/>
        </w:rPr>
        <w:t xml:space="preserve">El </w:t>
      </w:r>
      <w:r w:rsidR="00E362CD" w:rsidRPr="008C5FC3">
        <w:rPr>
          <w:rFonts w:ascii="Century Gothic" w:hAnsi="Century Gothic"/>
          <w:b/>
          <w:u w:val="single"/>
        </w:rPr>
        <w:t>CS es responsable de:</w:t>
      </w:r>
    </w:p>
    <w:p w14:paraId="357D2101" w14:textId="1094D4F9" w:rsidR="00276174"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La construcción</w:t>
      </w:r>
      <w:r w:rsidRPr="008C5FC3">
        <w:rPr>
          <w:rFonts w:ascii="Century Gothic" w:hAnsi="Century Gothic"/>
          <w:sz w:val="20"/>
        </w:rPr>
        <w:t xml:space="preserve"> del registro subterráneo (Pozo del CS), cuando aplique.</w:t>
      </w:r>
    </w:p>
    <w:p w14:paraId="1C67F7CF" w14:textId="77777777" w:rsidR="00F11C06"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8C5FC3">
        <w:rPr>
          <w:rFonts w:ascii="Century Gothic" w:hAnsi="Century Gothic"/>
          <w:sz w:val="20"/>
        </w:rPr>
        <w:t xml:space="preserve">Indicar las especificaciones técnicas del registro subterráneo indicadas en el punto 7.-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14:paraId="5B9A8EDF" w14:textId="05BD6B41" w:rsidR="00670568" w:rsidRPr="008C5FC3" w:rsidRDefault="00E362CD" w:rsidP="00B35C6F">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 xml:space="preserve">De la gestión y pago de los permisos ante las autoridades correspondientes para la construcción de la obra civil cuando realice la construcción del pozo </w:t>
      </w:r>
      <w:proofErr w:type="spellStart"/>
      <w:r w:rsidRPr="00240468">
        <w:rPr>
          <w:rFonts w:ascii="Century Gothic" w:hAnsi="Century Gothic" w:cs="Arial"/>
          <w:sz w:val="20"/>
          <w:szCs w:val="20"/>
        </w:rPr>
        <w:t>multiconcesionario</w:t>
      </w:r>
      <w:proofErr w:type="spellEnd"/>
      <w:r w:rsidRPr="00240468">
        <w:rPr>
          <w:rFonts w:ascii="Century Gothic" w:hAnsi="Century Gothic" w:cs="Arial"/>
          <w:sz w:val="20"/>
          <w:szCs w:val="20"/>
        </w:rPr>
        <w:t xml:space="preserve">, </w:t>
      </w:r>
      <w:r w:rsidRPr="00240468">
        <w:rPr>
          <w:rFonts w:ascii="Century Gothic" w:hAnsi="Century Gothic" w:cs="Arial"/>
          <w:sz w:val="20"/>
          <w:szCs w:val="20"/>
        </w:rPr>
        <w:lastRenderedPageBreak/>
        <w:t>puesto</w:t>
      </w:r>
      <w:r w:rsidRPr="008C5FC3">
        <w:rPr>
          <w:rFonts w:ascii="Century Gothic" w:hAnsi="Century Gothic"/>
          <w:sz w:val="20"/>
        </w:rPr>
        <w:t xml:space="preserve"> que la distancia de la acometida de canalización sobre la vía pública está en función de la ubicación del pozo del CS/pozo </w:t>
      </w:r>
      <w:proofErr w:type="spellStart"/>
      <w:r w:rsidRPr="008C5FC3">
        <w:rPr>
          <w:rFonts w:ascii="Century Gothic" w:hAnsi="Century Gothic"/>
          <w:sz w:val="20"/>
        </w:rPr>
        <w:t>multiconcesionario</w:t>
      </w:r>
      <w:proofErr w:type="spellEnd"/>
      <w:proofErr w:type="gramStart"/>
      <w:r w:rsidRPr="008C5FC3">
        <w:rPr>
          <w:rFonts w:ascii="Century Gothic" w:hAnsi="Century Gothic"/>
          <w:sz w:val="20"/>
        </w:rPr>
        <w:t xml:space="preserve">, </w:t>
      </w:r>
      <w:r w:rsidRPr="00240468">
        <w:rPr>
          <w:rFonts w:ascii="Century Gothic" w:hAnsi="Century Gothic" w:cs="Arial"/>
          <w:sz w:val="20"/>
          <w:szCs w:val="20"/>
        </w:rPr>
        <w:t>,</w:t>
      </w:r>
      <w:proofErr w:type="gramEnd"/>
      <w:r w:rsidRPr="00240468">
        <w:rPr>
          <w:rFonts w:ascii="Century Gothic" w:hAnsi="Century Gothic" w:cs="Arial"/>
          <w:sz w:val="20"/>
          <w:szCs w:val="20"/>
        </w:rPr>
        <w:t>.</w:t>
      </w:r>
    </w:p>
    <w:p w14:paraId="5367F693" w14:textId="2EF12676" w:rsidR="00E35D5B" w:rsidRPr="008C5FC3" w:rsidRDefault="00E35D5B" w:rsidP="00E35D5B">
      <w:pPr>
        <w:pStyle w:val="Prrafodelista"/>
        <w:numPr>
          <w:ilvl w:val="0"/>
          <w:numId w:val="2"/>
        </w:numPr>
        <w:spacing w:before="120" w:after="120"/>
        <w:ind w:left="720" w:right="141"/>
        <w:contextualSpacing/>
        <w:jc w:val="both"/>
        <w:rPr>
          <w:rFonts w:ascii="Century Gothic" w:hAnsi="Century Gothic"/>
          <w:sz w:val="20"/>
        </w:rPr>
      </w:pPr>
      <w:r w:rsidRPr="00240468">
        <w:rPr>
          <w:rFonts w:ascii="Century Gothic" w:hAnsi="Century Gothic" w:cs="Arial"/>
          <w:sz w:val="20"/>
          <w:szCs w:val="20"/>
        </w:rPr>
        <w:t xml:space="preserve">De la instalación del </w:t>
      </w:r>
      <w:r w:rsidR="00E362CD" w:rsidRPr="008C5FC3">
        <w:rPr>
          <w:rFonts w:ascii="Century Gothic" w:hAnsi="Century Gothic"/>
          <w:sz w:val="20"/>
        </w:rPr>
        <w:t>sistema de tierra físico para el aterrizaje de</w:t>
      </w:r>
      <w:r w:rsidRPr="008C5FC3">
        <w:rPr>
          <w:rFonts w:ascii="Century Gothic" w:hAnsi="Century Gothic"/>
          <w:sz w:val="20"/>
        </w:rPr>
        <w:t xml:space="preserve"> </w:t>
      </w:r>
      <w:r w:rsidRPr="00240468">
        <w:rPr>
          <w:rFonts w:ascii="Century Gothic" w:hAnsi="Century Gothic" w:cs="Arial"/>
          <w:sz w:val="20"/>
          <w:szCs w:val="20"/>
        </w:rPr>
        <w:t>sus</w:t>
      </w:r>
      <w:r w:rsidR="00E362CD" w:rsidRPr="00240468">
        <w:rPr>
          <w:rFonts w:ascii="Century Gothic" w:hAnsi="Century Gothic" w:cs="Arial"/>
          <w:sz w:val="20"/>
          <w:szCs w:val="20"/>
        </w:rPr>
        <w:t xml:space="preserve"> </w:t>
      </w:r>
      <w:r w:rsidR="00E362CD" w:rsidRPr="008C5FC3">
        <w:rPr>
          <w:rFonts w:ascii="Century Gothic" w:hAnsi="Century Gothic"/>
          <w:sz w:val="20"/>
        </w:rPr>
        <w:t>equipos</w:t>
      </w:r>
      <w:r w:rsidR="00E362CD" w:rsidRPr="00240468">
        <w:rPr>
          <w:rFonts w:ascii="Century Gothic" w:hAnsi="Century Gothic" w:cs="Arial"/>
          <w:sz w:val="20"/>
          <w:szCs w:val="20"/>
        </w:rPr>
        <w:t>,</w:t>
      </w:r>
      <w:r w:rsidRPr="00240468">
        <w:rPr>
          <w:rFonts w:ascii="Century Gothic" w:hAnsi="Century Gothic" w:cs="Arial"/>
          <w:sz w:val="20"/>
          <w:szCs w:val="20"/>
        </w:rPr>
        <w:t xml:space="preserve"> dicho </w:t>
      </w:r>
      <w:proofErr w:type="gramStart"/>
      <w:r w:rsidRPr="00240468">
        <w:rPr>
          <w:rFonts w:ascii="Century Gothic" w:hAnsi="Century Gothic" w:cs="Arial"/>
          <w:sz w:val="20"/>
          <w:szCs w:val="20"/>
        </w:rPr>
        <w:t xml:space="preserve">sistema </w:t>
      </w:r>
      <w:r w:rsidR="00E362CD" w:rsidRPr="008C5FC3">
        <w:rPr>
          <w:rFonts w:ascii="Century Gothic" w:hAnsi="Century Gothic"/>
          <w:sz w:val="20"/>
        </w:rPr>
        <w:t xml:space="preserve"> se</w:t>
      </w:r>
      <w:proofErr w:type="gramEnd"/>
      <w:r w:rsidR="00E362CD" w:rsidRPr="008C5FC3">
        <w:rPr>
          <w:rFonts w:ascii="Century Gothic" w:hAnsi="Century Gothic"/>
          <w:sz w:val="20"/>
        </w:rPr>
        <w:t xml:space="preserve"> deberá instalar en el pozo del CS/</w:t>
      </w:r>
      <w:proofErr w:type="spellStart"/>
      <w:r w:rsidR="00E362CD" w:rsidRPr="008C5FC3">
        <w:rPr>
          <w:rFonts w:ascii="Century Gothic" w:hAnsi="Century Gothic"/>
          <w:sz w:val="20"/>
        </w:rPr>
        <w:t>multiconcesionario</w:t>
      </w:r>
      <w:proofErr w:type="spellEnd"/>
      <w:r w:rsidR="00E362CD" w:rsidRPr="008C5FC3">
        <w:rPr>
          <w:rFonts w:ascii="Century Gothic" w:hAnsi="Century Gothic"/>
          <w:sz w:val="20"/>
        </w:rPr>
        <w:t>.</w:t>
      </w:r>
    </w:p>
    <w:p w14:paraId="566B3F04" w14:textId="77777777" w:rsidR="00E35D5B" w:rsidRPr="00240468" w:rsidRDefault="00E35D5B" w:rsidP="004E724A">
      <w:pPr>
        <w:spacing w:before="120" w:after="120"/>
        <w:ind w:left="720" w:right="141"/>
        <w:contextualSpacing/>
        <w:jc w:val="both"/>
        <w:rPr>
          <w:rFonts w:ascii="Century Gothic" w:hAnsi="Century Gothic" w:cs="Arial"/>
        </w:rPr>
      </w:pPr>
    </w:p>
    <w:p w14:paraId="6B5D5F95" w14:textId="77777777" w:rsidR="00E35D5B" w:rsidRPr="00240468" w:rsidRDefault="00E35D5B" w:rsidP="004E724A">
      <w:pPr>
        <w:spacing w:before="120" w:after="120"/>
        <w:ind w:left="720" w:right="141"/>
        <w:contextualSpacing/>
        <w:jc w:val="both"/>
        <w:rPr>
          <w:rFonts w:ascii="Century Gothic" w:hAnsi="Century Gothic" w:cs="Arial"/>
        </w:rPr>
      </w:pPr>
    </w:p>
    <w:p w14:paraId="7828BCE1" w14:textId="77777777" w:rsidR="00E35D5B" w:rsidRPr="00240468" w:rsidRDefault="004E724A" w:rsidP="004E724A">
      <w:pPr>
        <w:pStyle w:val="Ttulo1"/>
        <w:spacing w:before="120" w:after="120"/>
        <w:ind w:left="426" w:hanging="426"/>
        <w:contextualSpacing/>
        <w:rPr>
          <w:rFonts w:ascii="Century Gothic" w:hAnsi="Century Gothic"/>
          <w:bCs/>
          <w:sz w:val="26"/>
          <w:szCs w:val="26"/>
        </w:rPr>
      </w:pPr>
      <w:bookmarkStart w:id="38" w:name="_Toc44411924"/>
      <w:r w:rsidRPr="00240468">
        <w:rPr>
          <w:rStyle w:val="Textoennegrita"/>
          <w:rFonts w:ascii="Century Gothic" w:hAnsi="Century Gothic"/>
          <w:b/>
          <w:sz w:val="26"/>
          <w:szCs w:val="26"/>
        </w:rPr>
        <w:t>Descripción</w:t>
      </w:r>
      <w:r w:rsidR="00E35D5B" w:rsidRPr="00240468">
        <w:rPr>
          <w:rStyle w:val="Textoennegrita"/>
          <w:rFonts w:ascii="Century Gothic" w:hAnsi="Century Gothic"/>
          <w:b/>
          <w:sz w:val="26"/>
          <w:szCs w:val="26"/>
        </w:rPr>
        <w:t xml:space="preserve"> del Anexo de Caja de Distribución.</w:t>
      </w:r>
      <w:bookmarkEnd w:id="38"/>
    </w:p>
    <w:p w14:paraId="4DE2F75A" w14:textId="77777777" w:rsidR="000A5337" w:rsidRPr="008C5FC3" w:rsidRDefault="000A5337" w:rsidP="00B35C6F">
      <w:pPr>
        <w:spacing w:before="120" w:after="120"/>
        <w:ind w:left="360" w:right="141"/>
        <w:contextualSpacing/>
        <w:jc w:val="both"/>
        <w:rPr>
          <w:rFonts w:ascii="Century Gothic" w:hAnsi="Century Gothic"/>
        </w:rPr>
      </w:pPr>
    </w:p>
    <w:p w14:paraId="17381C07" w14:textId="77777777" w:rsidR="00344854" w:rsidRPr="008C5FC3" w:rsidRDefault="00E362CD" w:rsidP="00B35C6F">
      <w:pPr>
        <w:spacing w:before="120" w:after="120"/>
        <w:ind w:left="360" w:right="141"/>
        <w:contextualSpacing/>
        <w:jc w:val="both"/>
        <w:rPr>
          <w:rFonts w:ascii="Century Gothic" w:hAnsi="Century Gothic"/>
        </w:rPr>
      </w:pPr>
      <w:r w:rsidRPr="008C5FC3">
        <w:rPr>
          <w:rFonts w:ascii="Century Gothic" w:hAnsi="Century Gothic"/>
        </w:rPr>
        <w:t>Antes de iniciar con la instalación del Anexo de Caja de Distribución, se validará físicamente la factibilidad técnica de adecuación de la Caja de Distribución para la posterior instalación del Anexo de Caja de Distribución. Para ello deberá considerar lo siguiente:</w:t>
      </w:r>
    </w:p>
    <w:p w14:paraId="5E97F456" w14:textId="77777777" w:rsidR="00344854" w:rsidRPr="008C5FC3"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C5FC3">
        <w:rPr>
          <w:rFonts w:ascii="Century Gothic" w:hAnsi="Century Gothic"/>
          <w:sz w:val="20"/>
        </w:rPr>
        <w:t>El Anexo de Caja de distribución consta de una envolvente (caja) de lámina capaz de proteger de la intemperie (polvo e ingreso de agua) en su interior, misma que cumple con la Norma IP55.</w:t>
      </w:r>
    </w:p>
    <w:p w14:paraId="06855F23" w14:textId="77777777" w:rsidR="00344854" w:rsidRPr="008C5FC3"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C5FC3">
        <w:rPr>
          <w:rFonts w:ascii="Century Gothic" w:hAnsi="Century Gothic"/>
          <w:sz w:val="20"/>
        </w:rPr>
        <w:t>Para las Cajas de Distribución que técnicamente no sean factibles para la instalación del Anexo de caja de Distribución, se notificará a los Concesionarios Solicitantes (CS) la no factibilidad para prestar el servicio.</w:t>
      </w:r>
    </w:p>
    <w:p w14:paraId="459F77AA" w14:textId="77777777" w:rsidR="00344854" w:rsidRPr="008C5FC3" w:rsidRDefault="00E362CD" w:rsidP="00B35C6F">
      <w:pPr>
        <w:pStyle w:val="Prrafodelista"/>
        <w:numPr>
          <w:ilvl w:val="0"/>
          <w:numId w:val="25"/>
        </w:numPr>
        <w:spacing w:before="120" w:after="120"/>
        <w:ind w:left="284" w:right="141" w:hanging="284"/>
        <w:contextualSpacing/>
        <w:jc w:val="both"/>
        <w:rPr>
          <w:rFonts w:ascii="Century Gothic" w:hAnsi="Century Gothic"/>
          <w:sz w:val="20"/>
        </w:rPr>
      </w:pPr>
      <w:r w:rsidRPr="008C5FC3">
        <w:rPr>
          <w:rFonts w:ascii="Century Gothic" w:hAnsi="Century Gothic"/>
          <w:sz w:val="20"/>
        </w:rPr>
        <w:t>El Anexo a la Caja de Distribución consta de los siguientes elementos:</w:t>
      </w:r>
    </w:p>
    <w:p w14:paraId="11BE8635" w14:textId="77777777" w:rsidR="00344854" w:rsidRPr="008C5FC3"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C5FC3">
        <w:rPr>
          <w:rFonts w:ascii="Century Gothic" w:hAnsi="Century Gothic"/>
          <w:sz w:val="20"/>
        </w:rPr>
        <w:t>Base de concreto,</w:t>
      </w:r>
    </w:p>
    <w:p w14:paraId="552F63BD" w14:textId="77777777" w:rsidR="00344854" w:rsidRPr="008C5FC3"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C5FC3">
        <w:rPr>
          <w:rFonts w:ascii="Century Gothic" w:hAnsi="Century Gothic"/>
          <w:sz w:val="20"/>
        </w:rPr>
        <w:t>Anexo de Caja de Distribución (envolvente metálica),</w:t>
      </w:r>
    </w:p>
    <w:p w14:paraId="16122440" w14:textId="77777777" w:rsidR="00344854" w:rsidRPr="008C5FC3"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C5FC3">
        <w:rPr>
          <w:rFonts w:ascii="Century Gothic" w:hAnsi="Century Gothic"/>
          <w:sz w:val="20"/>
        </w:rPr>
        <w:t>Tubos de PVC (2 tubos de 80 mm de diámetro) que interconectan a la base de concreto y el registro subterráneo (pozo del CS),</w:t>
      </w:r>
    </w:p>
    <w:p w14:paraId="510575E1" w14:textId="77777777" w:rsidR="00344854" w:rsidRPr="008C5FC3" w:rsidRDefault="00E362CD" w:rsidP="00B35C6F">
      <w:pPr>
        <w:pStyle w:val="Prrafodelista"/>
        <w:numPr>
          <w:ilvl w:val="1"/>
          <w:numId w:val="2"/>
        </w:numPr>
        <w:spacing w:before="120" w:after="120"/>
        <w:ind w:left="900" w:right="141"/>
        <w:contextualSpacing/>
        <w:jc w:val="both"/>
        <w:rPr>
          <w:rFonts w:ascii="Century Gothic" w:hAnsi="Century Gothic"/>
          <w:sz w:val="20"/>
        </w:rPr>
      </w:pPr>
      <w:r w:rsidRPr="008C5FC3">
        <w:rPr>
          <w:rFonts w:ascii="Century Gothic" w:hAnsi="Century Gothic"/>
          <w:sz w:val="20"/>
        </w:rPr>
        <w:t>Registro subterráneo (pozo del CS).</w:t>
      </w:r>
    </w:p>
    <w:p w14:paraId="59880F47" w14:textId="77777777" w:rsidR="00E35D5B" w:rsidRDefault="004E724A" w:rsidP="00505230">
      <w:pPr>
        <w:spacing w:before="120" w:after="120"/>
        <w:ind w:left="540" w:right="141"/>
        <w:contextualSpacing/>
        <w:jc w:val="both"/>
        <w:rPr>
          <w:rFonts w:ascii="Century Gothic" w:hAnsi="Century Gothic" w:cs="Arial"/>
        </w:rPr>
      </w:pPr>
      <w:r w:rsidRPr="00240468">
        <w:rPr>
          <w:rFonts w:ascii="Century Gothic" w:hAnsi="Century Gothic" w:cs="Arial"/>
          <w:b/>
        </w:rPr>
        <w:t>Nota</w:t>
      </w:r>
      <w:r w:rsidRPr="00240468">
        <w:rPr>
          <w:rFonts w:ascii="Century Gothic" w:hAnsi="Century Gothic" w:cs="Arial"/>
        </w:rPr>
        <w:t>: Cuando el concesionario haga la solicitud para hacer uso de un pozo existente de Red Nacional para la conexión de la acometida de canalización proveniente del Anexo de Caja de Distribución, el CS ingresará a Red Nacional la solicitud de Trabajo Especial.</w:t>
      </w:r>
    </w:p>
    <w:p w14:paraId="53BF0F20" w14:textId="77777777" w:rsidR="00240468" w:rsidRDefault="00240468" w:rsidP="00505230">
      <w:pPr>
        <w:spacing w:before="120" w:after="120"/>
        <w:ind w:left="540" w:right="141"/>
        <w:contextualSpacing/>
        <w:jc w:val="both"/>
        <w:rPr>
          <w:rFonts w:ascii="Century Gothic" w:hAnsi="Century Gothic" w:cs="Arial"/>
          <w:b/>
        </w:rPr>
      </w:pPr>
    </w:p>
    <w:p w14:paraId="63B433E3" w14:textId="77777777" w:rsidR="00240468" w:rsidRPr="008C5FC3" w:rsidRDefault="00240468" w:rsidP="008C5FC3">
      <w:pPr>
        <w:spacing w:before="120" w:after="120"/>
        <w:ind w:left="540" w:right="141"/>
        <w:contextualSpacing/>
        <w:jc w:val="both"/>
        <w:rPr>
          <w:rFonts w:ascii="Century Gothic" w:hAnsi="Century Gothic"/>
          <w:b/>
        </w:rPr>
      </w:pPr>
    </w:p>
    <w:p w14:paraId="13376F92" w14:textId="0A1D8E64" w:rsidR="00344854" w:rsidRPr="008C5FC3" w:rsidRDefault="00505230" w:rsidP="00B35C6F">
      <w:pPr>
        <w:pStyle w:val="Ttulo1"/>
        <w:spacing w:before="120" w:after="120"/>
        <w:contextualSpacing/>
        <w:rPr>
          <w:rStyle w:val="Textoennegrita"/>
          <w:rFonts w:ascii="Century Gothic" w:hAnsi="Century Gothic"/>
          <w:b/>
          <w:sz w:val="26"/>
        </w:rPr>
      </w:pPr>
      <w:bookmarkStart w:id="39" w:name="_Toc44411925"/>
      <w:bookmarkStart w:id="40" w:name="_Toc434839956"/>
      <w:r w:rsidRPr="008C5FC3">
        <w:rPr>
          <w:rStyle w:val="Textoennegrita"/>
          <w:rFonts w:ascii="Century Gothic" w:hAnsi="Century Gothic"/>
          <w:b/>
          <w:sz w:val="26"/>
          <w:lang w:val="es-ES_tradnl"/>
        </w:rPr>
        <w:t>Identificación</w:t>
      </w:r>
      <w:r w:rsidR="00E362CD" w:rsidRPr="008C5FC3">
        <w:rPr>
          <w:rStyle w:val="Textoennegrita"/>
          <w:rFonts w:ascii="Century Gothic" w:hAnsi="Century Gothic"/>
          <w:b/>
          <w:sz w:val="26"/>
        </w:rPr>
        <w:t xml:space="preserve"> de las tablillas en el </w:t>
      </w:r>
      <w:r w:rsidR="00E362CD" w:rsidRPr="00240468">
        <w:rPr>
          <w:rStyle w:val="Textoennegrita"/>
          <w:rFonts w:ascii="Century Gothic" w:hAnsi="Century Gothic"/>
          <w:b/>
          <w:sz w:val="26"/>
          <w:szCs w:val="26"/>
        </w:rPr>
        <w:t>Anexo</w:t>
      </w:r>
      <w:r w:rsidR="00E362CD" w:rsidRPr="008C5FC3">
        <w:rPr>
          <w:rStyle w:val="Textoennegrita"/>
          <w:rFonts w:ascii="Century Gothic" w:hAnsi="Century Gothic"/>
          <w:b/>
          <w:sz w:val="26"/>
        </w:rPr>
        <w:t xml:space="preserve"> de </w:t>
      </w:r>
      <w:r w:rsidR="00E362CD" w:rsidRPr="00240468">
        <w:rPr>
          <w:rStyle w:val="Textoennegrita"/>
          <w:rFonts w:ascii="Century Gothic" w:hAnsi="Century Gothic"/>
          <w:b/>
          <w:sz w:val="26"/>
          <w:szCs w:val="26"/>
        </w:rPr>
        <w:t>Caja</w:t>
      </w:r>
      <w:r w:rsidR="00E362CD" w:rsidRPr="008C5FC3">
        <w:rPr>
          <w:rStyle w:val="Textoennegrita"/>
          <w:rFonts w:ascii="Century Gothic" w:hAnsi="Century Gothic"/>
          <w:b/>
          <w:sz w:val="26"/>
        </w:rPr>
        <w:t xml:space="preserve"> de </w:t>
      </w:r>
      <w:r w:rsidR="00E362CD" w:rsidRPr="00240468">
        <w:rPr>
          <w:rStyle w:val="Textoennegrita"/>
          <w:rFonts w:ascii="Century Gothic" w:hAnsi="Century Gothic"/>
          <w:b/>
          <w:sz w:val="26"/>
          <w:szCs w:val="26"/>
        </w:rPr>
        <w:t>Distribución</w:t>
      </w:r>
      <w:r w:rsidR="00E362CD" w:rsidRPr="008C5FC3">
        <w:rPr>
          <w:rStyle w:val="Textoennegrita"/>
          <w:rFonts w:ascii="Century Gothic" w:hAnsi="Century Gothic"/>
          <w:b/>
          <w:sz w:val="26"/>
        </w:rPr>
        <w:t>.</w:t>
      </w:r>
      <w:bookmarkEnd w:id="39"/>
      <w:bookmarkEnd w:id="40"/>
    </w:p>
    <w:p w14:paraId="50C0014A" w14:textId="38E01137" w:rsidR="00344854" w:rsidRPr="008C5FC3" w:rsidRDefault="00E362CD" w:rsidP="00B35C6F">
      <w:pPr>
        <w:spacing w:before="120" w:after="120"/>
        <w:ind w:right="141"/>
        <w:contextualSpacing/>
        <w:jc w:val="both"/>
        <w:rPr>
          <w:rFonts w:ascii="Century Gothic" w:hAnsi="Century Gothic"/>
        </w:rPr>
      </w:pPr>
      <w:r w:rsidRPr="008C5FC3">
        <w:rPr>
          <w:rFonts w:ascii="Century Gothic" w:hAnsi="Century Gothic"/>
        </w:rPr>
        <w:t>Tomando como referencia la</w:t>
      </w:r>
      <w:r w:rsidRPr="008C5FC3">
        <w:rPr>
          <w:rFonts w:ascii="Century Gothic" w:hAnsi="Century Gothic"/>
          <w:b/>
        </w:rPr>
        <w:t xml:space="preserve"> </w:t>
      </w:r>
      <w:r w:rsidRPr="008C5FC3">
        <w:rPr>
          <w:rFonts w:ascii="Century Gothic" w:hAnsi="Century Gothic"/>
        </w:rPr>
        <w:t xml:space="preserve">ventana en la Caja de </w:t>
      </w:r>
      <w:r w:rsidRPr="00240468">
        <w:rPr>
          <w:rFonts w:ascii="Century Gothic" w:hAnsi="Century Gothic" w:cs="Arial"/>
        </w:rPr>
        <w:t>Distribución</w:t>
      </w:r>
      <w:r w:rsidRPr="008C5FC3">
        <w:rPr>
          <w:rFonts w:ascii="Century Gothic" w:hAnsi="Century Gothic"/>
        </w:rPr>
        <w:t xml:space="preserve"> que permita el paso de los cables entre el Anexo y la Caja de Distribución, el orden de ubicación de las tablillas de interconexión debe ser el que se indica en la siguiente figura:</w:t>
      </w:r>
    </w:p>
    <w:p w14:paraId="70FE5822" w14:textId="77777777" w:rsidR="00344854" w:rsidRPr="008C5FC3" w:rsidRDefault="00344854" w:rsidP="00B35C6F">
      <w:pPr>
        <w:spacing w:before="120" w:after="120"/>
        <w:ind w:right="141"/>
        <w:contextualSpacing/>
        <w:jc w:val="center"/>
        <w:rPr>
          <w:rFonts w:ascii="Century Gothic" w:hAnsi="Century Gothic"/>
        </w:rPr>
      </w:pPr>
    </w:p>
    <w:p w14:paraId="688811E7" w14:textId="77777777" w:rsidR="00667817" w:rsidRPr="008C5FC3" w:rsidRDefault="00571CA5" w:rsidP="00B35C6F">
      <w:pPr>
        <w:spacing w:before="120" w:after="120"/>
        <w:ind w:right="141"/>
        <w:contextualSpacing/>
        <w:jc w:val="center"/>
        <w:rPr>
          <w:rFonts w:ascii="Century Gothic" w:hAnsi="Century Gothic"/>
          <w:i/>
        </w:rPr>
      </w:pPr>
      <w:r w:rsidRPr="008C5FC3">
        <w:rPr>
          <w:rFonts w:ascii="Century Gothic" w:hAnsi="Century Gothic"/>
          <w:i/>
          <w:noProof/>
        </w:rPr>
        <w:lastRenderedPageBreak/>
        <w:drawing>
          <wp:inline distT="0" distB="0" distL="0" distR="0" wp14:anchorId="5657F5F5" wp14:editId="07839212">
            <wp:extent cx="4086225" cy="312420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086225" cy="3124200"/>
                    </a:xfrm>
                    <a:prstGeom prst="rect">
                      <a:avLst/>
                    </a:prstGeom>
                    <a:noFill/>
                    <a:ln>
                      <a:noFill/>
                    </a:ln>
                  </pic:spPr>
                </pic:pic>
              </a:graphicData>
            </a:graphic>
          </wp:inline>
        </w:drawing>
      </w:r>
    </w:p>
    <w:p w14:paraId="4723A701" w14:textId="77777777" w:rsidR="00344854" w:rsidRPr="008C5FC3" w:rsidRDefault="00E362CD" w:rsidP="00B35C6F">
      <w:pPr>
        <w:spacing w:before="120" w:after="120"/>
        <w:ind w:right="141"/>
        <w:contextualSpacing/>
        <w:jc w:val="center"/>
        <w:rPr>
          <w:rFonts w:ascii="Century Gothic" w:hAnsi="Century Gothic"/>
          <w:color w:val="FF0000"/>
          <w:sz w:val="18"/>
        </w:rPr>
      </w:pPr>
      <w:r w:rsidRPr="008C5FC3">
        <w:rPr>
          <w:rFonts w:ascii="Century Gothic" w:hAnsi="Century Gothic"/>
          <w:sz w:val="18"/>
        </w:rPr>
        <w:t>Ordenamiento de Tablillas en el Anexo de Caja de Distribución.</w:t>
      </w:r>
    </w:p>
    <w:p w14:paraId="3DCAB445" w14:textId="77777777" w:rsidR="008D137B" w:rsidRPr="008C5FC3" w:rsidRDefault="008D137B" w:rsidP="00B35C6F">
      <w:pPr>
        <w:spacing w:before="120" w:after="120"/>
        <w:ind w:right="141"/>
        <w:contextualSpacing/>
        <w:jc w:val="center"/>
        <w:rPr>
          <w:rFonts w:ascii="Century Gothic" w:hAnsi="Century Gothic"/>
          <w:color w:val="FF0000"/>
          <w:sz w:val="18"/>
        </w:rPr>
      </w:pPr>
    </w:p>
    <w:p w14:paraId="24728BEB" w14:textId="77777777" w:rsidR="00344854"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El orden de ubicación de las tablillas, así como sus crecimientos será de “Arriba hacia abajo”, tal y como se ilustra en la figura anterior.</w:t>
      </w:r>
    </w:p>
    <w:p w14:paraId="596E6979" w14:textId="77777777" w:rsidR="00344854"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Cada tablilla está conformada por 10 conectores modulares con splitter.</w:t>
      </w:r>
    </w:p>
    <w:p w14:paraId="7BD11C26" w14:textId="77777777" w:rsidR="00344854"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Cada tablilla debe ser independiente, es decir, cada CS tendrá su propia tablilla.</w:t>
      </w:r>
    </w:p>
    <w:p w14:paraId="2031CBCD" w14:textId="4D33FFA3" w:rsidR="00344854"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 xml:space="preserve">El </w:t>
      </w:r>
      <w:r w:rsidRPr="00240468">
        <w:rPr>
          <w:rFonts w:ascii="Century Gothic" w:hAnsi="Century Gothic" w:cs="Arial"/>
          <w:sz w:val="20"/>
          <w:szCs w:val="20"/>
        </w:rPr>
        <w:t>Anexo</w:t>
      </w:r>
      <w:r w:rsidRPr="008C5FC3">
        <w:rPr>
          <w:rFonts w:ascii="Century Gothic" w:hAnsi="Century Gothic"/>
          <w:sz w:val="20"/>
        </w:rPr>
        <w:t xml:space="preserve"> de Caja de Distribución permite alojar hasta 10 tablillas (10 conectores modulares por cada tablilla).</w:t>
      </w:r>
    </w:p>
    <w:p w14:paraId="316443D3" w14:textId="77777777" w:rsidR="00543CD3"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 xml:space="preserve">Cuando la demanda de los servicios de desagregación en el </w:t>
      </w:r>
      <w:proofErr w:type="spellStart"/>
      <w:r w:rsidRPr="008C5FC3">
        <w:rPr>
          <w:rFonts w:ascii="Century Gothic" w:hAnsi="Century Gothic"/>
          <w:sz w:val="20"/>
        </w:rPr>
        <w:t>sub-bucle</w:t>
      </w:r>
      <w:proofErr w:type="spellEnd"/>
      <w:r w:rsidRPr="008C5FC3">
        <w:rPr>
          <w:rFonts w:ascii="Century Gothic" w:hAnsi="Century Gothic"/>
          <w:sz w:val="20"/>
        </w:rPr>
        <w:t xml:space="preserve"> local supere las 10 tablillas (100 conectores modulares por Anexo de Caja de Distribución), se procederá, con la instalación de un segundo Anexo de Caja de Distribución, ubicado a un costado de la Caja de Distribución y en lado contrario al primer anexo ya saturado, bajo las mismas condiciones establecidas en este documento.</w:t>
      </w:r>
    </w:p>
    <w:p w14:paraId="6E8AD303" w14:textId="77777777" w:rsidR="00344854" w:rsidRPr="008C5FC3" w:rsidRDefault="00E362CD" w:rsidP="00B35C6F">
      <w:pPr>
        <w:pStyle w:val="Prrafodelista"/>
        <w:numPr>
          <w:ilvl w:val="0"/>
          <w:numId w:val="16"/>
        </w:numPr>
        <w:spacing w:before="120" w:after="120"/>
        <w:ind w:left="360" w:right="141"/>
        <w:contextualSpacing/>
        <w:jc w:val="both"/>
        <w:rPr>
          <w:rFonts w:ascii="Century Gothic" w:hAnsi="Century Gothic"/>
          <w:sz w:val="20"/>
        </w:rPr>
      </w:pPr>
      <w:r w:rsidRPr="008C5FC3">
        <w:rPr>
          <w:rFonts w:ascii="Century Gothic" w:hAnsi="Century Gothic"/>
          <w:sz w:val="20"/>
        </w:rPr>
        <w:t xml:space="preserve">La información de cada uno de los puertos de las tablillas deberá estar debidamente identificado </w:t>
      </w:r>
      <w:proofErr w:type="gramStart"/>
      <w:r w:rsidRPr="008C5FC3">
        <w:rPr>
          <w:rFonts w:ascii="Century Gothic" w:hAnsi="Century Gothic"/>
          <w:sz w:val="20"/>
        </w:rPr>
        <w:t>de acuerdo a</w:t>
      </w:r>
      <w:proofErr w:type="gramEnd"/>
      <w:r w:rsidRPr="008C5FC3">
        <w:rPr>
          <w:rFonts w:ascii="Century Gothic" w:hAnsi="Century Gothic"/>
          <w:sz w:val="20"/>
        </w:rPr>
        <w:t xml:space="preserve"> la figura anterior, y debe colocarse en el interior de la puerta del Anexo de Caja de Distribución.</w:t>
      </w:r>
    </w:p>
    <w:p w14:paraId="5ECE005E" w14:textId="77777777" w:rsidR="005A219B" w:rsidRPr="008C5FC3" w:rsidRDefault="005A219B" w:rsidP="00B35C6F">
      <w:pPr>
        <w:spacing w:before="120" w:after="120"/>
        <w:ind w:right="141"/>
        <w:contextualSpacing/>
        <w:jc w:val="both"/>
        <w:rPr>
          <w:rFonts w:ascii="Century Gothic" w:hAnsi="Century Gothic"/>
        </w:rPr>
      </w:pPr>
    </w:p>
    <w:p w14:paraId="1FF0EDBE" w14:textId="77777777" w:rsidR="008D137B" w:rsidRPr="008C5FC3" w:rsidRDefault="00571CA5" w:rsidP="00B35C6F">
      <w:pPr>
        <w:spacing w:before="120" w:after="120"/>
        <w:ind w:left="66" w:right="141"/>
        <w:contextualSpacing/>
        <w:jc w:val="center"/>
        <w:rPr>
          <w:rFonts w:ascii="Century Gothic" w:hAnsi="Century Gothic"/>
          <w:b/>
        </w:rPr>
      </w:pPr>
      <w:r w:rsidRPr="008C5FC3">
        <w:rPr>
          <w:rFonts w:ascii="Century Gothic" w:hAnsi="Century Gothic"/>
          <w:noProof/>
        </w:rPr>
        <w:lastRenderedPageBreak/>
        <w:drawing>
          <wp:inline distT="0" distB="0" distL="0" distR="0" wp14:anchorId="5D877CC0" wp14:editId="31C9C524">
            <wp:extent cx="5707453" cy="2973788"/>
            <wp:effectExtent l="0" t="0" r="762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07453" cy="2973788"/>
                    </a:xfrm>
                    <a:prstGeom prst="rect">
                      <a:avLst/>
                    </a:prstGeom>
                    <a:noFill/>
                    <a:ln>
                      <a:noFill/>
                    </a:ln>
                  </pic:spPr>
                </pic:pic>
              </a:graphicData>
            </a:graphic>
          </wp:inline>
        </w:drawing>
      </w:r>
    </w:p>
    <w:p w14:paraId="78DD5275" w14:textId="77777777" w:rsidR="00344854" w:rsidRPr="008C5FC3" w:rsidRDefault="00E362CD" w:rsidP="00B35C6F">
      <w:pPr>
        <w:spacing w:before="120" w:after="120"/>
        <w:ind w:right="141"/>
        <w:contextualSpacing/>
        <w:jc w:val="center"/>
        <w:rPr>
          <w:rFonts w:ascii="Century Gothic" w:hAnsi="Century Gothic"/>
          <w:sz w:val="18"/>
        </w:rPr>
      </w:pPr>
      <w:r w:rsidRPr="008C5FC3">
        <w:rPr>
          <w:rFonts w:ascii="Century Gothic" w:hAnsi="Century Gothic"/>
          <w:sz w:val="18"/>
        </w:rPr>
        <w:t xml:space="preserve"> Identificación de Tablillas en el Anexo de Caja de Distribución.</w:t>
      </w:r>
    </w:p>
    <w:p w14:paraId="5DB15ACC" w14:textId="77777777" w:rsidR="000E0955" w:rsidRPr="008C5FC3" w:rsidRDefault="000E0955" w:rsidP="00B35C6F">
      <w:pPr>
        <w:spacing w:before="120" w:after="120"/>
        <w:ind w:right="141"/>
        <w:contextualSpacing/>
        <w:jc w:val="center"/>
        <w:rPr>
          <w:rFonts w:ascii="Century Gothic" w:hAnsi="Century Gothic"/>
          <w:sz w:val="18"/>
        </w:rPr>
      </w:pPr>
    </w:p>
    <w:p w14:paraId="77F52D88" w14:textId="77777777" w:rsidR="003A47C1" w:rsidRPr="008C5FC3" w:rsidRDefault="00E362CD" w:rsidP="00B35C6F">
      <w:pPr>
        <w:pStyle w:val="Texto01"/>
        <w:spacing w:before="120" w:after="120"/>
        <w:ind w:left="0" w:right="141"/>
        <w:contextualSpacing/>
        <w:rPr>
          <w:rFonts w:ascii="Century Gothic" w:hAnsi="Century Gothic"/>
          <w:lang w:val="es-MX"/>
        </w:rPr>
      </w:pPr>
      <w:r w:rsidRPr="008C5FC3">
        <w:rPr>
          <w:rFonts w:ascii="Century Gothic" w:hAnsi="Century Gothic"/>
          <w:lang w:val="es-MX"/>
        </w:rPr>
        <w:t>El tipo de tablillas serán de dos tipos: Con splitter multi-DSL integrado y sin splitter, esto en función al tipo de desagregación proporcionado:</w:t>
      </w:r>
    </w:p>
    <w:p w14:paraId="13E0AA0D" w14:textId="77777777" w:rsidR="003A47C1" w:rsidRPr="008C5FC3" w:rsidRDefault="00E362CD" w:rsidP="00B35C6F">
      <w:pPr>
        <w:pStyle w:val="Prrafodelista"/>
        <w:numPr>
          <w:ilvl w:val="0"/>
          <w:numId w:val="2"/>
        </w:numPr>
        <w:spacing w:before="120" w:after="120"/>
        <w:ind w:left="426" w:right="141" w:hanging="283"/>
        <w:contextualSpacing/>
        <w:jc w:val="both"/>
        <w:rPr>
          <w:rFonts w:ascii="Century Gothic" w:hAnsi="Century Gothic"/>
          <w:sz w:val="20"/>
        </w:rPr>
      </w:pPr>
      <w:r w:rsidRPr="008C5FC3">
        <w:rPr>
          <w:rFonts w:ascii="Century Gothic" w:hAnsi="Century Gothic"/>
          <w:sz w:val="20"/>
        </w:rPr>
        <w:t>Tablillas con splitter para servicio compartido (SDCSBL).</w:t>
      </w:r>
    </w:p>
    <w:p w14:paraId="2CE88113" w14:textId="77777777" w:rsidR="00DB6ADF" w:rsidRPr="008C5FC3" w:rsidRDefault="00E362CD" w:rsidP="00B35C6F">
      <w:pPr>
        <w:pStyle w:val="Prrafodelista"/>
        <w:numPr>
          <w:ilvl w:val="0"/>
          <w:numId w:val="2"/>
        </w:numPr>
        <w:spacing w:before="120" w:after="120"/>
        <w:ind w:left="426" w:right="141" w:hanging="283"/>
        <w:contextualSpacing/>
        <w:jc w:val="both"/>
        <w:rPr>
          <w:rFonts w:ascii="Century Gothic" w:hAnsi="Century Gothic"/>
          <w:sz w:val="20"/>
        </w:rPr>
      </w:pPr>
      <w:r w:rsidRPr="008C5FC3">
        <w:rPr>
          <w:rFonts w:ascii="Century Gothic" w:hAnsi="Century Gothic"/>
          <w:sz w:val="20"/>
        </w:rPr>
        <w:t>Tablillas sin splitter para servicio total (SDTSBL).</w:t>
      </w:r>
    </w:p>
    <w:p w14:paraId="6EAC9343" w14:textId="77777777" w:rsidR="008A2F73" w:rsidRPr="008C5FC3" w:rsidRDefault="008A2F73" w:rsidP="008A2F73">
      <w:pPr>
        <w:pStyle w:val="Prrafodelista"/>
        <w:spacing w:before="120" w:after="120"/>
        <w:ind w:left="426" w:right="141"/>
        <w:contextualSpacing/>
        <w:jc w:val="both"/>
        <w:rPr>
          <w:rFonts w:ascii="Century Gothic" w:hAnsi="Century Gothic"/>
          <w:sz w:val="20"/>
        </w:rPr>
      </w:pPr>
    </w:p>
    <w:p w14:paraId="6D9A579D" w14:textId="77777777" w:rsidR="00240468" w:rsidRPr="008C5FC3" w:rsidRDefault="00240468" w:rsidP="008A2F73">
      <w:pPr>
        <w:pStyle w:val="Prrafodelista"/>
        <w:spacing w:before="120" w:after="120"/>
        <w:ind w:left="426" w:right="141"/>
        <w:contextualSpacing/>
        <w:jc w:val="both"/>
        <w:rPr>
          <w:rFonts w:ascii="Century Gothic" w:hAnsi="Century Gothic"/>
          <w:sz w:val="20"/>
        </w:rPr>
      </w:pPr>
    </w:p>
    <w:p w14:paraId="55201FFD" w14:textId="77777777" w:rsidR="00240468" w:rsidRPr="008C5FC3" w:rsidRDefault="00240468" w:rsidP="008A2F73">
      <w:pPr>
        <w:pStyle w:val="Prrafodelista"/>
        <w:spacing w:before="120" w:after="120"/>
        <w:ind w:left="426" w:right="141"/>
        <w:contextualSpacing/>
        <w:jc w:val="both"/>
        <w:rPr>
          <w:rFonts w:ascii="Century Gothic" w:hAnsi="Century Gothic"/>
          <w:sz w:val="20"/>
        </w:rPr>
      </w:pPr>
    </w:p>
    <w:p w14:paraId="4C7813C9" w14:textId="77777777" w:rsidR="00771A82" w:rsidRPr="008C5FC3" w:rsidRDefault="00240468" w:rsidP="00B35C6F">
      <w:pPr>
        <w:pStyle w:val="Ttulo1"/>
        <w:spacing w:before="120" w:after="120"/>
        <w:ind w:left="426" w:hanging="426"/>
        <w:contextualSpacing/>
        <w:rPr>
          <w:rStyle w:val="Textoennegrita"/>
          <w:rFonts w:ascii="Century Gothic" w:hAnsi="Century Gothic"/>
          <w:b/>
          <w:sz w:val="26"/>
        </w:rPr>
      </w:pPr>
      <w:bookmarkStart w:id="41" w:name="_Toc44411926"/>
      <w:bookmarkStart w:id="42" w:name="_Toc434839957"/>
      <w:r w:rsidRPr="008C5FC3">
        <w:rPr>
          <w:rStyle w:val="Textoennegrita"/>
          <w:rFonts w:ascii="Century Gothic" w:hAnsi="Century Gothic"/>
          <w:b/>
          <w:sz w:val="26"/>
          <w:lang w:val="es-ES_tradnl"/>
        </w:rPr>
        <w:t xml:space="preserve">Especificaciones </w:t>
      </w:r>
      <w:r w:rsidR="00E362CD" w:rsidRPr="008C5FC3">
        <w:rPr>
          <w:rStyle w:val="Textoennegrita"/>
          <w:rFonts w:ascii="Century Gothic" w:hAnsi="Century Gothic"/>
          <w:b/>
          <w:sz w:val="26"/>
        </w:rPr>
        <w:t>técnicas de un registro “tipo” ubicado en banqueta o arroyo.</w:t>
      </w:r>
      <w:bookmarkEnd w:id="41"/>
      <w:bookmarkEnd w:id="42"/>
    </w:p>
    <w:p w14:paraId="359BEEEC" w14:textId="77777777" w:rsidR="00BA6E61" w:rsidRPr="008C5FC3" w:rsidRDefault="00BA6E61" w:rsidP="00B35C6F">
      <w:pPr>
        <w:spacing w:before="120" w:after="120"/>
        <w:ind w:left="-567"/>
        <w:contextualSpacing/>
        <w:rPr>
          <w:rFonts w:ascii="Century Gothic" w:hAnsi="Century Gothic"/>
        </w:rPr>
      </w:pPr>
    </w:p>
    <w:p w14:paraId="3A29929A" w14:textId="77777777" w:rsidR="00BA6E61" w:rsidRPr="008C5FC3" w:rsidRDefault="00BA6E61" w:rsidP="00B35C6F">
      <w:pPr>
        <w:spacing w:before="120" w:after="120"/>
        <w:ind w:left="-567"/>
        <w:contextualSpacing/>
        <w:rPr>
          <w:rFonts w:ascii="Century Gothic" w:hAnsi="Century Gothic"/>
        </w:rPr>
      </w:pPr>
    </w:p>
    <w:p w14:paraId="67E9E0A1" w14:textId="77777777" w:rsidR="00BA6E61" w:rsidRPr="00240468" w:rsidRDefault="00E362CD" w:rsidP="00B35C6F">
      <w:pPr>
        <w:tabs>
          <w:tab w:val="left" w:pos="7655"/>
        </w:tabs>
        <w:spacing w:before="120" w:after="120"/>
        <w:ind w:left="-567"/>
        <w:contextualSpacing/>
        <w:rPr>
          <w:rFonts w:ascii="Century Gothic" w:hAnsi="Century Gothic" w:cs="Arial"/>
        </w:rPr>
      </w:pPr>
      <w:r w:rsidRPr="00240468">
        <w:rPr>
          <w:rFonts w:ascii="Century Gothic" w:hAnsi="Century Gothic" w:cs="Arial"/>
        </w:rPr>
        <w:tab/>
      </w:r>
    </w:p>
    <w:p w14:paraId="125B73A8" w14:textId="77777777" w:rsidR="00BA6E61" w:rsidRPr="00240468" w:rsidRDefault="00BA6E61" w:rsidP="00B35C6F">
      <w:pPr>
        <w:spacing w:before="120" w:after="120"/>
        <w:ind w:left="-567"/>
        <w:contextualSpacing/>
        <w:rPr>
          <w:rFonts w:ascii="Century Gothic" w:hAnsi="Century Gothic" w:cs="Arial"/>
        </w:rPr>
      </w:pPr>
    </w:p>
    <w:p w14:paraId="5970AE79" w14:textId="77777777" w:rsidR="00BA6E61" w:rsidRPr="00240468" w:rsidRDefault="00BA6E61" w:rsidP="00B35C6F">
      <w:pPr>
        <w:spacing w:before="120" w:after="120"/>
        <w:ind w:left="-567"/>
        <w:contextualSpacing/>
        <w:rPr>
          <w:rFonts w:ascii="Century Gothic" w:hAnsi="Century Gothic" w:cs="Arial"/>
        </w:rPr>
      </w:pPr>
    </w:p>
    <w:p w14:paraId="52E24BDF" w14:textId="77777777" w:rsidR="00BA6E61" w:rsidRPr="00240468" w:rsidRDefault="00BA6E61" w:rsidP="00B35C6F">
      <w:pPr>
        <w:spacing w:before="120" w:after="120"/>
        <w:ind w:left="-567"/>
        <w:contextualSpacing/>
        <w:rPr>
          <w:rFonts w:ascii="Century Gothic" w:hAnsi="Century Gothic" w:cs="Arial"/>
        </w:rPr>
      </w:pPr>
    </w:p>
    <w:p w14:paraId="4E8583C6" w14:textId="77777777" w:rsidR="00BA6E61" w:rsidRPr="00240468" w:rsidRDefault="00BA6E61" w:rsidP="00B35C6F">
      <w:pPr>
        <w:spacing w:before="120" w:after="120"/>
        <w:ind w:left="-567"/>
        <w:contextualSpacing/>
        <w:rPr>
          <w:rFonts w:ascii="Century Gothic" w:hAnsi="Century Gothic" w:cs="Arial"/>
        </w:rPr>
      </w:pPr>
    </w:p>
    <w:p w14:paraId="731D33FE" w14:textId="77777777" w:rsidR="00BA6E61" w:rsidRPr="00240468" w:rsidRDefault="00BA6E61" w:rsidP="00B35C6F">
      <w:pPr>
        <w:spacing w:before="120" w:after="120"/>
        <w:ind w:left="-567"/>
        <w:contextualSpacing/>
        <w:rPr>
          <w:rFonts w:ascii="Century Gothic" w:hAnsi="Century Gothic" w:cs="Arial"/>
        </w:rPr>
      </w:pPr>
    </w:p>
    <w:p w14:paraId="42609B26" w14:textId="77777777" w:rsidR="00BA6E61" w:rsidRPr="00240468" w:rsidRDefault="00BA6E61" w:rsidP="00B35C6F">
      <w:pPr>
        <w:spacing w:before="120" w:after="120"/>
        <w:ind w:left="-567"/>
        <w:contextualSpacing/>
        <w:rPr>
          <w:rFonts w:ascii="Century Gothic" w:hAnsi="Century Gothic" w:cs="Arial"/>
        </w:rPr>
      </w:pPr>
    </w:p>
    <w:p w14:paraId="0F2CCEA9" w14:textId="77777777" w:rsidR="00BA6E61" w:rsidRPr="00240468" w:rsidRDefault="00BA6E61" w:rsidP="00B35C6F">
      <w:pPr>
        <w:spacing w:before="120" w:after="120"/>
        <w:ind w:left="-567"/>
        <w:contextualSpacing/>
        <w:rPr>
          <w:rFonts w:ascii="Century Gothic" w:hAnsi="Century Gothic" w:cs="Arial"/>
        </w:rPr>
      </w:pPr>
    </w:p>
    <w:p w14:paraId="4500D24E" w14:textId="77777777" w:rsidR="00BA6E61" w:rsidRPr="00240468" w:rsidRDefault="00BA6E61" w:rsidP="00B35C6F">
      <w:pPr>
        <w:spacing w:before="120" w:after="120"/>
        <w:ind w:left="-567"/>
        <w:contextualSpacing/>
        <w:rPr>
          <w:rFonts w:ascii="Century Gothic" w:hAnsi="Century Gothic" w:cs="Arial"/>
        </w:rPr>
      </w:pPr>
    </w:p>
    <w:p w14:paraId="4B90DAEB" w14:textId="77777777" w:rsidR="00BA6E61" w:rsidRPr="00240468" w:rsidRDefault="00BA6E61" w:rsidP="00B35C6F">
      <w:pPr>
        <w:spacing w:before="120" w:after="120"/>
        <w:ind w:left="-567"/>
        <w:contextualSpacing/>
        <w:rPr>
          <w:rFonts w:ascii="Century Gothic" w:hAnsi="Century Gothic" w:cs="Arial"/>
        </w:rPr>
      </w:pPr>
    </w:p>
    <w:p w14:paraId="0F2B4862" w14:textId="77777777" w:rsidR="002F1BB2" w:rsidRPr="00240468" w:rsidRDefault="00571CA5" w:rsidP="00B35C6F">
      <w:pPr>
        <w:spacing w:before="120" w:after="120"/>
        <w:ind w:left="-567"/>
        <w:contextualSpacing/>
        <w:rPr>
          <w:rFonts w:ascii="Century Gothic" w:hAnsi="Century Gothic" w:cs="Arial"/>
        </w:rPr>
      </w:pPr>
      <w:r w:rsidRPr="00240468">
        <w:rPr>
          <w:rFonts w:ascii="Century Gothic" w:hAnsi="Century Gothic" w:cs="Arial"/>
          <w:noProof/>
          <w:lang w:eastAsia="es-MX"/>
        </w:rPr>
        <w:lastRenderedPageBreak/>
        <w:drawing>
          <wp:anchor distT="0" distB="0" distL="114300" distR="114300" simplePos="0" relativeHeight="251658240" behindDoc="0" locked="0" layoutInCell="1" allowOverlap="1" wp14:anchorId="249CC56E" wp14:editId="2D4ECE26">
            <wp:simplePos x="0" y="0"/>
            <wp:positionH relativeFrom="margin">
              <wp:align>center</wp:align>
            </wp:positionH>
            <wp:positionV relativeFrom="paragraph">
              <wp:posOffset>1480185</wp:posOffset>
            </wp:positionV>
            <wp:extent cx="7628890" cy="4958715"/>
            <wp:effectExtent l="1587" t="0" r="0" b="0"/>
            <wp:wrapTopAndBottom/>
            <wp:docPr id="5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l="3407" t="14607" r="1958" b="8324"/>
                    <a:stretch>
                      <a:fillRect/>
                    </a:stretch>
                  </pic:blipFill>
                  <pic:spPr bwMode="auto">
                    <a:xfrm rot="16200000">
                      <a:off x="0" y="0"/>
                      <a:ext cx="7628890" cy="4958715"/>
                    </a:xfrm>
                    <a:prstGeom prst="rect">
                      <a:avLst/>
                    </a:prstGeom>
                    <a:noFill/>
                    <a:ln w="9525">
                      <a:noFill/>
                      <a:miter lim="800000"/>
                      <a:headEnd/>
                      <a:tailEnd/>
                    </a:ln>
                  </pic:spPr>
                </pic:pic>
              </a:graphicData>
            </a:graphic>
          </wp:anchor>
        </w:drawing>
      </w:r>
    </w:p>
    <w:p w14:paraId="0A84975E" w14:textId="77777777" w:rsidR="002F1BB2" w:rsidRPr="00240468" w:rsidRDefault="00571CA5" w:rsidP="00B35C6F">
      <w:pPr>
        <w:spacing w:before="120" w:after="120"/>
        <w:ind w:left="-709"/>
        <w:contextualSpacing/>
        <w:jc w:val="center"/>
        <w:rPr>
          <w:rFonts w:ascii="Century Gothic" w:hAnsi="Century Gothic" w:cs="Arial"/>
        </w:rPr>
      </w:pPr>
      <w:r w:rsidRPr="00240468">
        <w:rPr>
          <w:rFonts w:ascii="Century Gothic" w:hAnsi="Century Gothic" w:cs="Arial"/>
          <w:noProof/>
          <w:lang w:eastAsia="es-MX"/>
        </w:rPr>
        <w:lastRenderedPageBreak/>
        <w:drawing>
          <wp:inline distT="0" distB="0" distL="0" distR="0" wp14:anchorId="434762B1" wp14:editId="24A206CE">
            <wp:extent cx="6858000" cy="5146040"/>
            <wp:effectExtent l="19050" t="0" r="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a:stretch>
                      <a:fillRect/>
                    </a:stretch>
                  </pic:blipFill>
                  <pic:spPr bwMode="auto">
                    <a:xfrm>
                      <a:off x="0" y="0"/>
                      <a:ext cx="6858000" cy="5146040"/>
                    </a:xfrm>
                    <a:prstGeom prst="rect">
                      <a:avLst/>
                    </a:prstGeom>
                    <a:noFill/>
                    <a:ln w="9525">
                      <a:noFill/>
                      <a:miter lim="800000"/>
                      <a:headEnd/>
                      <a:tailEnd/>
                    </a:ln>
                  </pic:spPr>
                </pic:pic>
              </a:graphicData>
            </a:graphic>
          </wp:inline>
        </w:drawing>
      </w:r>
    </w:p>
    <w:p w14:paraId="1BAFBABB" w14:textId="77777777" w:rsidR="002F1BB2" w:rsidRPr="00240468" w:rsidRDefault="00571CA5" w:rsidP="00B35C6F">
      <w:pPr>
        <w:spacing w:before="120" w:after="120"/>
        <w:ind w:left="-1418"/>
        <w:contextualSpacing/>
        <w:jc w:val="both"/>
        <w:rPr>
          <w:rFonts w:ascii="Century Gothic" w:hAnsi="Century Gothic" w:cs="Arial"/>
          <w:noProof/>
          <w:lang w:val="es-ES"/>
        </w:rPr>
      </w:pPr>
      <w:r w:rsidRPr="00240468">
        <w:rPr>
          <w:rFonts w:ascii="Century Gothic" w:hAnsi="Century Gothic" w:cs="Arial"/>
          <w:noProof/>
          <w:lang w:eastAsia="es-MX"/>
        </w:rPr>
        <w:lastRenderedPageBreak/>
        <w:drawing>
          <wp:anchor distT="0" distB="0" distL="114300" distR="114300" simplePos="0" relativeHeight="251656192" behindDoc="0" locked="0" layoutInCell="1" allowOverlap="1" wp14:anchorId="76EBD2E4" wp14:editId="50066EA9">
            <wp:simplePos x="0" y="0"/>
            <wp:positionH relativeFrom="margin">
              <wp:posOffset>-662940</wp:posOffset>
            </wp:positionH>
            <wp:positionV relativeFrom="paragraph">
              <wp:posOffset>1466850</wp:posOffset>
            </wp:positionV>
            <wp:extent cx="7541260" cy="5032375"/>
            <wp:effectExtent l="0" t="1257300" r="0" b="1235075"/>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3432" t="12575" r="2141" b="3728"/>
                    <a:stretch>
                      <a:fillRect/>
                    </a:stretch>
                  </pic:blipFill>
                  <pic:spPr bwMode="auto">
                    <a:xfrm rot="16200000">
                      <a:off x="0" y="0"/>
                      <a:ext cx="7541260" cy="5032375"/>
                    </a:xfrm>
                    <a:prstGeom prst="rect">
                      <a:avLst/>
                    </a:prstGeom>
                    <a:noFill/>
                    <a:ln w="9525">
                      <a:noFill/>
                      <a:miter lim="800000"/>
                      <a:headEnd/>
                      <a:tailEnd/>
                    </a:ln>
                  </pic:spPr>
                </pic:pic>
              </a:graphicData>
            </a:graphic>
          </wp:anchor>
        </w:drawing>
      </w:r>
    </w:p>
    <w:p w14:paraId="3F9B59A5" w14:textId="77777777" w:rsidR="00BA6E61" w:rsidRPr="008C5FC3" w:rsidRDefault="00BA6E61" w:rsidP="00B35C6F">
      <w:pPr>
        <w:spacing w:before="120" w:after="120"/>
        <w:ind w:left="-1418"/>
        <w:contextualSpacing/>
        <w:jc w:val="both"/>
        <w:rPr>
          <w:rFonts w:ascii="Century Gothic" w:hAnsi="Century Gothic"/>
          <w:lang w:val="es-ES"/>
        </w:rPr>
      </w:pPr>
    </w:p>
    <w:p w14:paraId="45CAF43F" w14:textId="77777777" w:rsidR="00BA6E61" w:rsidRPr="008C5FC3" w:rsidRDefault="00BA6E61" w:rsidP="00B35C6F">
      <w:pPr>
        <w:spacing w:before="120" w:after="120"/>
        <w:contextualSpacing/>
        <w:jc w:val="both"/>
        <w:rPr>
          <w:rFonts w:ascii="Century Gothic" w:hAnsi="Century Gothic"/>
          <w:lang w:val="es-ES"/>
        </w:rPr>
      </w:pPr>
    </w:p>
    <w:p w14:paraId="1608DE8B" w14:textId="77777777" w:rsidR="00BA6E61" w:rsidRPr="008C5FC3" w:rsidRDefault="00BA6E61" w:rsidP="00B35C6F">
      <w:pPr>
        <w:spacing w:before="120" w:after="120"/>
        <w:ind w:left="-1418"/>
        <w:contextualSpacing/>
        <w:jc w:val="both"/>
        <w:rPr>
          <w:rFonts w:ascii="Century Gothic" w:hAnsi="Century Gothic"/>
        </w:rPr>
      </w:pPr>
    </w:p>
    <w:p w14:paraId="6D4E432D" w14:textId="77777777" w:rsidR="002F1BB2" w:rsidRPr="008C5FC3" w:rsidRDefault="00571CA5" w:rsidP="00B35C6F">
      <w:pPr>
        <w:spacing w:before="120" w:after="120"/>
        <w:ind w:left="-567"/>
        <w:contextualSpacing/>
        <w:jc w:val="center"/>
        <w:rPr>
          <w:rFonts w:ascii="Century Gothic" w:hAnsi="Century Gothic"/>
        </w:rPr>
      </w:pPr>
      <w:r w:rsidRPr="008C5FC3">
        <w:rPr>
          <w:rFonts w:ascii="Century Gothic" w:hAnsi="Century Gothic"/>
          <w:noProof/>
        </w:rPr>
        <w:drawing>
          <wp:inline distT="0" distB="0" distL="0" distR="0" wp14:anchorId="21D030B9" wp14:editId="4AE9EF31">
            <wp:extent cx="5816721" cy="6232368"/>
            <wp:effectExtent l="19050" t="0" r="0" b="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17998" t="3564" r="20197" b="8127"/>
                    <a:stretch>
                      <a:fillRect/>
                    </a:stretch>
                  </pic:blipFill>
                  <pic:spPr bwMode="auto">
                    <a:xfrm>
                      <a:off x="0" y="0"/>
                      <a:ext cx="5819122" cy="6234941"/>
                    </a:xfrm>
                    <a:prstGeom prst="rect">
                      <a:avLst/>
                    </a:prstGeom>
                    <a:noFill/>
                    <a:ln w="9525">
                      <a:noFill/>
                      <a:miter lim="800000"/>
                      <a:headEnd/>
                      <a:tailEnd/>
                    </a:ln>
                  </pic:spPr>
                </pic:pic>
              </a:graphicData>
            </a:graphic>
          </wp:inline>
        </w:drawing>
      </w:r>
    </w:p>
    <w:p w14:paraId="6E73F687" w14:textId="77777777" w:rsidR="00BA6E61" w:rsidRPr="008C5FC3" w:rsidRDefault="00BA6E61" w:rsidP="00B35C6F">
      <w:pPr>
        <w:spacing w:before="120" w:after="120"/>
        <w:ind w:left="-426"/>
        <w:contextualSpacing/>
        <w:jc w:val="center"/>
        <w:rPr>
          <w:rFonts w:ascii="Century Gothic" w:hAnsi="Century Gothic"/>
        </w:rPr>
      </w:pPr>
    </w:p>
    <w:p w14:paraId="71C58982" w14:textId="77777777" w:rsidR="00BA6E61" w:rsidRPr="008C5FC3" w:rsidRDefault="00BA6E61" w:rsidP="00B35C6F">
      <w:pPr>
        <w:spacing w:before="120" w:after="120"/>
        <w:ind w:left="-426"/>
        <w:contextualSpacing/>
        <w:jc w:val="center"/>
        <w:rPr>
          <w:rFonts w:ascii="Century Gothic" w:hAnsi="Century Gothic"/>
        </w:rPr>
      </w:pPr>
    </w:p>
    <w:p w14:paraId="423932CB" w14:textId="77777777" w:rsidR="00BA6E61" w:rsidRPr="008C5FC3" w:rsidRDefault="00BA6E61" w:rsidP="00B35C6F">
      <w:pPr>
        <w:spacing w:before="120" w:after="120"/>
        <w:ind w:left="-426"/>
        <w:contextualSpacing/>
        <w:jc w:val="center"/>
        <w:rPr>
          <w:rFonts w:ascii="Century Gothic" w:hAnsi="Century Gothic"/>
        </w:rPr>
      </w:pPr>
    </w:p>
    <w:p w14:paraId="275E653F" w14:textId="77777777" w:rsidR="00BA6E61" w:rsidRPr="008C5FC3" w:rsidRDefault="00BA6E61" w:rsidP="00B35C6F">
      <w:pPr>
        <w:spacing w:before="120" w:after="120"/>
        <w:ind w:left="-426"/>
        <w:contextualSpacing/>
        <w:jc w:val="center"/>
        <w:rPr>
          <w:rFonts w:ascii="Century Gothic" w:hAnsi="Century Gothic"/>
        </w:rPr>
      </w:pPr>
    </w:p>
    <w:p w14:paraId="6B5EF102" w14:textId="77777777" w:rsidR="00BA6E61" w:rsidRPr="008C5FC3" w:rsidRDefault="00BA6E61" w:rsidP="00B35C6F">
      <w:pPr>
        <w:spacing w:before="120" w:after="120"/>
        <w:ind w:left="-426"/>
        <w:contextualSpacing/>
        <w:jc w:val="center"/>
        <w:rPr>
          <w:rFonts w:ascii="Century Gothic" w:hAnsi="Century Gothic"/>
        </w:rPr>
      </w:pPr>
    </w:p>
    <w:p w14:paraId="3450D2BD" w14:textId="77777777" w:rsidR="00BA6E61" w:rsidRPr="008C5FC3" w:rsidRDefault="00BA6E61" w:rsidP="00B35C6F">
      <w:pPr>
        <w:spacing w:before="120" w:after="120"/>
        <w:ind w:left="-426"/>
        <w:contextualSpacing/>
        <w:jc w:val="center"/>
        <w:rPr>
          <w:rFonts w:ascii="Century Gothic" w:hAnsi="Century Gothic"/>
        </w:rPr>
      </w:pPr>
    </w:p>
    <w:p w14:paraId="1BB15DA0" w14:textId="77777777" w:rsidR="00BA6E61" w:rsidRPr="008C5FC3" w:rsidRDefault="00BA6E61" w:rsidP="00B35C6F">
      <w:pPr>
        <w:spacing w:before="120" w:after="120"/>
        <w:ind w:left="-426"/>
        <w:contextualSpacing/>
        <w:jc w:val="center"/>
        <w:rPr>
          <w:rFonts w:ascii="Century Gothic" w:hAnsi="Century Gothic"/>
        </w:rPr>
      </w:pPr>
    </w:p>
    <w:p w14:paraId="7E61891B" w14:textId="77777777" w:rsidR="00BA6E61" w:rsidRPr="008C5FC3" w:rsidRDefault="00571CA5" w:rsidP="00B35C6F">
      <w:pPr>
        <w:spacing w:before="120" w:after="120"/>
        <w:ind w:left="-426"/>
        <w:contextualSpacing/>
        <w:jc w:val="center"/>
        <w:rPr>
          <w:rFonts w:ascii="Century Gothic" w:hAnsi="Century Gothic"/>
        </w:rPr>
      </w:pPr>
      <w:r w:rsidRPr="008C5FC3">
        <w:rPr>
          <w:rFonts w:ascii="Century Gothic" w:hAnsi="Century Gothic"/>
          <w:noProof/>
        </w:rPr>
        <w:lastRenderedPageBreak/>
        <w:drawing>
          <wp:anchor distT="0" distB="0" distL="114300" distR="114300" simplePos="0" relativeHeight="251660288" behindDoc="0" locked="0" layoutInCell="1" allowOverlap="1" wp14:anchorId="0B89F74E" wp14:editId="46E13045">
            <wp:simplePos x="0" y="0"/>
            <wp:positionH relativeFrom="column">
              <wp:posOffset>-964565</wp:posOffset>
            </wp:positionH>
            <wp:positionV relativeFrom="page">
              <wp:posOffset>2829560</wp:posOffset>
            </wp:positionV>
            <wp:extent cx="7539355" cy="5031105"/>
            <wp:effectExtent l="0" t="3175" r="1270" b="1270"/>
            <wp:wrapTopAndBottom/>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3432" t="12575" r="2141" b="3728"/>
                    <a:stretch>
                      <a:fillRect/>
                    </a:stretch>
                  </pic:blipFill>
                  <pic:spPr bwMode="auto">
                    <a:xfrm rot="16200000">
                      <a:off x="0" y="0"/>
                      <a:ext cx="7539355" cy="5031105"/>
                    </a:xfrm>
                    <a:prstGeom prst="rect">
                      <a:avLst/>
                    </a:prstGeom>
                    <a:noFill/>
                    <a:ln w="9525">
                      <a:noFill/>
                      <a:miter lim="800000"/>
                      <a:headEnd/>
                      <a:tailEnd/>
                    </a:ln>
                  </pic:spPr>
                </pic:pic>
              </a:graphicData>
            </a:graphic>
          </wp:anchor>
        </w:drawing>
      </w:r>
    </w:p>
    <w:p w14:paraId="7ED5C3AC" w14:textId="77777777" w:rsidR="00BA6E61" w:rsidRPr="008C5FC3" w:rsidRDefault="00BA6E61" w:rsidP="00B35C6F">
      <w:pPr>
        <w:spacing w:before="120" w:after="120"/>
        <w:ind w:left="-426"/>
        <w:contextualSpacing/>
        <w:jc w:val="center"/>
        <w:rPr>
          <w:rFonts w:ascii="Century Gothic" w:hAnsi="Century Gothic"/>
        </w:rPr>
      </w:pPr>
    </w:p>
    <w:p w14:paraId="69C088DB" w14:textId="77777777" w:rsidR="00BA6E61" w:rsidRPr="008C5FC3" w:rsidRDefault="00BA6E61" w:rsidP="00B35C6F">
      <w:pPr>
        <w:spacing w:before="120" w:after="120"/>
        <w:ind w:left="-426"/>
        <w:contextualSpacing/>
        <w:jc w:val="center"/>
        <w:rPr>
          <w:rFonts w:ascii="Century Gothic" w:hAnsi="Century Gothic"/>
        </w:rPr>
      </w:pPr>
    </w:p>
    <w:p w14:paraId="1A4F1EA4" w14:textId="77777777" w:rsidR="002F1BB2" w:rsidRPr="008C5FC3" w:rsidRDefault="00571CA5" w:rsidP="00B35C6F">
      <w:pPr>
        <w:spacing w:before="120" w:after="120"/>
        <w:ind w:left="-426"/>
        <w:contextualSpacing/>
        <w:jc w:val="center"/>
        <w:rPr>
          <w:rFonts w:ascii="Century Gothic" w:hAnsi="Century Gothic"/>
        </w:rPr>
      </w:pPr>
      <w:r w:rsidRPr="008C5FC3">
        <w:rPr>
          <w:rFonts w:ascii="Century Gothic" w:hAnsi="Century Gothic"/>
          <w:noProof/>
        </w:rPr>
        <w:drawing>
          <wp:inline distT="0" distB="0" distL="0" distR="0" wp14:anchorId="4805A51A" wp14:editId="1B9BAEB7">
            <wp:extent cx="6582310" cy="5390147"/>
            <wp:effectExtent l="19050" t="0" r="899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srcRect l="7303" t="2266" r="7539" b="4547"/>
                    <a:stretch>
                      <a:fillRect/>
                    </a:stretch>
                  </pic:blipFill>
                  <pic:spPr bwMode="auto">
                    <a:xfrm>
                      <a:off x="0" y="0"/>
                      <a:ext cx="6589809" cy="5396288"/>
                    </a:xfrm>
                    <a:prstGeom prst="rect">
                      <a:avLst/>
                    </a:prstGeom>
                    <a:noFill/>
                    <a:ln w="9525">
                      <a:noFill/>
                      <a:miter lim="800000"/>
                      <a:headEnd/>
                      <a:tailEnd/>
                    </a:ln>
                  </pic:spPr>
                </pic:pic>
              </a:graphicData>
            </a:graphic>
          </wp:inline>
        </w:drawing>
      </w:r>
    </w:p>
    <w:p w14:paraId="68572E53" w14:textId="77777777" w:rsidR="002F1BB2" w:rsidRPr="008C5FC3" w:rsidRDefault="00571CA5" w:rsidP="00B35C6F">
      <w:pPr>
        <w:spacing w:before="120" w:after="120"/>
        <w:ind w:left="-709"/>
        <w:contextualSpacing/>
        <w:jc w:val="center"/>
        <w:rPr>
          <w:rFonts w:ascii="Century Gothic" w:hAnsi="Century Gothic"/>
        </w:rPr>
      </w:pPr>
      <w:r w:rsidRPr="008C5FC3">
        <w:rPr>
          <w:rFonts w:ascii="Century Gothic" w:hAnsi="Century Gothic"/>
          <w:noProof/>
        </w:rPr>
        <w:lastRenderedPageBreak/>
        <w:drawing>
          <wp:inline distT="0" distB="0" distL="0" distR="0" wp14:anchorId="3E8A54E8" wp14:editId="5BE82B7C">
            <wp:extent cx="6722393" cy="5353115"/>
            <wp:effectExtent l="0" t="685800" r="0" b="666750"/>
            <wp:docPr id="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l="9679" t="6062" r="5565" b="4042"/>
                    <a:stretch>
                      <a:fillRect/>
                    </a:stretch>
                  </pic:blipFill>
                  <pic:spPr bwMode="auto">
                    <a:xfrm rot="16200000">
                      <a:off x="0" y="0"/>
                      <a:ext cx="6717842" cy="5349491"/>
                    </a:xfrm>
                    <a:prstGeom prst="rect">
                      <a:avLst/>
                    </a:prstGeom>
                    <a:noFill/>
                    <a:ln w="9525">
                      <a:noFill/>
                      <a:miter lim="800000"/>
                      <a:headEnd/>
                      <a:tailEnd/>
                    </a:ln>
                  </pic:spPr>
                </pic:pic>
              </a:graphicData>
            </a:graphic>
          </wp:inline>
        </w:drawing>
      </w:r>
    </w:p>
    <w:p w14:paraId="7399218E" w14:textId="77777777" w:rsidR="002F1BB2" w:rsidRPr="008C5FC3" w:rsidRDefault="00571CA5" w:rsidP="00B35C6F">
      <w:pPr>
        <w:spacing w:before="120" w:after="120"/>
        <w:contextualSpacing/>
        <w:jc w:val="center"/>
        <w:rPr>
          <w:rFonts w:ascii="Century Gothic" w:hAnsi="Century Gothic"/>
        </w:rPr>
      </w:pPr>
      <w:r w:rsidRPr="008C5FC3">
        <w:rPr>
          <w:rFonts w:ascii="Century Gothic" w:hAnsi="Century Gothic"/>
          <w:noProof/>
        </w:rPr>
        <w:lastRenderedPageBreak/>
        <w:drawing>
          <wp:inline distT="0" distB="0" distL="0" distR="0" wp14:anchorId="74D920C4" wp14:editId="48CAEE8C">
            <wp:extent cx="6132565" cy="5973288"/>
            <wp:effectExtent l="0" t="0" r="1905" b="8890"/>
            <wp:docPr id="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cstate="print"/>
                    <a:srcRect l="10712" r="12396"/>
                    <a:stretch>
                      <a:fillRect/>
                    </a:stretch>
                  </pic:blipFill>
                  <pic:spPr bwMode="auto">
                    <a:xfrm>
                      <a:off x="0" y="0"/>
                      <a:ext cx="6137707" cy="5978296"/>
                    </a:xfrm>
                    <a:prstGeom prst="rect">
                      <a:avLst/>
                    </a:prstGeom>
                    <a:noFill/>
                    <a:ln w="9525">
                      <a:noFill/>
                      <a:miter lim="800000"/>
                      <a:headEnd/>
                      <a:tailEnd/>
                    </a:ln>
                  </pic:spPr>
                </pic:pic>
              </a:graphicData>
            </a:graphic>
          </wp:inline>
        </w:drawing>
      </w:r>
    </w:p>
    <w:p w14:paraId="54A94B02" w14:textId="77777777" w:rsidR="002F1BB2" w:rsidRPr="008C5FC3" w:rsidRDefault="00571CA5" w:rsidP="00B35C6F">
      <w:pPr>
        <w:spacing w:before="120" w:after="120"/>
        <w:contextualSpacing/>
        <w:jc w:val="center"/>
        <w:rPr>
          <w:rFonts w:ascii="Century Gothic" w:hAnsi="Century Gothic"/>
        </w:rPr>
      </w:pPr>
      <w:r w:rsidRPr="008C5FC3">
        <w:rPr>
          <w:rFonts w:ascii="Century Gothic" w:hAnsi="Century Gothic"/>
          <w:noProof/>
        </w:rPr>
        <w:lastRenderedPageBreak/>
        <w:drawing>
          <wp:inline distT="0" distB="0" distL="0" distR="0" wp14:anchorId="2C2E47B4" wp14:editId="06818BE0">
            <wp:extent cx="6154887" cy="5982508"/>
            <wp:effectExtent l="0" t="0" r="0" b="0"/>
            <wp:docPr id="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cstate="print"/>
                    <a:srcRect l="12170" r="10698"/>
                    <a:stretch>
                      <a:fillRect/>
                    </a:stretch>
                  </pic:blipFill>
                  <pic:spPr bwMode="auto">
                    <a:xfrm>
                      <a:off x="0" y="0"/>
                      <a:ext cx="6168542" cy="5995781"/>
                    </a:xfrm>
                    <a:prstGeom prst="rect">
                      <a:avLst/>
                    </a:prstGeom>
                    <a:noFill/>
                    <a:ln w="9525">
                      <a:noFill/>
                      <a:miter lim="800000"/>
                      <a:headEnd/>
                      <a:tailEnd/>
                    </a:ln>
                  </pic:spPr>
                </pic:pic>
              </a:graphicData>
            </a:graphic>
          </wp:inline>
        </w:drawing>
      </w:r>
    </w:p>
    <w:p w14:paraId="7DAF6078" w14:textId="77777777" w:rsidR="002F1BB2" w:rsidRPr="008C5FC3" w:rsidRDefault="002F1BB2" w:rsidP="00B35C6F">
      <w:pPr>
        <w:pStyle w:val="Texto01"/>
        <w:spacing w:before="120" w:after="120"/>
        <w:ind w:right="141"/>
        <w:contextualSpacing/>
        <w:rPr>
          <w:rFonts w:ascii="Century Gothic" w:hAnsi="Century Gothic"/>
          <w:b/>
          <w:lang w:val="es-MX"/>
        </w:rPr>
      </w:pPr>
    </w:p>
    <w:p w14:paraId="4C14C624" w14:textId="77777777" w:rsidR="00344854" w:rsidRPr="008C5FC3" w:rsidRDefault="00344854" w:rsidP="00B35C6F">
      <w:pPr>
        <w:pStyle w:val="Texto01"/>
        <w:spacing w:before="120" w:after="120"/>
        <w:ind w:left="0" w:right="-374"/>
        <w:contextualSpacing/>
        <w:rPr>
          <w:rFonts w:ascii="Century Gothic" w:hAnsi="Century Gothic"/>
        </w:rPr>
      </w:pPr>
    </w:p>
    <w:p w14:paraId="5402384E" w14:textId="77777777" w:rsidR="00566166" w:rsidRPr="008C5FC3" w:rsidRDefault="00566166" w:rsidP="00B35C6F">
      <w:pPr>
        <w:spacing w:before="120" w:after="120"/>
        <w:contextualSpacing/>
        <w:rPr>
          <w:rFonts w:ascii="Century Gothic" w:hAnsi="Century Gothic"/>
        </w:rPr>
      </w:pPr>
    </w:p>
    <w:sectPr w:rsidR="00566166" w:rsidRPr="008C5FC3" w:rsidSect="008A2F73">
      <w:headerReference w:type="even" r:id="rId22"/>
      <w:headerReference w:type="default" r:id="rId23"/>
      <w:footerReference w:type="even" r:id="rId24"/>
      <w:footerReference w:type="default" r:id="rId25"/>
      <w:headerReference w:type="first" r:id="rId26"/>
      <w:footerReference w:type="first" r:id="rId27"/>
      <w:pgSz w:w="12242" w:h="15842" w:code="1"/>
      <w:pgMar w:top="1985" w:right="1134" w:bottom="851" w:left="1134" w:header="851" w:footer="59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193AE3A" w14:textId="77777777" w:rsidR="00896909" w:rsidRDefault="00896909"/>
  </w:endnote>
  <w:endnote w:type="continuationSeparator" w:id="0">
    <w:p w14:paraId="6A1985A0" w14:textId="77777777" w:rsidR="00896909" w:rsidRDefault="00896909"/>
  </w:endnote>
  <w:endnote w:type="continuationNotice" w:id="1">
    <w:p w14:paraId="5346798D" w14:textId="77777777" w:rsidR="00896909" w:rsidRDefault="0089690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31D7C3" w14:textId="77777777" w:rsidR="002C7954" w:rsidRDefault="002C7954">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sz w:val="18"/>
        <w:szCs w:val="18"/>
      </w:rPr>
      <w:id w:val="324715007"/>
      <w:docPartObj>
        <w:docPartGallery w:val="Page Numbers (Bottom of Page)"/>
        <w:docPartUnique/>
      </w:docPartObj>
    </w:sdtPr>
    <w:sdtEndPr>
      <w:rPr>
        <w:rFonts w:ascii="Arial" w:hAnsi="Arial" w:cs="Arial"/>
      </w:rPr>
    </w:sdtEndPr>
    <w:sdtContent>
      <w:sdt>
        <w:sdtPr>
          <w:rPr>
            <w:rFonts w:ascii="Arial" w:hAnsi="Arial" w:cs="Arial"/>
            <w:sz w:val="18"/>
            <w:szCs w:val="18"/>
          </w:rPr>
          <w:id w:val="-1094011373"/>
          <w:docPartObj>
            <w:docPartGallery w:val="Page Numbers (Top of Page)"/>
            <w:docPartUnique/>
          </w:docPartObj>
        </w:sdtPr>
        <w:sdtEndPr/>
        <w:sdtContent>
          <w:p w14:paraId="17540E3D" w14:textId="72AC2751" w:rsidR="002C7954" w:rsidRPr="004218E3" w:rsidRDefault="002C7954">
            <w:pPr>
              <w:pStyle w:val="Piedepgina"/>
              <w:jc w:val="right"/>
              <w:rPr>
                <w:rFonts w:ascii="Arial" w:hAnsi="Arial" w:cs="Arial"/>
                <w:sz w:val="18"/>
                <w:szCs w:val="18"/>
              </w:rPr>
            </w:pPr>
            <w:r w:rsidRPr="004218E3">
              <w:rPr>
                <w:rFonts w:ascii="Arial" w:hAnsi="Arial" w:cs="Arial"/>
                <w:sz w:val="18"/>
                <w:szCs w:val="18"/>
              </w:rPr>
              <w:t xml:space="preserve">Página </w:t>
            </w:r>
            <w:r w:rsidR="00E362CD" w:rsidRPr="004218E3">
              <w:rPr>
                <w:rFonts w:ascii="Arial" w:hAnsi="Arial" w:cs="Arial"/>
                <w:sz w:val="18"/>
                <w:szCs w:val="18"/>
              </w:rPr>
              <w:fldChar w:fldCharType="begin"/>
            </w:r>
            <w:r w:rsidRPr="004218E3">
              <w:rPr>
                <w:rFonts w:ascii="Arial" w:hAnsi="Arial" w:cs="Arial"/>
                <w:sz w:val="18"/>
                <w:szCs w:val="18"/>
              </w:rPr>
              <w:instrText>PAGE</w:instrText>
            </w:r>
            <w:r w:rsidR="00E362CD" w:rsidRPr="004218E3">
              <w:rPr>
                <w:rFonts w:ascii="Arial" w:hAnsi="Arial" w:cs="Arial"/>
                <w:sz w:val="18"/>
                <w:szCs w:val="18"/>
              </w:rPr>
              <w:fldChar w:fldCharType="separate"/>
            </w:r>
            <w:r w:rsidR="00E12444">
              <w:rPr>
                <w:rFonts w:ascii="Arial" w:hAnsi="Arial" w:cs="Arial"/>
                <w:noProof/>
                <w:sz w:val="18"/>
                <w:szCs w:val="18"/>
              </w:rPr>
              <w:t>20</w:t>
            </w:r>
            <w:r w:rsidR="00E362CD" w:rsidRPr="004218E3">
              <w:rPr>
                <w:rFonts w:ascii="Arial" w:hAnsi="Arial" w:cs="Arial"/>
                <w:sz w:val="18"/>
                <w:szCs w:val="18"/>
              </w:rPr>
              <w:fldChar w:fldCharType="end"/>
            </w:r>
            <w:r w:rsidRPr="004218E3">
              <w:rPr>
                <w:rFonts w:ascii="Arial" w:hAnsi="Arial" w:cs="Arial"/>
                <w:sz w:val="18"/>
                <w:szCs w:val="18"/>
              </w:rPr>
              <w:t xml:space="preserve"> de </w:t>
            </w:r>
            <w:r w:rsidR="00E362CD" w:rsidRPr="004218E3">
              <w:rPr>
                <w:rFonts w:ascii="Arial" w:hAnsi="Arial" w:cs="Arial"/>
                <w:sz w:val="18"/>
                <w:szCs w:val="18"/>
              </w:rPr>
              <w:fldChar w:fldCharType="begin"/>
            </w:r>
            <w:r w:rsidRPr="004218E3">
              <w:rPr>
                <w:rFonts w:ascii="Arial" w:hAnsi="Arial" w:cs="Arial"/>
                <w:sz w:val="18"/>
                <w:szCs w:val="18"/>
              </w:rPr>
              <w:instrText>NUMPAGES</w:instrText>
            </w:r>
            <w:r w:rsidR="00E362CD" w:rsidRPr="004218E3">
              <w:rPr>
                <w:rFonts w:ascii="Arial" w:hAnsi="Arial" w:cs="Arial"/>
                <w:sz w:val="18"/>
                <w:szCs w:val="18"/>
              </w:rPr>
              <w:fldChar w:fldCharType="separate"/>
            </w:r>
            <w:r w:rsidR="00E12444">
              <w:rPr>
                <w:rFonts w:ascii="Arial" w:hAnsi="Arial" w:cs="Arial"/>
                <w:noProof/>
                <w:sz w:val="18"/>
                <w:szCs w:val="18"/>
              </w:rPr>
              <w:t>20</w:t>
            </w:r>
            <w:r w:rsidR="00E362CD" w:rsidRPr="004218E3">
              <w:rPr>
                <w:rFonts w:ascii="Arial" w:hAnsi="Arial" w:cs="Arial"/>
                <w:sz w:val="18"/>
                <w:szCs w:val="18"/>
              </w:rPr>
              <w:fldChar w:fldCharType="end"/>
            </w:r>
          </w:p>
        </w:sdtContent>
      </w:sdt>
    </w:sdtContent>
  </w:sdt>
  <w:sdt>
    <w:sdtPr>
      <w:rPr>
        <w:rFonts w:ascii="Arial" w:hAnsi="Arial" w:cs="Arial"/>
      </w:rPr>
      <w:id w:val="1474091815"/>
      <w:docPartObj>
        <w:docPartGallery w:val="Page Numbers (Top of Page)"/>
        <w:docPartUnique/>
      </w:docPartObj>
    </w:sdtPr>
    <w:sdtEndPr/>
    <w:sdtContent>
      <w:p w14:paraId="0EB2ED57" w14:textId="77777777" w:rsidR="002C7954" w:rsidRPr="00F728C0" w:rsidRDefault="002C7954" w:rsidP="00F728C0">
        <w:pPr>
          <w:pStyle w:val="Piedepgina"/>
          <w:jc w:val="center"/>
          <w:rPr>
            <w:rFonts w:ascii="Arial" w:hAnsi="Arial" w:cs="Arial"/>
          </w:rPr>
        </w:pPr>
      </w:p>
      <w:p w14:paraId="0147D868" w14:textId="77777777" w:rsidR="002C7954" w:rsidRDefault="00896909" w:rsidP="00F728C0">
        <w:pPr>
          <w:pStyle w:val="Piedepgina"/>
          <w:jc w:val="right"/>
        </w:pPr>
      </w:p>
    </w:sdtContent>
  </w:sdt>
  <w:p w14:paraId="3C45D14B" w14:textId="77777777" w:rsidR="002C7954" w:rsidRDefault="002C795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6BE034" w14:textId="77777777" w:rsidR="002C7954" w:rsidRDefault="002C7954">
    <w:pPr>
      <w:pStyle w:val="Piedepgina"/>
    </w:pPr>
  </w:p>
  <w:p w14:paraId="0984F00E" w14:textId="77777777" w:rsidR="002C7954" w:rsidRDefault="002C7954">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sdt>
      <w:sdtPr>
        <w:id w:val="-1664550428"/>
        <w:docPartObj>
          <w:docPartGallery w:val="Page Numbers (Bottom of Page)"/>
          <w:docPartUnique/>
        </w:docPartObj>
      </w:sdtPr>
      <w:sdtContent>
        <w:p w14:paraId="3ABF8F74" w14:textId="77777777" w:rsidR="00896909" w:rsidRDefault="00896909">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sdt>
      <w:sdtPr>
        <w:id w:val="-805467413"/>
        <w:docPartObj>
          <w:docPartGallery w:val="Page Numbers (Bottom of Page)"/>
          <w:docPartUnique/>
        </w:docPartObj>
      </w:sdtPr>
      <w:sdtContent>
        <w:p w14:paraId="61EF2DC7" w14:textId="77777777" w:rsidR="00896909" w:rsidRDefault="00896909">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p w14:paraId="2FBC26ED" w14:textId="77777777" w:rsidR="00896909" w:rsidRDefault="00896909">
      <w:pPr>
        <w:pStyle w:val="Piedepgina"/>
      </w:pPr>
    </w:p>
  </w:footnote>
  <w:footnote w:type="continuationSeparator" w:id="0">
    <w:p w14:paraId="64A93B42" w14:textId="77777777" w:rsidR="00896909" w:rsidRDefault="00896909"/>
  </w:footnote>
  <w:footnote w:type="continuationNotice" w:id="1">
    <w:p w14:paraId="518098DF" w14:textId="77777777" w:rsidR="00896909" w:rsidRDefault="0089690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436F162" w14:textId="77777777" w:rsidR="002C7954" w:rsidRDefault="002C7954">
    <w:r>
      <w:c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C505316" w14:textId="77777777" w:rsidR="002C7954" w:rsidRPr="008C5FC3" w:rsidRDefault="00E362CD">
    <w:pPr>
      <w:pStyle w:val="Encabezado"/>
      <w:rPr>
        <w:rFonts w:ascii="Century Gothic" w:hAnsi="Century Gothic"/>
        <w:b/>
      </w:rPr>
    </w:pPr>
    <w:r w:rsidRPr="008C5FC3">
      <w:rPr>
        <w:rFonts w:ascii="Century Gothic" w:hAnsi="Century Gothic"/>
        <w:b/>
      </w:rPr>
      <w:t xml:space="preserve">Oferta de Referencia para la Desagregación Bucle Local    </w:t>
    </w:r>
    <w:r w:rsidR="00897230" w:rsidRPr="008C5FC3">
      <w:rPr>
        <w:rFonts w:ascii="Century Gothic" w:hAnsi="Century Gothic"/>
        <w:b/>
      </w:rPr>
      <w:t xml:space="preserve">    </w:t>
    </w:r>
    <w:r w:rsidR="00897230">
      <w:rPr>
        <w:rFonts w:ascii="Century Gothic" w:hAnsi="Century Gothic" w:cs="Arial"/>
        <w:b/>
        <w:szCs w:val="24"/>
      </w:rPr>
      <w:t xml:space="preserve">                         </w:t>
    </w:r>
    <w:r w:rsidRPr="004E724A">
      <w:rPr>
        <w:rFonts w:ascii="Century Gothic" w:hAnsi="Century Gothic" w:cs="Arial"/>
        <w:b/>
        <w:szCs w:val="24"/>
      </w:rPr>
      <w:t xml:space="preserve">    </w:t>
    </w:r>
    <w:r w:rsidRPr="008C5FC3">
      <w:rPr>
        <w:rFonts w:ascii="Century Gothic" w:hAnsi="Century Gothic"/>
        <w:b/>
      </w:rPr>
      <w:t>Anexo G4</w:t>
    </w:r>
  </w:p>
  <w:p w14:paraId="20904797" w14:textId="77777777" w:rsidR="002C7954" w:rsidRPr="008C5FC3" w:rsidRDefault="002C7954">
    <w:pPr>
      <w:rPr>
        <w:rFonts w:ascii="Century Gothic" w:hAnsi="Century Gothic"/>
      </w:rPr>
    </w:pPr>
  </w:p>
  <w:p w14:paraId="5A17221A" w14:textId="77777777" w:rsidR="002C7954" w:rsidRPr="008C5FC3" w:rsidRDefault="002C7954">
    <w:pPr>
      <w:rPr>
        <w:rFonts w:ascii="Century Gothic" w:hAnsi="Century Gothic"/>
      </w:rPr>
    </w:pPr>
  </w:p>
  <w:p w14:paraId="44842CC4" w14:textId="77777777" w:rsidR="002C7954" w:rsidRPr="008C5FC3" w:rsidRDefault="002C7954">
    <w:pPr>
      <w:rPr>
        <w:rFonts w:ascii="Century Gothic" w:hAnsi="Century Gothic"/>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16193C2" w14:textId="77777777" w:rsidR="002C7954" w:rsidRPr="005E6DC6" w:rsidRDefault="002C7954" w:rsidP="00F728C0">
    <w:pPr>
      <w:pStyle w:val="Encabezado"/>
      <w:rPr>
        <w:rFonts w:asciiTheme="minorHAnsi" w:hAnsiTheme="minorHAnsi"/>
        <w:b/>
        <w:color w:val="8DB3E2" w:themeColor="text2" w:themeTint="66"/>
        <w:sz w:val="24"/>
        <w:szCs w:val="24"/>
      </w:rPr>
    </w:pPr>
    <w:r w:rsidRPr="005E6DC6">
      <w:rPr>
        <w:rFonts w:asciiTheme="minorHAnsi" w:hAnsiTheme="minorHAnsi"/>
        <w:b/>
        <w:color w:val="8DB3E2" w:themeColor="text2" w:themeTint="66"/>
        <w:sz w:val="24"/>
        <w:szCs w:val="24"/>
      </w:rPr>
      <w:t>Oferta de Referencia para la Desagregación Bucle Local                                                Anexo 3, Norma 1</w:t>
    </w:r>
  </w:p>
  <w:p w14:paraId="276E697F" w14:textId="77777777" w:rsidR="002C7954" w:rsidRDefault="002C7954"/>
  <w:p w14:paraId="51D1F5D1" w14:textId="77777777" w:rsidR="002C7954" w:rsidRDefault="002C795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78815CA"/>
    <w:multiLevelType w:val="hybridMultilevel"/>
    <w:tmpl w:val="119008D4"/>
    <w:lvl w:ilvl="0" w:tplc="FFFFFFFF">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88C1ECB"/>
    <w:multiLevelType w:val="hybridMultilevel"/>
    <w:tmpl w:val="0F0A30F0"/>
    <w:lvl w:ilvl="0" w:tplc="080A0001">
      <w:start w:val="1"/>
      <w:numFmt w:val="bullet"/>
      <w:lvlText w:val=""/>
      <w:lvlJc w:val="left"/>
      <w:pPr>
        <w:ind w:left="1043" w:hanging="360"/>
      </w:pPr>
      <w:rPr>
        <w:rFonts w:ascii="Symbol" w:hAnsi="Symbol"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2" w15:restartNumberingAfterBreak="0">
    <w:nsid w:val="08B00BD2"/>
    <w:multiLevelType w:val="hybridMultilevel"/>
    <w:tmpl w:val="54664CD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254D08"/>
    <w:multiLevelType w:val="hybridMultilevel"/>
    <w:tmpl w:val="07B85B7A"/>
    <w:lvl w:ilvl="0" w:tplc="080A0003">
      <w:start w:val="1"/>
      <w:numFmt w:val="bullet"/>
      <w:lvlText w:val="o"/>
      <w:lvlJc w:val="left"/>
      <w:pPr>
        <w:ind w:left="1043" w:hanging="360"/>
      </w:pPr>
      <w:rPr>
        <w:rFonts w:ascii="Courier New" w:hAnsi="Courier New" w:cs="Courier New"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4" w15:restartNumberingAfterBreak="0">
    <w:nsid w:val="0BE74DEB"/>
    <w:multiLevelType w:val="hybridMultilevel"/>
    <w:tmpl w:val="F95CD6A2"/>
    <w:lvl w:ilvl="0" w:tplc="FFFFFFFF">
      <w:start w:val="1"/>
      <w:numFmt w:val="bullet"/>
      <w:lvlText w:val=""/>
      <w:lvlJc w:val="left"/>
      <w:pPr>
        <w:tabs>
          <w:tab w:val="num" w:pos="360"/>
        </w:tabs>
        <w:ind w:left="360" w:hanging="360"/>
      </w:pPr>
      <w:rPr>
        <w:rFonts w:ascii="Symbol" w:hAnsi="Symbol" w:hint="default"/>
      </w:rPr>
    </w:lvl>
    <w:lvl w:ilvl="1" w:tplc="080A000D">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284059A"/>
    <w:multiLevelType w:val="hybridMultilevel"/>
    <w:tmpl w:val="2DAC7B62"/>
    <w:lvl w:ilvl="0" w:tplc="FFFFFFFF">
      <w:start w:val="1"/>
      <w:numFmt w:val="bullet"/>
      <w:lvlText w:val=""/>
      <w:lvlJc w:val="left"/>
      <w:pPr>
        <w:tabs>
          <w:tab w:val="num" w:pos="360"/>
        </w:tabs>
        <w:ind w:left="360" w:hanging="360"/>
      </w:pPr>
      <w:rPr>
        <w:rFonts w:ascii="Symbol" w:hAnsi="Symbol" w:hint="default"/>
      </w:rPr>
    </w:lvl>
    <w:lvl w:ilvl="1" w:tplc="080A0005">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68E70FF"/>
    <w:multiLevelType w:val="hybridMultilevel"/>
    <w:tmpl w:val="8E06142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6E4698D"/>
    <w:multiLevelType w:val="hybridMultilevel"/>
    <w:tmpl w:val="43FC69C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8" w15:restartNumberingAfterBreak="0">
    <w:nsid w:val="1C076D3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00C372B"/>
    <w:multiLevelType w:val="hybridMultilevel"/>
    <w:tmpl w:val="926010D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C4E7946"/>
    <w:multiLevelType w:val="multilevel"/>
    <w:tmpl w:val="A0FEA2B6"/>
    <w:lvl w:ilvl="0">
      <w:start w:val="6"/>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F737A8"/>
    <w:multiLevelType w:val="multilevel"/>
    <w:tmpl w:val="BDCEFA5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76F697B"/>
    <w:multiLevelType w:val="hybridMultilevel"/>
    <w:tmpl w:val="BEF097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E5B70B8"/>
    <w:multiLevelType w:val="hybridMultilevel"/>
    <w:tmpl w:val="037CFF9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15:restartNumberingAfterBreak="0">
    <w:nsid w:val="3FB8330E"/>
    <w:multiLevelType w:val="hybridMultilevel"/>
    <w:tmpl w:val="4DDA3042"/>
    <w:lvl w:ilvl="0" w:tplc="EC40F966">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5" w15:restartNumberingAfterBreak="0">
    <w:nsid w:val="41923A5E"/>
    <w:multiLevelType w:val="multilevel"/>
    <w:tmpl w:val="017897C8"/>
    <w:lvl w:ilvl="0">
      <w:start w:val="1"/>
      <w:numFmt w:val="decimal"/>
      <w:pStyle w:val="Ttulo1"/>
      <w:suff w:val="nothing"/>
      <w:lvlText w:val="%1.- "/>
      <w:lvlJc w:val="left"/>
      <w:pPr>
        <w:ind w:left="1191" w:hanging="1191"/>
      </w:pPr>
      <w:rPr>
        <w:rFonts w:ascii="Arial" w:hAnsi="Arial" w:hint="default"/>
        <w:b/>
        <w:i w:val="0"/>
        <w:sz w:val="24"/>
      </w:rPr>
    </w:lvl>
    <w:lvl w:ilvl="1">
      <w:start w:val="1"/>
      <w:numFmt w:val="decimal"/>
      <w:pStyle w:val="Ttulo2"/>
      <w:suff w:val="nothing"/>
      <w:lvlText w:val="%1.%2.- "/>
      <w:lvlJc w:val="left"/>
      <w:pPr>
        <w:ind w:left="576" w:hanging="576"/>
      </w:pPr>
      <w:rPr>
        <w:rFonts w:ascii="Arial" w:hAnsi="Arial" w:hint="default"/>
        <w:b/>
        <w:i w:val="0"/>
        <w:sz w:val="20"/>
      </w:rPr>
    </w:lvl>
    <w:lvl w:ilvl="2">
      <w:start w:val="1"/>
      <w:numFmt w:val="decimal"/>
      <w:pStyle w:val="Ttulo3"/>
      <w:suff w:val="nothing"/>
      <w:lvlText w:val="%1.%2.%3.- "/>
      <w:lvlJc w:val="left"/>
      <w:pPr>
        <w:ind w:left="1430" w:hanging="720"/>
      </w:pPr>
      <w:rPr>
        <w:rFonts w:ascii="Arial" w:hAnsi="Arial" w:hint="default"/>
        <w:b/>
        <w:i w:val="0"/>
        <w:sz w:val="20"/>
      </w:rPr>
    </w:lvl>
    <w:lvl w:ilvl="3">
      <w:start w:val="1"/>
      <w:numFmt w:val="decimal"/>
      <w:pStyle w:val="Ttulo4"/>
      <w:suff w:val="nothing"/>
      <w:lvlText w:val="%1.%2.%3.%4.- "/>
      <w:lvlJc w:val="left"/>
      <w:pPr>
        <w:ind w:left="864" w:hanging="864"/>
      </w:pPr>
      <w:rPr>
        <w:rFonts w:ascii="Arial" w:hAnsi="Arial" w:hint="default"/>
        <w:b w:val="0"/>
        <w:i w:val="0"/>
        <w:sz w:val="20"/>
      </w:rPr>
    </w:lvl>
    <w:lvl w:ilvl="4">
      <w:start w:val="1"/>
      <w:numFmt w:val="decimal"/>
      <w:pStyle w:val="Ttulo5"/>
      <w:suff w:val="nothing"/>
      <w:lvlText w:val="%1.%2.%3.%4.%5.- "/>
      <w:lvlJc w:val="left"/>
      <w:pPr>
        <w:ind w:left="1008" w:hanging="1008"/>
      </w:pPr>
      <w:rPr>
        <w:rFonts w:ascii="Arial" w:hAnsi="Arial" w:hint="default"/>
        <w:b w:val="0"/>
        <w:i w:val="0"/>
        <w:sz w:val="20"/>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45603F9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6131A6C"/>
    <w:multiLevelType w:val="hybridMultilevel"/>
    <w:tmpl w:val="939AFF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8E66A5F"/>
    <w:multiLevelType w:val="hybridMultilevel"/>
    <w:tmpl w:val="158AC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CB62CEE"/>
    <w:multiLevelType w:val="hybridMultilevel"/>
    <w:tmpl w:val="D136B62A"/>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15:restartNumberingAfterBreak="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C741E1F"/>
    <w:multiLevelType w:val="hybridMultilevel"/>
    <w:tmpl w:val="61521312"/>
    <w:lvl w:ilvl="0" w:tplc="F4DE9744">
      <w:start w:val="1"/>
      <w:numFmt w:val="bullet"/>
      <w:lvlText w:val=""/>
      <w:lvlJc w:val="left"/>
      <w:pPr>
        <w:ind w:left="1569" w:hanging="360"/>
      </w:pPr>
      <w:rPr>
        <w:rFonts w:ascii="Symbol" w:hAnsi="Symbol" w:hint="default"/>
        <w:strike w:val="0"/>
      </w:rPr>
    </w:lvl>
    <w:lvl w:ilvl="1" w:tplc="080A0003">
      <w:start w:val="1"/>
      <w:numFmt w:val="bullet"/>
      <w:lvlText w:val="o"/>
      <w:lvlJc w:val="left"/>
      <w:pPr>
        <w:ind w:left="2289" w:hanging="360"/>
      </w:pPr>
      <w:rPr>
        <w:rFonts w:ascii="Courier New" w:hAnsi="Courier New" w:cs="Courier New" w:hint="default"/>
      </w:rPr>
    </w:lvl>
    <w:lvl w:ilvl="2" w:tplc="080A0005" w:tentative="1">
      <w:start w:val="1"/>
      <w:numFmt w:val="bullet"/>
      <w:lvlText w:val=""/>
      <w:lvlJc w:val="left"/>
      <w:pPr>
        <w:ind w:left="3009" w:hanging="360"/>
      </w:pPr>
      <w:rPr>
        <w:rFonts w:ascii="Wingdings" w:hAnsi="Wingdings" w:hint="default"/>
      </w:rPr>
    </w:lvl>
    <w:lvl w:ilvl="3" w:tplc="080A0001" w:tentative="1">
      <w:start w:val="1"/>
      <w:numFmt w:val="bullet"/>
      <w:lvlText w:val=""/>
      <w:lvlJc w:val="left"/>
      <w:pPr>
        <w:ind w:left="3729" w:hanging="360"/>
      </w:pPr>
      <w:rPr>
        <w:rFonts w:ascii="Symbol" w:hAnsi="Symbol" w:hint="default"/>
      </w:rPr>
    </w:lvl>
    <w:lvl w:ilvl="4" w:tplc="080A0003" w:tentative="1">
      <w:start w:val="1"/>
      <w:numFmt w:val="bullet"/>
      <w:lvlText w:val="o"/>
      <w:lvlJc w:val="left"/>
      <w:pPr>
        <w:ind w:left="4449" w:hanging="360"/>
      </w:pPr>
      <w:rPr>
        <w:rFonts w:ascii="Courier New" w:hAnsi="Courier New" w:cs="Courier New" w:hint="default"/>
      </w:rPr>
    </w:lvl>
    <w:lvl w:ilvl="5" w:tplc="080A0005" w:tentative="1">
      <w:start w:val="1"/>
      <w:numFmt w:val="bullet"/>
      <w:lvlText w:val=""/>
      <w:lvlJc w:val="left"/>
      <w:pPr>
        <w:ind w:left="5169" w:hanging="360"/>
      </w:pPr>
      <w:rPr>
        <w:rFonts w:ascii="Wingdings" w:hAnsi="Wingdings" w:hint="default"/>
      </w:rPr>
    </w:lvl>
    <w:lvl w:ilvl="6" w:tplc="080A0001" w:tentative="1">
      <w:start w:val="1"/>
      <w:numFmt w:val="bullet"/>
      <w:lvlText w:val=""/>
      <w:lvlJc w:val="left"/>
      <w:pPr>
        <w:ind w:left="5889" w:hanging="360"/>
      </w:pPr>
      <w:rPr>
        <w:rFonts w:ascii="Symbol" w:hAnsi="Symbol" w:hint="default"/>
      </w:rPr>
    </w:lvl>
    <w:lvl w:ilvl="7" w:tplc="080A0003" w:tentative="1">
      <w:start w:val="1"/>
      <w:numFmt w:val="bullet"/>
      <w:lvlText w:val="o"/>
      <w:lvlJc w:val="left"/>
      <w:pPr>
        <w:ind w:left="6609" w:hanging="360"/>
      </w:pPr>
      <w:rPr>
        <w:rFonts w:ascii="Courier New" w:hAnsi="Courier New" w:cs="Courier New" w:hint="default"/>
      </w:rPr>
    </w:lvl>
    <w:lvl w:ilvl="8" w:tplc="080A0005" w:tentative="1">
      <w:start w:val="1"/>
      <w:numFmt w:val="bullet"/>
      <w:lvlText w:val=""/>
      <w:lvlJc w:val="left"/>
      <w:pPr>
        <w:ind w:left="7329" w:hanging="360"/>
      </w:pPr>
      <w:rPr>
        <w:rFonts w:ascii="Wingdings" w:hAnsi="Wingdings" w:hint="default"/>
      </w:rPr>
    </w:lvl>
  </w:abstractNum>
  <w:abstractNum w:abstractNumId="22" w15:restartNumberingAfterBreak="0">
    <w:nsid w:val="5DD905AA"/>
    <w:multiLevelType w:val="multilevel"/>
    <w:tmpl w:val="A404D69C"/>
    <w:lvl w:ilvl="0">
      <w:start w:val="6"/>
      <w:numFmt w:val="decimal"/>
      <w:lvlText w:val="%1"/>
      <w:lvlJc w:val="left"/>
      <w:pPr>
        <w:ind w:left="525" w:hanging="525"/>
      </w:pPr>
      <w:rPr>
        <w:rFonts w:hint="default"/>
        <w:color w:val="FF0000"/>
      </w:rPr>
    </w:lvl>
    <w:lvl w:ilvl="1">
      <w:start w:val="3"/>
      <w:numFmt w:val="decimal"/>
      <w:lvlText w:val="%1.%2"/>
      <w:lvlJc w:val="left"/>
      <w:pPr>
        <w:ind w:left="667" w:hanging="525"/>
      </w:pPr>
      <w:rPr>
        <w:rFonts w:hint="default"/>
        <w:color w:val="FF0000"/>
      </w:rPr>
    </w:lvl>
    <w:lvl w:ilvl="2">
      <w:start w:val="1"/>
      <w:numFmt w:val="decimal"/>
      <w:lvlText w:val="%1.%2.%3"/>
      <w:lvlJc w:val="left"/>
      <w:pPr>
        <w:ind w:left="1004" w:hanging="720"/>
      </w:pPr>
      <w:rPr>
        <w:rFonts w:hint="default"/>
        <w:color w:val="auto"/>
      </w:rPr>
    </w:lvl>
    <w:lvl w:ilvl="3">
      <w:start w:val="1"/>
      <w:numFmt w:val="decimal"/>
      <w:lvlText w:val="%1.%2.%3.%4"/>
      <w:lvlJc w:val="left"/>
      <w:pPr>
        <w:ind w:left="1506" w:hanging="1080"/>
      </w:pPr>
      <w:rPr>
        <w:rFonts w:hint="default"/>
        <w:color w:val="FF0000"/>
      </w:rPr>
    </w:lvl>
    <w:lvl w:ilvl="4">
      <w:start w:val="1"/>
      <w:numFmt w:val="decimal"/>
      <w:lvlText w:val="%1.%2.%3.%4.%5"/>
      <w:lvlJc w:val="left"/>
      <w:pPr>
        <w:ind w:left="1648" w:hanging="1080"/>
      </w:pPr>
      <w:rPr>
        <w:rFonts w:hint="default"/>
        <w:color w:val="FF0000"/>
      </w:rPr>
    </w:lvl>
    <w:lvl w:ilvl="5">
      <w:start w:val="1"/>
      <w:numFmt w:val="decimal"/>
      <w:lvlText w:val="%1.%2.%3.%4.%5.%6"/>
      <w:lvlJc w:val="left"/>
      <w:pPr>
        <w:ind w:left="2150" w:hanging="1440"/>
      </w:pPr>
      <w:rPr>
        <w:rFonts w:hint="default"/>
        <w:color w:val="FF0000"/>
      </w:rPr>
    </w:lvl>
    <w:lvl w:ilvl="6">
      <w:start w:val="1"/>
      <w:numFmt w:val="decimal"/>
      <w:lvlText w:val="%1.%2.%3.%4.%5.%6.%7"/>
      <w:lvlJc w:val="left"/>
      <w:pPr>
        <w:ind w:left="2292" w:hanging="1440"/>
      </w:pPr>
      <w:rPr>
        <w:rFonts w:hint="default"/>
        <w:color w:val="FF0000"/>
      </w:rPr>
    </w:lvl>
    <w:lvl w:ilvl="7">
      <w:start w:val="1"/>
      <w:numFmt w:val="decimal"/>
      <w:lvlText w:val="%1.%2.%3.%4.%5.%6.%7.%8"/>
      <w:lvlJc w:val="left"/>
      <w:pPr>
        <w:ind w:left="2794" w:hanging="1800"/>
      </w:pPr>
      <w:rPr>
        <w:rFonts w:hint="default"/>
        <w:color w:val="FF0000"/>
      </w:rPr>
    </w:lvl>
    <w:lvl w:ilvl="8">
      <w:start w:val="1"/>
      <w:numFmt w:val="decimal"/>
      <w:lvlText w:val="%1.%2.%3.%4.%5.%6.%7.%8.%9"/>
      <w:lvlJc w:val="left"/>
      <w:pPr>
        <w:ind w:left="2936" w:hanging="1800"/>
      </w:pPr>
      <w:rPr>
        <w:rFonts w:hint="default"/>
        <w:color w:val="FF0000"/>
      </w:rPr>
    </w:lvl>
  </w:abstractNum>
  <w:abstractNum w:abstractNumId="23" w15:restartNumberingAfterBreak="0">
    <w:nsid w:val="5FC433F2"/>
    <w:multiLevelType w:val="hybridMultilevel"/>
    <w:tmpl w:val="2E34DA04"/>
    <w:lvl w:ilvl="0" w:tplc="080A0003">
      <w:start w:val="1"/>
      <w:numFmt w:val="bullet"/>
      <w:lvlText w:val="o"/>
      <w:lvlJc w:val="left"/>
      <w:pPr>
        <w:ind w:left="786" w:hanging="360"/>
      </w:pPr>
      <w:rPr>
        <w:rFonts w:ascii="Courier New" w:hAnsi="Courier New" w:cs="Courier New"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 w15:restartNumberingAfterBreak="0">
    <w:nsid w:val="60252B52"/>
    <w:multiLevelType w:val="hybridMultilevel"/>
    <w:tmpl w:val="60BC718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15:restartNumberingAfterBreak="0">
    <w:nsid w:val="61083BF7"/>
    <w:multiLevelType w:val="hybridMultilevel"/>
    <w:tmpl w:val="1E76E89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3EB6BC5"/>
    <w:multiLevelType w:val="hybridMultilevel"/>
    <w:tmpl w:val="5E2C317C"/>
    <w:lvl w:ilvl="0" w:tplc="080A0003">
      <w:start w:val="1"/>
      <w:numFmt w:val="bullet"/>
      <w:lvlText w:val="o"/>
      <w:lvlJc w:val="left"/>
      <w:pPr>
        <w:ind w:left="1117" w:hanging="360"/>
      </w:pPr>
      <w:rPr>
        <w:rFonts w:ascii="Courier New" w:hAnsi="Courier New" w:cs="Courier New"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27" w15:restartNumberingAfterBreak="0">
    <w:nsid w:val="64AE31BB"/>
    <w:multiLevelType w:val="hybridMultilevel"/>
    <w:tmpl w:val="1188E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C072379"/>
    <w:multiLevelType w:val="multilevel"/>
    <w:tmpl w:val="00FC1E10"/>
    <w:lvl w:ilvl="0">
      <w:start w:val="1"/>
      <w:numFmt w:val="decimal"/>
      <w:lvlText w:val="%1."/>
      <w:lvlJc w:val="left"/>
      <w:pPr>
        <w:ind w:left="360" w:hanging="360"/>
      </w:pPr>
      <w:rPr>
        <w:rFonts w:hint="default"/>
      </w:rPr>
    </w:lvl>
    <w:lvl w:ilvl="1">
      <w:start w:val="6"/>
      <w:numFmt w:val="decimal"/>
      <w:lvlText w:val="%2.3.1"/>
      <w:lvlJc w:val="left"/>
      <w:pPr>
        <w:ind w:left="792" w:hanging="432"/>
      </w:pPr>
      <w:rPr>
        <w:rFonts w:hint="default"/>
        <w:sz w:val="24"/>
        <w:szCs w:val="24"/>
      </w:rPr>
    </w:lvl>
    <w:lvl w:ilvl="2">
      <w:start w:val="1"/>
      <w:numFmt w:val="decimal"/>
      <w:lvlText w:val="%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17C0087"/>
    <w:multiLevelType w:val="hybridMultilevel"/>
    <w:tmpl w:val="D236DA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A0C7ED2"/>
    <w:multiLevelType w:val="hybridMultilevel"/>
    <w:tmpl w:val="0BA2878E"/>
    <w:lvl w:ilvl="0" w:tplc="080A0001">
      <w:start w:val="1"/>
      <w:numFmt w:val="bullet"/>
      <w:lvlText w:val=""/>
      <w:lvlJc w:val="left"/>
      <w:pPr>
        <w:ind w:left="1117" w:hanging="360"/>
      </w:pPr>
      <w:rPr>
        <w:rFonts w:ascii="Symbol" w:hAnsi="Symbol"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32" w15:restartNumberingAfterBreak="0">
    <w:nsid w:val="7A612C37"/>
    <w:multiLevelType w:val="hybridMultilevel"/>
    <w:tmpl w:val="15FA5588"/>
    <w:lvl w:ilvl="0" w:tplc="0C0A0011">
      <w:start w:val="1"/>
      <w:numFmt w:val="decimal"/>
      <w:lvlText w:val="%1)"/>
      <w:lvlJc w:val="left"/>
      <w:pPr>
        <w:ind w:left="1043" w:hanging="360"/>
      </w:pPr>
      <w:rPr>
        <w:rFonts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33" w15:restartNumberingAfterBreak="0">
    <w:nsid w:val="7F6B6F22"/>
    <w:multiLevelType w:val="hybridMultilevel"/>
    <w:tmpl w:val="80D8863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21"/>
  </w:num>
  <w:num w:numId="3">
    <w:abstractNumId w:val="16"/>
  </w:num>
  <w:num w:numId="4">
    <w:abstractNumId w:val="2"/>
  </w:num>
  <w:num w:numId="5">
    <w:abstractNumId w:val="8"/>
  </w:num>
  <w:num w:numId="6">
    <w:abstractNumId w:val="11"/>
  </w:num>
  <w:num w:numId="7">
    <w:abstractNumId w:val="29"/>
  </w:num>
  <w:num w:numId="8">
    <w:abstractNumId w:val="1"/>
  </w:num>
  <w:num w:numId="9">
    <w:abstractNumId w:val="31"/>
  </w:num>
  <w:num w:numId="10">
    <w:abstractNumId w:val="18"/>
  </w:num>
  <w:num w:numId="11">
    <w:abstractNumId w:val="27"/>
  </w:num>
  <w:num w:numId="12">
    <w:abstractNumId w:val="26"/>
  </w:num>
  <w:num w:numId="13">
    <w:abstractNumId w:val="3"/>
  </w:num>
  <w:num w:numId="14">
    <w:abstractNumId w:val="28"/>
  </w:num>
  <w:num w:numId="15">
    <w:abstractNumId w:val="22"/>
  </w:num>
  <w:num w:numId="16">
    <w:abstractNumId w:val="30"/>
  </w:num>
  <w:num w:numId="17">
    <w:abstractNumId w:val="7"/>
  </w:num>
  <w:num w:numId="18">
    <w:abstractNumId w:val="33"/>
  </w:num>
  <w:num w:numId="19">
    <w:abstractNumId w:val="23"/>
  </w:num>
  <w:num w:numId="20">
    <w:abstractNumId w:val="19"/>
  </w:num>
  <w:num w:numId="21">
    <w:abstractNumId w:val="10"/>
  </w:num>
  <w:num w:numId="22">
    <w:abstractNumId w:val="13"/>
  </w:num>
  <w:num w:numId="23">
    <w:abstractNumId w:val="15"/>
  </w:num>
  <w:num w:numId="24">
    <w:abstractNumId w:val="15"/>
  </w:num>
  <w:num w:numId="25">
    <w:abstractNumId w:val="20"/>
  </w:num>
  <w:num w:numId="26">
    <w:abstractNumId w:val="24"/>
  </w:num>
  <w:num w:numId="27">
    <w:abstractNumId w:val="14"/>
  </w:num>
  <w:num w:numId="28">
    <w:abstractNumId w:val="9"/>
  </w:num>
  <w:num w:numId="29">
    <w:abstractNumId w:val="32"/>
  </w:num>
  <w:num w:numId="30">
    <w:abstractNumId w:val="25"/>
  </w:num>
  <w:num w:numId="31">
    <w:abstractNumId w:val="6"/>
  </w:num>
  <w:num w:numId="32">
    <w:abstractNumId w:val="17"/>
  </w:num>
  <w:num w:numId="33">
    <w:abstractNumId w:val="12"/>
  </w:num>
  <w:num w:numId="34">
    <w:abstractNumId w:val="0"/>
  </w:num>
  <w:num w:numId="35">
    <w:abstractNumId w:val="4"/>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44854"/>
    <w:rsid w:val="00010F4E"/>
    <w:rsid w:val="00015196"/>
    <w:rsid w:val="00016F8C"/>
    <w:rsid w:val="00022C95"/>
    <w:rsid w:val="00024234"/>
    <w:rsid w:val="00025A64"/>
    <w:rsid w:val="00027976"/>
    <w:rsid w:val="00027C12"/>
    <w:rsid w:val="00032D83"/>
    <w:rsid w:val="00033C6F"/>
    <w:rsid w:val="000374FE"/>
    <w:rsid w:val="00054F82"/>
    <w:rsid w:val="00056C8D"/>
    <w:rsid w:val="000573D7"/>
    <w:rsid w:val="0006140B"/>
    <w:rsid w:val="00061FAC"/>
    <w:rsid w:val="000623CF"/>
    <w:rsid w:val="000751C2"/>
    <w:rsid w:val="000756F0"/>
    <w:rsid w:val="00076FC7"/>
    <w:rsid w:val="0009369C"/>
    <w:rsid w:val="000A0FE8"/>
    <w:rsid w:val="000A4F75"/>
    <w:rsid w:val="000A5337"/>
    <w:rsid w:val="000A6E4F"/>
    <w:rsid w:val="000B05F7"/>
    <w:rsid w:val="000C2DA9"/>
    <w:rsid w:val="000C4786"/>
    <w:rsid w:val="000C52F1"/>
    <w:rsid w:val="000D6FDF"/>
    <w:rsid w:val="000E05A8"/>
    <w:rsid w:val="000E0955"/>
    <w:rsid w:val="000E4ABF"/>
    <w:rsid w:val="000F2973"/>
    <w:rsid w:val="00104612"/>
    <w:rsid w:val="0011211C"/>
    <w:rsid w:val="00117736"/>
    <w:rsid w:val="00141EF9"/>
    <w:rsid w:val="00144D91"/>
    <w:rsid w:val="001466FD"/>
    <w:rsid w:val="001579BA"/>
    <w:rsid w:val="00172941"/>
    <w:rsid w:val="0017455A"/>
    <w:rsid w:val="001930A1"/>
    <w:rsid w:val="001A18B7"/>
    <w:rsid w:val="001A2019"/>
    <w:rsid w:val="001A31F3"/>
    <w:rsid w:val="001A5FB0"/>
    <w:rsid w:val="001B08FC"/>
    <w:rsid w:val="001B1CE3"/>
    <w:rsid w:val="001B1D6B"/>
    <w:rsid w:val="001B1E27"/>
    <w:rsid w:val="001B5117"/>
    <w:rsid w:val="001C275E"/>
    <w:rsid w:val="001C7C17"/>
    <w:rsid w:val="001D0EBB"/>
    <w:rsid w:val="001D1D5C"/>
    <w:rsid w:val="001D267C"/>
    <w:rsid w:val="001D73E6"/>
    <w:rsid w:val="001D76E8"/>
    <w:rsid w:val="001E278E"/>
    <w:rsid w:val="001E4494"/>
    <w:rsid w:val="001F456A"/>
    <w:rsid w:val="002069A9"/>
    <w:rsid w:val="0021235D"/>
    <w:rsid w:val="00225225"/>
    <w:rsid w:val="00226F20"/>
    <w:rsid w:val="00240468"/>
    <w:rsid w:val="0025077D"/>
    <w:rsid w:val="002510D9"/>
    <w:rsid w:val="002511D0"/>
    <w:rsid w:val="00255E74"/>
    <w:rsid w:val="00262BD5"/>
    <w:rsid w:val="00263E9E"/>
    <w:rsid w:val="0027217D"/>
    <w:rsid w:val="00275C07"/>
    <w:rsid w:val="00276174"/>
    <w:rsid w:val="00285140"/>
    <w:rsid w:val="00287538"/>
    <w:rsid w:val="00293D58"/>
    <w:rsid w:val="00294E17"/>
    <w:rsid w:val="002A4642"/>
    <w:rsid w:val="002A4C04"/>
    <w:rsid w:val="002B4798"/>
    <w:rsid w:val="002C7954"/>
    <w:rsid w:val="002E0D84"/>
    <w:rsid w:val="002E3834"/>
    <w:rsid w:val="002F071D"/>
    <w:rsid w:val="002F1998"/>
    <w:rsid w:val="002F1BB2"/>
    <w:rsid w:val="002F6013"/>
    <w:rsid w:val="002F6762"/>
    <w:rsid w:val="002F7A2F"/>
    <w:rsid w:val="00300543"/>
    <w:rsid w:val="00302597"/>
    <w:rsid w:val="00303F30"/>
    <w:rsid w:val="00304960"/>
    <w:rsid w:val="00311E9E"/>
    <w:rsid w:val="00315B5E"/>
    <w:rsid w:val="0031797D"/>
    <w:rsid w:val="00322208"/>
    <w:rsid w:val="00322A62"/>
    <w:rsid w:val="00322B0A"/>
    <w:rsid w:val="00327443"/>
    <w:rsid w:val="00330CDB"/>
    <w:rsid w:val="00334CE6"/>
    <w:rsid w:val="00337C66"/>
    <w:rsid w:val="00344854"/>
    <w:rsid w:val="00344E51"/>
    <w:rsid w:val="00345668"/>
    <w:rsid w:val="00353C46"/>
    <w:rsid w:val="00360A79"/>
    <w:rsid w:val="0036209C"/>
    <w:rsid w:val="003629E5"/>
    <w:rsid w:val="003645E3"/>
    <w:rsid w:val="00365DB8"/>
    <w:rsid w:val="00365F59"/>
    <w:rsid w:val="00370C63"/>
    <w:rsid w:val="003722C2"/>
    <w:rsid w:val="00377653"/>
    <w:rsid w:val="0038736A"/>
    <w:rsid w:val="003A423C"/>
    <w:rsid w:val="003A47C1"/>
    <w:rsid w:val="003B1501"/>
    <w:rsid w:val="003B36A9"/>
    <w:rsid w:val="003C1C16"/>
    <w:rsid w:val="003C7C9E"/>
    <w:rsid w:val="003D3F3D"/>
    <w:rsid w:val="003D5D6F"/>
    <w:rsid w:val="003E6B2A"/>
    <w:rsid w:val="003E7CFD"/>
    <w:rsid w:val="003F52D7"/>
    <w:rsid w:val="003F5B6E"/>
    <w:rsid w:val="003F5D78"/>
    <w:rsid w:val="004218E3"/>
    <w:rsid w:val="00430E27"/>
    <w:rsid w:val="004433A5"/>
    <w:rsid w:val="004451E1"/>
    <w:rsid w:val="00445F48"/>
    <w:rsid w:val="004515FE"/>
    <w:rsid w:val="00454275"/>
    <w:rsid w:val="00457A93"/>
    <w:rsid w:val="00460CEC"/>
    <w:rsid w:val="00464048"/>
    <w:rsid w:val="00470D09"/>
    <w:rsid w:val="00485BDB"/>
    <w:rsid w:val="00491C90"/>
    <w:rsid w:val="00492A10"/>
    <w:rsid w:val="00497173"/>
    <w:rsid w:val="004B71D6"/>
    <w:rsid w:val="004D4AC9"/>
    <w:rsid w:val="004E63FE"/>
    <w:rsid w:val="004E724A"/>
    <w:rsid w:val="004E7AF8"/>
    <w:rsid w:val="004F1EC9"/>
    <w:rsid w:val="004F5362"/>
    <w:rsid w:val="004F7985"/>
    <w:rsid w:val="00503F21"/>
    <w:rsid w:val="00505230"/>
    <w:rsid w:val="00512F41"/>
    <w:rsid w:val="005134A7"/>
    <w:rsid w:val="00520182"/>
    <w:rsid w:val="00523ABB"/>
    <w:rsid w:val="005268D9"/>
    <w:rsid w:val="005305D2"/>
    <w:rsid w:val="00532BAB"/>
    <w:rsid w:val="00533A64"/>
    <w:rsid w:val="00537D06"/>
    <w:rsid w:val="00542239"/>
    <w:rsid w:val="00543CD3"/>
    <w:rsid w:val="00546A7E"/>
    <w:rsid w:val="00547B7F"/>
    <w:rsid w:val="00547B89"/>
    <w:rsid w:val="00553959"/>
    <w:rsid w:val="00560EBD"/>
    <w:rsid w:val="00561C22"/>
    <w:rsid w:val="0056208C"/>
    <w:rsid w:val="00562D4D"/>
    <w:rsid w:val="005644E3"/>
    <w:rsid w:val="00566166"/>
    <w:rsid w:val="00571CA5"/>
    <w:rsid w:val="0058179E"/>
    <w:rsid w:val="0058369D"/>
    <w:rsid w:val="00584D39"/>
    <w:rsid w:val="00585C44"/>
    <w:rsid w:val="005862C4"/>
    <w:rsid w:val="00587DF3"/>
    <w:rsid w:val="005904FA"/>
    <w:rsid w:val="00590D40"/>
    <w:rsid w:val="005922CD"/>
    <w:rsid w:val="005926BB"/>
    <w:rsid w:val="00593E46"/>
    <w:rsid w:val="005A1AED"/>
    <w:rsid w:val="005A219B"/>
    <w:rsid w:val="005A2230"/>
    <w:rsid w:val="005A3384"/>
    <w:rsid w:val="005B5ECF"/>
    <w:rsid w:val="005C03EF"/>
    <w:rsid w:val="005C1642"/>
    <w:rsid w:val="005C3CFE"/>
    <w:rsid w:val="005C5E36"/>
    <w:rsid w:val="005D5A86"/>
    <w:rsid w:val="005D6AD0"/>
    <w:rsid w:val="005D728E"/>
    <w:rsid w:val="005D76A6"/>
    <w:rsid w:val="005E2C75"/>
    <w:rsid w:val="005E6DC6"/>
    <w:rsid w:val="005F014C"/>
    <w:rsid w:val="005F285A"/>
    <w:rsid w:val="005F6182"/>
    <w:rsid w:val="005F65FE"/>
    <w:rsid w:val="00600D05"/>
    <w:rsid w:val="006041A4"/>
    <w:rsid w:val="0061370E"/>
    <w:rsid w:val="00614C59"/>
    <w:rsid w:val="00615025"/>
    <w:rsid w:val="0061570B"/>
    <w:rsid w:val="00615C8E"/>
    <w:rsid w:val="006205F3"/>
    <w:rsid w:val="00621CBF"/>
    <w:rsid w:val="00622750"/>
    <w:rsid w:val="00625075"/>
    <w:rsid w:val="006262E5"/>
    <w:rsid w:val="006270AF"/>
    <w:rsid w:val="0063332D"/>
    <w:rsid w:val="006418C5"/>
    <w:rsid w:val="006452F0"/>
    <w:rsid w:val="00652D2A"/>
    <w:rsid w:val="00653C28"/>
    <w:rsid w:val="0065421E"/>
    <w:rsid w:val="006566A3"/>
    <w:rsid w:val="006662FC"/>
    <w:rsid w:val="0066683A"/>
    <w:rsid w:val="00666854"/>
    <w:rsid w:val="00666FB5"/>
    <w:rsid w:val="00667817"/>
    <w:rsid w:val="00670568"/>
    <w:rsid w:val="006826BF"/>
    <w:rsid w:val="006834A9"/>
    <w:rsid w:val="00690BDC"/>
    <w:rsid w:val="006914F2"/>
    <w:rsid w:val="00693B83"/>
    <w:rsid w:val="006A1E07"/>
    <w:rsid w:val="006B614E"/>
    <w:rsid w:val="006B7C6F"/>
    <w:rsid w:val="006D6B70"/>
    <w:rsid w:val="006E1D23"/>
    <w:rsid w:val="006E4C93"/>
    <w:rsid w:val="006E5321"/>
    <w:rsid w:val="006E543F"/>
    <w:rsid w:val="006E598F"/>
    <w:rsid w:val="006F11E8"/>
    <w:rsid w:val="006F3C12"/>
    <w:rsid w:val="006F486B"/>
    <w:rsid w:val="00700C95"/>
    <w:rsid w:val="00710B31"/>
    <w:rsid w:val="00714F56"/>
    <w:rsid w:val="00716661"/>
    <w:rsid w:val="007211DC"/>
    <w:rsid w:val="00721753"/>
    <w:rsid w:val="00722E29"/>
    <w:rsid w:val="007322F0"/>
    <w:rsid w:val="00732D47"/>
    <w:rsid w:val="0073412F"/>
    <w:rsid w:val="00747C02"/>
    <w:rsid w:val="007509D8"/>
    <w:rsid w:val="00752D4E"/>
    <w:rsid w:val="0075378A"/>
    <w:rsid w:val="00760488"/>
    <w:rsid w:val="007619D0"/>
    <w:rsid w:val="007654F8"/>
    <w:rsid w:val="00771A82"/>
    <w:rsid w:val="00776E7A"/>
    <w:rsid w:val="00782DB5"/>
    <w:rsid w:val="0079055B"/>
    <w:rsid w:val="00796671"/>
    <w:rsid w:val="007B10ED"/>
    <w:rsid w:val="007B50BF"/>
    <w:rsid w:val="007C1797"/>
    <w:rsid w:val="007C5AE7"/>
    <w:rsid w:val="007D0EB4"/>
    <w:rsid w:val="007E6022"/>
    <w:rsid w:val="007F16F1"/>
    <w:rsid w:val="007F399F"/>
    <w:rsid w:val="007F5CD3"/>
    <w:rsid w:val="008019B1"/>
    <w:rsid w:val="0080362F"/>
    <w:rsid w:val="00805A1C"/>
    <w:rsid w:val="00807BF9"/>
    <w:rsid w:val="0081422A"/>
    <w:rsid w:val="0081473C"/>
    <w:rsid w:val="00821F5F"/>
    <w:rsid w:val="00830E33"/>
    <w:rsid w:val="0083264F"/>
    <w:rsid w:val="00840EE3"/>
    <w:rsid w:val="00841156"/>
    <w:rsid w:val="008431A2"/>
    <w:rsid w:val="008466A6"/>
    <w:rsid w:val="008504F3"/>
    <w:rsid w:val="00856D04"/>
    <w:rsid w:val="00857D74"/>
    <w:rsid w:val="00861E12"/>
    <w:rsid w:val="008633BB"/>
    <w:rsid w:val="0086672E"/>
    <w:rsid w:val="00867119"/>
    <w:rsid w:val="0086739A"/>
    <w:rsid w:val="0086764A"/>
    <w:rsid w:val="008714C1"/>
    <w:rsid w:val="00874EB0"/>
    <w:rsid w:val="008754FE"/>
    <w:rsid w:val="008828B6"/>
    <w:rsid w:val="00884AD6"/>
    <w:rsid w:val="00886749"/>
    <w:rsid w:val="00896909"/>
    <w:rsid w:val="00897230"/>
    <w:rsid w:val="008A1A8B"/>
    <w:rsid w:val="008A2F73"/>
    <w:rsid w:val="008A6E13"/>
    <w:rsid w:val="008A72EB"/>
    <w:rsid w:val="008C1581"/>
    <w:rsid w:val="008C5FC3"/>
    <w:rsid w:val="008C7CF0"/>
    <w:rsid w:val="008D137B"/>
    <w:rsid w:val="008D2921"/>
    <w:rsid w:val="008F1751"/>
    <w:rsid w:val="008F354C"/>
    <w:rsid w:val="008F71AF"/>
    <w:rsid w:val="00900E58"/>
    <w:rsid w:val="009050B3"/>
    <w:rsid w:val="0090528A"/>
    <w:rsid w:val="009104EE"/>
    <w:rsid w:val="00911134"/>
    <w:rsid w:val="00911D19"/>
    <w:rsid w:val="00912814"/>
    <w:rsid w:val="009206BD"/>
    <w:rsid w:val="0092561E"/>
    <w:rsid w:val="00925851"/>
    <w:rsid w:val="0093044B"/>
    <w:rsid w:val="00936BF8"/>
    <w:rsid w:val="00944A71"/>
    <w:rsid w:val="0095177D"/>
    <w:rsid w:val="009561AC"/>
    <w:rsid w:val="00964963"/>
    <w:rsid w:val="00967CA5"/>
    <w:rsid w:val="0097079E"/>
    <w:rsid w:val="00970E38"/>
    <w:rsid w:val="0097159C"/>
    <w:rsid w:val="009816AE"/>
    <w:rsid w:val="009824AC"/>
    <w:rsid w:val="009850BA"/>
    <w:rsid w:val="00986359"/>
    <w:rsid w:val="0099550C"/>
    <w:rsid w:val="009A0675"/>
    <w:rsid w:val="009A0DCE"/>
    <w:rsid w:val="009A6299"/>
    <w:rsid w:val="009A6905"/>
    <w:rsid w:val="009B27AA"/>
    <w:rsid w:val="009B3D35"/>
    <w:rsid w:val="009C4C85"/>
    <w:rsid w:val="009D1697"/>
    <w:rsid w:val="009D2729"/>
    <w:rsid w:val="009D2C97"/>
    <w:rsid w:val="009D367C"/>
    <w:rsid w:val="009E454C"/>
    <w:rsid w:val="009E6407"/>
    <w:rsid w:val="009E6CFB"/>
    <w:rsid w:val="009F2476"/>
    <w:rsid w:val="009F2C26"/>
    <w:rsid w:val="00A044F4"/>
    <w:rsid w:val="00A05FE5"/>
    <w:rsid w:val="00A22F56"/>
    <w:rsid w:val="00A2320C"/>
    <w:rsid w:val="00A26C6B"/>
    <w:rsid w:val="00A26DDD"/>
    <w:rsid w:val="00A26E12"/>
    <w:rsid w:val="00A27A5A"/>
    <w:rsid w:val="00A33D0F"/>
    <w:rsid w:val="00A35B36"/>
    <w:rsid w:val="00A423DB"/>
    <w:rsid w:val="00A42D6E"/>
    <w:rsid w:val="00A45210"/>
    <w:rsid w:val="00A4589A"/>
    <w:rsid w:val="00A469C6"/>
    <w:rsid w:val="00A50E78"/>
    <w:rsid w:val="00A5498E"/>
    <w:rsid w:val="00A55F1C"/>
    <w:rsid w:val="00A57430"/>
    <w:rsid w:val="00A648EC"/>
    <w:rsid w:val="00A80729"/>
    <w:rsid w:val="00A84488"/>
    <w:rsid w:val="00A94F97"/>
    <w:rsid w:val="00AA041F"/>
    <w:rsid w:val="00AA0D6A"/>
    <w:rsid w:val="00AA2671"/>
    <w:rsid w:val="00AB274E"/>
    <w:rsid w:val="00AB43B7"/>
    <w:rsid w:val="00AB5632"/>
    <w:rsid w:val="00AB5F32"/>
    <w:rsid w:val="00AC6641"/>
    <w:rsid w:val="00AD1F05"/>
    <w:rsid w:val="00AD42B4"/>
    <w:rsid w:val="00AD4EED"/>
    <w:rsid w:val="00AD6391"/>
    <w:rsid w:val="00AE5811"/>
    <w:rsid w:val="00AE7E88"/>
    <w:rsid w:val="00AF0753"/>
    <w:rsid w:val="00B012D0"/>
    <w:rsid w:val="00B0204C"/>
    <w:rsid w:val="00B20DAD"/>
    <w:rsid w:val="00B24E54"/>
    <w:rsid w:val="00B25BE0"/>
    <w:rsid w:val="00B26208"/>
    <w:rsid w:val="00B320B3"/>
    <w:rsid w:val="00B34EFD"/>
    <w:rsid w:val="00B35C6F"/>
    <w:rsid w:val="00B454D5"/>
    <w:rsid w:val="00B4768E"/>
    <w:rsid w:val="00B56589"/>
    <w:rsid w:val="00B56FF0"/>
    <w:rsid w:val="00B5766F"/>
    <w:rsid w:val="00B57E3E"/>
    <w:rsid w:val="00B62106"/>
    <w:rsid w:val="00B62C1D"/>
    <w:rsid w:val="00B73768"/>
    <w:rsid w:val="00B92BF8"/>
    <w:rsid w:val="00B94CEC"/>
    <w:rsid w:val="00BA026D"/>
    <w:rsid w:val="00BA0E15"/>
    <w:rsid w:val="00BA355C"/>
    <w:rsid w:val="00BA4275"/>
    <w:rsid w:val="00BA4BEA"/>
    <w:rsid w:val="00BA6E61"/>
    <w:rsid w:val="00BB194F"/>
    <w:rsid w:val="00BB6A7D"/>
    <w:rsid w:val="00BC5BD3"/>
    <w:rsid w:val="00BC7D77"/>
    <w:rsid w:val="00BD2957"/>
    <w:rsid w:val="00BD5B50"/>
    <w:rsid w:val="00BD6684"/>
    <w:rsid w:val="00BE72D6"/>
    <w:rsid w:val="00BF1A1B"/>
    <w:rsid w:val="00BF217D"/>
    <w:rsid w:val="00BF3B0E"/>
    <w:rsid w:val="00C00B14"/>
    <w:rsid w:val="00C06467"/>
    <w:rsid w:val="00C13BF2"/>
    <w:rsid w:val="00C235DF"/>
    <w:rsid w:val="00C24548"/>
    <w:rsid w:val="00C25D2D"/>
    <w:rsid w:val="00C325E2"/>
    <w:rsid w:val="00C37799"/>
    <w:rsid w:val="00C41980"/>
    <w:rsid w:val="00C47948"/>
    <w:rsid w:val="00C52C05"/>
    <w:rsid w:val="00C53569"/>
    <w:rsid w:val="00C61EC3"/>
    <w:rsid w:val="00C6472E"/>
    <w:rsid w:val="00C71F67"/>
    <w:rsid w:val="00C74DD0"/>
    <w:rsid w:val="00C830DF"/>
    <w:rsid w:val="00C97404"/>
    <w:rsid w:val="00CA2EA1"/>
    <w:rsid w:val="00CA3E1E"/>
    <w:rsid w:val="00CA6CB5"/>
    <w:rsid w:val="00CB5693"/>
    <w:rsid w:val="00CC0AB0"/>
    <w:rsid w:val="00CD049D"/>
    <w:rsid w:val="00CD3000"/>
    <w:rsid w:val="00CD7386"/>
    <w:rsid w:val="00CE701C"/>
    <w:rsid w:val="00CF32E3"/>
    <w:rsid w:val="00D001F0"/>
    <w:rsid w:val="00D01942"/>
    <w:rsid w:val="00D0558A"/>
    <w:rsid w:val="00D07262"/>
    <w:rsid w:val="00D12D47"/>
    <w:rsid w:val="00D212FA"/>
    <w:rsid w:val="00D30248"/>
    <w:rsid w:val="00D32E46"/>
    <w:rsid w:val="00D359AA"/>
    <w:rsid w:val="00D35FD8"/>
    <w:rsid w:val="00D43E03"/>
    <w:rsid w:val="00D46824"/>
    <w:rsid w:val="00D51B25"/>
    <w:rsid w:val="00D53FAB"/>
    <w:rsid w:val="00D67B2D"/>
    <w:rsid w:val="00D67C04"/>
    <w:rsid w:val="00D70038"/>
    <w:rsid w:val="00D70D73"/>
    <w:rsid w:val="00D822D2"/>
    <w:rsid w:val="00D9082B"/>
    <w:rsid w:val="00D966EB"/>
    <w:rsid w:val="00D9745D"/>
    <w:rsid w:val="00D97CEE"/>
    <w:rsid w:val="00DA5F93"/>
    <w:rsid w:val="00DB07A7"/>
    <w:rsid w:val="00DB0EF9"/>
    <w:rsid w:val="00DB6ADF"/>
    <w:rsid w:val="00DB6BD9"/>
    <w:rsid w:val="00DC1951"/>
    <w:rsid w:val="00DC6604"/>
    <w:rsid w:val="00DC7F03"/>
    <w:rsid w:val="00DD00D6"/>
    <w:rsid w:val="00DD3297"/>
    <w:rsid w:val="00DD3AA6"/>
    <w:rsid w:val="00DD5093"/>
    <w:rsid w:val="00DE3EE7"/>
    <w:rsid w:val="00DF0027"/>
    <w:rsid w:val="00DF23FF"/>
    <w:rsid w:val="00DF3659"/>
    <w:rsid w:val="00DF6A92"/>
    <w:rsid w:val="00E05C34"/>
    <w:rsid w:val="00E05DC6"/>
    <w:rsid w:val="00E110C9"/>
    <w:rsid w:val="00E1115C"/>
    <w:rsid w:val="00E12444"/>
    <w:rsid w:val="00E14B85"/>
    <w:rsid w:val="00E22811"/>
    <w:rsid w:val="00E24673"/>
    <w:rsid w:val="00E24A68"/>
    <w:rsid w:val="00E251B6"/>
    <w:rsid w:val="00E31611"/>
    <w:rsid w:val="00E33484"/>
    <w:rsid w:val="00E3469D"/>
    <w:rsid w:val="00E35D5B"/>
    <w:rsid w:val="00E362CD"/>
    <w:rsid w:val="00E363C7"/>
    <w:rsid w:val="00E36DCA"/>
    <w:rsid w:val="00E41C3E"/>
    <w:rsid w:val="00E46AE5"/>
    <w:rsid w:val="00E57997"/>
    <w:rsid w:val="00E60C9B"/>
    <w:rsid w:val="00E62B1A"/>
    <w:rsid w:val="00E63713"/>
    <w:rsid w:val="00E659CB"/>
    <w:rsid w:val="00E67885"/>
    <w:rsid w:val="00E733B3"/>
    <w:rsid w:val="00E77424"/>
    <w:rsid w:val="00E81F99"/>
    <w:rsid w:val="00E909FE"/>
    <w:rsid w:val="00EA4D0A"/>
    <w:rsid w:val="00EB6690"/>
    <w:rsid w:val="00EC4903"/>
    <w:rsid w:val="00EC4A54"/>
    <w:rsid w:val="00EC547D"/>
    <w:rsid w:val="00EE0DA1"/>
    <w:rsid w:val="00EE1140"/>
    <w:rsid w:val="00EE3200"/>
    <w:rsid w:val="00EE7467"/>
    <w:rsid w:val="00EF5249"/>
    <w:rsid w:val="00EF7273"/>
    <w:rsid w:val="00F05E05"/>
    <w:rsid w:val="00F11C06"/>
    <w:rsid w:val="00F21FAE"/>
    <w:rsid w:val="00F23685"/>
    <w:rsid w:val="00F253E3"/>
    <w:rsid w:val="00F257F1"/>
    <w:rsid w:val="00F363D4"/>
    <w:rsid w:val="00F412A9"/>
    <w:rsid w:val="00F41BB8"/>
    <w:rsid w:val="00F47CA2"/>
    <w:rsid w:val="00F47D9A"/>
    <w:rsid w:val="00F5274F"/>
    <w:rsid w:val="00F54BCE"/>
    <w:rsid w:val="00F652D3"/>
    <w:rsid w:val="00F728C0"/>
    <w:rsid w:val="00F73E5F"/>
    <w:rsid w:val="00F863C4"/>
    <w:rsid w:val="00F86538"/>
    <w:rsid w:val="00F93256"/>
    <w:rsid w:val="00F93FB0"/>
    <w:rsid w:val="00F96104"/>
    <w:rsid w:val="00F96381"/>
    <w:rsid w:val="00F965CF"/>
    <w:rsid w:val="00F976CD"/>
    <w:rsid w:val="00FA19A8"/>
    <w:rsid w:val="00FA2144"/>
    <w:rsid w:val="00FA520E"/>
    <w:rsid w:val="00FB5B8F"/>
    <w:rsid w:val="00FC0249"/>
    <w:rsid w:val="00FC19C3"/>
    <w:rsid w:val="00FC47A1"/>
    <w:rsid w:val="00FC4AB5"/>
    <w:rsid w:val="00FD13FB"/>
    <w:rsid w:val="00FD6EBA"/>
    <w:rsid w:val="00FD6F2E"/>
    <w:rsid w:val="00FD7E67"/>
    <w:rsid w:val="00FE134F"/>
    <w:rsid w:val="00FE398B"/>
    <w:rsid w:val="00FE74F6"/>
    <w:rsid w:val="00FF1F8C"/>
    <w:rsid w:val="00FF211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7A08BDEE-28C0-4D37-AA91-651ACB841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44854"/>
    <w:pPr>
      <w:spacing w:after="0" w:line="240" w:lineRule="auto"/>
    </w:pPr>
    <w:rPr>
      <w:rFonts w:ascii="Times New Roman" w:eastAsia="Times New Roman" w:hAnsi="Times New Roman" w:cs="Times New Roman"/>
      <w:sz w:val="20"/>
      <w:szCs w:val="20"/>
      <w:lang w:eastAsia="es-ES"/>
    </w:rPr>
  </w:style>
  <w:style w:type="paragraph" w:styleId="Ttulo1">
    <w:name w:val="heading 1"/>
    <w:aliases w:val="h:1,h:1app,H11,Level 1,app heading 1,l1,h1,ITT t1,PA Chapter,Section Head,II+,I,Chapter Heading,1,Title1,H12,H111,H13,H112,H14,H113,H15,H114,H16,H115,H17,H116,H18,H117,H19,H118,H110,H119,H120,H1110,H121,H1111,H131,H1121,H141,H1131,H151,11,R1"/>
    <w:basedOn w:val="Normal"/>
    <w:next w:val="Texto1"/>
    <w:link w:val="Ttulo1Car"/>
    <w:qFormat/>
    <w:rsid w:val="00344854"/>
    <w:pPr>
      <w:keepNext/>
      <w:numPr>
        <w:numId w:val="1"/>
      </w:numPr>
      <w:outlineLvl w:val="0"/>
    </w:pPr>
    <w:rPr>
      <w:rFonts w:ascii="Arial" w:hAnsi="Arial"/>
      <w:b/>
      <w:sz w:val="24"/>
    </w:rPr>
  </w:style>
  <w:style w:type="paragraph" w:styleId="Ttulo2">
    <w:name w:val="heading 2"/>
    <w:basedOn w:val="Normal"/>
    <w:next w:val="Normal"/>
    <w:link w:val="Ttulo2Car"/>
    <w:qFormat/>
    <w:rsid w:val="00344854"/>
    <w:pPr>
      <w:keepNext/>
      <w:numPr>
        <w:ilvl w:val="1"/>
        <w:numId w:val="1"/>
      </w:numPr>
      <w:outlineLvl w:val="1"/>
    </w:pPr>
    <w:rPr>
      <w:rFonts w:ascii="Arial" w:hAnsi="Arial"/>
      <w:b/>
    </w:rPr>
  </w:style>
  <w:style w:type="paragraph" w:styleId="Ttulo3">
    <w:name w:val="heading 3"/>
    <w:aliases w:val="l3,CT"/>
    <w:basedOn w:val="Normal"/>
    <w:next w:val="Normal"/>
    <w:link w:val="Ttulo3Car"/>
    <w:qFormat/>
    <w:rsid w:val="00344854"/>
    <w:pPr>
      <w:keepNext/>
      <w:numPr>
        <w:ilvl w:val="2"/>
        <w:numId w:val="1"/>
      </w:numPr>
      <w:outlineLvl w:val="2"/>
    </w:pPr>
    <w:rPr>
      <w:rFonts w:ascii="Arial" w:hAnsi="Arial"/>
      <w:b/>
    </w:rPr>
  </w:style>
  <w:style w:type="paragraph" w:styleId="Ttulo4">
    <w:name w:val="heading 4"/>
    <w:aliases w:val="I4,H1,l4"/>
    <w:basedOn w:val="Normal"/>
    <w:next w:val="Normal"/>
    <w:link w:val="Ttulo4Car"/>
    <w:qFormat/>
    <w:rsid w:val="00344854"/>
    <w:pPr>
      <w:keepNext/>
      <w:numPr>
        <w:ilvl w:val="3"/>
        <w:numId w:val="1"/>
      </w:numPr>
      <w:outlineLvl w:val="3"/>
    </w:pPr>
    <w:rPr>
      <w:rFonts w:ascii="Arial" w:hAnsi="Arial"/>
    </w:rPr>
  </w:style>
  <w:style w:type="paragraph" w:styleId="Ttulo5">
    <w:name w:val="heading 5"/>
    <w:basedOn w:val="Normal"/>
    <w:next w:val="Normal"/>
    <w:link w:val="Ttulo5Car"/>
    <w:qFormat/>
    <w:rsid w:val="00344854"/>
    <w:pPr>
      <w:keepNext/>
      <w:numPr>
        <w:ilvl w:val="4"/>
        <w:numId w:val="1"/>
      </w:numPr>
      <w:outlineLvl w:val="4"/>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1 Car,Level 1 Car,app heading 1 Car,l1 Car,h1 Car,ITT t1 Car,PA Chapter Car,Section Head Car,II+ Car,I Car,Chapter Heading Car,1 Car,Title1 Car,H12 Car,H111 Car,H13 Car,H112 Car,H14 Car,H113 Car,H15 Car,H114 Car,H16 Car"/>
    <w:basedOn w:val="Fuentedeprrafopredeter"/>
    <w:link w:val="Ttulo1"/>
    <w:rsid w:val="00344854"/>
    <w:rPr>
      <w:rFonts w:ascii="Arial" w:eastAsia="Times New Roman" w:hAnsi="Arial" w:cs="Times New Roman"/>
      <w:b/>
      <w:sz w:val="24"/>
      <w:szCs w:val="20"/>
      <w:lang w:eastAsia="es-ES"/>
    </w:rPr>
  </w:style>
  <w:style w:type="character" w:customStyle="1" w:styleId="Ttulo2Car">
    <w:name w:val="Título 2 Car"/>
    <w:basedOn w:val="Fuentedeprrafopredeter"/>
    <w:link w:val="Ttulo2"/>
    <w:rsid w:val="00344854"/>
    <w:rPr>
      <w:rFonts w:ascii="Arial" w:eastAsia="Times New Roman" w:hAnsi="Arial" w:cs="Times New Roman"/>
      <w:b/>
      <w:sz w:val="20"/>
      <w:szCs w:val="20"/>
      <w:lang w:eastAsia="es-ES"/>
    </w:rPr>
  </w:style>
  <w:style w:type="character" w:customStyle="1" w:styleId="Ttulo3Car">
    <w:name w:val="Título 3 Car"/>
    <w:aliases w:val="l3 Car,CT Car"/>
    <w:basedOn w:val="Fuentedeprrafopredeter"/>
    <w:link w:val="Ttulo3"/>
    <w:rsid w:val="00344854"/>
    <w:rPr>
      <w:rFonts w:ascii="Arial" w:eastAsia="Times New Roman" w:hAnsi="Arial" w:cs="Times New Roman"/>
      <w:b/>
      <w:sz w:val="20"/>
      <w:szCs w:val="20"/>
      <w:lang w:eastAsia="es-ES"/>
    </w:rPr>
  </w:style>
  <w:style w:type="character" w:customStyle="1" w:styleId="Ttulo4Car">
    <w:name w:val="Título 4 Car"/>
    <w:aliases w:val="I4 Car,H1 Car,l4 Car"/>
    <w:basedOn w:val="Fuentedeprrafopredeter"/>
    <w:link w:val="Ttulo4"/>
    <w:rsid w:val="00344854"/>
    <w:rPr>
      <w:rFonts w:ascii="Arial" w:eastAsia="Times New Roman" w:hAnsi="Arial" w:cs="Times New Roman"/>
      <w:sz w:val="20"/>
      <w:szCs w:val="20"/>
      <w:lang w:eastAsia="es-ES"/>
    </w:rPr>
  </w:style>
  <w:style w:type="character" w:customStyle="1" w:styleId="Ttulo5Car">
    <w:name w:val="Título 5 Car"/>
    <w:basedOn w:val="Fuentedeprrafopredeter"/>
    <w:link w:val="Ttulo5"/>
    <w:rsid w:val="00344854"/>
    <w:rPr>
      <w:rFonts w:ascii="Arial" w:eastAsia="Times New Roman" w:hAnsi="Arial" w:cs="Times New Roman"/>
      <w:sz w:val="20"/>
      <w:szCs w:val="20"/>
      <w:lang w:eastAsia="es-ES"/>
    </w:rPr>
  </w:style>
  <w:style w:type="paragraph" w:customStyle="1" w:styleId="Texto1">
    <w:name w:val="Texto 1"/>
    <w:basedOn w:val="Normal"/>
    <w:uiPriority w:val="99"/>
    <w:rsid w:val="00344854"/>
    <w:pPr>
      <w:ind w:left="323"/>
      <w:jc w:val="both"/>
    </w:pPr>
    <w:rPr>
      <w:rFonts w:ascii="Arial" w:hAnsi="Arial"/>
    </w:rPr>
  </w:style>
  <w:style w:type="paragraph" w:styleId="Encabezado">
    <w:name w:val="header"/>
    <w:aliases w:val="Header/Footer,header odd,header odd1,header odd2,header odd3,header odd4,header odd5,header odd6,encabezado"/>
    <w:basedOn w:val="Normal"/>
    <w:link w:val="EncabezadoCar"/>
    <w:uiPriority w:val="99"/>
    <w:rsid w:val="00344854"/>
    <w:pPr>
      <w:tabs>
        <w:tab w:val="center" w:pos="4419"/>
        <w:tab w:val="right" w:pos="8838"/>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rsid w:val="00344854"/>
    <w:rPr>
      <w:rFonts w:ascii="Times New Roman" w:eastAsia="Times New Roman" w:hAnsi="Times New Roman" w:cs="Times New Roman"/>
      <w:sz w:val="20"/>
      <w:szCs w:val="20"/>
      <w:lang w:eastAsia="es-ES"/>
    </w:rPr>
  </w:style>
  <w:style w:type="paragraph" w:customStyle="1" w:styleId="Contenido">
    <w:name w:val="Contenido"/>
    <w:basedOn w:val="Normal"/>
    <w:rsid w:val="00344854"/>
    <w:pPr>
      <w:jc w:val="center"/>
    </w:pPr>
    <w:rPr>
      <w:rFonts w:ascii="Arial" w:hAnsi="Arial"/>
      <w:b/>
      <w:lang w:val="es-ES"/>
    </w:rPr>
  </w:style>
  <w:style w:type="paragraph" w:styleId="Prrafodelista">
    <w:name w:val="List Paragraph"/>
    <w:basedOn w:val="Normal"/>
    <w:uiPriority w:val="34"/>
    <w:qFormat/>
    <w:rsid w:val="00344854"/>
    <w:pPr>
      <w:ind w:left="708"/>
    </w:pPr>
    <w:rPr>
      <w:rFonts w:ascii="Arial" w:hAnsi="Arial"/>
      <w:sz w:val="24"/>
      <w:szCs w:val="24"/>
      <w:lang w:val="es-ES_tradnl"/>
    </w:rPr>
  </w:style>
  <w:style w:type="paragraph" w:customStyle="1" w:styleId="Texto01">
    <w:name w:val="Texto 01"/>
    <w:basedOn w:val="Normal"/>
    <w:rsid w:val="00344854"/>
    <w:pPr>
      <w:ind w:left="340" w:right="658"/>
      <w:jc w:val="both"/>
    </w:pPr>
    <w:rPr>
      <w:rFonts w:ascii="Arial" w:hAnsi="Arial"/>
      <w:lang w:val="es-ES_tradnl"/>
    </w:rPr>
  </w:style>
  <w:style w:type="paragraph" w:styleId="Textodeglobo">
    <w:name w:val="Balloon Text"/>
    <w:basedOn w:val="Normal"/>
    <w:link w:val="TextodegloboCar"/>
    <w:uiPriority w:val="99"/>
    <w:semiHidden/>
    <w:unhideWhenUsed/>
    <w:rsid w:val="00344854"/>
    <w:rPr>
      <w:rFonts w:ascii="Tahoma" w:hAnsi="Tahoma" w:cs="Tahoma"/>
      <w:sz w:val="16"/>
      <w:szCs w:val="16"/>
    </w:rPr>
  </w:style>
  <w:style w:type="character" w:customStyle="1" w:styleId="TextodegloboCar">
    <w:name w:val="Texto de globo Car"/>
    <w:basedOn w:val="Fuentedeprrafopredeter"/>
    <w:link w:val="Textodeglobo"/>
    <w:uiPriority w:val="99"/>
    <w:semiHidden/>
    <w:rsid w:val="00344854"/>
    <w:rPr>
      <w:rFonts w:ascii="Tahoma" w:eastAsia="Times New Roman" w:hAnsi="Tahoma" w:cs="Tahoma"/>
      <w:sz w:val="16"/>
      <w:szCs w:val="16"/>
      <w:lang w:eastAsia="es-ES"/>
    </w:rPr>
  </w:style>
  <w:style w:type="paragraph" w:styleId="Piedepgina">
    <w:name w:val="footer"/>
    <w:basedOn w:val="Normal"/>
    <w:link w:val="PiedepginaCar"/>
    <w:uiPriority w:val="99"/>
    <w:unhideWhenUsed/>
    <w:rsid w:val="00344854"/>
    <w:pPr>
      <w:tabs>
        <w:tab w:val="center" w:pos="4419"/>
        <w:tab w:val="right" w:pos="8838"/>
      </w:tabs>
    </w:pPr>
  </w:style>
  <w:style w:type="character" w:customStyle="1" w:styleId="PiedepginaCar">
    <w:name w:val="Pie de página Car"/>
    <w:basedOn w:val="Fuentedeprrafopredeter"/>
    <w:link w:val="Piedepgina"/>
    <w:uiPriority w:val="99"/>
    <w:rsid w:val="00344854"/>
    <w:rPr>
      <w:rFonts w:ascii="Times New Roman" w:eastAsia="Times New Roman" w:hAnsi="Times New Roman" w:cs="Times New Roman"/>
      <w:sz w:val="20"/>
      <w:szCs w:val="20"/>
      <w:lang w:eastAsia="es-ES"/>
    </w:rPr>
  </w:style>
  <w:style w:type="paragraph" w:styleId="Mapadeldocumento">
    <w:name w:val="Document Map"/>
    <w:basedOn w:val="Normal"/>
    <w:link w:val="MapadeldocumentoCar"/>
    <w:uiPriority w:val="99"/>
    <w:semiHidden/>
    <w:unhideWhenUsed/>
    <w:rsid w:val="00BF1A1B"/>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BF1A1B"/>
    <w:rPr>
      <w:rFonts w:ascii="Tahoma" w:eastAsia="Times New Roman" w:hAnsi="Tahoma" w:cs="Tahoma"/>
      <w:sz w:val="16"/>
      <w:szCs w:val="16"/>
      <w:lang w:eastAsia="es-ES"/>
    </w:rPr>
  </w:style>
  <w:style w:type="paragraph" w:styleId="Subttulo">
    <w:name w:val="Subtitle"/>
    <w:basedOn w:val="Normal"/>
    <w:next w:val="Normal"/>
    <w:link w:val="SubttuloCar"/>
    <w:uiPriority w:val="11"/>
    <w:qFormat/>
    <w:rsid w:val="0028514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285140"/>
    <w:rPr>
      <w:rFonts w:asciiTheme="majorHAnsi" w:eastAsiaTheme="majorEastAsia" w:hAnsiTheme="majorHAnsi" w:cstheme="majorBidi"/>
      <w:i/>
      <w:iCs/>
      <w:color w:val="4F81BD" w:themeColor="accent1"/>
      <w:spacing w:val="15"/>
      <w:sz w:val="24"/>
      <w:szCs w:val="24"/>
      <w:lang w:eastAsia="es-ES"/>
    </w:rPr>
  </w:style>
  <w:style w:type="paragraph" w:styleId="TtuloTDC">
    <w:name w:val="TOC Heading"/>
    <w:basedOn w:val="Ttulo1"/>
    <w:next w:val="Normal"/>
    <w:uiPriority w:val="39"/>
    <w:semiHidden/>
    <w:unhideWhenUsed/>
    <w:qFormat/>
    <w:rsid w:val="00285140"/>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val="es-ES" w:eastAsia="en-US"/>
    </w:rPr>
  </w:style>
  <w:style w:type="paragraph" w:styleId="TDC1">
    <w:name w:val="toc 1"/>
    <w:basedOn w:val="Normal"/>
    <w:next w:val="Normal"/>
    <w:autoRedefine/>
    <w:uiPriority w:val="39"/>
    <w:unhideWhenUsed/>
    <w:rsid w:val="00F652D3"/>
    <w:pPr>
      <w:tabs>
        <w:tab w:val="right" w:leader="dot" w:pos="9912"/>
      </w:tabs>
      <w:spacing w:after="100"/>
    </w:pPr>
    <w:rPr>
      <w:noProof/>
    </w:rPr>
  </w:style>
  <w:style w:type="character" w:styleId="Hipervnculo">
    <w:name w:val="Hyperlink"/>
    <w:basedOn w:val="Fuentedeprrafopredeter"/>
    <w:uiPriority w:val="99"/>
    <w:unhideWhenUsed/>
    <w:rsid w:val="00285140"/>
    <w:rPr>
      <w:color w:val="0000FF" w:themeColor="hyperlink"/>
      <w:u w:val="single"/>
    </w:rPr>
  </w:style>
  <w:style w:type="character" w:styleId="Textoennegrita">
    <w:name w:val="Strong"/>
    <w:basedOn w:val="Fuentedeprrafopredeter"/>
    <w:uiPriority w:val="22"/>
    <w:qFormat/>
    <w:rsid w:val="004218E3"/>
    <w:rPr>
      <w:b/>
      <w:bCs/>
    </w:rPr>
  </w:style>
  <w:style w:type="character" w:styleId="Refdecomentario">
    <w:name w:val="annotation reference"/>
    <w:basedOn w:val="Fuentedeprrafopredeter"/>
    <w:uiPriority w:val="99"/>
    <w:semiHidden/>
    <w:unhideWhenUsed/>
    <w:rsid w:val="00EF5249"/>
    <w:rPr>
      <w:sz w:val="16"/>
      <w:szCs w:val="16"/>
    </w:rPr>
  </w:style>
  <w:style w:type="paragraph" w:styleId="Textocomentario">
    <w:name w:val="annotation text"/>
    <w:basedOn w:val="Normal"/>
    <w:link w:val="TextocomentarioCar"/>
    <w:uiPriority w:val="99"/>
    <w:semiHidden/>
    <w:unhideWhenUsed/>
    <w:rsid w:val="00EF5249"/>
  </w:style>
  <w:style w:type="character" w:customStyle="1" w:styleId="TextocomentarioCar">
    <w:name w:val="Texto comentario Car"/>
    <w:basedOn w:val="Fuentedeprrafopredeter"/>
    <w:link w:val="Textocomentario"/>
    <w:uiPriority w:val="99"/>
    <w:semiHidden/>
    <w:rsid w:val="00EF5249"/>
    <w:rPr>
      <w:rFonts w:ascii="Times New Roman" w:eastAsia="Times New Roman" w:hAnsi="Times New Roman" w:cs="Times New Roman"/>
      <w:sz w:val="20"/>
      <w:szCs w:val="20"/>
      <w:lang w:eastAsia="es-ES"/>
    </w:rPr>
  </w:style>
  <w:style w:type="paragraph" w:styleId="Asuntodelcomentario">
    <w:name w:val="annotation subject"/>
    <w:basedOn w:val="Textocomentario"/>
    <w:next w:val="Textocomentario"/>
    <w:link w:val="AsuntodelcomentarioCar"/>
    <w:uiPriority w:val="99"/>
    <w:semiHidden/>
    <w:unhideWhenUsed/>
    <w:rsid w:val="00EF5249"/>
    <w:rPr>
      <w:b/>
      <w:bCs/>
    </w:rPr>
  </w:style>
  <w:style w:type="character" w:customStyle="1" w:styleId="AsuntodelcomentarioCar">
    <w:name w:val="Asunto del comentario Car"/>
    <w:basedOn w:val="TextocomentarioCar"/>
    <w:link w:val="Asuntodelcomentario"/>
    <w:uiPriority w:val="99"/>
    <w:semiHidden/>
    <w:rsid w:val="00EF5249"/>
    <w:rPr>
      <w:rFonts w:ascii="Times New Roman" w:eastAsia="Times New Roman" w:hAnsi="Times New Roman" w:cs="Times New Roman"/>
      <w:b/>
      <w:bCs/>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0" ma:contentTypeDescription="Crear nuevo documento." ma:contentTypeScope="" ma:versionID="6ec2e770e8c827b4c671df3dc9465bfd">
  <xsd:schema xmlns:xsd="http://www.w3.org/2001/XMLSchema" xmlns:xs="http://www.w3.org/2001/XMLSchema" xmlns:p="http://schemas.microsoft.com/office/2006/metadata/properties" targetNamespace="http://schemas.microsoft.com/office/2006/metadata/properties" ma:root="true" ma:fieldsID="dad187ede1053dd323176c0832b9836d">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B06D7D-A2B8-4C29-A7EC-5DFC8523825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AC61BB6-C0EB-4B3A-8573-168BB124F2FA}">
  <ds:schemaRefs>
    <ds:schemaRef ds:uri="http://schemas.openxmlformats.org/officeDocument/2006/bibliography"/>
  </ds:schemaRefs>
</ds:datastoreItem>
</file>

<file path=customXml/itemProps3.xml><?xml version="1.0" encoding="utf-8"?>
<ds:datastoreItem xmlns:ds="http://schemas.openxmlformats.org/officeDocument/2006/customXml" ds:itemID="{59505F79-5568-4138-8DAE-8AC44C9DB2C0}">
  <ds:schemaRefs>
    <ds:schemaRef ds:uri="http://schemas.openxmlformats.org/officeDocument/2006/bibliography"/>
  </ds:schemaRefs>
</ds:datastoreItem>
</file>

<file path=customXml/itemProps4.xml><?xml version="1.0" encoding="utf-8"?>
<ds:datastoreItem xmlns:ds="http://schemas.openxmlformats.org/officeDocument/2006/customXml" ds:itemID="{F7D382D7-DB09-4F27-9B1C-EB4F8044F0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5.xml><?xml version="1.0" encoding="utf-8"?>
<ds:datastoreItem xmlns:ds="http://schemas.openxmlformats.org/officeDocument/2006/customXml" ds:itemID="{D4372064-ECAA-405F-AC5A-A086CEFE04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1601</Words>
  <Characters>8806</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
    </vt:vector>
  </TitlesOfParts>
  <Company>Red Nacional</Company>
  <LinksUpToDate>false</LinksUpToDate>
  <CharactersWithSpaces>10387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Red Nacional</dc:creator>
  <cp:lastModifiedBy>Hamed González Arturo</cp:lastModifiedBy>
  <cp:revision>3</cp:revision>
  <cp:lastPrinted>2020-03-04T15:51:00Z</cp:lastPrinted>
  <dcterms:created xsi:type="dcterms:W3CDTF">2020-06-30T23:08:00Z</dcterms:created>
  <dcterms:modified xsi:type="dcterms:W3CDTF">2020-06-30T23:08:00Z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