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A8E3F" w14:textId="77777777" w:rsidR="00174CEF" w:rsidRPr="0087597F" w:rsidRDefault="00174CEF" w:rsidP="0075090F">
      <w:pPr>
        <w:jc w:val="both"/>
        <w:rPr>
          <w:rFonts w:ascii="ITC Avant Garde" w:eastAsia="Times New Roman" w:hAnsi="ITC Avant Garde" w:cs="Tahoma"/>
          <w:b/>
          <w:bCs/>
          <w:color w:val="000000"/>
          <w:sz w:val="20"/>
          <w:szCs w:val="20"/>
          <w:lang w:eastAsia="es-MX"/>
        </w:rPr>
      </w:pPr>
      <w:r w:rsidRPr="0087597F">
        <w:rPr>
          <w:rFonts w:ascii="ITC Avant Garde" w:eastAsia="Times New Roman" w:hAnsi="ITC Avant Garde" w:cs="Tahoma"/>
          <w:b/>
          <w:bCs/>
          <w:color w:val="000000"/>
          <w:sz w:val="20"/>
          <w:szCs w:val="20"/>
          <w:lang w:eastAsia="es-MX"/>
        </w:rPr>
        <w:t xml:space="preserve">ACUERDO MEDIANTE EL CUAL EL PLENO DEL INSTITUTO FEDERAL DE TELECOMUNICACIONES DETERMINA SOMETER A CONSULTA PÚBLICA EL ANTEPROYECTO DE ACUERDO MEDIANTE EL CUAL SE </w:t>
      </w:r>
      <w:r w:rsidR="00A24C4A" w:rsidRPr="0087597F">
        <w:rPr>
          <w:rFonts w:ascii="ITC Avant Garde" w:eastAsia="Times New Roman" w:hAnsi="ITC Avant Garde" w:cs="Tahoma"/>
          <w:b/>
          <w:bCs/>
          <w:color w:val="000000"/>
          <w:sz w:val="20"/>
          <w:szCs w:val="20"/>
          <w:lang w:eastAsia="es-MX"/>
        </w:rPr>
        <w:t>EMITEN</w:t>
      </w:r>
      <w:r w:rsidRPr="0087597F">
        <w:rPr>
          <w:rFonts w:ascii="ITC Avant Garde" w:eastAsia="Times New Roman" w:hAnsi="ITC Avant Garde" w:cs="Tahoma"/>
          <w:b/>
          <w:bCs/>
          <w:color w:val="000000"/>
          <w:sz w:val="20"/>
          <w:szCs w:val="20"/>
          <w:lang w:eastAsia="es-MX"/>
        </w:rPr>
        <w:t xml:space="preserve"> LOS FORMATOS QUE </w:t>
      </w:r>
      <w:r w:rsidR="006333B9" w:rsidRPr="0087597F">
        <w:rPr>
          <w:rFonts w:ascii="ITC Avant Garde" w:eastAsia="Times New Roman" w:hAnsi="ITC Avant Garde" w:cs="Tahoma"/>
          <w:b/>
          <w:bCs/>
          <w:color w:val="000000"/>
          <w:sz w:val="20"/>
          <w:szCs w:val="20"/>
          <w:lang w:eastAsia="es-MX"/>
        </w:rPr>
        <w:t>DEBERÁN UTILIZARSE PARA REALIZAR DIVERSOS TRÁMITES</w:t>
      </w:r>
      <w:r w:rsidR="000D3491" w:rsidRPr="0087597F">
        <w:rPr>
          <w:rFonts w:ascii="ITC Avant Garde" w:eastAsia="Times New Roman" w:hAnsi="ITC Avant Garde" w:cs="Tahoma"/>
          <w:b/>
          <w:bCs/>
          <w:color w:val="000000"/>
          <w:sz w:val="20"/>
          <w:szCs w:val="20"/>
          <w:lang w:eastAsia="es-MX"/>
        </w:rPr>
        <w:t xml:space="preserve"> Y SERVICIOS</w:t>
      </w:r>
      <w:r w:rsidR="006333B9" w:rsidRPr="0087597F">
        <w:rPr>
          <w:rFonts w:ascii="ITC Avant Garde" w:eastAsia="Times New Roman" w:hAnsi="ITC Avant Garde" w:cs="Tahoma"/>
          <w:b/>
          <w:bCs/>
          <w:color w:val="000000"/>
          <w:sz w:val="20"/>
          <w:szCs w:val="20"/>
          <w:lang w:eastAsia="es-MX"/>
        </w:rPr>
        <w:t xml:space="preserve"> ANTE EL INSTITUTO </w:t>
      </w:r>
      <w:r w:rsidR="00471E44" w:rsidRPr="0087597F">
        <w:rPr>
          <w:rFonts w:ascii="ITC Avant Garde" w:eastAsia="Times New Roman" w:hAnsi="ITC Avant Garde" w:cs="Tahoma"/>
          <w:b/>
          <w:bCs/>
          <w:color w:val="000000"/>
          <w:sz w:val="20"/>
          <w:szCs w:val="20"/>
          <w:lang w:eastAsia="es-MX"/>
        </w:rPr>
        <w:t>FEDERAL DE TELECOMUNICACIONES, Y SE MODIFICAN LOS LINEAMIENTOS QUE FIJAN LOS ÍNDICES Y PARÁMETROS DE CALIDAD A QUE DEBERÁN SUJETARSE LOS PRESTADORES DEL SERVICIO MÓVIL</w:t>
      </w:r>
    </w:p>
    <w:p w14:paraId="0D7FF2B6" w14:textId="77777777" w:rsidR="00174CEF" w:rsidRPr="0087597F" w:rsidRDefault="00174CEF" w:rsidP="0075090F">
      <w:pPr>
        <w:jc w:val="both"/>
        <w:rPr>
          <w:rFonts w:ascii="ITC Avant Garde" w:hAnsi="ITC Avant Garde" w:cs="Tahoma"/>
          <w:b/>
          <w:bCs/>
          <w:color w:val="000000"/>
          <w:sz w:val="22"/>
          <w:szCs w:val="22"/>
          <w:lang w:eastAsia="es-MX"/>
        </w:rPr>
      </w:pPr>
    </w:p>
    <w:p w14:paraId="008EF248" w14:textId="77777777" w:rsidR="00A53181" w:rsidRPr="0087597F" w:rsidRDefault="00A53181" w:rsidP="0075090F">
      <w:pPr>
        <w:jc w:val="both"/>
        <w:rPr>
          <w:rFonts w:ascii="ITC Avant Garde" w:hAnsi="ITC Avant Garde" w:cs="Tahoma"/>
          <w:b/>
          <w:bCs/>
          <w:color w:val="000000"/>
          <w:sz w:val="22"/>
          <w:szCs w:val="22"/>
          <w:lang w:eastAsia="es-MX"/>
        </w:rPr>
      </w:pPr>
    </w:p>
    <w:p w14:paraId="06F1768C" w14:textId="77777777" w:rsidR="00174CEF" w:rsidRPr="0087597F" w:rsidRDefault="00174CEF" w:rsidP="0075090F">
      <w:pPr>
        <w:ind w:left="709"/>
        <w:outlineLvl w:val="1"/>
        <w:rPr>
          <w:rFonts w:ascii="ITC Avant Garde" w:eastAsia="Times New Roman" w:hAnsi="ITC Avant Garde" w:cs="Arial"/>
          <w:b/>
          <w:bCs/>
          <w:sz w:val="22"/>
          <w:szCs w:val="22"/>
        </w:rPr>
      </w:pPr>
      <w:r w:rsidRPr="0087597F">
        <w:rPr>
          <w:rFonts w:ascii="ITC Avant Garde" w:eastAsia="Times New Roman" w:hAnsi="ITC Avant Garde" w:cs="Arial"/>
          <w:b/>
          <w:bCs/>
          <w:sz w:val="22"/>
          <w:szCs w:val="22"/>
        </w:rPr>
        <w:t>A N T E C E D E N T E S</w:t>
      </w:r>
    </w:p>
    <w:p w14:paraId="785D89C9" w14:textId="77777777" w:rsidR="00174CEF" w:rsidRPr="0087597F" w:rsidRDefault="00174CEF" w:rsidP="0075090F">
      <w:pPr>
        <w:pStyle w:val="ANOTACION"/>
        <w:spacing w:before="0" w:after="0" w:line="240" w:lineRule="auto"/>
        <w:ind w:left="426" w:hanging="426"/>
        <w:rPr>
          <w:rFonts w:ascii="ITC Avant Garde" w:hAnsi="ITC Avant Garde" w:cs="Arial"/>
          <w:bCs/>
          <w:sz w:val="22"/>
          <w:szCs w:val="22"/>
          <w:lang w:val="es-MX" w:eastAsia="es-MX"/>
        </w:rPr>
      </w:pPr>
    </w:p>
    <w:p w14:paraId="377BE0D0" w14:textId="77777777" w:rsidR="00A53181" w:rsidRPr="0087597F" w:rsidRDefault="00A53181" w:rsidP="0075090F">
      <w:pPr>
        <w:pStyle w:val="ANOTACION"/>
        <w:spacing w:before="0" w:after="0" w:line="240" w:lineRule="auto"/>
        <w:ind w:left="426" w:hanging="426"/>
        <w:rPr>
          <w:rFonts w:ascii="ITC Avant Garde" w:hAnsi="ITC Avant Garde" w:cs="Arial"/>
          <w:bCs/>
          <w:sz w:val="22"/>
          <w:szCs w:val="22"/>
          <w:lang w:val="es-MX" w:eastAsia="es-MX"/>
        </w:rPr>
      </w:pPr>
    </w:p>
    <w:p w14:paraId="266C664D" w14:textId="77777777" w:rsidR="0019610A" w:rsidRPr="0087597F" w:rsidRDefault="00751457" w:rsidP="0075090F">
      <w:pPr>
        <w:pStyle w:val="ROMANOS"/>
        <w:numPr>
          <w:ilvl w:val="0"/>
          <w:numId w:val="1"/>
        </w:numPr>
        <w:tabs>
          <w:tab w:val="clear" w:pos="720"/>
          <w:tab w:val="left" w:pos="426"/>
        </w:tabs>
        <w:spacing w:after="0" w:line="240" w:lineRule="auto"/>
        <w:rPr>
          <w:rFonts w:ascii="ITC Avant Garde" w:hAnsi="ITC Avant Garde"/>
          <w:bCs/>
          <w:sz w:val="20"/>
          <w:szCs w:val="20"/>
          <w:lang w:eastAsia="es-MX"/>
        </w:rPr>
      </w:pPr>
      <w:r w:rsidRPr="0087597F">
        <w:rPr>
          <w:rFonts w:ascii="ITC Avant Garde" w:hAnsi="ITC Avant Garde"/>
          <w:b/>
          <w:bCs/>
          <w:sz w:val="20"/>
          <w:szCs w:val="20"/>
          <w:lang w:eastAsia="es-MX"/>
        </w:rPr>
        <w:t>Ley de Vías Generales de Comunicación.</w:t>
      </w:r>
      <w:r w:rsidRPr="0087597F">
        <w:rPr>
          <w:rFonts w:ascii="ITC Avant Garde" w:hAnsi="ITC Avant Garde"/>
          <w:bCs/>
          <w:sz w:val="20"/>
          <w:szCs w:val="20"/>
          <w:lang w:eastAsia="es-MX"/>
        </w:rPr>
        <w:t xml:space="preserve"> </w:t>
      </w:r>
      <w:r w:rsidR="0019610A" w:rsidRPr="0087597F">
        <w:rPr>
          <w:rFonts w:ascii="ITC Avant Garde" w:hAnsi="ITC Avant Garde"/>
          <w:bCs/>
          <w:sz w:val="20"/>
          <w:szCs w:val="20"/>
          <w:lang w:eastAsia="es-MX"/>
        </w:rPr>
        <w:t xml:space="preserve">El 19 de febrero de 1940, se publicó en el Diario Oficial de la Federación (en lo sucesivo, el “DOF”), la Ley de Vías Generales de Comunicación, la cual conforme a su artículo Décimo Tercero Transitorio, entró en vigor </w:t>
      </w:r>
      <w:r w:rsidR="001F4574" w:rsidRPr="0087597F">
        <w:rPr>
          <w:rFonts w:ascii="ITC Avant Garde" w:hAnsi="ITC Avant Garde"/>
          <w:bCs/>
          <w:sz w:val="20"/>
          <w:szCs w:val="20"/>
          <w:lang w:eastAsia="es-MX"/>
        </w:rPr>
        <w:t>el día</w:t>
      </w:r>
      <w:r w:rsidR="0019610A" w:rsidRPr="0087597F">
        <w:rPr>
          <w:rFonts w:ascii="ITC Avant Garde" w:hAnsi="ITC Avant Garde"/>
          <w:bCs/>
          <w:sz w:val="20"/>
          <w:szCs w:val="20"/>
          <w:lang w:eastAsia="es-MX"/>
        </w:rPr>
        <w:t xml:space="preserve"> de su promulgación </w:t>
      </w:r>
      <w:r w:rsidR="00FE706C" w:rsidRPr="0087597F">
        <w:rPr>
          <w:rFonts w:ascii="ITC Avant Garde" w:hAnsi="ITC Avant Garde"/>
          <w:bCs/>
          <w:sz w:val="20"/>
          <w:szCs w:val="20"/>
          <w:lang w:eastAsia="es-MX"/>
        </w:rPr>
        <w:t>a través de ese medio de comunicación oficial</w:t>
      </w:r>
      <w:r w:rsidR="0019610A" w:rsidRPr="0087597F">
        <w:rPr>
          <w:rFonts w:ascii="ITC Avant Garde" w:hAnsi="ITC Avant Garde"/>
          <w:bCs/>
          <w:sz w:val="20"/>
          <w:szCs w:val="20"/>
          <w:lang w:eastAsia="es-MX"/>
        </w:rPr>
        <w:t>.</w:t>
      </w:r>
    </w:p>
    <w:p w14:paraId="279D708A" w14:textId="77777777" w:rsidR="0019610A" w:rsidRPr="0087597F" w:rsidRDefault="0019610A" w:rsidP="0075090F">
      <w:pPr>
        <w:pStyle w:val="ROMANOS"/>
        <w:spacing w:after="0" w:line="240" w:lineRule="auto"/>
        <w:ind w:left="426" w:firstLine="0"/>
        <w:rPr>
          <w:rFonts w:ascii="ITC Avant Garde" w:hAnsi="ITC Avant Garde"/>
          <w:bCs/>
          <w:sz w:val="20"/>
          <w:szCs w:val="20"/>
          <w:lang w:eastAsia="es-MX"/>
        </w:rPr>
      </w:pPr>
    </w:p>
    <w:p w14:paraId="5DF32C6E" w14:textId="77777777" w:rsidR="00174CEF" w:rsidRPr="0087597F" w:rsidRDefault="00751457" w:rsidP="0075090F">
      <w:pPr>
        <w:pStyle w:val="ROMANOS"/>
        <w:numPr>
          <w:ilvl w:val="0"/>
          <w:numId w:val="1"/>
        </w:numPr>
        <w:spacing w:after="0" w:line="240" w:lineRule="auto"/>
        <w:ind w:left="426" w:hanging="426"/>
        <w:rPr>
          <w:rFonts w:ascii="ITC Avant Garde" w:hAnsi="ITC Avant Garde"/>
          <w:bCs/>
          <w:sz w:val="20"/>
          <w:szCs w:val="20"/>
          <w:lang w:eastAsia="es-MX"/>
        </w:rPr>
      </w:pPr>
      <w:r w:rsidRPr="0087597F">
        <w:rPr>
          <w:rFonts w:ascii="ITC Avant Garde" w:hAnsi="ITC Avant Garde"/>
          <w:b/>
          <w:bCs/>
          <w:sz w:val="20"/>
          <w:szCs w:val="20"/>
          <w:lang w:eastAsia="es-MX"/>
        </w:rPr>
        <w:lastRenderedPageBreak/>
        <w:t xml:space="preserve">Decreto de Reforma Constitucional. </w:t>
      </w:r>
      <w:r w:rsidR="00174CEF" w:rsidRPr="0087597F">
        <w:rPr>
          <w:rFonts w:ascii="ITC Avant Garde" w:hAnsi="ITC Avant Garde"/>
          <w:bCs/>
          <w:sz w:val="20"/>
          <w:szCs w:val="20"/>
          <w:lang w:eastAsia="es-MX"/>
        </w:rPr>
        <w:t xml:space="preserve">El 11 de junio de 2013, se publicó en el </w:t>
      </w:r>
      <w:r w:rsidR="0019610A" w:rsidRPr="0087597F">
        <w:rPr>
          <w:rFonts w:ascii="ITC Avant Garde" w:hAnsi="ITC Avant Garde"/>
          <w:bCs/>
          <w:sz w:val="20"/>
          <w:szCs w:val="20"/>
          <w:lang w:eastAsia="es-MX"/>
        </w:rPr>
        <w:t xml:space="preserve">DOF el </w:t>
      </w:r>
      <w:r w:rsidR="00174CEF" w:rsidRPr="0087597F">
        <w:rPr>
          <w:rFonts w:ascii="ITC Avant Garde" w:hAnsi="ITC Avant Garde"/>
          <w:bCs/>
          <w:sz w:val="20"/>
          <w:szCs w:val="20"/>
          <w:lang w:eastAsia="es-MX"/>
        </w:rPr>
        <w:t>"Decreto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propios.</w:t>
      </w:r>
    </w:p>
    <w:p w14:paraId="54FC710B" w14:textId="77777777" w:rsidR="00CB379B" w:rsidRPr="0087597F" w:rsidRDefault="00CB379B" w:rsidP="0075090F">
      <w:pPr>
        <w:pStyle w:val="ROMANOS"/>
        <w:spacing w:after="0" w:line="240" w:lineRule="auto"/>
        <w:ind w:left="426" w:firstLine="0"/>
        <w:rPr>
          <w:rFonts w:ascii="ITC Avant Garde" w:hAnsi="ITC Avant Garde"/>
          <w:bCs/>
          <w:sz w:val="20"/>
          <w:szCs w:val="20"/>
          <w:lang w:eastAsia="es-MX"/>
        </w:rPr>
      </w:pPr>
    </w:p>
    <w:p w14:paraId="7389A136" w14:textId="77777777" w:rsidR="00CB379B" w:rsidRPr="0087597F" w:rsidRDefault="00E84CAF" w:rsidP="0075090F">
      <w:pPr>
        <w:pStyle w:val="ROMANOS"/>
        <w:numPr>
          <w:ilvl w:val="0"/>
          <w:numId w:val="1"/>
        </w:numPr>
        <w:spacing w:after="0" w:line="240" w:lineRule="auto"/>
        <w:ind w:left="426" w:hanging="426"/>
        <w:rPr>
          <w:rFonts w:ascii="ITC Avant Garde" w:hAnsi="ITC Avant Garde"/>
          <w:bCs/>
          <w:sz w:val="20"/>
          <w:szCs w:val="20"/>
          <w:lang w:eastAsia="es-MX"/>
        </w:rPr>
      </w:pPr>
      <w:r w:rsidRPr="0087597F">
        <w:rPr>
          <w:rFonts w:ascii="ITC Avant Garde" w:hAnsi="ITC Avant Garde"/>
          <w:b/>
          <w:bCs/>
          <w:sz w:val="20"/>
          <w:szCs w:val="22"/>
          <w:lang w:eastAsia="es-MX"/>
        </w:rPr>
        <w:t>Lineamientos Generales</w:t>
      </w:r>
      <w:r w:rsidR="00AE0244" w:rsidRPr="0087597F">
        <w:rPr>
          <w:rFonts w:ascii="ITC Avant Garde" w:hAnsi="ITC Avant Garde"/>
          <w:b/>
          <w:bCs/>
          <w:sz w:val="20"/>
          <w:szCs w:val="22"/>
          <w:lang w:eastAsia="es-MX"/>
        </w:rPr>
        <w:t xml:space="preserve">. </w:t>
      </w:r>
      <w:r w:rsidR="00CB379B" w:rsidRPr="0087597F">
        <w:rPr>
          <w:rFonts w:ascii="ITC Avant Garde" w:hAnsi="ITC Avant Garde"/>
          <w:bCs/>
          <w:sz w:val="20"/>
          <w:szCs w:val="22"/>
          <w:lang w:eastAsia="es-MX"/>
        </w:rPr>
        <w:t>El 27 de febrero de 2014, se publicó en el DOF el “Acuerdo mediante el cual el Pleno del Instituto Federal de Telecomunicaciones emite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00CB379B" w:rsidRPr="0087597F">
        <w:rPr>
          <w:rFonts w:ascii="ITC Avant Garde" w:hAnsi="ITC Avant Garde"/>
          <w:bCs/>
          <w:i/>
          <w:sz w:val="20"/>
          <w:szCs w:val="22"/>
          <w:lang w:eastAsia="es-MX"/>
        </w:rPr>
        <w:t xml:space="preserve"> </w:t>
      </w:r>
      <w:r w:rsidR="00CB379B" w:rsidRPr="0087597F">
        <w:rPr>
          <w:rFonts w:ascii="ITC Avant Garde" w:hAnsi="ITC Avant Garde"/>
          <w:bCs/>
          <w:sz w:val="20"/>
          <w:szCs w:val="22"/>
          <w:lang w:eastAsia="es-MX"/>
        </w:rPr>
        <w:t>(en lo sucesivo, los “Lineamientos Generales”),</w:t>
      </w:r>
      <w:r w:rsidR="00CB379B" w:rsidRPr="0087597F">
        <w:rPr>
          <w:rFonts w:ascii="ITC Avant Garde" w:hAnsi="ITC Avant Garde"/>
          <w:bCs/>
          <w:i/>
          <w:sz w:val="20"/>
          <w:szCs w:val="22"/>
          <w:lang w:eastAsia="es-MX"/>
        </w:rPr>
        <w:t xml:space="preserve"> </w:t>
      </w:r>
      <w:r w:rsidR="00CB379B" w:rsidRPr="0087597F">
        <w:rPr>
          <w:rFonts w:ascii="ITC Avant Garde" w:hAnsi="ITC Avant Garde"/>
          <w:bCs/>
          <w:sz w:val="20"/>
          <w:szCs w:val="22"/>
          <w:lang w:eastAsia="es-MX"/>
        </w:rPr>
        <w:t xml:space="preserve">el cual conforme a su artículo Primero Transitorio, salvo por lo establecido en su artículo Segundo Transitorio, entró en vigor a los quince días naturales siguientes de </w:t>
      </w:r>
      <w:r w:rsidR="00CB379B" w:rsidRPr="0087597F">
        <w:rPr>
          <w:rFonts w:ascii="ITC Avant Garde" w:hAnsi="ITC Avant Garde"/>
          <w:bCs/>
          <w:sz w:val="20"/>
          <w:szCs w:val="22"/>
          <w:lang w:eastAsia="es-MX"/>
        </w:rPr>
        <w:lastRenderedPageBreak/>
        <w:t>su publicación en el DOF, esto es, el 14 de marzo de 2014.</w:t>
      </w:r>
    </w:p>
    <w:p w14:paraId="01FA9C3E" w14:textId="77777777" w:rsidR="00CA6972" w:rsidRPr="0087597F" w:rsidRDefault="00CA6972" w:rsidP="0075090F">
      <w:pPr>
        <w:pStyle w:val="ROMANOS"/>
        <w:spacing w:after="0" w:line="240" w:lineRule="auto"/>
        <w:ind w:left="426" w:firstLine="0"/>
        <w:rPr>
          <w:rFonts w:ascii="ITC Avant Garde" w:hAnsi="ITC Avant Garde"/>
          <w:bCs/>
          <w:sz w:val="20"/>
          <w:szCs w:val="20"/>
          <w:lang w:eastAsia="es-MX"/>
        </w:rPr>
      </w:pPr>
    </w:p>
    <w:p w14:paraId="0648A150" w14:textId="77777777" w:rsidR="00CA6972" w:rsidRPr="0087597F" w:rsidRDefault="00CA6972" w:rsidP="0075090F">
      <w:pPr>
        <w:pStyle w:val="ROMANOS"/>
        <w:numPr>
          <w:ilvl w:val="0"/>
          <w:numId w:val="1"/>
        </w:numPr>
        <w:spacing w:after="0" w:line="240" w:lineRule="auto"/>
        <w:rPr>
          <w:rFonts w:ascii="ITC Avant Garde" w:hAnsi="ITC Avant Garde"/>
          <w:bCs/>
          <w:sz w:val="20"/>
          <w:szCs w:val="20"/>
          <w:lang w:eastAsia="es-MX"/>
        </w:rPr>
      </w:pPr>
      <w:r w:rsidRPr="0087597F">
        <w:rPr>
          <w:rFonts w:ascii="ITC Avant Garde" w:hAnsi="ITC Avant Garde"/>
          <w:b/>
          <w:bCs/>
          <w:sz w:val="20"/>
          <w:szCs w:val="22"/>
          <w:lang w:eastAsia="es-MX"/>
        </w:rPr>
        <w:t>Medidas en regulación asimétrica</w:t>
      </w:r>
      <w:r w:rsidRPr="0087597F">
        <w:rPr>
          <w:rFonts w:ascii="ITC Avant Garde" w:hAnsi="ITC Avant Garde"/>
          <w:bCs/>
          <w:sz w:val="20"/>
          <w:szCs w:val="20"/>
          <w:lang w:eastAsia="es-MX"/>
        </w:rPr>
        <w:t>. El 6 de marzo de 2014, el Pleno del Instituto emitió la Resolución</w:t>
      </w:r>
      <w:r w:rsidR="00CF7C88" w:rsidRPr="0087597F">
        <w:rPr>
          <w:rFonts w:ascii="ITC Avant Garde" w:hAnsi="ITC Avant Garde"/>
          <w:bCs/>
          <w:sz w:val="20"/>
          <w:szCs w:val="20"/>
          <w:lang w:eastAsia="es-MX"/>
        </w:rPr>
        <w:t xml:space="preserve"> P/IFT/EXT/060314/76,</w:t>
      </w:r>
      <w:r w:rsidRPr="0087597F">
        <w:rPr>
          <w:rFonts w:ascii="ITC Avant Garde" w:hAnsi="ITC Avant Garde"/>
          <w:bCs/>
          <w:sz w:val="20"/>
          <w:szCs w:val="20"/>
          <w:lang w:eastAsia="es-MX"/>
        </w:rPr>
        <w:t xml:space="preserve"> mediante la cual se determin</w:t>
      </w:r>
      <w:r w:rsidR="00CF7C88" w:rsidRPr="0087597F">
        <w:rPr>
          <w:rFonts w:ascii="ITC Avant Garde" w:hAnsi="ITC Avant Garde"/>
          <w:bCs/>
          <w:sz w:val="20"/>
          <w:szCs w:val="20"/>
          <w:lang w:eastAsia="es-MX"/>
        </w:rPr>
        <w:t>ó</w:t>
      </w:r>
      <w:r w:rsidRPr="0087597F">
        <w:rPr>
          <w:rFonts w:ascii="ITC Avant Garde" w:hAnsi="ITC Avant Garde"/>
          <w:bCs/>
          <w:sz w:val="20"/>
          <w:szCs w:val="20"/>
          <w:lang w:eastAsia="es-MX"/>
        </w:rPr>
        <w:t xml:space="preserve">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w:t>
      </w:r>
      <w:r w:rsidR="00CF7C88" w:rsidRPr="0087597F">
        <w:rPr>
          <w:rFonts w:ascii="ITC Avant Garde" w:hAnsi="ITC Avant Garde"/>
          <w:bCs/>
          <w:sz w:val="20"/>
          <w:szCs w:val="20"/>
          <w:lang w:eastAsia="es-MX"/>
        </w:rPr>
        <w:t xml:space="preserve">, modificada el </w:t>
      </w:r>
      <w:r w:rsidR="007A2BE4" w:rsidRPr="0087597F">
        <w:rPr>
          <w:rFonts w:ascii="ITC Avant Garde" w:hAnsi="ITC Avant Garde"/>
          <w:bCs/>
          <w:sz w:val="20"/>
          <w:szCs w:val="20"/>
          <w:lang w:eastAsia="es-MX"/>
        </w:rPr>
        <w:t>27 de junio de 2017</w:t>
      </w:r>
      <w:r w:rsidR="00CF7C88" w:rsidRPr="0087597F">
        <w:rPr>
          <w:rFonts w:ascii="ITC Avant Garde" w:hAnsi="ITC Avant Garde"/>
          <w:bCs/>
          <w:sz w:val="20"/>
          <w:szCs w:val="20"/>
          <w:lang w:eastAsia="es-MX"/>
        </w:rPr>
        <w:t>, mediante similar P/IFT/EXT/270617/119</w:t>
      </w:r>
      <w:r w:rsidRPr="0087597F">
        <w:rPr>
          <w:rFonts w:ascii="ITC Avant Garde" w:hAnsi="ITC Avant Garde"/>
          <w:bCs/>
          <w:sz w:val="20"/>
          <w:szCs w:val="20"/>
          <w:lang w:eastAsia="es-MX"/>
        </w:rPr>
        <w:t>.</w:t>
      </w:r>
    </w:p>
    <w:p w14:paraId="2B6122AD" w14:textId="77777777" w:rsidR="0022363E" w:rsidRPr="0087597F" w:rsidRDefault="0022363E" w:rsidP="0075090F">
      <w:pPr>
        <w:pStyle w:val="ROMANOS"/>
        <w:spacing w:after="0" w:line="240" w:lineRule="auto"/>
        <w:ind w:left="426" w:firstLine="0"/>
        <w:rPr>
          <w:rFonts w:ascii="ITC Avant Garde" w:hAnsi="ITC Avant Garde"/>
          <w:bCs/>
          <w:sz w:val="20"/>
          <w:szCs w:val="20"/>
          <w:lang w:eastAsia="es-MX"/>
        </w:rPr>
      </w:pPr>
    </w:p>
    <w:p w14:paraId="487C228D" w14:textId="77777777" w:rsidR="00174CEF" w:rsidRPr="0087597F" w:rsidRDefault="00AE0244" w:rsidP="0075090F">
      <w:pPr>
        <w:pStyle w:val="ROMANOS"/>
        <w:numPr>
          <w:ilvl w:val="0"/>
          <w:numId w:val="1"/>
        </w:numPr>
        <w:spacing w:after="0" w:line="240" w:lineRule="auto"/>
        <w:ind w:left="426" w:hanging="426"/>
        <w:rPr>
          <w:rFonts w:ascii="ITC Avant Garde" w:hAnsi="ITC Avant Garde"/>
          <w:bCs/>
          <w:sz w:val="20"/>
          <w:szCs w:val="22"/>
          <w:lang w:eastAsia="es-MX"/>
        </w:rPr>
      </w:pPr>
      <w:r w:rsidRPr="0087597F">
        <w:rPr>
          <w:rFonts w:ascii="ITC Avant Garde" w:hAnsi="ITC Avant Garde"/>
          <w:b/>
          <w:bCs/>
          <w:sz w:val="20"/>
          <w:szCs w:val="22"/>
          <w:lang w:eastAsia="es-MX"/>
        </w:rPr>
        <w:t xml:space="preserve">Decreto de Ley. </w:t>
      </w:r>
      <w:r w:rsidR="00174CEF" w:rsidRPr="0087597F">
        <w:rPr>
          <w:rFonts w:ascii="ITC Avant Garde" w:hAnsi="ITC Avant Garde"/>
          <w:bCs/>
          <w:sz w:val="20"/>
          <w:szCs w:val="22"/>
          <w:lang w:eastAsia="es-MX"/>
        </w:rPr>
        <w:t>El 14 de julio de 2014, fue pub</w:t>
      </w:r>
      <w:r w:rsidR="00647286" w:rsidRPr="0087597F">
        <w:rPr>
          <w:rFonts w:ascii="ITC Avant Garde" w:hAnsi="ITC Avant Garde"/>
          <w:bCs/>
          <w:sz w:val="20"/>
          <w:szCs w:val="22"/>
          <w:lang w:eastAsia="es-MX"/>
        </w:rPr>
        <w:t>licado en el DOF el “</w:t>
      </w:r>
      <w:r w:rsidR="00174CEF" w:rsidRPr="0087597F">
        <w:rPr>
          <w:rFonts w:ascii="ITC Avant Garde" w:hAnsi="ITC Avant Garde"/>
          <w:bCs/>
          <w:sz w:val="20"/>
          <w:szCs w:val="22"/>
          <w:lang w:eastAsia="es-MX"/>
        </w:rPr>
        <w:t>Decreto por el que se expiden la Ley Federal de Telecomunicaciones y Radiodifusión, y la Ley del Sistema Público de Radiodifusión del Estado Mexicano; y se reforman, adicionan y derogan diversas dis</w:t>
      </w:r>
      <w:r w:rsidR="00174CEF" w:rsidRPr="0087597F">
        <w:rPr>
          <w:rFonts w:ascii="ITC Avant Garde" w:hAnsi="ITC Avant Garde"/>
          <w:bCs/>
          <w:sz w:val="20"/>
          <w:szCs w:val="22"/>
          <w:lang w:eastAsia="es-MX"/>
        </w:rPr>
        <w:lastRenderedPageBreak/>
        <w:t>posiciones en materia de telecomunicaciones y radiodifusión</w:t>
      </w:r>
      <w:r w:rsidR="00174CEF" w:rsidRPr="0087597F">
        <w:rPr>
          <w:rFonts w:ascii="ITC Avant Garde" w:hAnsi="ITC Avant Garde"/>
          <w:bCs/>
          <w:i/>
          <w:sz w:val="20"/>
          <w:szCs w:val="22"/>
          <w:lang w:eastAsia="es-MX"/>
        </w:rPr>
        <w:t>"</w:t>
      </w:r>
      <w:r w:rsidR="00174CEF" w:rsidRPr="0087597F">
        <w:rPr>
          <w:rFonts w:ascii="ITC Avant Garde" w:hAnsi="ITC Avant Garde"/>
          <w:bCs/>
          <w:sz w:val="20"/>
          <w:szCs w:val="22"/>
          <w:lang w:eastAsia="es-MX"/>
        </w:rPr>
        <w:t xml:space="preserve">, el cual en términos de lo dispuesto por su artículo </w:t>
      </w:r>
      <w:r w:rsidR="00E45EAB" w:rsidRPr="0087597F">
        <w:rPr>
          <w:rFonts w:ascii="ITC Avant Garde" w:hAnsi="ITC Avant Garde"/>
          <w:bCs/>
          <w:sz w:val="20"/>
          <w:szCs w:val="22"/>
          <w:lang w:eastAsia="es-MX"/>
        </w:rPr>
        <w:t>Primero</w:t>
      </w:r>
      <w:r w:rsidR="00174CEF" w:rsidRPr="0087597F">
        <w:rPr>
          <w:rFonts w:ascii="ITC Avant Garde" w:hAnsi="ITC Avant Garde"/>
          <w:bCs/>
          <w:sz w:val="20"/>
          <w:szCs w:val="22"/>
          <w:lang w:eastAsia="es-MX"/>
        </w:rPr>
        <w:t xml:space="preserve"> Transitorio, entró en vigor a los</w:t>
      </w:r>
      <w:r w:rsidR="00A733EF" w:rsidRPr="0087597F">
        <w:rPr>
          <w:rFonts w:ascii="ITC Avant Garde" w:hAnsi="ITC Avant Garde"/>
          <w:bCs/>
          <w:sz w:val="20"/>
          <w:szCs w:val="22"/>
          <w:lang w:eastAsia="es-MX"/>
        </w:rPr>
        <w:t xml:space="preserve"> </w:t>
      </w:r>
      <w:r w:rsidR="00174CEF" w:rsidRPr="0087597F">
        <w:rPr>
          <w:rFonts w:ascii="ITC Avant Garde" w:hAnsi="ITC Avant Garde"/>
          <w:bCs/>
          <w:sz w:val="20"/>
          <w:szCs w:val="22"/>
          <w:lang w:eastAsia="es-MX"/>
        </w:rPr>
        <w:t xml:space="preserve">treinta días naturales siguientes </w:t>
      </w:r>
      <w:r w:rsidR="00DB109C" w:rsidRPr="0087597F">
        <w:rPr>
          <w:rFonts w:ascii="ITC Avant Garde" w:hAnsi="ITC Avant Garde"/>
          <w:bCs/>
          <w:sz w:val="20"/>
          <w:szCs w:val="22"/>
          <w:lang w:eastAsia="es-MX"/>
        </w:rPr>
        <w:t xml:space="preserve">de </w:t>
      </w:r>
      <w:r w:rsidR="00174CEF" w:rsidRPr="0087597F">
        <w:rPr>
          <w:rFonts w:ascii="ITC Avant Garde" w:hAnsi="ITC Avant Garde"/>
          <w:bCs/>
          <w:sz w:val="20"/>
          <w:szCs w:val="22"/>
          <w:lang w:eastAsia="es-MX"/>
        </w:rPr>
        <w:t>su publicación en el DOF, e</w:t>
      </w:r>
      <w:r w:rsidR="0022363E" w:rsidRPr="0087597F">
        <w:rPr>
          <w:rFonts w:ascii="ITC Avant Garde" w:hAnsi="ITC Avant Garde"/>
          <w:bCs/>
          <w:sz w:val="20"/>
          <w:szCs w:val="22"/>
          <w:lang w:eastAsia="es-MX"/>
        </w:rPr>
        <w:t>sto es el 13 de agosto de 2014.</w:t>
      </w:r>
    </w:p>
    <w:p w14:paraId="5D465266" w14:textId="77777777" w:rsidR="0022363E" w:rsidRPr="0087597F" w:rsidRDefault="0022363E" w:rsidP="0075090F">
      <w:pPr>
        <w:pStyle w:val="ROMANOS"/>
        <w:spacing w:after="0" w:line="240" w:lineRule="auto"/>
        <w:ind w:left="0" w:firstLine="0"/>
        <w:rPr>
          <w:rFonts w:ascii="ITC Avant Garde" w:hAnsi="ITC Avant Garde"/>
          <w:bCs/>
          <w:sz w:val="20"/>
          <w:szCs w:val="22"/>
          <w:lang w:eastAsia="es-MX"/>
        </w:rPr>
      </w:pPr>
    </w:p>
    <w:p w14:paraId="6DD40D09" w14:textId="77777777" w:rsidR="00174CEF" w:rsidRPr="0087597F" w:rsidRDefault="00E84CAF" w:rsidP="0075090F">
      <w:pPr>
        <w:pStyle w:val="ROMANOS"/>
        <w:numPr>
          <w:ilvl w:val="0"/>
          <w:numId w:val="1"/>
        </w:numPr>
        <w:tabs>
          <w:tab w:val="clear" w:pos="720"/>
        </w:tabs>
        <w:spacing w:after="0" w:line="240" w:lineRule="auto"/>
        <w:ind w:left="426" w:hanging="426"/>
        <w:rPr>
          <w:rFonts w:ascii="ITC Avant Garde" w:hAnsi="ITC Avant Garde"/>
          <w:bCs/>
          <w:sz w:val="20"/>
          <w:szCs w:val="22"/>
          <w:lang w:eastAsia="es-MX"/>
        </w:rPr>
      </w:pPr>
      <w:r w:rsidRPr="0087597F">
        <w:rPr>
          <w:rFonts w:ascii="ITC Avant Garde" w:hAnsi="ITC Avant Garde"/>
          <w:b/>
          <w:bCs/>
          <w:sz w:val="20"/>
          <w:szCs w:val="22"/>
          <w:lang w:eastAsia="es-MX"/>
        </w:rPr>
        <w:t>Estatuto Orgánico.</w:t>
      </w:r>
      <w:r w:rsidRPr="0087597F">
        <w:rPr>
          <w:rFonts w:ascii="ITC Avant Garde" w:hAnsi="ITC Avant Garde"/>
          <w:bCs/>
          <w:sz w:val="20"/>
          <w:szCs w:val="22"/>
          <w:lang w:eastAsia="es-MX"/>
        </w:rPr>
        <w:t xml:space="preserve"> </w:t>
      </w:r>
      <w:r w:rsidR="00174CEF" w:rsidRPr="0087597F">
        <w:rPr>
          <w:rFonts w:ascii="ITC Avant Garde" w:hAnsi="ITC Avant Garde"/>
          <w:bCs/>
          <w:sz w:val="20"/>
          <w:szCs w:val="22"/>
          <w:lang w:eastAsia="es-MX"/>
        </w:rPr>
        <w:t>El 4 de septiembre de 2014, se publicó en el DOF el "Estatuto Orgánico del Instituto Federal de Telecomunicaciones</w:t>
      </w:r>
      <w:r w:rsidR="00174CEF" w:rsidRPr="0087597F">
        <w:rPr>
          <w:rFonts w:ascii="ITC Avant Garde" w:hAnsi="ITC Avant Garde"/>
          <w:bCs/>
          <w:i/>
          <w:sz w:val="20"/>
          <w:szCs w:val="22"/>
          <w:lang w:eastAsia="es-MX"/>
        </w:rPr>
        <w:t>"</w:t>
      </w:r>
      <w:r w:rsidR="00174CEF" w:rsidRPr="0087597F">
        <w:rPr>
          <w:rFonts w:ascii="ITC Avant Garde" w:hAnsi="ITC Avant Garde"/>
          <w:bCs/>
          <w:sz w:val="20"/>
          <w:szCs w:val="22"/>
          <w:lang w:eastAsia="es-MX"/>
        </w:rPr>
        <w:t xml:space="preserve">, </w:t>
      </w:r>
      <w:r w:rsidR="00A05FA4" w:rsidRPr="0087597F">
        <w:rPr>
          <w:rFonts w:ascii="ITC Avant Garde" w:hAnsi="ITC Avant Garde"/>
          <w:bCs/>
          <w:sz w:val="20"/>
          <w:szCs w:val="22"/>
          <w:lang w:eastAsia="es-MX"/>
        </w:rPr>
        <w:t>el cual,</w:t>
      </w:r>
      <w:r w:rsidR="007A2BE4" w:rsidRPr="0087597F">
        <w:rPr>
          <w:rFonts w:ascii="ITC Avant Garde" w:hAnsi="ITC Avant Garde"/>
          <w:bCs/>
          <w:sz w:val="20"/>
          <w:szCs w:val="22"/>
          <w:lang w:eastAsia="es-MX"/>
        </w:rPr>
        <w:t xml:space="preserve"> conforme a lo establecido en su artículo Primero Transitorio,</w:t>
      </w:r>
      <w:r w:rsidR="00174CEF" w:rsidRPr="0087597F">
        <w:rPr>
          <w:rFonts w:ascii="ITC Avant Garde" w:hAnsi="ITC Avant Garde"/>
          <w:bCs/>
          <w:sz w:val="20"/>
          <w:szCs w:val="22"/>
          <w:lang w:eastAsia="es-MX"/>
        </w:rPr>
        <w:t xml:space="preserve"> entró en vigor </w:t>
      </w:r>
      <w:r w:rsidR="002D7CD4" w:rsidRPr="0087597F">
        <w:rPr>
          <w:rFonts w:ascii="ITC Avant Garde" w:hAnsi="ITC Avant Garde"/>
          <w:bCs/>
          <w:sz w:val="20"/>
          <w:szCs w:val="22"/>
          <w:lang w:eastAsia="es-MX"/>
        </w:rPr>
        <w:t>a los quince</w:t>
      </w:r>
      <w:r w:rsidR="00A05FA4" w:rsidRPr="0087597F">
        <w:rPr>
          <w:rFonts w:ascii="ITC Avant Garde" w:hAnsi="ITC Avant Garde"/>
          <w:bCs/>
          <w:sz w:val="20"/>
          <w:szCs w:val="22"/>
          <w:lang w:eastAsia="es-MX"/>
        </w:rPr>
        <w:t xml:space="preserve"> días hábiles siguientes de su publicación,</w:t>
      </w:r>
      <w:r w:rsidR="00D70E9C" w:rsidRPr="0087597F">
        <w:rPr>
          <w:rFonts w:ascii="ITC Avant Garde" w:hAnsi="ITC Avant Garde"/>
          <w:bCs/>
          <w:sz w:val="20"/>
          <w:szCs w:val="22"/>
          <w:lang w:eastAsia="es-MX"/>
        </w:rPr>
        <w:t xml:space="preserve"> esto es</w:t>
      </w:r>
      <w:r w:rsidR="00A05FA4" w:rsidRPr="0087597F">
        <w:rPr>
          <w:rFonts w:ascii="ITC Avant Garde" w:hAnsi="ITC Avant Garde"/>
          <w:bCs/>
          <w:sz w:val="20"/>
          <w:szCs w:val="22"/>
          <w:lang w:eastAsia="es-MX"/>
        </w:rPr>
        <w:t xml:space="preserve"> </w:t>
      </w:r>
      <w:r w:rsidR="00174CEF" w:rsidRPr="0087597F">
        <w:rPr>
          <w:rFonts w:ascii="ITC Avant Garde" w:hAnsi="ITC Avant Garde"/>
          <w:bCs/>
          <w:sz w:val="20"/>
          <w:szCs w:val="22"/>
          <w:lang w:eastAsia="es-MX"/>
        </w:rPr>
        <w:t xml:space="preserve">el 26 de septiembre de 2014, </w:t>
      </w:r>
      <w:r w:rsidR="009128B8" w:rsidRPr="0087597F">
        <w:rPr>
          <w:rFonts w:ascii="ITC Avant Garde" w:hAnsi="ITC Avant Garde"/>
          <w:bCs/>
          <w:sz w:val="20"/>
          <w:szCs w:val="22"/>
          <w:lang w:eastAsia="es-MX"/>
        </w:rPr>
        <w:t>cuya última modificación se publicó en el referido medio de difusión oficial el 7 de diciembre de 2018.</w:t>
      </w:r>
    </w:p>
    <w:p w14:paraId="7B050761" w14:textId="77777777" w:rsidR="0022363E" w:rsidRPr="0087597F" w:rsidRDefault="0022363E" w:rsidP="0075090F">
      <w:pPr>
        <w:pStyle w:val="ROMANOS"/>
        <w:spacing w:after="0" w:line="240" w:lineRule="auto"/>
        <w:ind w:left="0" w:firstLine="0"/>
        <w:rPr>
          <w:rFonts w:ascii="ITC Avant Garde" w:hAnsi="ITC Avant Garde"/>
          <w:bCs/>
          <w:sz w:val="20"/>
          <w:szCs w:val="22"/>
          <w:lang w:eastAsia="es-MX"/>
        </w:rPr>
      </w:pPr>
    </w:p>
    <w:p w14:paraId="0AF910D9" w14:textId="77777777" w:rsidR="00AC6A5E" w:rsidRPr="0087597F" w:rsidRDefault="00E84CAF" w:rsidP="0075090F">
      <w:pPr>
        <w:pStyle w:val="ROMANOS"/>
        <w:numPr>
          <w:ilvl w:val="0"/>
          <w:numId w:val="1"/>
        </w:numPr>
        <w:tabs>
          <w:tab w:val="clear" w:pos="720"/>
        </w:tabs>
        <w:spacing w:after="0" w:line="240" w:lineRule="auto"/>
        <w:ind w:left="426" w:hanging="426"/>
        <w:rPr>
          <w:rFonts w:ascii="ITC Avant Garde" w:hAnsi="ITC Avant Garde"/>
          <w:bCs/>
          <w:sz w:val="20"/>
          <w:szCs w:val="22"/>
          <w:lang w:eastAsia="es-MX"/>
        </w:rPr>
      </w:pPr>
      <w:r w:rsidRPr="0087597F">
        <w:rPr>
          <w:rFonts w:ascii="ITC Avant Garde" w:hAnsi="ITC Avant Garde"/>
          <w:b/>
          <w:bCs/>
          <w:sz w:val="20"/>
          <w:szCs w:val="22"/>
          <w:lang w:eastAsia="es-MX"/>
        </w:rPr>
        <w:t>Lineamientos de Colaboración en Materia de Seguridad y Justicia</w:t>
      </w:r>
      <w:r w:rsidRPr="0087597F">
        <w:rPr>
          <w:rFonts w:ascii="ITC Avant Garde" w:hAnsi="ITC Avant Garde"/>
          <w:bCs/>
          <w:sz w:val="20"/>
          <w:szCs w:val="22"/>
          <w:lang w:eastAsia="es-MX"/>
        </w:rPr>
        <w:t xml:space="preserve">. </w:t>
      </w:r>
      <w:r w:rsidR="00AC6A5E" w:rsidRPr="0087597F">
        <w:rPr>
          <w:rFonts w:ascii="ITC Avant Garde" w:hAnsi="ITC Avant Garde"/>
          <w:bCs/>
          <w:sz w:val="20"/>
          <w:szCs w:val="22"/>
          <w:lang w:eastAsia="es-MX"/>
        </w:rPr>
        <w:t xml:space="preserve">El </w:t>
      </w:r>
      <w:r w:rsidR="0055286A" w:rsidRPr="0087597F">
        <w:rPr>
          <w:rFonts w:ascii="ITC Avant Garde" w:hAnsi="ITC Avant Garde"/>
          <w:bCs/>
          <w:sz w:val="20"/>
          <w:szCs w:val="22"/>
          <w:lang w:eastAsia="es-MX"/>
        </w:rPr>
        <w:t>2</w:t>
      </w:r>
      <w:r w:rsidR="00AC6A5E" w:rsidRPr="0087597F">
        <w:rPr>
          <w:rFonts w:ascii="ITC Avant Garde" w:hAnsi="ITC Avant Garde"/>
          <w:bCs/>
          <w:sz w:val="20"/>
          <w:szCs w:val="22"/>
          <w:lang w:eastAsia="es-MX"/>
        </w:rPr>
        <w:t xml:space="preserve"> de </w:t>
      </w:r>
      <w:r w:rsidR="0055286A" w:rsidRPr="0087597F">
        <w:rPr>
          <w:rFonts w:ascii="ITC Avant Garde" w:hAnsi="ITC Avant Garde"/>
          <w:bCs/>
          <w:sz w:val="20"/>
          <w:szCs w:val="22"/>
          <w:lang w:eastAsia="es-MX"/>
        </w:rPr>
        <w:t>diciembre 2015</w:t>
      </w:r>
      <w:r w:rsidR="00AC6A5E" w:rsidRPr="0087597F">
        <w:rPr>
          <w:rFonts w:ascii="ITC Avant Garde" w:hAnsi="ITC Avant Garde"/>
          <w:bCs/>
          <w:sz w:val="20"/>
          <w:szCs w:val="22"/>
          <w:lang w:eastAsia="es-MX"/>
        </w:rPr>
        <w:t>, se publicó en el DOF</w:t>
      </w:r>
      <w:r w:rsidR="00EA5AD5" w:rsidRPr="0087597F">
        <w:rPr>
          <w:rFonts w:ascii="ITC Avant Garde" w:hAnsi="ITC Avant Garde"/>
          <w:bCs/>
          <w:sz w:val="20"/>
          <w:szCs w:val="22"/>
          <w:lang w:eastAsia="es-MX"/>
        </w:rPr>
        <w:t xml:space="preserve"> </w:t>
      </w:r>
      <w:r w:rsidR="0055286A" w:rsidRPr="0087597F">
        <w:rPr>
          <w:rFonts w:ascii="ITC Avant Garde" w:hAnsi="ITC Avant Garde"/>
          <w:bCs/>
          <w:sz w:val="20"/>
          <w:szCs w:val="22"/>
          <w:lang w:eastAsia="es-MX"/>
        </w:rPr>
        <w:t>el</w:t>
      </w:r>
      <w:r w:rsidR="00EA5AD5" w:rsidRPr="0087597F">
        <w:rPr>
          <w:rFonts w:ascii="ITC Avant Garde" w:hAnsi="ITC Avant Garde"/>
          <w:bCs/>
          <w:sz w:val="20"/>
          <w:szCs w:val="22"/>
          <w:lang w:eastAsia="es-MX"/>
        </w:rPr>
        <w:t xml:space="preserve"> </w:t>
      </w:r>
      <w:r w:rsidR="00EA5AD5" w:rsidRPr="0087597F">
        <w:rPr>
          <w:rFonts w:ascii="ITC Avant Garde" w:hAnsi="ITC Avant Garde"/>
          <w:bCs/>
          <w:i/>
          <w:sz w:val="20"/>
          <w:szCs w:val="22"/>
          <w:lang w:eastAsia="es-MX"/>
        </w:rPr>
        <w:t>“</w:t>
      </w:r>
      <w:r w:rsidR="0055286A" w:rsidRPr="0087597F">
        <w:rPr>
          <w:rFonts w:ascii="ITC Avant Garde" w:hAnsi="ITC Avant Garde"/>
          <w:bCs/>
          <w:sz w:val="20"/>
          <w:szCs w:val="22"/>
          <w:lang w:eastAsia="es-MX"/>
        </w:rPr>
        <w:t>Acuerdo mediante el cual el Pleno del Instituto Federal de Telecomunicaciones expide los Lineamientos de Colaboración en Materia de Seguridad y Justicia y modifica el plan técnico fundamental de numeración, publicado el 21 de junio de 19</w:t>
      </w:r>
      <w:r w:rsidR="005C59CB" w:rsidRPr="0087597F">
        <w:rPr>
          <w:rFonts w:ascii="ITC Avant Garde" w:hAnsi="ITC Avant Garde"/>
          <w:bCs/>
          <w:sz w:val="20"/>
          <w:szCs w:val="22"/>
          <w:lang w:eastAsia="es-MX"/>
        </w:rPr>
        <w:t>96</w:t>
      </w:r>
      <w:r w:rsidR="00EA5AD5" w:rsidRPr="0087597F">
        <w:rPr>
          <w:rFonts w:ascii="ITC Avant Garde" w:hAnsi="ITC Avant Garde"/>
          <w:bCs/>
          <w:sz w:val="20"/>
          <w:szCs w:val="22"/>
          <w:lang w:eastAsia="es-MX"/>
        </w:rPr>
        <w:t>”</w:t>
      </w:r>
      <w:r w:rsidR="0022363E" w:rsidRPr="0087597F">
        <w:rPr>
          <w:rFonts w:ascii="ITC Avant Garde" w:hAnsi="ITC Avant Garde"/>
          <w:bCs/>
          <w:i/>
          <w:sz w:val="20"/>
          <w:szCs w:val="22"/>
          <w:lang w:eastAsia="es-MX"/>
        </w:rPr>
        <w:t xml:space="preserve"> </w:t>
      </w:r>
      <w:r w:rsidR="0022363E" w:rsidRPr="0087597F">
        <w:rPr>
          <w:rFonts w:ascii="ITC Avant Garde" w:hAnsi="ITC Avant Garde"/>
          <w:bCs/>
          <w:sz w:val="20"/>
          <w:szCs w:val="22"/>
          <w:lang w:eastAsia="es-MX"/>
        </w:rPr>
        <w:t xml:space="preserve">(en lo sucesivo, los “Lineamientos </w:t>
      </w:r>
      <w:r w:rsidR="0055286A" w:rsidRPr="0087597F">
        <w:rPr>
          <w:rFonts w:ascii="ITC Avant Garde" w:hAnsi="ITC Avant Garde"/>
          <w:bCs/>
          <w:sz w:val="20"/>
          <w:szCs w:val="22"/>
          <w:lang w:eastAsia="es-MX"/>
        </w:rPr>
        <w:t xml:space="preserve">de Colaboración en Materia </w:t>
      </w:r>
      <w:r w:rsidR="0055286A" w:rsidRPr="0087597F">
        <w:rPr>
          <w:rFonts w:ascii="ITC Avant Garde" w:hAnsi="ITC Avant Garde"/>
          <w:bCs/>
          <w:sz w:val="20"/>
          <w:szCs w:val="22"/>
          <w:lang w:eastAsia="es-MX"/>
        </w:rPr>
        <w:lastRenderedPageBreak/>
        <w:t>de Seguridad y Justicia</w:t>
      </w:r>
      <w:r w:rsidR="0022363E" w:rsidRPr="0087597F">
        <w:rPr>
          <w:rFonts w:ascii="ITC Avant Garde" w:hAnsi="ITC Avant Garde"/>
          <w:bCs/>
          <w:sz w:val="20"/>
          <w:szCs w:val="22"/>
          <w:lang w:eastAsia="es-MX"/>
        </w:rPr>
        <w:t>”)</w:t>
      </w:r>
      <w:r w:rsidR="00EA5AD5" w:rsidRPr="0087597F">
        <w:rPr>
          <w:rFonts w:ascii="ITC Avant Garde" w:hAnsi="ITC Avant Garde"/>
          <w:bCs/>
          <w:sz w:val="20"/>
          <w:szCs w:val="22"/>
          <w:lang w:eastAsia="es-MX"/>
        </w:rPr>
        <w:t>,</w:t>
      </w:r>
      <w:r w:rsidR="00FE706C" w:rsidRPr="0087597F">
        <w:rPr>
          <w:rFonts w:ascii="ITC Avant Garde" w:hAnsi="ITC Avant Garde"/>
          <w:bCs/>
          <w:sz w:val="20"/>
          <w:szCs w:val="22"/>
          <w:lang w:eastAsia="es-MX"/>
        </w:rPr>
        <w:t xml:space="preserve"> el cual</w:t>
      </w:r>
      <w:r w:rsidR="00D70E9C" w:rsidRPr="0087597F">
        <w:rPr>
          <w:rFonts w:ascii="ITC Avant Garde" w:hAnsi="ITC Avant Garde"/>
          <w:bCs/>
          <w:sz w:val="20"/>
          <w:szCs w:val="22"/>
          <w:lang w:eastAsia="es-MX"/>
        </w:rPr>
        <w:t xml:space="preserve"> conforme a lo señalado en su artículo Primero Transitorio entró en vigor a los 30 días naturales siguientes de su publicación</w:t>
      </w:r>
      <w:r w:rsidR="00C87B1F" w:rsidRPr="0087597F">
        <w:rPr>
          <w:rFonts w:ascii="ITC Avant Garde" w:hAnsi="ITC Avant Garde"/>
          <w:bCs/>
          <w:sz w:val="20"/>
          <w:szCs w:val="22"/>
          <w:lang w:eastAsia="es-MX"/>
        </w:rPr>
        <w:t>, esto es el 1 de enero de 2016,</w:t>
      </w:r>
      <w:r w:rsidR="00EA5AD5" w:rsidRPr="0087597F">
        <w:rPr>
          <w:rFonts w:ascii="ITC Avant Garde" w:hAnsi="ITC Avant Garde"/>
          <w:bCs/>
          <w:sz w:val="20"/>
          <w:szCs w:val="22"/>
          <w:lang w:eastAsia="es-MX"/>
        </w:rPr>
        <w:t xml:space="preserve"> </w:t>
      </w:r>
      <w:r w:rsidR="0055286A" w:rsidRPr="0087597F">
        <w:rPr>
          <w:rFonts w:ascii="ITC Avant Garde" w:hAnsi="ITC Avant Garde"/>
          <w:bCs/>
          <w:sz w:val="20"/>
          <w:szCs w:val="22"/>
          <w:lang w:eastAsia="es-MX"/>
        </w:rPr>
        <w:t>cuya última modificación se publicó en el referido medio de difusión oficial el</w:t>
      </w:r>
      <w:r w:rsidR="001F4574" w:rsidRPr="0087597F">
        <w:rPr>
          <w:rFonts w:ascii="ITC Avant Garde" w:hAnsi="ITC Avant Garde"/>
          <w:bCs/>
          <w:sz w:val="20"/>
          <w:szCs w:val="22"/>
          <w:lang w:eastAsia="es-MX"/>
        </w:rPr>
        <w:t xml:space="preserve"> </w:t>
      </w:r>
      <w:r w:rsidR="0055286A" w:rsidRPr="0087597F">
        <w:rPr>
          <w:rFonts w:ascii="ITC Avant Garde" w:hAnsi="ITC Avant Garde"/>
          <w:bCs/>
          <w:sz w:val="20"/>
          <w:szCs w:val="22"/>
          <w:lang w:eastAsia="es-MX"/>
        </w:rPr>
        <w:t>2 de abril de 2018</w:t>
      </w:r>
      <w:r w:rsidR="00EA5AD5" w:rsidRPr="0087597F">
        <w:rPr>
          <w:rFonts w:ascii="ITC Avant Garde" w:hAnsi="ITC Avant Garde"/>
          <w:bCs/>
          <w:sz w:val="20"/>
          <w:szCs w:val="22"/>
          <w:lang w:eastAsia="es-MX"/>
        </w:rPr>
        <w:t>.</w:t>
      </w:r>
    </w:p>
    <w:p w14:paraId="10080B02" w14:textId="77777777" w:rsidR="0073433D" w:rsidRPr="0087597F" w:rsidRDefault="0073433D" w:rsidP="0075090F">
      <w:pPr>
        <w:pStyle w:val="ROMANOS"/>
        <w:tabs>
          <w:tab w:val="clear" w:pos="720"/>
        </w:tabs>
        <w:spacing w:after="0" w:line="240" w:lineRule="auto"/>
        <w:ind w:left="426" w:firstLine="0"/>
        <w:rPr>
          <w:rFonts w:ascii="ITC Avant Garde" w:hAnsi="ITC Avant Garde"/>
          <w:bCs/>
          <w:sz w:val="20"/>
          <w:szCs w:val="22"/>
          <w:lang w:eastAsia="es-MX"/>
        </w:rPr>
      </w:pPr>
    </w:p>
    <w:p w14:paraId="1F9B0BB8" w14:textId="77777777" w:rsidR="00A94EC2" w:rsidRPr="0087597F" w:rsidRDefault="00E84CAF" w:rsidP="0075090F">
      <w:pPr>
        <w:pStyle w:val="ROMANOS"/>
        <w:numPr>
          <w:ilvl w:val="0"/>
          <w:numId w:val="1"/>
        </w:numPr>
        <w:tabs>
          <w:tab w:val="clear" w:pos="720"/>
        </w:tabs>
        <w:spacing w:after="0" w:line="240" w:lineRule="auto"/>
        <w:rPr>
          <w:rFonts w:ascii="ITC Avant Garde" w:hAnsi="ITC Avant Garde"/>
          <w:bCs/>
          <w:sz w:val="20"/>
          <w:szCs w:val="22"/>
          <w:lang w:eastAsia="es-MX"/>
        </w:rPr>
      </w:pPr>
      <w:r w:rsidRPr="0087597F">
        <w:rPr>
          <w:rFonts w:ascii="ITC Avant Garde" w:hAnsi="ITC Avant Garde"/>
          <w:b/>
          <w:bCs/>
          <w:sz w:val="20"/>
          <w:szCs w:val="22"/>
          <w:lang w:eastAsia="es-MX"/>
        </w:rPr>
        <w:t>Metodología para evaluar el cumplimiento de los parámetros de precisión y rendimiento correspondientes a la localización geográfica en tiempo real de llamadas de emergencia al número 911</w:t>
      </w:r>
      <w:r w:rsidRPr="0087597F">
        <w:rPr>
          <w:rFonts w:ascii="ITC Avant Garde" w:hAnsi="ITC Avant Garde"/>
          <w:bCs/>
          <w:sz w:val="20"/>
          <w:szCs w:val="22"/>
          <w:lang w:eastAsia="es-MX"/>
        </w:rPr>
        <w:t xml:space="preserve">. </w:t>
      </w:r>
      <w:r w:rsidR="00174CEF" w:rsidRPr="0087597F">
        <w:rPr>
          <w:rFonts w:ascii="ITC Avant Garde" w:hAnsi="ITC Avant Garde"/>
          <w:bCs/>
          <w:sz w:val="20"/>
          <w:szCs w:val="22"/>
          <w:lang w:eastAsia="es-MX"/>
        </w:rPr>
        <w:t xml:space="preserve">El 27 de </w:t>
      </w:r>
      <w:r w:rsidR="00010490" w:rsidRPr="0087597F">
        <w:rPr>
          <w:rFonts w:ascii="ITC Avant Garde" w:hAnsi="ITC Avant Garde"/>
          <w:bCs/>
          <w:sz w:val="20"/>
          <w:szCs w:val="22"/>
          <w:lang w:eastAsia="es-MX"/>
        </w:rPr>
        <w:t>abril de 2017</w:t>
      </w:r>
      <w:r w:rsidR="00174CEF" w:rsidRPr="0087597F">
        <w:rPr>
          <w:rFonts w:ascii="ITC Avant Garde" w:hAnsi="ITC Avant Garde"/>
          <w:bCs/>
          <w:sz w:val="20"/>
          <w:szCs w:val="22"/>
          <w:lang w:eastAsia="es-MX"/>
        </w:rPr>
        <w:t>, se publicó en el DOF el “</w:t>
      </w:r>
      <w:r w:rsidR="00010490" w:rsidRPr="0087597F">
        <w:rPr>
          <w:rFonts w:ascii="ITC Avant Garde" w:hAnsi="ITC Avant Garde"/>
          <w:bCs/>
          <w:sz w:val="20"/>
          <w:szCs w:val="22"/>
          <w:lang w:eastAsia="es-MX"/>
        </w:rPr>
        <w:t>Acuerdo mediante el cual el Pleno del Instituto Federal de Telecomunicaciones aprueba y emite la 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 el 2 de diciembre de 2015</w:t>
      </w:r>
      <w:r w:rsidR="00174CEF" w:rsidRPr="0087597F">
        <w:rPr>
          <w:rFonts w:ascii="ITC Avant Garde" w:hAnsi="ITC Avant Garde"/>
          <w:bCs/>
          <w:sz w:val="20"/>
          <w:szCs w:val="22"/>
          <w:lang w:eastAsia="es-MX"/>
        </w:rPr>
        <w:t>”</w:t>
      </w:r>
      <w:r w:rsidR="000D3491" w:rsidRPr="0087597F">
        <w:rPr>
          <w:rFonts w:ascii="ITC Avant Garde" w:hAnsi="ITC Avant Garde"/>
          <w:bCs/>
          <w:i/>
          <w:sz w:val="20"/>
          <w:szCs w:val="22"/>
          <w:lang w:eastAsia="es-MX"/>
        </w:rPr>
        <w:t xml:space="preserve"> </w:t>
      </w:r>
      <w:r w:rsidR="000D3491" w:rsidRPr="0087597F">
        <w:rPr>
          <w:rFonts w:ascii="ITC Avant Garde" w:hAnsi="ITC Avant Garde"/>
          <w:bCs/>
          <w:sz w:val="20"/>
          <w:szCs w:val="22"/>
          <w:lang w:eastAsia="es-MX"/>
        </w:rPr>
        <w:t xml:space="preserve">(en lo sucesivo, </w:t>
      </w:r>
      <w:r w:rsidR="0056230A" w:rsidRPr="0087597F">
        <w:rPr>
          <w:rFonts w:ascii="ITC Avant Garde" w:hAnsi="ITC Avant Garde"/>
          <w:bCs/>
          <w:sz w:val="20"/>
          <w:szCs w:val="22"/>
          <w:lang w:eastAsia="es-MX"/>
        </w:rPr>
        <w:t xml:space="preserve">la </w:t>
      </w:r>
      <w:r w:rsidR="000D3491" w:rsidRPr="0087597F">
        <w:rPr>
          <w:rFonts w:ascii="ITC Avant Garde" w:hAnsi="ITC Avant Garde"/>
          <w:bCs/>
          <w:sz w:val="20"/>
          <w:szCs w:val="22"/>
          <w:lang w:eastAsia="es-MX"/>
        </w:rPr>
        <w:t>“</w:t>
      </w:r>
      <w:r w:rsidR="007A1791" w:rsidRPr="0087597F">
        <w:rPr>
          <w:rFonts w:ascii="ITC Avant Garde" w:hAnsi="ITC Avant Garde"/>
          <w:bCs/>
          <w:sz w:val="20"/>
          <w:szCs w:val="22"/>
          <w:lang w:eastAsia="es-MX"/>
        </w:rPr>
        <w:t>Metodología para evaluar el cumplimiento de los parámetros de precisión y rendimiento correspondientes a la localiza</w:t>
      </w:r>
      <w:r w:rsidR="007A1791" w:rsidRPr="0087597F">
        <w:rPr>
          <w:rFonts w:ascii="ITC Avant Garde" w:hAnsi="ITC Avant Garde"/>
          <w:bCs/>
          <w:sz w:val="20"/>
          <w:szCs w:val="22"/>
          <w:lang w:eastAsia="es-MX"/>
        </w:rPr>
        <w:lastRenderedPageBreak/>
        <w:t>ción geográfica en tiempo real de llamadas de emergencia al número 911</w:t>
      </w:r>
      <w:r w:rsidR="0022363E" w:rsidRPr="0087597F">
        <w:rPr>
          <w:rFonts w:ascii="ITC Avant Garde" w:hAnsi="ITC Avant Garde"/>
          <w:bCs/>
          <w:sz w:val="20"/>
          <w:szCs w:val="22"/>
          <w:lang w:eastAsia="es-MX"/>
        </w:rPr>
        <w:t>”</w:t>
      </w:r>
      <w:r w:rsidR="000D3491" w:rsidRPr="0087597F">
        <w:rPr>
          <w:rFonts w:ascii="ITC Avant Garde" w:hAnsi="ITC Avant Garde"/>
          <w:bCs/>
          <w:sz w:val="20"/>
          <w:szCs w:val="22"/>
          <w:lang w:eastAsia="es-MX"/>
        </w:rPr>
        <w:t>)</w:t>
      </w:r>
      <w:r w:rsidR="00EE6F33" w:rsidRPr="0087597F">
        <w:rPr>
          <w:rFonts w:ascii="ITC Avant Garde" w:hAnsi="ITC Avant Garde"/>
          <w:bCs/>
          <w:sz w:val="20"/>
          <w:szCs w:val="22"/>
          <w:lang w:eastAsia="es-MX"/>
        </w:rPr>
        <w:t xml:space="preserve">, </w:t>
      </w:r>
      <w:r w:rsidR="00FE706C" w:rsidRPr="0087597F">
        <w:rPr>
          <w:rFonts w:ascii="ITC Avant Garde" w:hAnsi="ITC Avant Garde"/>
          <w:bCs/>
          <w:sz w:val="20"/>
          <w:szCs w:val="22"/>
          <w:lang w:eastAsia="es-MX"/>
        </w:rPr>
        <w:t>el cual</w:t>
      </w:r>
      <w:r w:rsidR="00174CEF" w:rsidRPr="0087597F">
        <w:rPr>
          <w:rFonts w:ascii="ITC Avant Garde" w:hAnsi="ITC Avant Garde"/>
          <w:bCs/>
          <w:sz w:val="20"/>
          <w:szCs w:val="22"/>
          <w:lang w:eastAsia="es-MX"/>
        </w:rPr>
        <w:t xml:space="preserve"> en términos de lo dispuesto por su artículo </w:t>
      </w:r>
      <w:r w:rsidR="000612C7" w:rsidRPr="0087597F">
        <w:rPr>
          <w:rFonts w:ascii="ITC Avant Garde" w:hAnsi="ITC Avant Garde"/>
          <w:bCs/>
          <w:sz w:val="20"/>
          <w:szCs w:val="22"/>
          <w:lang w:eastAsia="es-MX"/>
        </w:rPr>
        <w:t xml:space="preserve">Primero </w:t>
      </w:r>
      <w:r w:rsidR="00917D26" w:rsidRPr="0087597F">
        <w:rPr>
          <w:rFonts w:ascii="ITC Avant Garde" w:hAnsi="ITC Avant Garde"/>
          <w:bCs/>
          <w:sz w:val="20"/>
          <w:szCs w:val="22"/>
          <w:lang w:eastAsia="es-MX"/>
        </w:rPr>
        <w:t>Transitorio, entró en vigor e</w:t>
      </w:r>
      <w:r w:rsidR="00174CEF" w:rsidRPr="0087597F">
        <w:rPr>
          <w:rFonts w:ascii="ITC Avant Garde" w:hAnsi="ITC Avant Garde"/>
          <w:bCs/>
          <w:sz w:val="20"/>
          <w:szCs w:val="22"/>
          <w:lang w:eastAsia="es-MX"/>
        </w:rPr>
        <w:t xml:space="preserve">l día </w:t>
      </w:r>
      <w:r w:rsidR="00917D26" w:rsidRPr="0087597F">
        <w:rPr>
          <w:rFonts w:ascii="ITC Avant Garde" w:hAnsi="ITC Avant Garde"/>
          <w:bCs/>
          <w:sz w:val="20"/>
          <w:szCs w:val="22"/>
          <w:lang w:eastAsia="es-MX"/>
        </w:rPr>
        <w:t>2</w:t>
      </w:r>
      <w:r w:rsidR="0059549F" w:rsidRPr="0087597F">
        <w:rPr>
          <w:rFonts w:ascii="ITC Avant Garde" w:hAnsi="ITC Avant Garde"/>
          <w:bCs/>
          <w:sz w:val="20"/>
          <w:szCs w:val="22"/>
          <w:lang w:eastAsia="es-MX"/>
        </w:rPr>
        <w:t xml:space="preserve"> de junio de 201</w:t>
      </w:r>
      <w:r w:rsidR="00917D26" w:rsidRPr="0087597F">
        <w:rPr>
          <w:rFonts w:ascii="ITC Avant Garde" w:hAnsi="ITC Avant Garde"/>
          <w:bCs/>
          <w:sz w:val="20"/>
          <w:szCs w:val="22"/>
          <w:lang w:eastAsia="es-MX"/>
        </w:rPr>
        <w:t>7</w:t>
      </w:r>
      <w:r w:rsidR="00174CEF" w:rsidRPr="0087597F">
        <w:rPr>
          <w:rFonts w:ascii="ITC Avant Garde" w:hAnsi="ITC Avant Garde"/>
          <w:bCs/>
          <w:sz w:val="20"/>
          <w:szCs w:val="22"/>
          <w:lang w:eastAsia="es-MX"/>
        </w:rPr>
        <w:t>.</w:t>
      </w:r>
    </w:p>
    <w:p w14:paraId="1A1D49F8" w14:textId="77777777" w:rsidR="00A94EC2" w:rsidRPr="0087597F" w:rsidRDefault="00A94EC2" w:rsidP="0075090F">
      <w:pPr>
        <w:pStyle w:val="Prrafodelista"/>
        <w:rPr>
          <w:rFonts w:ascii="ITC Avant Garde" w:hAnsi="ITC Avant Garde"/>
          <w:bCs/>
          <w:sz w:val="20"/>
          <w:szCs w:val="22"/>
          <w:lang w:eastAsia="es-MX"/>
        </w:rPr>
      </w:pPr>
    </w:p>
    <w:p w14:paraId="70AB6471" w14:textId="77777777" w:rsidR="0022363E" w:rsidRPr="0087597F" w:rsidRDefault="00A94EC2" w:rsidP="0075090F">
      <w:pPr>
        <w:pStyle w:val="ROMANOS"/>
        <w:numPr>
          <w:ilvl w:val="0"/>
          <w:numId w:val="1"/>
        </w:numPr>
        <w:tabs>
          <w:tab w:val="clear" w:pos="720"/>
        </w:tabs>
        <w:spacing w:after="0" w:line="240" w:lineRule="auto"/>
        <w:rPr>
          <w:rFonts w:ascii="ITC Avant Garde" w:hAnsi="ITC Avant Garde"/>
          <w:b/>
          <w:bCs/>
          <w:sz w:val="20"/>
          <w:szCs w:val="22"/>
          <w:lang w:eastAsia="es-MX"/>
        </w:rPr>
      </w:pPr>
      <w:r w:rsidRPr="0087597F">
        <w:rPr>
          <w:rFonts w:ascii="ITC Avant Garde" w:hAnsi="ITC Avant Garde"/>
          <w:b/>
          <w:bCs/>
          <w:sz w:val="20"/>
          <w:szCs w:val="22"/>
          <w:lang w:eastAsia="es-MX"/>
        </w:rPr>
        <w:t xml:space="preserve">Lineamientos de puntos de intercambio de tráfico de Internet. </w:t>
      </w:r>
      <w:r w:rsidRPr="0087597F">
        <w:rPr>
          <w:rFonts w:ascii="ITC Avant Garde" w:hAnsi="ITC Avant Garde"/>
          <w:bCs/>
          <w:sz w:val="20"/>
          <w:szCs w:val="22"/>
          <w:lang w:eastAsia="es-MX"/>
        </w:rPr>
        <w:t xml:space="preserve">El 24 de julio de 2017, se publicó en el DOF el “Acuerdo mediante el cual el Pleno del Instituto Federal de Telecomunicaciones expide </w:t>
      </w:r>
      <w:r w:rsidR="004B1166" w:rsidRPr="0087597F">
        <w:rPr>
          <w:rFonts w:ascii="ITC Avant Garde" w:hAnsi="ITC Avant Garde"/>
          <w:bCs/>
          <w:sz w:val="20"/>
          <w:szCs w:val="22"/>
          <w:lang w:eastAsia="es-MX"/>
        </w:rPr>
        <w:t xml:space="preserve">los </w:t>
      </w:r>
      <w:r w:rsidRPr="0087597F">
        <w:rPr>
          <w:rFonts w:ascii="ITC Avant Garde" w:hAnsi="ITC Avant Garde"/>
          <w:bCs/>
          <w:sz w:val="20"/>
          <w:szCs w:val="22"/>
          <w:lang w:eastAsia="es-MX"/>
        </w:rPr>
        <w:t xml:space="preserve">Lineamientos que fijan los términos bajo los cuales el </w:t>
      </w:r>
      <w:r w:rsidR="004B1166" w:rsidRPr="0087597F">
        <w:rPr>
          <w:rFonts w:ascii="ITC Avant Garde" w:hAnsi="ITC Avant Garde"/>
          <w:bCs/>
          <w:sz w:val="20"/>
          <w:szCs w:val="22"/>
          <w:lang w:eastAsia="es-MX"/>
        </w:rPr>
        <w:t>a</w:t>
      </w:r>
      <w:r w:rsidRPr="0087597F">
        <w:rPr>
          <w:rFonts w:ascii="ITC Avant Garde" w:hAnsi="ITC Avant Garde"/>
          <w:bCs/>
          <w:sz w:val="20"/>
          <w:szCs w:val="22"/>
          <w:lang w:eastAsia="es-MX"/>
        </w:rPr>
        <w:t xml:space="preserve">gente </w:t>
      </w:r>
      <w:r w:rsidR="004B1166" w:rsidRPr="0087597F">
        <w:rPr>
          <w:rFonts w:ascii="ITC Avant Garde" w:hAnsi="ITC Avant Garde"/>
          <w:bCs/>
          <w:sz w:val="20"/>
          <w:szCs w:val="22"/>
          <w:lang w:eastAsia="es-MX"/>
        </w:rPr>
        <w:t>e</w:t>
      </w:r>
      <w:r w:rsidRPr="0087597F">
        <w:rPr>
          <w:rFonts w:ascii="ITC Avant Garde" w:hAnsi="ITC Avant Garde"/>
          <w:bCs/>
          <w:sz w:val="20"/>
          <w:szCs w:val="22"/>
          <w:lang w:eastAsia="es-MX"/>
        </w:rPr>
        <w:t xml:space="preserve">conómico </w:t>
      </w:r>
      <w:r w:rsidR="004B1166" w:rsidRPr="0087597F">
        <w:rPr>
          <w:rFonts w:ascii="ITC Avant Garde" w:hAnsi="ITC Avant Garde"/>
          <w:bCs/>
          <w:sz w:val="20"/>
          <w:szCs w:val="22"/>
          <w:lang w:eastAsia="es-MX"/>
        </w:rPr>
        <w:t>p</w:t>
      </w:r>
      <w:r w:rsidRPr="0087597F">
        <w:rPr>
          <w:rFonts w:ascii="ITC Avant Garde" w:hAnsi="ITC Avant Garde"/>
          <w:bCs/>
          <w:sz w:val="20"/>
          <w:szCs w:val="22"/>
          <w:lang w:eastAsia="es-MX"/>
        </w:rPr>
        <w:t xml:space="preserve">reponderante en el sector de las telecomunicaciones o con poder sustancial deberá tener presencia física en los puntos de intercambio de tráfico de Internet en el territorio nacional y celebrar los convenios que permitan a los proveedores de servicios de </w:t>
      </w:r>
      <w:r w:rsidR="004B1166" w:rsidRPr="0087597F">
        <w:rPr>
          <w:rFonts w:ascii="ITC Avant Garde" w:hAnsi="ITC Avant Garde"/>
          <w:bCs/>
          <w:sz w:val="20"/>
          <w:szCs w:val="22"/>
          <w:lang w:eastAsia="es-MX"/>
        </w:rPr>
        <w:t>I</w:t>
      </w:r>
      <w:r w:rsidRPr="0087597F">
        <w:rPr>
          <w:rFonts w:ascii="ITC Avant Garde" w:hAnsi="ITC Avant Garde"/>
          <w:bCs/>
          <w:sz w:val="20"/>
          <w:szCs w:val="22"/>
          <w:lang w:eastAsia="es-MX"/>
        </w:rPr>
        <w:t xml:space="preserve">nternet el intercambio interno de tráfico de manera más eficiente y menos costosa” (en lo sucesivo, los “Lineamientos de puntos de intercambio de tráfico de Internet”), </w:t>
      </w:r>
      <w:r w:rsidR="00FE706C" w:rsidRPr="0087597F">
        <w:rPr>
          <w:rFonts w:ascii="ITC Avant Garde" w:hAnsi="ITC Avant Garde"/>
          <w:bCs/>
          <w:sz w:val="20"/>
          <w:szCs w:val="22"/>
          <w:lang w:eastAsia="es-MX"/>
        </w:rPr>
        <w:t>el cual</w:t>
      </w:r>
      <w:r w:rsidRPr="0087597F">
        <w:rPr>
          <w:rFonts w:ascii="ITC Avant Garde" w:hAnsi="ITC Avant Garde"/>
          <w:bCs/>
          <w:sz w:val="20"/>
          <w:szCs w:val="22"/>
          <w:lang w:eastAsia="es-MX"/>
        </w:rPr>
        <w:t xml:space="preserve"> en términos de lo dispuesto por su artículo Primero Transitorio, entró en vigor el día</w:t>
      </w:r>
      <w:r w:rsidR="0040201E" w:rsidRPr="0087597F">
        <w:rPr>
          <w:rFonts w:ascii="ITC Avant Garde" w:hAnsi="ITC Avant Garde"/>
          <w:bCs/>
          <w:sz w:val="20"/>
          <w:szCs w:val="22"/>
          <w:lang w:eastAsia="es-MX"/>
        </w:rPr>
        <w:t xml:space="preserve"> siguiente de su publicación, es decir el</w:t>
      </w:r>
      <w:r w:rsidRPr="0087597F">
        <w:rPr>
          <w:rFonts w:ascii="ITC Avant Garde" w:hAnsi="ITC Avant Garde"/>
          <w:bCs/>
          <w:sz w:val="20"/>
          <w:szCs w:val="22"/>
          <w:lang w:eastAsia="es-MX"/>
        </w:rPr>
        <w:t xml:space="preserve"> 2</w:t>
      </w:r>
      <w:r w:rsidR="00D21870" w:rsidRPr="0087597F">
        <w:rPr>
          <w:rFonts w:ascii="ITC Avant Garde" w:hAnsi="ITC Avant Garde"/>
          <w:bCs/>
          <w:sz w:val="20"/>
          <w:szCs w:val="22"/>
          <w:lang w:eastAsia="es-MX"/>
        </w:rPr>
        <w:t>5</w:t>
      </w:r>
      <w:r w:rsidRPr="0087597F">
        <w:rPr>
          <w:rFonts w:ascii="ITC Avant Garde" w:hAnsi="ITC Avant Garde"/>
          <w:bCs/>
          <w:sz w:val="20"/>
          <w:szCs w:val="22"/>
          <w:lang w:eastAsia="es-MX"/>
        </w:rPr>
        <w:t xml:space="preserve"> de </w:t>
      </w:r>
      <w:r w:rsidR="00D21870" w:rsidRPr="0087597F">
        <w:rPr>
          <w:rFonts w:ascii="ITC Avant Garde" w:hAnsi="ITC Avant Garde"/>
          <w:bCs/>
          <w:sz w:val="20"/>
          <w:szCs w:val="22"/>
          <w:lang w:eastAsia="es-MX"/>
        </w:rPr>
        <w:t>julio</w:t>
      </w:r>
      <w:r w:rsidRPr="0087597F">
        <w:rPr>
          <w:rFonts w:ascii="ITC Avant Garde" w:hAnsi="ITC Avant Garde"/>
          <w:bCs/>
          <w:sz w:val="20"/>
          <w:szCs w:val="22"/>
          <w:lang w:eastAsia="es-MX"/>
        </w:rPr>
        <w:t xml:space="preserve"> de 2017</w:t>
      </w:r>
      <w:r w:rsidR="00D21870" w:rsidRPr="0087597F">
        <w:rPr>
          <w:rFonts w:ascii="ITC Avant Garde" w:hAnsi="ITC Avant Garde"/>
          <w:bCs/>
          <w:sz w:val="20"/>
          <w:szCs w:val="22"/>
          <w:lang w:eastAsia="es-MX"/>
        </w:rPr>
        <w:t>.</w:t>
      </w:r>
    </w:p>
    <w:p w14:paraId="7A392979" w14:textId="77777777" w:rsidR="0022363E" w:rsidRPr="0087597F" w:rsidRDefault="0022363E" w:rsidP="0075090F">
      <w:pPr>
        <w:pStyle w:val="ROMANOS"/>
        <w:tabs>
          <w:tab w:val="clear" w:pos="720"/>
        </w:tabs>
        <w:spacing w:after="0" w:line="240" w:lineRule="auto"/>
        <w:ind w:left="426" w:firstLine="0"/>
        <w:rPr>
          <w:rFonts w:ascii="ITC Avant Garde" w:hAnsi="ITC Avant Garde"/>
          <w:bCs/>
          <w:sz w:val="20"/>
          <w:szCs w:val="22"/>
          <w:lang w:eastAsia="es-MX"/>
        </w:rPr>
      </w:pPr>
    </w:p>
    <w:p w14:paraId="7DF912D8" w14:textId="77777777" w:rsidR="00174CEF" w:rsidRPr="0087597F" w:rsidRDefault="005D325F" w:rsidP="0075090F">
      <w:pPr>
        <w:pStyle w:val="Prrafodelista"/>
        <w:numPr>
          <w:ilvl w:val="0"/>
          <w:numId w:val="1"/>
        </w:numPr>
        <w:ind w:left="426" w:hanging="426"/>
        <w:jc w:val="both"/>
        <w:rPr>
          <w:rFonts w:ascii="ITC Avant Garde" w:hAnsi="ITC Avant Garde" w:cs="Arial"/>
          <w:bCs/>
          <w:sz w:val="20"/>
          <w:szCs w:val="22"/>
          <w:lang w:eastAsia="es-MX"/>
        </w:rPr>
      </w:pPr>
      <w:r w:rsidRPr="0087597F">
        <w:rPr>
          <w:rFonts w:ascii="ITC Avant Garde" w:hAnsi="ITC Avant Garde" w:cs="Arial"/>
          <w:b/>
          <w:bCs/>
          <w:sz w:val="20"/>
          <w:szCs w:val="22"/>
          <w:lang w:eastAsia="es-MX"/>
        </w:rPr>
        <w:lastRenderedPageBreak/>
        <w:t>Lineamientos de Consulta Pública.</w:t>
      </w:r>
      <w:r w:rsidRPr="0087597F">
        <w:rPr>
          <w:rFonts w:ascii="ITC Avant Garde" w:hAnsi="ITC Avant Garde" w:cs="Arial"/>
          <w:bCs/>
          <w:sz w:val="20"/>
          <w:szCs w:val="22"/>
          <w:lang w:eastAsia="es-MX"/>
        </w:rPr>
        <w:t xml:space="preserve"> </w:t>
      </w:r>
      <w:r w:rsidR="00174CEF" w:rsidRPr="0087597F">
        <w:rPr>
          <w:rFonts w:ascii="ITC Avant Garde" w:hAnsi="ITC Avant Garde" w:cs="Arial"/>
          <w:bCs/>
          <w:sz w:val="20"/>
          <w:szCs w:val="22"/>
          <w:lang w:eastAsia="es-MX"/>
        </w:rPr>
        <w:t>El 8 de noviembre de 2017, se publicó en el DOF el “Acuerdo mediante el cual el Pleno del Instituto Federal de Telecomunicaciones aprueba y emite los Lineamientos de Consulta Pública y Análisis de Impacto Regulatorio del Instituto Federal de Telecomunicaciones” (en lo sucesivo, los “Lineamientos</w:t>
      </w:r>
      <w:r w:rsidR="00FE706C" w:rsidRPr="0087597F">
        <w:rPr>
          <w:rFonts w:ascii="ITC Avant Garde" w:hAnsi="ITC Avant Garde" w:cs="Arial"/>
          <w:bCs/>
          <w:sz w:val="20"/>
          <w:szCs w:val="22"/>
          <w:lang w:eastAsia="es-MX"/>
        </w:rPr>
        <w:t xml:space="preserve"> de Consulta Pública”), el cual</w:t>
      </w:r>
      <w:r w:rsidR="00174CEF" w:rsidRPr="0087597F">
        <w:rPr>
          <w:rFonts w:ascii="ITC Avant Garde" w:hAnsi="ITC Avant Garde" w:cs="Arial"/>
          <w:bCs/>
          <w:sz w:val="20"/>
          <w:szCs w:val="22"/>
          <w:lang w:eastAsia="es-MX"/>
        </w:rPr>
        <w:t xml:space="preserve"> en términos de lo dispuesto por el artículo P</w:t>
      </w:r>
      <w:r w:rsidR="004540AA" w:rsidRPr="0087597F">
        <w:rPr>
          <w:rFonts w:ascii="ITC Avant Garde" w:hAnsi="ITC Avant Garde" w:cs="Arial"/>
          <w:bCs/>
          <w:sz w:val="20"/>
          <w:szCs w:val="22"/>
          <w:lang w:eastAsia="es-MX"/>
        </w:rPr>
        <w:t>rimero</w:t>
      </w:r>
      <w:r w:rsidR="00174CEF" w:rsidRPr="0087597F">
        <w:rPr>
          <w:rFonts w:ascii="ITC Avant Garde" w:hAnsi="ITC Avant Garde" w:cs="Arial"/>
          <w:bCs/>
          <w:sz w:val="20"/>
          <w:szCs w:val="22"/>
          <w:lang w:eastAsia="es-MX"/>
        </w:rPr>
        <w:t xml:space="preserve"> Transitorio, entró en vigor el 1 de enero de 2018.</w:t>
      </w:r>
    </w:p>
    <w:p w14:paraId="5754ED77" w14:textId="77777777" w:rsidR="00752227" w:rsidRPr="0087597F" w:rsidRDefault="00752227" w:rsidP="0075090F">
      <w:pPr>
        <w:pStyle w:val="Prrafodelista"/>
        <w:ind w:left="426"/>
        <w:jc w:val="both"/>
        <w:rPr>
          <w:rFonts w:ascii="ITC Avant Garde" w:hAnsi="ITC Avant Garde" w:cs="Arial"/>
          <w:bCs/>
          <w:sz w:val="20"/>
          <w:szCs w:val="22"/>
          <w:lang w:eastAsia="es-MX"/>
        </w:rPr>
      </w:pPr>
    </w:p>
    <w:p w14:paraId="7026D7F4" w14:textId="77777777" w:rsidR="00752227" w:rsidRPr="0087597F" w:rsidRDefault="005D325F" w:rsidP="0075090F">
      <w:pPr>
        <w:pStyle w:val="ROMANOS"/>
        <w:numPr>
          <w:ilvl w:val="0"/>
          <w:numId w:val="1"/>
        </w:numPr>
        <w:tabs>
          <w:tab w:val="clear" w:pos="720"/>
        </w:tabs>
        <w:spacing w:after="0" w:line="240" w:lineRule="auto"/>
        <w:ind w:left="426" w:hanging="426"/>
        <w:rPr>
          <w:rFonts w:ascii="ITC Avant Garde" w:hAnsi="ITC Avant Garde"/>
          <w:bCs/>
          <w:sz w:val="20"/>
          <w:szCs w:val="22"/>
          <w:lang w:eastAsia="es-MX"/>
        </w:rPr>
      </w:pPr>
      <w:r w:rsidRPr="0087597F">
        <w:rPr>
          <w:rFonts w:ascii="ITC Avant Garde" w:hAnsi="ITC Avant Garde"/>
          <w:b/>
          <w:bCs/>
          <w:sz w:val="20"/>
          <w:szCs w:val="22"/>
          <w:lang w:eastAsia="es-MX"/>
        </w:rPr>
        <w:t>Metodología de separación contable.</w:t>
      </w:r>
      <w:r w:rsidRPr="0087597F">
        <w:rPr>
          <w:rFonts w:ascii="ITC Avant Garde" w:hAnsi="ITC Avant Garde"/>
          <w:bCs/>
          <w:sz w:val="20"/>
          <w:szCs w:val="22"/>
          <w:lang w:eastAsia="es-MX"/>
        </w:rPr>
        <w:t xml:space="preserve"> </w:t>
      </w:r>
      <w:r w:rsidR="00752227" w:rsidRPr="0087597F">
        <w:rPr>
          <w:rFonts w:ascii="ITC Avant Garde" w:hAnsi="ITC Avant Garde"/>
          <w:bCs/>
          <w:sz w:val="20"/>
          <w:szCs w:val="22"/>
          <w:lang w:eastAsia="es-MX"/>
        </w:rPr>
        <w:t xml:space="preserve">El 29 de diciembre de 2017, se publicó en el DOF el </w:t>
      </w:r>
      <w:r w:rsidR="00752227" w:rsidRPr="0087597F">
        <w:rPr>
          <w:rFonts w:ascii="ITC Avant Garde" w:hAnsi="ITC Avant Garde"/>
          <w:bCs/>
          <w:i/>
          <w:sz w:val="20"/>
          <w:szCs w:val="22"/>
          <w:lang w:eastAsia="es-MX"/>
        </w:rPr>
        <w:t>“</w:t>
      </w:r>
      <w:r w:rsidR="00752227" w:rsidRPr="0087597F">
        <w:rPr>
          <w:rFonts w:ascii="ITC Avant Garde" w:hAnsi="ITC Avant Garde"/>
          <w:bCs/>
          <w:sz w:val="20"/>
          <w:szCs w:val="22"/>
          <w:lang w:eastAsia="es-MX"/>
        </w:rPr>
        <w:t>Acuerdo mediante el cual el Pleno del Instituto Federal de Telecomunicaciones expide la metodología de separación contable aplicable a los agentes económicos preponderantes, agentes declarados con poder sustancial de mercado y redes compartidas mayoristas” (en lo sucesivo, la “</w:t>
      </w:r>
      <w:r w:rsidR="00A248A7" w:rsidRPr="0087597F">
        <w:rPr>
          <w:rFonts w:ascii="ITC Avant Garde" w:hAnsi="ITC Avant Garde"/>
          <w:bCs/>
          <w:sz w:val="20"/>
          <w:szCs w:val="22"/>
          <w:lang w:eastAsia="es-MX"/>
        </w:rPr>
        <w:t>M</w:t>
      </w:r>
      <w:r w:rsidR="00752227" w:rsidRPr="0087597F">
        <w:rPr>
          <w:rFonts w:ascii="ITC Avant Garde" w:hAnsi="ITC Avant Garde"/>
          <w:bCs/>
          <w:sz w:val="20"/>
          <w:szCs w:val="22"/>
          <w:lang w:eastAsia="es-MX"/>
        </w:rPr>
        <w:t>etodología de separación contable”),</w:t>
      </w:r>
      <w:r w:rsidR="002D7CD4" w:rsidRPr="0087597F">
        <w:rPr>
          <w:rFonts w:ascii="ITC Avant Garde" w:hAnsi="ITC Avant Garde"/>
          <w:bCs/>
          <w:sz w:val="20"/>
          <w:szCs w:val="22"/>
          <w:lang w:eastAsia="es-MX"/>
        </w:rPr>
        <w:t xml:space="preserve"> el</w:t>
      </w:r>
      <w:r w:rsidR="003E1EEA" w:rsidRPr="0087597F">
        <w:rPr>
          <w:rFonts w:ascii="ITC Avant Garde" w:hAnsi="ITC Avant Garde"/>
          <w:bCs/>
          <w:sz w:val="20"/>
          <w:szCs w:val="22"/>
          <w:lang w:eastAsia="es-MX"/>
        </w:rPr>
        <w:t xml:space="preserve"> cual, conforme a lo establecido en su artículo Primero Transitorio entró en vigor el 30 de diciembre de 2017,</w:t>
      </w:r>
      <w:r w:rsidR="00752227" w:rsidRPr="0087597F">
        <w:rPr>
          <w:rFonts w:ascii="ITC Avant Garde" w:hAnsi="ITC Avant Garde"/>
          <w:bCs/>
          <w:sz w:val="20"/>
          <w:szCs w:val="22"/>
          <w:lang w:eastAsia="es-MX"/>
        </w:rPr>
        <w:t xml:space="preserve"> </w:t>
      </w:r>
      <w:r w:rsidR="003E1EEA" w:rsidRPr="0087597F">
        <w:rPr>
          <w:rFonts w:ascii="ITC Avant Garde" w:hAnsi="ITC Avant Garde"/>
          <w:bCs/>
          <w:sz w:val="20"/>
          <w:szCs w:val="22"/>
          <w:lang w:eastAsia="es-MX"/>
        </w:rPr>
        <w:t>siendo modificada</w:t>
      </w:r>
      <w:r w:rsidR="00752227" w:rsidRPr="0087597F">
        <w:rPr>
          <w:rFonts w:ascii="ITC Avant Garde" w:hAnsi="ITC Avant Garde"/>
          <w:bCs/>
          <w:sz w:val="20"/>
          <w:szCs w:val="22"/>
          <w:lang w:eastAsia="es-MX"/>
        </w:rPr>
        <w:t xml:space="preserve"> mediante</w:t>
      </w:r>
      <w:r w:rsidR="003E1EEA" w:rsidRPr="0087597F">
        <w:rPr>
          <w:rFonts w:ascii="ITC Avant Garde" w:hAnsi="ITC Avant Garde"/>
          <w:bCs/>
          <w:sz w:val="20"/>
          <w:szCs w:val="22"/>
          <w:lang w:eastAsia="es-MX"/>
        </w:rPr>
        <w:t xml:space="preserve"> los </w:t>
      </w:r>
      <w:r w:rsidR="00752227" w:rsidRPr="0087597F">
        <w:rPr>
          <w:rFonts w:ascii="ITC Avant Garde" w:hAnsi="ITC Avant Garde"/>
          <w:bCs/>
          <w:sz w:val="20"/>
          <w:szCs w:val="22"/>
          <w:lang w:eastAsia="es-MX"/>
        </w:rPr>
        <w:t xml:space="preserve">acuerdos P/IFT/171018/624 y P/IFT/051218/884, publicadas </w:t>
      </w:r>
      <w:r w:rsidR="00752227" w:rsidRPr="0087597F">
        <w:rPr>
          <w:rFonts w:ascii="ITC Avant Garde" w:hAnsi="ITC Avant Garde"/>
          <w:bCs/>
          <w:sz w:val="20"/>
          <w:szCs w:val="22"/>
          <w:lang w:eastAsia="es-MX"/>
        </w:rPr>
        <w:lastRenderedPageBreak/>
        <w:t xml:space="preserve">en el </w:t>
      </w:r>
      <w:r w:rsidR="000F2088" w:rsidRPr="0087597F">
        <w:rPr>
          <w:rFonts w:ascii="ITC Avant Garde" w:hAnsi="ITC Avant Garde"/>
          <w:bCs/>
          <w:sz w:val="20"/>
          <w:szCs w:val="22"/>
          <w:lang w:eastAsia="es-MX"/>
        </w:rPr>
        <w:t>DOF</w:t>
      </w:r>
      <w:r w:rsidR="00752227" w:rsidRPr="0087597F">
        <w:rPr>
          <w:rFonts w:ascii="ITC Avant Garde" w:hAnsi="ITC Avant Garde"/>
          <w:bCs/>
          <w:sz w:val="20"/>
          <w:szCs w:val="22"/>
          <w:lang w:eastAsia="es-MX"/>
        </w:rPr>
        <w:t xml:space="preserve"> el 29 de octubre y el 19 de diciembre de 2018, respectivamente.</w:t>
      </w:r>
    </w:p>
    <w:p w14:paraId="1D3790CC" w14:textId="77777777" w:rsidR="00174CEF" w:rsidRPr="0087597F" w:rsidRDefault="00174CEF" w:rsidP="0075090F">
      <w:pPr>
        <w:pStyle w:val="Prrafodelista"/>
        <w:ind w:left="426" w:hanging="426"/>
        <w:jc w:val="both"/>
        <w:rPr>
          <w:rFonts w:ascii="ITC Avant Garde" w:hAnsi="ITC Avant Garde" w:cs="Arial"/>
          <w:bCs/>
          <w:sz w:val="20"/>
          <w:szCs w:val="22"/>
          <w:lang w:eastAsia="es-MX"/>
        </w:rPr>
      </w:pPr>
    </w:p>
    <w:p w14:paraId="77BA9DF9" w14:textId="77777777" w:rsidR="004F43FF" w:rsidRPr="0087597F" w:rsidRDefault="005D325F" w:rsidP="0075090F">
      <w:pPr>
        <w:pStyle w:val="ROMANOS"/>
        <w:numPr>
          <w:ilvl w:val="0"/>
          <w:numId w:val="1"/>
        </w:numPr>
        <w:tabs>
          <w:tab w:val="clear" w:pos="720"/>
        </w:tabs>
        <w:spacing w:after="0" w:line="240" w:lineRule="auto"/>
        <w:ind w:left="426" w:hanging="426"/>
        <w:rPr>
          <w:rFonts w:ascii="ITC Avant Garde" w:hAnsi="ITC Avant Garde"/>
          <w:bCs/>
          <w:sz w:val="20"/>
          <w:szCs w:val="22"/>
          <w:lang w:eastAsia="es-MX"/>
        </w:rPr>
      </w:pPr>
      <w:r w:rsidRPr="0087597F">
        <w:rPr>
          <w:rFonts w:ascii="ITC Avant Garde" w:hAnsi="ITC Avant Garde"/>
          <w:b/>
          <w:bCs/>
          <w:sz w:val="20"/>
          <w:szCs w:val="22"/>
          <w:lang w:eastAsia="es-MX"/>
        </w:rPr>
        <w:t>Lineamientos que fijan los índices y parámetros de calidad a que deberán sujetarse los prestadores del servicio móvil.</w:t>
      </w:r>
      <w:r w:rsidRPr="0087597F">
        <w:rPr>
          <w:rFonts w:ascii="ITC Avant Garde" w:hAnsi="ITC Avant Garde"/>
          <w:bCs/>
          <w:sz w:val="20"/>
          <w:szCs w:val="22"/>
          <w:lang w:eastAsia="es-MX"/>
        </w:rPr>
        <w:t xml:space="preserve"> </w:t>
      </w:r>
      <w:r w:rsidR="004F43FF" w:rsidRPr="0087597F">
        <w:rPr>
          <w:rFonts w:ascii="ITC Avant Garde" w:hAnsi="ITC Avant Garde"/>
          <w:bCs/>
          <w:sz w:val="20"/>
          <w:szCs w:val="22"/>
          <w:lang w:eastAsia="es-MX"/>
        </w:rPr>
        <w:t>El 17 de enero de 2018, se publicó en el DOF el “A</w:t>
      </w:r>
      <w:r w:rsidR="008C6A9B" w:rsidRPr="0087597F">
        <w:rPr>
          <w:rFonts w:ascii="ITC Avant Garde" w:hAnsi="ITC Avant Garde"/>
          <w:bCs/>
          <w:sz w:val="20"/>
          <w:szCs w:val="22"/>
          <w:lang w:eastAsia="es-MX"/>
        </w:rPr>
        <w:t>cuerdo</w:t>
      </w:r>
      <w:r w:rsidR="004F43FF" w:rsidRPr="0087597F">
        <w:rPr>
          <w:rFonts w:ascii="ITC Avant Garde" w:hAnsi="ITC Avant Garde"/>
          <w:bCs/>
          <w:sz w:val="20"/>
          <w:szCs w:val="22"/>
          <w:lang w:eastAsia="es-MX"/>
        </w:rPr>
        <w:t xml:space="preserve"> mediante el cual el Pleno del Instituto Federal de Telecomu</w:t>
      </w:r>
      <w:r w:rsidR="00FE706C" w:rsidRPr="0087597F">
        <w:rPr>
          <w:rFonts w:ascii="ITC Avant Garde" w:hAnsi="ITC Avant Garde"/>
          <w:bCs/>
          <w:sz w:val="20"/>
          <w:szCs w:val="22"/>
          <w:lang w:eastAsia="es-MX"/>
        </w:rPr>
        <w:t>nicaciones aprueba y emite los L</w:t>
      </w:r>
      <w:r w:rsidR="004F43FF" w:rsidRPr="0087597F">
        <w:rPr>
          <w:rFonts w:ascii="ITC Avant Garde" w:hAnsi="ITC Avant Garde"/>
          <w:bCs/>
          <w:sz w:val="20"/>
          <w:szCs w:val="22"/>
          <w:lang w:eastAsia="es-MX"/>
        </w:rPr>
        <w:t>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w:t>
      </w:r>
      <w:r w:rsidR="004E0BE9" w:rsidRPr="0087597F">
        <w:rPr>
          <w:rFonts w:ascii="ITC Avant Garde" w:hAnsi="ITC Avant Garde"/>
          <w:bCs/>
          <w:i/>
          <w:sz w:val="20"/>
          <w:szCs w:val="22"/>
          <w:lang w:eastAsia="es-MX"/>
        </w:rPr>
        <w:t xml:space="preserve"> </w:t>
      </w:r>
      <w:r w:rsidR="004E0BE9" w:rsidRPr="0087597F">
        <w:rPr>
          <w:rFonts w:ascii="ITC Avant Garde" w:hAnsi="ITC Avant Garde"/>
          <w:bCs/>
          <w:sz w:val="20"/>
          <w:szCs w:val="22"/>
          <w:lang w:eastAsia="es-MX"/>
        </w:rPr>
        <w:t>(en lo sucesivo, los “Lineamientos que fijan los índices y parámetros de calidad a que deberán sujetarse los prestadores del servicio móvil”)</w:t>
      </w:r>
      <w:r w:rsidR="004F43FF" w:rsidRPr="0087597F">
        <w:rPr>
          <w:rFonts w:ascii="ITC Avant Garde" w:hAnsi="ITC Avant Garde"/>
          <w:bCs/>
          <w:sz w:val="20"/>
          <w:szCs w:val="22"/>
          <w:lang w:eastAsia="es-MX"/>
        </w:rPr>
        <w:t xml:space="preserve">, el cual en términos de lo dispuesto por su artículo Primero Transitorio, entró en vigor a los </w:t>
      </w:r>
      <w:r w:rsidR="004E0BE9" w:rsidRPr="0087597F">
        <w:rPr>
          <w:rFonts w:ascii="ITC Avant Garde" w:hAnsi="ITC Avant Garde"/>
          <w:bCs/>
          <w:sz w:val="20"/>
          <w:szCs w:val="22"/>
          <w:lang w:eastAsia="es-MX"/>
        </w:rPr>
        <w:t>sesenta días</w:t>
      </w:r>
      <w:r w:rsidR="004F43FF" w:rsidRPr="0087597F">
        <w:rPr>
          <w:rFonts w:ascii="ITC Avant Garde" w:hAnsi="ITC Avant Garde"/>
          <w:bCs/>
          <w:sz w:val="20"/>
          <w:szCs w:val="22"/>
          <w:lang w:eastAsia="es-MX"/>
        </w:rPr>
        <w:t xml:space="preserve"> naturales </w:t>
      </w:r>
      <w:r w:rsidR="004E0BE9" w:rsidRPr="0087597F">
        <w:rPr>
          <w:rFonts w:ascii="ITC Avant Garde" w:hAnsi="ITC Avant Garde"/>
          <w:bCs/>
          <w:sz w:val="20"/>
          <w:szCs w:val="22"/>
          <w:lang w:eastAsia="es-MX"/>
        </w:rPr>
        <w:t>contados a partir de su publicación en el DOF,</w:t>
      </w:r>
      <w:r w:rsidR="004F43FF" w:rsidRPr="0087597F">
        <w:rPr>
          <w:rFonts w:ascii="ITC Avant Garde" w:hAnsi="ITC Avant Garde"/>
          <w:bCs/>
          <w:sz w:val="20"/>
          <w:szCs w:val="22"/>
          <w:lang w:eastAsia="es-MX"/>
        </w:rPr>
        <w:t xml:space="preserve"> e</w:t>
      </w:r>
      <w:r w:rsidR="00011700" w:rsidRPr="0087597F">
        <w:rPr>
          <w:rFonts w:ascii="ITC Avant Garde" w:hAnsi="ITC Avant Garde"/>
          <w:bCs/>
          <w:sz w:val="20"/>
          <w:szCs w:val="22"/>
          <w:lang w:eastAsia="es-MX"/>
        </w:rPr>
        <w:t>sto es el 1</w:t>
      </w:r>
      <w:r w:rsidR="004578F1" w:rsidRPr="0087597F">
        <w:rPr>
          <w:rFonts w:ascii="ITC Avant Garde" w:hAnsi="ITC Avant Garde"/>
          <w:bCs/>
          <w:sz w:val="20"/>
          <w:szCs w:val="22"/>
          <w:lang w:eastAsia="es-MX"/>
        </w:rPr>
        <w:t>7</w:t>
      </w:r>
      <w:r w:rsidR="004F43FF" w:rsidRPr="0087597F">
        <w:rPr>
          <w:rFonts w:ascii="ITC Avant Garde" w:hAnsi="ITC Avant Garde"/>
          <w:bCs/>
          <w:sz w:val="20"/>
          <w:szCs w:val="22"/>
          <w:lang w:eastAsia="es-MX"/>
        </w:rPr>
        <w:t xml:space="preserve"> de </w:t>
      </w:r>
      <w:r w:rsidR="004E0BE9" w:rsidRPr="0087597F">
        <w:rPr>
          <w:rFonts w:ascii="ITC Avant Garde" w:hAnsi="ITC Avant Garde"/>
          <w:bCs/>
          <w:sz w:val="20"/>
          <w:szCs w:val="22"/>
          <w:lang w:eastAsia="es-MX"/>
        </w:rPr>
        <w:t>marz</w:t>
      </w:r>
      <w:r w:rsidR="004F43FF" w:rsidRPr="0087597F">
        <w:rPr>
          <w:rFonts w:ascii="ITC Avant Garde" w:hAnsi="ITC Avant Garde"/>
          <w:bCs/>
          <w:sz w:val="20"/>
          <w:szCs w:val="22"/>
          <w:lang w:eastAsia="es-MX"/>
        </w:rPr>
        <w:t>o de 201</w:t>
      </w:r>
      <w:r w:rsidR="004E0BE9" w:rsidRPr="0087597F">
        <w:rPr>
          <w:rFonts w:ascii="ITC Avant Garde" w:hAnsi="ITC Avant Garde"/>
          <w:bCs/>
          <w:sz w:val="20"/>
          <w:szCs w:val="22"/>
          <w:lang w:eastAsia="es-MX"/>
        </w:rPr>
        <w:t>8</w:t>
      </w:r>
      <w:r w:rsidR="004F43FF" w:rsidRPr="0087597F">
        <w:rPr>
          <w:rFonts w:ascii="ITC Avant Garde" w:hAnsi="ITC Avant Garde"/>
          <w:bCs/>
          <w:sz w:val="20"/>
          <w:szCs w:val="22"/>
          <w:lang w:eastAsia="es-MX"/>
        </w:rPr>
        <w:t>.</w:t>
      </w:r>
    </w:p>
    <w:p w14:paraId="4D4B5EAE" w14:textId="77777777" w:rsidR="004F43FF" w:rsidRPr="0087597F" w:rsidRDefault="004F43FF" w:rsidP="0075090F">
      <w:pPr>
        <w:pStyle w:val="ROMANOS"/>
        <w:spacing w:after="0" w:line="240" w:lineRule="auto"/>
        <w:ind w:left="426" w:firstLine="0"/>
        <w:rPr>
          <w:rFonts w:ascii="ITC Avant Garde" w:hAnsi="ITC Avant Garde"/>
          <w:bCs/>
          <w:sz w:val="20"/>
          <w:szCs w:val="22"/>
          <w:lang w:eastAsia="es-MX"/>
        </w:rPr>
      </w:pPr>
    </w:p>
    <w:p w14:paraId="5F7C118D" w14:textId="77777777" w:rsidR="00174CEF" w:rsidRPr="0087597F" w:rsidRDefault="005D325F" w:rsidP="0075090F">
      <w:pPr>
        <w:pStyle w:val="ROMANOS"/>
        <w:numPr>
          <w:ilvl w:val="0"/>
          <w:numId w:val="1"/>
        </w:numPr>
        <w:tabs>
          <w:tab w:val="clear" w:pos="720"/>
        </w:tabs>
        <w:spacing w:after="0" w:line="240" w:lineRule="auto"/>
        <w:ind w:left="426" w:hanging="426"/>
        <w:rPr>
          <w:rFonts w:ascii="ITC Avant Garde" w:hAnsi="ITC Avant Garde"/>
          <w:bCs/>
          <w:sz w:val="20"/>
          <w:szCs w:val="22"/>
          <w:lang w:eastAsia="es-MX"/>
        </w:rPr>
      </w:pPr>
      <w:r w:rsidRPr="0087597F">
        <w:rPr>
          <w:rFonts w:ascii="ITC Avant Garde" w:hAnsi="ITC Avant Garde"/>
          <w:b/>
          <w:bCs/>
          <w:sz w:val="20"/>
          <w:szCs w:val="22"/>
          <w:lang w:eastAsia="es-MX"/>
        </w:rPr>
        <w:lastRenderedPageBreak/>
        <w:t>Ley General de Mejora Regulatoria</w:t>
      </w:r>
      <w:r w:rsidRPr="0087597F">
        <w:rPr>
          <w:rFonts w:ascii="ITC Avant Garde" w:hAnsi="ITC Avant Garde"/>
          <w:bCs/>
          <w:sz w:val="20"/>
          <w:szCs w:val="22"/>
          <w:lang w:eastAsia="es-MX"/>
        </w:rPr>
        <w:t xml:space="preserve">. </w:t>
      </w:r>
      <w:r w:rsidR="00174CEF" w:rsidRPr="0087597F">
        <w:rPr>
          <w:rFonts w:ascii="ITC Avant Garde" w:hAnsi="ITC Avant Garde"/>
          <w:bCs/>
          <w:sz w:val="20"/>
          <w:szCs w:val="22"/>
          <w:lang w:eastAsia="es-MX"/>
        </w:rPr>
        <w:t xml:space="preserve">El 18 de mayo de 2018, se publicó en </w:t>
      </w:r>
      <w:r w:rsidR="00644EDC" w:rsidRPr="0087597F">
        <w:rPr>
          <w:rFonts w:ascii="ITC Avant Garde" w:hAnsi="ITC Avant Garde"/>
          <w:bCs/>
          <w:sz w:val="20"/>
          <w:szCs w:val="22"/>
          <w:lang w:eastAsia="es-MX"/>
        </w:rPr>
        <w:t xml:space="preserve">el </w:t>
      </w:r>
      <w:r w:rsidR="00174CEF" w:rsidRPr="0087597F">
        <w:rPr>
          <w:rFonts w:ascii="ITC Avant Garde" w:hAnsi="ITC Avant Garde"/>
          <w:bCs/>
          <w:sz w:val="20"/>
          <w:szCs w:val="22"/>
          <w:lang w:eastAsia="es-MX"/>
        </w:rPr>
        <w:t>DOF la Ley General de Mejora Regulatoria (en lo sucesivo</w:t>
      </w:r>
      <w:r w:rsidR="00EE6F33" w:rsidRPr="0087597F">
        <w:rPr>
          <w:rFonts w:ascii="ITC Avant Garde" w:hAnsi="ITC Avant Garde"/>
          <w:bCs/>
          <w:sz w:val="20"/>
          <w:szCs w:val="22"/>
          <w:lang w:eastAsia="es-MX"/>
        </w:rPr>
        <w:t>,</w:t>
      </w:r>
      <w:r w:rsidR="00CB30C3" w:rsidRPr="0087597F">
        <w:rPr>
          <w:rFonts w:ascii="ITC Avant Garde" w:hAnsi="ITC Avant Garde"/>
          <w:bCs/>
          <w:sz w:val="20"/>
          <w:szCs w:val="22"/>
          <w:lang w:eastAsia="es-MX"/>
        </w:rPr>
        <w:t xml:space="preserve"> la</w:t>
      </w:r>
      <w:r w:rsidR="00174CEF" w:rsidRPr="0087597F">
        <w:rPr>
          <w:rFonts w:ascii="ITC Avant Garde" w:hAnsi="ITC Avant Garde"/>
          <w:bCs/>
          <w:sz w:val="20"/>
          <w:szCs w:val="22"/>
          <w:lang w:eastAsia="es-MX"/>
        </w:rPr>
        <w:t xml:space="preserve"> “LGMR”), </w:t>
      </w:r>
      <w:r w:rsidR="008B118E" w:rsidRPr="0087597F">
        <w:rPr>
          <w:rFonts w:ascii="ITC Avant Garde" w:hAnsi="ITC Avant Garde"/>
          <w:bCs/>
          <w:sz w:val="20"/>
          <w:szCs w:val="22"/>
          <w:lang w:eastAsia="es-MX"/>
        </w:rPr>
        <w:t xml:space="preserve">la </w:t>
      </w:r>
      <w:r w:rsidR="00174CEF" w:rsidRPr="0087597F">
        <w:rPr>
          <w:rFonts w:ascii="ITC Avant Garde" w:hAnsi="ITC Avant Garde"/>
          <w:bCs/>
          <w:sz w:val="20"/>
          <w:szCs w:val="22"/>
          <w:lang w:eastAsia="es-MX"/>
        </w:rPr>
        <w:t>cual en términos de su artículo P</w:t>
      </w:r>
      <w:r w:rsidR="00CB30C3" w:rsidRPr="0087597F">
        <w:rPr>
          <w:rFonts w:ascii="ITC Avant Garde" w:hAnsi="ITC Avant Garde"/>
          <w:bCs/>
          <w:sz w:val="20"/>
          <w:szCs w:val="22"/>
          <w:lang w:eastAsia="es-MX"/>
        </w:rPr>
        <w:t>rimero</w:t>
      </w:r>
      <w:r w:rsidR="00174CEF" w:rsidRPr="0087597F">
        <w:rPr>
          <w:rFonts w:ascii="ITC Avant Garde" w:hAnsi="ITC Avant Garde"/>
          <w:bCs/>
          <w:sz w:val="20"/>
          <w:szCs w:val="22"/>
          <w:lang w:eastAsia="es-MX"/>
        </w:rPr>
        <w:t xml:space="preserve"> Transitorio entró en vigor al d</w:t>
      </w:r>
      <w:r w:rsidR="001B2944" w:rsidRPr="0087597F">
        <w:rPr>
          <w:rFonts w:ascii="ITC Avant Garde" w:hAnsi="ITC Avant Garde"/>
          <w:bCs/>
          <w:sz w:val="20"/>
          <w:szCs w:val="22"/>
          <w:lang w:eastAsia="es-MX"/>
        </w:rPr>
        <w:t xml:space="preserve">ía siguiente de su publicación, es decir, el </w:t>
      </w:r>
      <w:r w:rsidR="00EE6F33" w:rsidRPr="0087597F">
        <w:rPr>
          <w:rFonts w:ascii="ITC Avant Garde" w:hAnsi="ITC Avant Garde"/>
          <w:bCs/>
          <w:sz w:val="20"/>
          <w:szCs w:val="22"/>
          <w:lang w:eastAsia="es-MX"/>
        </w:rPr>
        <w:t>19</w:t>
      </w:r>
      <w:r w:rsidR="001B2944" w:rsidRPr="0087597F">
        <w:rPr>
          <w:rFonts w:ascii="ITC Avant Garde" w:hAnsi="ITC Avant Garde"/>
          <w:bCs/>
          <w:sz w:val="20"/>
          <w:szCs w:val="22"/>
          <w:lang w:eastAsia="es-MX"/>
        </w:rPr>
        <w:t xml:space="preserve"> de mayo de 2018;</w:t>
      </w:r>
      <w:r w:rsidR="00174CEF" w:rsidRPr="0087597F">
        <w:rPr>
          <w:rFonts w:ascii="ITC Avant Garde" w:hAnsi="ITC Avant Garde"/>
          <w:bCs/>
          <w:sz w:val="20"/>
          <w:szCs w:val="22"/>
          <w:lang w:eastAsia="es-MX"/>
        </w:rPr>
        <w:t xml:space="preserve"> cuyo objeto es establecer los principios y las bases </w:t>
      </w:r>
      <w:r w:rsidR="00644EDC" w:rsidRPr="0087597F">
        <w:rPr>
          <w:rFonts w:ascii="ITC Avant Garde" w:hAnsi="ITC Avant Garde"/>
          <w:bCs/>
          <w:sz w:val="20"/>
          <w:szCs w:val="22"/>
          <w:lang w:eastAsia="es-MX"/>
        </w:rPr>
        <w:t xml:space="preserve">respecto de </w:t>
      </w:r>
      <w:r w:rsidR="00174CEF" w:rsidRPr="0087597F">
        <w:rPr>
          <w:rFonts w:ascii="ITC Avant Garde" w:hAnsi="ITC Avant Garde"/>
          <w:bCs/>
          <w:sz w:val="20"/>
          <w:szCs w:val="22"/>
          <w:lang w:eastAsia="es-MX"/>
        </w:rPr>
        <w:t xml:space="preserve">los </w:t>
      </w:r>
      <w:r w:rsidR="00644EDC" w:rsidRPr="0087597F">
        <w:rPr>
          <w:rFonts w:ascii="ITC Avant Garde" w:hAnsi="ITC Avant Garde"/>
          <w:bCs/>
          <w:sz w:val="20"/>
          <w:szCs w:val="22"/>
          <w:lang w:eastAsia="es-MX"/>
        </w:rPr>
        <w:t xml:space="preserve">cuales </w:t>
      </w:r>
      <w:r w:rsidR="00174CEF" w:rsidRPr="0087597F">
        <w:rPr>
          <w:rFonts w:ascii="ITC Avant Garde" w:hAnsi="ITC Avant Garde"/>
          <w:bCs/>
          <w:sz w:val="20"/>
          <w:szCs w:val="22"/>
          <w:lang w:eastAsia="es-MX"/>
        </w:rPr>
        <w:t>deberán sujetarse los órdenes de gobierno, en el ámbito de sus respectivas competencias, en materia de mejora regulatoria.</w:t>
      </w:r>
    </w:p>
    <w:p w14:paraId="35BA2DFB" w14:textId="77777777" w:rsidR="0022363E" w:rsidRPr="0087597F" w:rsidRDefault="0022363E" w:rsidP="0075090F">
      <w:pPr>
        <w:pStyle w:val="ROMANOS"/>
        <w:spacing w:after="0" w:line="240" w:lineRule="auto"/>
        <w:ind w:left="0" w:firstLine="0"/>
        <w:rPr>
          <w:rFonts w:ascii="ITC Avant Garde" w:hAnsi="ITC Avant Garde"/>
          <w:bCs/>
          <w:sz w:val="20"/>
          <w:szCs w:val="22"/>
          <w:lang w:eastAsia="es-MX"/>
        </w:rPr>
      </w:pPr>
    </w:p>
    <w:p w14:paraId="4282D545" w14:textId="77777777" w:rsidR="00174CEF" w:rsidRPr="0087597F" w:rsidRDefault="009B217A" w:rsidP="0075090F">
      <w:pPr>
        <w:pStyle w:val="ROMANOS"/>
        <w:numPr>
          <w:ilvl w:val="0"/>
          <w:numId w:val="1"/>
        </w:numPr>
        <w:spacing w:after="0" w:line="240" w:lineRule="auto"/>
        <w:ind w:left="426" w:hanging="426"/>
        <w:rPr>
          <w:rFonts w:ascii="ITC Avant Garde" w:eastAsia="Times New Roman" w:hAnsi="ITC Avant Garde"/>
          <w:bCs/>
          <w:sz w:val="20"/>
          <w:szCs w:val="20"/>
          <w:lang w:eastAsia="es-MX"/>
        </w:rPr>
      </w:pPr>
      <w:r w:rsidRPr="0087597F">
        <w:rPr>
          <w:rFonts w:ascii="ITC Avant Garde" w:eastAsia="Times New Roman" w:hAnsi="ITC Avant Garde"/>
          <w:b/>
          <w:bCs/>
          <w:sz w:val="20"/>
          <w:szCs w:val="20"/>
          <w:lang w:eastAsia="es-MX"/>
        </w:rPr>
        <w:t xml:space="preserve">Programa de Mejora Administrativa. </w:t>
      </w:r>
      <w:r w:rsidR="00DD4776" w:rsidRPr="0087597F">
        <w:rPr>
          <w:rFonts w:ascii="ITC Avant Garde" w:eastAsia="Times New Roman" w:hAnsi="ITC Avant Garde"/>
          <w:bCs/>
          <w:sz w:val="20"/>
          <w:szCs w:val="20"/>
          <w:lang w:eastAsia="es-MX"/>
        </w:rPr>
        <w:t>El 25 de mayo de 2018</w:t>
      </w:r>
      <w:r w:rsidR="00EE6F33" w:rsidRPr="0087597F">
        <w:rPr>
          <w:rFonts w:ascii="ITC Avant Garde" w:eastAsia="Times New Roman" w:hAnsi="ITC Avant Garde"/>
          <w:bCs/>
          <w:sz w:val="20"/>
          <w:szCs w:val="20"/>
          <w:lang w:eastAsia="es-MX"/>
        </w:rPr>
        <w:t>,</w:t>
      </w:r>
      <w:r w:rsidR="00174CEF" w:rsidRPr="0087597F">
        <w:rPr>
          <w:rFonts w:ascii="ITC Avant Garde" w:eastAsia="Times New Roman" w:hAnsi="ITC Avant Garde"/>
          <w:bCs/>
          <w:sz w:val="20"/>
          <w:szCs w:val="20"/>
          <w:lang w:eastAsia="es-MX"/>
        </w:rPr>
        <w:t xml:space="preserve"> </w:t>
      </w:r>
      <w:r w:rsidR="00DD4776" w:rsidRPr="0087597F">
        <w:rPr>
          <w:rFonts w:ascii="ITC Avant Garde" w:eastAsia="Times New Roman" w:hAnsi="ITC Avant Garde"/>
          <w:bCs/>
          <w:sz w:val="20"/>
          <w:szCs w:val="20"/>
          <w:lang w:eastAsia="es-MX"/>
        </w:rPr>
        <w:t>el Instituto</w:t>
      </w:r>
      <w:r w:rsidR="00174CEF" w:rsidRPr="0087597F">
        <w:rPr>
          <w:rFonts w:ascii="ITC Avant Garde" w:eastAsia="Times New Roman" w:hAnsi="ITC Avant Garde"/>
          <w:bCs/>
          <w:sz w:val="20"/>
          <w:szCs w:val="20"/>
          <w:lang w:eastAsia="es-MX"/>
        </w:rPr>
        <w:t xml:space="preserve"> inició el “Programa de Mejora Administrativa del Instituto Federal de Telecomunicaciones”</w:t>
      </w:r>
      <w:r w:rsidR="00EE6F33" w:rsidRPr="0087597F">
        <w:rPr>
          <w:rFonts w:ascii="ITC Avant Garde" w:eastAsia="Times New Roman" w:hAnsi="ITC Avant Garde"/>
          <w:bCs/>
          <w:sz w:val="20"/>
          <w:szCs w:val="20"/>
          <w:lang w:eastAsia="es-MX"/>
        </w:rPr>
        <w:t>,</w:t>
      </w:r>
      <w:r w:rsidR="00DD4776" w:rsidRPr="0087597F">
        <w:rPr>
          <w:rFonts w:ascii="ITC Avant Garde" w:eastAsia="Times New Roman" w:hAnsi="ITC Avant Garde"/>
          <w:bCs/>
          <w:sz w:val="20"/>
          <w:szCs w:val="20"/>
          <w:lang w:eastAsia="es-MX"/>
        </w:rPr>
        <w:t xml:space="preserve"> </w:t>
      </w:r>
      <w:r w:rsidR="00174CEF" w:rsidRPr="0087597F">
        <w:rPr>
          <w:rFonts w:ascii="ITC Avant Garde" w:eastAsia="Times New Roman" w:hAnsi="ITC Avant Garde"/>
          <w:bCs/>
          <w:sz w:val="20"/>
          <w:szCs w:val="20"/>
          <w:lang w:eastAsia="es-MX"/>
        </w:rPr>
        <w:t xml:space="preserve">por conducto de su Coordinación General de Mejora Regulatoria, cuyo objetivo es disminuir la carga administrativa a sus regulados mediante la eliminación de trámites, requisitos innecesarios u obsoletos, el empleo de formatos y el </w:t>
      </w:r>
      <w:r w:rsidR="00EE6F33" w:rsidRPr="0087597F">
        <w:rPr>
          <w:rFonts w:ascii="ITC Avant Garde" w:eastAsia="Times New Roman" w:hAnsi="ITC Avant Garde"/>
          <w:bCs/>
          <w:sz w:val="20"/>
          <w:szCs w:val="20"/>
          <w:lang w:eastAsia="es-MX"/>
        </w:rPr>
        <w:t>uso</w:t>
      </w:r>
      <w:r w:rsidR="00174CEF" w:rsidRPr="0087597F">
        <w:rPr>
          <w:rFonts w:ascii="ITC Avant Garde" w:eastAsia="Times New Roman" w:hAnsi="ITC Avant Garde"/>
          <w:bCs/>
          <w:sz w:val="20"/>
          <w:szCs w:val="20"/>
          <w:lang w:eastAsia="es-MX"/>
        </w:rPr>
        <w:t xml:space="preserve"> intensivo de tecnologías de la información y comunicación</w:t>
      </w:r>
      <w:r w:rsidR="00EE6F33" w:rsidRPr="0087597F">
        <w:rPr>
          <w:rFonts w:ascii="ITC Avant Garde" w:eastAsia="Times New Roman" w:hAnsi="ITC Avant Garde"/>
          <w:bCs/>
          <w:sz w:val="20"/>
          <w:szCs w:val="20"/>
          <w:lang w:eastAsia="es-MX"/>
        </w:rPr>
        <w:t>,</w:t>
      </w:r>
      <w:r w:rsidR="00174CEF" w:rsidRPr="0087597F">
        <w:rPr>
          <w:rFonts w:ascii="ITC Avant Garde" w:eastAsia="Times New Roman" w:hAnsi="ITC Avant Garde"/>
          <w:bCs/>
          <w:sz w:val="20"/>
          <w:szCs w:val="20"/>
          <w:lang w:eastAsia="es-MX"/>
        </w:rPr>
        <w:t xml:space="preserve"> para la recepción y gestión de los trámites y servicios a su cargo.</w:t>
      </w:r>
    </w:p>
    <w:p w14:paraId="303C7ECD" w14:textId="77777777" w:rsidR="0022363E" w:rsidRPr="0087597F" w:rsidRDefault="0022363E" w:rsidP="0075090F">
      <w:pPr>
        <w:pStyle w:val="ROMANOS"/>
        <w:spacing w:after="0" w:line="240" w:lineRule="auto"/>
        <w:ind w:left="0" w:firstLine="0"/>
        <w:rPr>
          <w:rFonts w:ascii="ITC Avant Garde" w:eastAsia="Times New Roman" w:hAnsi="ITC Avant Garde"/>
          <w:bCs/>
          <w:sz w:val="20"/>
          <w:szCs w:val="20"/>
          <w:lang w:eastAsia="es-MX"/>
        </w:rPr>
      </w:pPr>
    </w:p>
    <w:p w14:paraId="1BD943EF" w14:textId="77777777" w:rsidR="009B217A" w:rsidRPr="0087597F" w:rsidRDefault="00174CEF" w:rsidP="0075090F">
      <w:pPr>
        <w:pStyle w:val="Default"/>
        <w:tabs>
          <w:tab w:val="left" w:pos="0"/>
        </w:tabs>
        <w:ind w:left="426" w:hanging="426"/>
        <w:rPr>
          <w:rFonts w:ascii="ITC Avant Garde" w:hAnsi="ITC Avant Garde"/>
          <w:bCs/>
          <w:sz w:val="20"/>
          <w:szCs w:val="22"/>
        </w:rPr>
      </w:pPr>
      <w:r w:rsidRPr="0087597F">
        <w:rPr>
          <w:rFonts w:ascii="ITC Avant Garde" w:hAnsi="ITC Avant Garde"/>
          <w:bCs/>
          <w:sz w:val="20"/>
          <w:szCs w:val="22"/>
        </w:rPr>
        <w:t>En atención a los antecedentes anteriores y,</w:t>
      </w:r>
    </w:p>
    <w:p w14:paraId="790FE9E8" w14:textId="77777777" w:rsidR="00174CEF" w:rsidRPr="0087597F" w:rsidRDefault="00174CEF" w:rsidP="0075090F">
      <w:pPr>
        <w:pStyle w:val="Default"/>
        <w:tabs>
          <w:tab w:val="left" w:pos="0"/>
        </w:tabs>
        <w:ind w:left="426" w:hanging="426"/>
        <w:rPr>
          <w:rFonts w:ascii="ITC Avant Garde" w:hAnsi="ITC Avant Garde"/>
          <w:bCs/>
          <w:sz w:val="20"/>
          <w:szCs w:val="22"/>
        </w:rPr>
      </w:pPr>
      <w:r w:rsidRPr="0087597F">
        <w:rPr>
          <w:rFonts w:ascii="ITC Avant Garde" w:hAnsi="ITC Avant Garde"/>
          <w:bCs/>
          <w:sz w:val="20"/>
          <w:szCs w:val="22"/>
        </w:rPr>
        <w:lastRenderedPageBreak/>
        <w:t xml:space="preserve"> </w:t>
      </w:r>
    </w:p>
    <w:p w14:paraId="728D716C" w14:textId="77777777" w:rsidR="0075090F" w:rsidRPr="0087597F" w:rsidRDefault="0075090F" w:rsidP="0075090F">
      <w:pPr>
        <w:pStyle w:val="Default"/>
        <w:tabs>
          <w:tab w:val="left" w:pos="0"/>
        </w:tabs>
        <w:ind w:left="426" w:hanging="426"/>
        <w:rPr>
          <w:rFonts w:ascii="ITC Avant Garde" w:hAnsi="ITC Avant Garde"/>
          <w:bCs/>
          <w:sz w:val="20"/>
          <w:szCs w:val="22"/>
        </w:rPr>
      </w:pPr>
    </w:p>
    <w:p w14:paraId="37453E16" w14:textId="77777777" w:rsidR="00174CEF" w:rsidRPr="0087597F" w:rsidRDefault="00174CEF" w:rsidP="0075090F">
      <w:pPr>
        <w:pStyle w:val="ANOTACION"/>
        <w:spacing w:before="0" w:after="0" w:line="240" w:lineRule="auto"/>
        <w:rPr>
          <w:rFonts w:ascii="ITC Avant Garde" w:hAnsi="ITC Avant Garde" w:cs="Arial"/>
          <w:bCs/>
          <w:sz w:val="22"/>
          <w:szCs w:val="22"/>
          <w:lang w:val="es-MX" w:eastAsia="es-MX"/>
        </w:rPr>
      </w:pPr>
      <w:r w:rsidRPr="0087597F">
        <w:rPr>
          <w:rFonts w:ascii="ITC Avant Garde" w:hAnsi="ITC Avant Garde" w:cs="Arial"/>
          <w:bCs/>
          <w:sz w:val="22"/>
          <w:szCs w:val="22"/>
          <w:lang w:val="es-MX" w:eastAsia="es-MX"/>
        </w:rPr>
        <w:t>C O N S I D E R A N D O</w:t>
      </w:r>
    </w:p>
    <w:p w14:paraId="766BA396" w14:textId="77777777" w:rsidR="0022363E" w:rsidRPr="0087597F" w:rsidRDefault="0022363E" w:rsidP="0075090F">
      <w:pPr>
        <w:pStyle w:val="ANOTACION"/>
        <w:spacing w:before="0" w:after="0" w:line="240" w:lineRule="auto"/>
        <w:jc w:val="both"/>
        <w:rPr>
          <w:rFonts w:ascii="ITC Avant Garde" w:hAnsi="ITC Avant Garde" w:cs="Arial"/>
          <w:bCs/>
          <w:sz w:val="22"/>
          <w:szCs w:val="22"/>
          <w:lang w:val="es-MX" w:eastAsia="es-MX"/>
        </w:rPr>
      </w:pPr>
    </w:p>
    <w:p w14:paraId="1A6FAA47" w14:textId="77777777" w:rsidR="0075090F" w:rsidRPr="0087597F" w:rsidRDefault="0075090F" w:rsidP="0075090F">
      <w:pPr>
        <w:pStyle w:val="ANOTACION"/>
        <w:spacing w:before="0" w:after="0" w:line="240" w:lineRule="auto"/>
        <w:jc w:val="both"/>
        <w:rPr>
          <w:rFonts w:ascii="ITC Avant Garde" w:hAnsi="ITC Avant Garde" w:cs="Arial"/>
          <w:bCs/>
          <w:sz w:val="22"/>
          <w:szCs w:val="22"/>
          <w:lang w:val="es-MX" w:eastAsia="es-MX"/>
        </w:rPr>
      </w:pPr>
    </w:p>
    <w:p w14:paraId="48E43824" w14:textId="77777777" w:rsidR="00174CEF" w:rsidRPr="0087597F" w:rsidRDefault="00174CEF" w:rsidP="0075090F">
      <w:pPr>
        <w:jc w:val="both"/>
        <w:rPr>
          <w:rFonts w:ascii="ITC Avant Garde" w:eastAsia="Times New Roman" w:hAnsi="ITC Avant Garde" w:cs="Times New Roman"/>
          <w:bCs/>
          <w:sz w:val="20"/>
          <w:szCs w:val="20"/>
          <w:lang w:eastAsia="es-MX"/>
        </w:rPr>
      </w:pPr>
      <w:r w:rsidRPr="0087597F">
        <w:rPr>
          <w:rFonts w:ascii="ITC Avant Garde" w:hAnsi="ITC Avant Garde"/>
          <w:b/>
          <w:bCs/>
          <w:sz w:val="20"/>
          <w:szCs w:val="20"/>
          <w:lang w:eastAsia="es-MX"/>
        </w:rPr>
        <w:t>PRIMERO. – Competencia del Instituto.</w:t>
      </w:r>
      <w:r w:rsidRPr="0087597F">
        <w:rPr>
          <w:rFonts w:ascii="ITC Avant Garde" w:hAnsi="ITC Avant Garde"/>
          <w:b/>
          <w:bCs/>
          <w:sz w:val="22"/>
          <w:szCs w:val="22"/>
          <w:lang w:eastAsia="es-MX"/>
        </w:rPr>
        <w:t xml:space="preserve"> </w:t>
      </w:r>
      <w:r w:rsidRPr="0087597F">
        <w:rPr>
          <w:rFonts w:ascii="ITC Avant Garde" w:eastAsia="Times New Roman" w:hAnsi="ITC Avant Garde" w:cs="Times New Roman"/>
          <w:bCs/>
          <w:sz w:val="20"/>
          <w:szCs w:val="20"/>
          <w:lang w:eastAsia="es-MX"/>
        </w:rPr>
        <w:t>De conformidad con el artículo 28, párrafo décimo quinto de la Constitución</w:t>
      </w:r>
      <w:r w:rsidR="00F60A5A" w:rsidRPr="0087597F">
        <w:rPr>
          <w:rFonts w:ascii="ITC Avant Garde" w:eastAsia="Times New Roman" w:hAnsi="ITC Avant Garde" w:cs="Times New Roman"/>
          <w:bCs/>
          <w:sz w:val="20"/>
          <w:szCs w:val="20"/>
          <w:lang w:eastAsia="es-MX"/>
        </w:rPr>
        <w:t xml:space="preserve"> Política de los Estados Unidos Mexicanos (en lo sucesivo, la “Constitución”)</w:t>
      </w:r>
      <w:r w:rsidRPr="0087597F">
        <w:rPr>
          <w:rFonts w:ascii="ITC Avant Garde" w:eastAsia="Times New Roman" w:hAnsi="ITC Avant Garde" w:cs="Times New Roman"/>
          <w:bCs/>
          <w:sz w:val="20"/>
          <w:szCs w:val="20"/>
          <w:lang w:eastAsia="es-MX"/>
        </w:rPr>
        <w:t xml:space="preserve">,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764A8874" w14:textId="77777777" w:rsidR="009C54B4" w:rsidRPr="0087597F" w:rsidRDefault="009C54B4" w:rsidP="0075090F">
      <w:pPr>
        <w:jc w:val="both"/>
        <w:rPr>
          <w:rFonts w:ascii="ITC Avant Garde" w:eastAsia="Times New Roman" w:hAnsi="ITC Avant Garde" w:cs="Times New Roman"/>
          <w:bCs/>
          <w:sz w:val="20"/>
          <w:szCs w:val="20"/>
          <w:lang w:eastAsia="es-MX"/>
        </w:rPr>
      </w:pPr>
    </w:p>
    <w:p w14:paraId="2461C001" w14:textId="77777777" w:rsidR="00174CEF" w:rsidRPr="0087597F" w:rsidRDefault="00174CEF" w:rsidP="0075090F">
      <w:pPr>
        <w:jc w:val="both"/>
        <w:rPr>
          <w:rFonts w:ascii="ITC Avant Garde" w:hAnsi="ITC Avant Garde"/>
          <w:bCs/>
          <w:sz w:val="20"/>
          <w:szCs w:val="20"/>
          <w:lang w:eastAsia="es-MX"/>
        </w:rPr>
      </w:pPr>
      <w:r w:rsidRPr="0087597F">
        <w:rPr>
          <w:rFonts w:ascii="ITC Avant Garde" w:hAnsi="ITC Avant Garde"/>
          <w:bCs/>
          <w:sz w:val="20"/>
          <w:szCs w:val="20"/>
          <w:lang w:eastAsia="es-MX"/>
        </w:rPr>
        <w:t>Para tal efecto</w:t>
      </w:r>
      <w:r w:rsidR="00302282" w:rsidRPr="0087597F">
        <w:rPr>
          <w:rFonts w:ascii="ITC Avant Garde" w:hAnsi="ITC Avant Garde"/>
          <w:bCs/>
          <w:sz w:val="20"/>
          <w:szCs w:val="20"/>
          <w:lang w:eastAsia="es-MX"/>
        </w:rPr>
        <w:t>,</w:t>
      </w:r>
      <w:r w:rsidRPr="0087597F">
        <w:rPr>
          <w:rFonts w:ascii="ITC Avant Garde" w:hAnsi="ITC Avant Garde"/>
          <w:bCs/>
          <w:sz w:val="20"/>
          <w:szCs w:val="20"/>
          <w:lang w:eastAsia="es-MX"/>
        </w:rPr>
        <w:t xml:space="preserve">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w:t>
      </w:r>
      <w:r w:rsidRPr="0087597F">
        <w:rPr>
          <w:rFonts w:ascii="ITC Avant Garde" w:hAnsi="ITC Avant Garde"/>
          <w:bCs/>
          <w:sz w:val="20"/>
          <w:szCs w:val="20"/>
          <w:lang w:eastAsia="es-MX"/>
        </w:rPr>
        <w:lastRenderedPageBreak/>
        <w:t>como del artículo 7 de la L</w:t>
      </w:r>
      <w:r w:rsidR="00CB30C3" w:rsidRPr="0087597F">
        <w:rPr>
          <w:rFonts w:ascii="ITC Avant Garde" w:hAnsi="ITC Avant Garde"/>
          <w:bCs/>
          <w:sz w:val="20"/>
          <w:szCs w:val="20"/>
          <w:lang w:eastAsia="es-MX"/>
        </w:rPr>
        <w:t>ey</w:t>
      </w:r>
      <w:r w:rsidR="00183996" w:rsidRPr="0087597F">
        <w:rPr>
          <w:rFonts w:ascii="ITC Avant Garde" w:hAnsi="ITC Avant Garde"/>
          <w:bCs/>
          <w:sz w:val="20"/>
          <w:szCs w:val="20"/>
          <w:lang w:eastAsia="es-MX"/>
        </w:rPr>
        <w:t xml:space="preserve"> Federal de Telecomunicaciones y Radiodifusión (en lo sucesivo, la “Ley”)</w:t>
      </w:r>
      <w:r w:rsidRPr="0087597F">
        <w:rPr>
          <w:rFonts w:ascii="ITC Avant Garde" w:hAnsi="ITC Avant Garde"/>
          <w:bCs/>
          <w:sz w:val="20"/>
          <w:szCs w:val="20"/>
          <w:lang w:eastAsia="es-MX"/>
        </w:rPr>
        <w:t xml:space="preserve">, garantizando </w:t>
      </w:r>
      <w:r w:rsidR="00C65725" w:rsidRPr="0087597F">
        <w:rPr>
          <w:rFonts w:ascii="ITC Avant Garde" w:hAnsi="ITC Avant Garde"/>
          <w:bCs/>
          <w:sz w:val="20"/>
          <w:szCs w:val="20"/>
          <w:lang w:eastAsia="es-MX"/>
        </w:rPr>
        <w:t xml:space="preserve">en todo momento </w:t>
      </w:r>
      <w:r w:rsidRPr="0087597F">
        <w:rPr>
          <w:rFonts w:ascii="ITC Avant Garde" w:hAnsi="ITC Avant Garde"/>
          <w:bCs/>
          <w:sz w:val="20"/>
          <w:szCs w:val="20"/>
          <w:lang w:eastAsia="es-MX"/>
        </w:rPr>
        <w:t>lo establecido en los artículos 6° y 7° de la Constitución.</w:t>
      </w:r>
    </w:p>
    <w:p w14:paraId="550FB590" w14:textId="77777777" w:rsidR="009C54B4" w:rsidRPr="0087597F" w:rsidRDefault="009C54B4" w:rsidP="0075090F">
      <w:pPr>
        <w:jc w:val="both"/>
        <w:rPr>
          <w:rFonts w:ascii="ITC Avant Garde" w:hAnsi="ITC Avant Garde"/>
          <w:bCs/>
          <w:sz w:val="20"/>
          <w:szCs w:val="20"/>
          <w:lang w:eastAsia="es-MX"/>
        </w:rPr>
      </w:pPr>
    </w:p>
    <w:p w14:paraId="56B52EED" w14:textId="77777777" w:rsidR="00174CEF" w:rsidRPr="0087597F" w:rsidRDefault="00174CEF" w:rsidP="0075090F">
      <w:pPr>
        <w:jc w:val="both"/>
        <w:rPr>
          <w:rFonts w:ascii="ITC Avant Garde" w:hAnsi="ITC Avant Garde"/>
          <w:bCs/>
          <w:sz w:val="20"/>
          <w:szCs w:val="20"/>
          <w:lang w:eastAsia="es-MX"/>
        </w:rPr>
      </w:pPr>
      <w:r w:rsidRPr="0087597F">
        <w:rPr>
          <w:rFonts w:ascii="ITC Avant Garde" w:hAnsi="ITC Avant Garde"/>
          <w:bCs/>
          <w:sz w:val="20"/>
          <w:szCs w:val="20"/>
          <w:lang w:eastAsia="es-MX"/>
        </w:rPr>
        <w:t xml:space="preserve">Asimismo, el párrafo décimo sexto del artículo 28 de la Constitución establece que el Instituto es también la autoridad en materia de competencia económica de los sectores de radiodifusión y telecomunicaciones, </w:t>
      </w:r>
      <w:r w:rsidR="001C16C9" w:rsidRPr="0087597F">
        <w:rPr>
          <w:rFonts w:ascii="ITC Avant Garde" w:hAnsi="ITC Avant Garde"/>
          <w:bCs/>
          <w:sz w:val="20"/>
          <w:szCs w:val="20"/>
          <w:lang w:eastAsia="es-MX"/>
        </w:rPr>
        <w:t>en tal sentido,</w:t>
      </w:r>
      <w:r w:rsidRPr="0087597F">
        <w:rPr>
          <w:rFonts w:ascii="ITC Avant Garde" w:hAnsi="ITC Avant Garde"/>
          <w:bCs/>
          <w:sz w:val="20"/>
          <w:szCs w:val="20"/>
          <w:lang w:eastAsia="es-MX"/>
        </w:rPr>
        <w:t xml:space="preserve"> el artículo 5 de la L</w:t>
      </w:r>
      <w:r w:rsidR="00AE6788" w:rsidRPr="0087597F">
        <w:rPr>
          <w:rFonts w:ascii="ITC Avant Garde" w:hAnsi="ITC Avant Garde"/>
          <w:bCs/>
          <w:sz w:val="20"/>
          <w:szCs w:val="20"/>
          <w:lang w:eastAsia="es-MX"/>
        </w:rPr>
        <w:t xml:space="preserve">ey </w:t>
      </w:r>
      <w:r w:rsidRPr="0087597F">
        <w:rPr>
          <w:rFonts w:ascii="ITC Avant Garde" w:hAnsi="ITC Avant Garde"/>
          <w:bCs/>
          <w:sz w:val="20"/>
          <w:szCs w:val="20"/>
          <w:lang w:eastAsia="es-MX"/>
        </w:rPr>
        <w:t>F</w:t>
      </w:r>
      <w:r w:rsidR="00AE6788" w:rsidRPr="0087597F">
        <w:rPr>
          <w:rFonts w:ascii="ITC Avant Garde" w:hAnsi="ITC Avant Garde"/>
          <w:bCs/>
          <w:sz w:val="20"/>
          <w:szCs w:val="20"/>
          <w:lang w:eastAsia="es-MX"/>
        </w:rPr>
        <w:t xml:space="preserve">ederal de </w:t>
      </w:r>
      <w:r w:rsidRPr="0087597F">
        <w:rPr>
          <w:rFonts w:ascii="ITC Avant Garde" w:hAnsi="ITC Avant Garde"/>
          <w:bCs/>
          <w:sz w:val="20"/>
          <w:szCs w:val="20"/>
          <w:lang w:eastAsia="es-MX"/>
        </w:rPr>
        <w:t>C</w:t>
      </w:r>
      <w:r w:rsidR="00AE6788" w:rsidRPr="0087597F">
        <w:rPr>
          <w:rFonts w:ascii="ITC Avant Garde" w:hAnsi="ITC Avant Garde"/>
          <w:bCs/>
          <w:sz w:val="20"/>
          <w:szCs w:val="20"/>
          <w:lang w:eastAsia="es-MX"/>
        </w:rPr>
        <w:t xml:space="preserve">ompetencia </w:t>
      </w:r>
      <w:r w:rsidRPr="0087597F">
        <w:rPr>
          <w:rFonts w:ascii="ITC Avant Garde" w:hAnsi="ITC Avant Garde"/>
          <w:bCs/>
          <w:sz w:val="20"/>
          <w:szCs w:val="20"/>
          <w:lang w:eastAsia="es-MX"/>
        </w:rPr>
        <w:t>E</w:t>
      </w:r>
      <w:r w:rsidR="00AE6788" w:rsidRPr="0087597F">
        <w:rPr>
          <w:rFonts w:ascii="ITC Avant Garde" w:hAnsi="ITC Avant Garde"/>
          <w:bCs/>
          <w:sz w:val="20"/>
          <w:szCs w:val="20"/>
          <w:lang w:eastAsia="es-MX"/>
        </w:rPr>
        <w:t>conómica</w:t>
      </w:r>
      <w:r w:rsidR="00A6470A" w:rsidRPr="0087597F">
        <w:rPr>
          <w:rFonts w:ascii="ITC Avant Garde" w:hAnsi="ITC Avant Garde"/>
          <w:bCs/>
          <w:sz w:val="20"/>
          <w:szCs w:val="20"/>
          <w:lang w:eastAsia="es-MX"/>
        </w:rPr>
        <w:t>,</w:t>
      </w:r>
      <w:r w:rsidRPr="0087597F">
        <w:rPr>
          <w:rFonts w:ascii="ITC Avant Garde" w:hAnsi="ITC Avant Garde"/>
          <w:bCs/>
          <w:sz w:val="20"/>
          <w:szCs w:val="20"/>
          <w:lang w:eastAsia="es-MX"/>
        </w:rPr>
        <w:t xml:space="preserve"> prevé que el Instituto ejercerá en forma exclusiva las facultades que el artículo 28 de la Constitución y las leyes establecen para la Comisión Federal de Competencia Económica.</w:t>
      </w:r>
    </w:p>
    <w:p w14:paraId="7FD61D39" w14:textId="77777777" w:rsidR="009C54B4" w:rsidRPr="0087597F" w:rsidRDefault="009C54B4" w:rsidP="0075090F">
      <w:pPr>
        <w:jc w:val="both"/>
        <w:rPr>
          <w:rFonts w:ascii="ITC Avant Garde" w:hAnsi="ITC Avant Garde"/>
          <w:bCs/>
          <w:sz w:val="20"/>
          <w:szCs w:val="20"/>
          <w:lang w:eastAsia="es-MX"/>
        </w:rPr>
      </w:pPr>
    </w:p>
    <w:p w14:paraId="542C1FD2" w14:textId="77777777" w:rsidR="00174CEF" w:rsidRPr="0087597F" w:rsidRDefault="00AE6788" w:rsidP="0075090F">
      <w:pPr>
        <w:jc w:val="both"/>
        <w:rPr>
          <w:rFonts w:ascii="ITC Avant Garde" w:hAnsi="ITC Avant Garde"/>
          <w:bCs/>
          <w:sz w:val="20"/>
          <w:szCs w:val="20"/>
          <w:lang w:eastAsia="es-MX"/>
        </w:rPr>
      </w:pPr>
      <w:r w:rsidRPr="0087597F">
        <w:rPr>
          <w:rFonts w:ascii="ITC Avant Garde" w:hAnsi="ITC Avant Garde"/>
          <w:bCs/>
          <w:sz w:val="20"/>
          <w:szCs w:val="20"/>
          <w:lang w:eastAsia="es-MX"/>
        </w:rPr>
        <w:t>Adicionalmente, e</w:t>
      </w:r>
      <w:r w:rsidR="00174CEF" w:rsidRPr="0087597F">
        <w:rPr>
          <w:rFonts w:ascii="ITC Avant Garde" w:hAnsi="ITC Avant Garde"/>
          <w:bCs/>
          <w:sz w:val="20"/>
          <w:szCs w:val="20"/>
          <w:lang w:eastAsia="es-MX"/>
        </w:rPr>
        <w:t xml:space="preserve">l </w:t>
      </w:r>
      <w:r w:rsidR="00A6470A" w:rsidRPr="0087597F">
        <w:rPr>
          <w:rFonts w:ascii="ITC Avant Garde" w:hAnsi="ITC Avant Garde"/>
          <w:bCs/>
          <w:sz w:val="20"/>
          <w:szCs w:val="20"/>
          <w:lang w:eastAsia="es-MX"/>
        </w:rPr>
        <w:t xml:space="preserve">párrafo </w:t>
      </w:r>
      <w:r w:rsidR="00174CEF" w:rsidRPr="0087597F">
        <w:rPr>
          <w:rFonts w:ascii="ITC Avant Garde" w:hAnsi="ITC Avant Garde"/>
          <w:bCs/>
          <w:sz w:val="20"/>
          <w:szCs w:val="20"/>
          <w:lang w:eastAsia="es-MX"/>
        </w:rPr>
        <w:t xml:space="preserve">vigésimo, fracción IV, del artículo 28 de la Constitución señala que el Instituto podrá emitir disposiciones administrativas de carácter general exclusivamente para el cumplimiento de su función regulatoria en el sector de su competencia. En ese orden de ideas, el artículo 15, fracciones I, </w:t>
      </w:r>
      <w:r w:rsidR="00113192" w:rsidRPr="0087597F">
        <w:rPr>
          <w:rFonts w:ascii="ITC Avant Garde" w:hAnsi="ITC Avant Garde"/>
          <w:bCs/>
          <w:sz w:val="20"/>
          <w:szCs w:val="20"/>
          <w:lang w:eastAsia="es-MX"/>
        </w:rPr>
        <w:t xml:space="preserve">XLI </w:t>
      </w:r>
      <w:r w:rsidR="00174CEF" w:rsidRPr="0087597F">
        <w:rPr>
          <w:rFonts w:ascii="ITC Avant Garde" w:hAnsi="ITC Avant Garde"/>
          <w:bCs/>
          <w:sz w:val="20"/>
          <w:szCs w:val="20"/>
          <w:lang w:eastAsia="es-MX"/>
        </w:rPr>
        <w:t>y</w:t>
      </w:r>
      <w:r w:rsidR="00113192" w:rsidRPr="0087597F">
        <w:rPr>
          <w:rFonts w:ascii="ITC Avant Garde" w:hAnsi="ITC Avant Garde"/>
          <w:bCs/>
          <w:sz w:val="20"/>
          <w:szCs w:val="20"/>
          <w:lang w:eastAsia="es-MX"/>
        </w:rPr>
        <w:t xml:space="preserve"> LVI</w:t>
      </w:r>
      <w:r w:rsidR="00875E10" w:rsidRPr="0087597F">
        <w:rPr>
          <w:rFonts w:ascii="ITC Avant Garde" w:hAnsi="ITC Avant Garde"/>
          <w:bCs/>
          <w:sz w:val="20"/>
          <w:szCs w:val="20"/>
          <w:lang w:eastAsia="es-MX"/>
        </w:rPr>
        <w:t>,</w:t>
      </w:r>
      <w:r w:rsidR="00C2110E" w:rsidRPr="0087597F">
        <w:rPr>
          <w:rFonts w:ascii="ITC Avant Garde" w:hAnsi="ITC Avant Garde"/>
          <w:bCs/>
          <w:sz w:val="20"/>
          <w:szCs w:val="20"/>
          <w:lang w:eastAsia="es-MX"/>
        </w:rPr>
        <w:t xml:space="preserve"> de la Ley</w:t>
      </w:r>
      <w:r w:rsidR="00174CEF" w:rsidRPr="0087597F">
        <w:rPr>
          <w:rFonts w:ascii="ITC Avant Garde" w:hAnsi="ITC Avant Garde"/>
          <w:bCs/>
          <w:sz w:val="20"/>
          <w:szCs w:val="20"/>
          <w:lang w:eastAsia="es-MX"/>
        </w:rPr>
        <w:t>, señala que el Instituto podrá expedir disposiciones adminis</w:t>
      </w:r>
      <w:r w:rsidR="00174CEF" w:rsidRPr="0087597F">
        <w:rPr>
          <w:rFonts w:ascii="ITC Avant Garde" w:hAnsi="ITC Avant Garde"/>
          <w:bCs/>
          <w:sz w:val="20"/>
          <w:szCs w:val="20"/>
          <w:lang w:eastAsia="es-MX"/>
        </w:rPr>
        <w:lastRenderedPageBreak/>
        <w:t>trativas de carácter general en materia de telecomunicaciones y radiodifusión</w:t>
      </w:r>
      <w:r w:rsidR="00FE706C" w:rsidRPr="0087597F">
        <w:rPr>
          <w:rFonts w:ascii="ITC Avant Garde" w:hAnsi="ITC Avant Garde"/>
          <w:bCs/>
          <w:sz w:val="20"/>
          <w:szCs w:val="20"/>
          <w:lang w:eastAsia="es-MX"/>
        </w:rPr>
        <w:t>, así como</w:t>
      </w:r>
      <w:r w:rsidR="00174CEF" w:rsidRPr="0087597F">
        <w:rPr>
          <w:rFonts w:ascii="ITC Avant Garde" w:hAnsi="ITC Avant Garde"/>
          <w:bCs/>
          <w:sz w:val="20"/>
          <w:szCs w:val="20"/>
          <w:lang w:eastAsia="es-MX"/>
        </w:rPr>
        <w:t xml:space="preserve"> establecer las disposiciones para sus procesos de mejora regulatoria.</w:t>
      </w:r>
    </w:p>
    <w:p w14:paraId="3BCDAEE7" w14:textId="77777777" w:rsidR="009C54B4" w:rsidRPr="0087597F" w:rsidRDefault="009C54B4" w:rsidP="0075090F">
      <w:pPr>
        <w:jc w:val="both"/>
        <w:rPr>
          <w:rFonts w:ascii="ITC Avant Garde" w:hAnsi="ITC Avant Garde"/>
          <w:bCs/>
          <w:sz w:val="20"/>
          <w:szCs w:val="20"/>
          <w:lang w:eastAsia="es-MX"/>
        </w:rPr>
      </w:pPr>
    </w:p>
    <w:p w14:paraId="5CBBB82C" w14:textId="77777777" w:rsidR="00417565" w:rsidRPr="0087597F" w:rsidRDefault="0058273C" w:rsidP="0075090F">
      <w:pPr>
        <w:jc w:val="both"/>
        <w:rPr>
          <w:rFonts w:ascii="ITC Avant Garde" w:hAnsi="ITC Avant Garde"/>
          <w:bCs/>
          <w:sz w:val="20"/>
          <w:szCs w:val="20"/>
          <w:lang w:eastAsia="es-MX"/>
        </w:rPr>
      </w:pPr>
      <w:r w:rsidRPr="0087597F">
        <w:rPr>
          <w:rFonts w:ascii="ITC Avant Garde" w:hAnsi="ITC Avant Garde"/>
          <w:bCs/>
          <w:sz w:val="20"/>
          <w:szCs w:val="20"/>
          <w:lang w:eastAsia="es-MX"/>
        </w:rPr>
        <w:t xml:space="preserve">Por su parte, </w:t>
      </w:r>
      <w:r w:rsidR="009A2D60" w:rsidRPr="0087597F">
        <w:rPr>
          <w:rFonts w:ascii="ITC Avant Garde" w:hAnsi="ITC Avant Garde"/>
          <w:bCs/>
          <w:sz w:val="20"/>
          <w:szCs w:val="20"/>
          <w:lang w:eastAsia="es-MX"/>
        </w:rPr>
        <w:t>los</w:t>
      </w:r>
      <w:r w:rsidRPr="0087597F">
        <w:rPr>
          <w:rFonts w:ascii="ITC Avant Garde" w:hAnsi="ITC Avant Garde"/>
          <w:bCs/>
          <w:sz w:val="20"/>
          <w:szCs w:val="20"/>
          <w:lang w:eastAsia="es-MX"/>
        </w:rPr>
        <w:t xml:space="preserve"> artículo</w:t>
      </w:r>
      <w:r w:rsidR="009A2D60" w:rsidRPr="0087597F">
        <w:rPr>
          <w:rFonts w:ascii="ITC Avant Garde" w:hAnsi="ITC Avant Garde"/>
          <w:bCs/>
          <w:sz w:val="20"/>
          <w:szCs w:val="20"/>
          <w:lang w:eastAsia="es-MX"/>
        </w:rPr>
        <w:t>s</w:t>
      </w:r>
      <w:r w:rsidRPr="0087597F">
        <w:rPr>
          <w:rFonts w:ascii="ITC Avant Garde" w:hAnsi="ITC Avant Garde"/>
          <w:bCs/>
          <w:sz w:val="20"/>
          <w:szCs w:val="20"/>
          <w:lang w:eastAsia="es-MX"/>
        </w:rPr>
        <w:t xml:space="preserve"> 1, 3, fracción </w:t>
      </w:r>
      <w:r w:rsidR="006B3F15" w:rsidRPr="0087597F">
        <w:rPr>
          <w:rFonts w:ascii="ITC Avant Garde" w:hAnsi="ITC Avant Garde"/>
          <w:bCs/>
          <w:sz w:val="20"/>
          <w:szCs w:val="20"/>
          <w:lang w:eastAsia="es-MX"/>
        </w:rPr>
        <w:t>XIX</w:t>
      </w:r>
      <w:r w:rsidRPr="0087597F">
        <w:rPr>
          <w:rFonts w:ascii="ITC Avant Garde" w:hAnsi="ITC Avant Garde"/>
          <w:bCs/>
          <w:sz w:val="20"/>
          <w:szCs w:val="20"/>
          <w:lang w:eastAsia="es-MX"/>
        </w:rPr>
        <w:t xml:space="preserve"> y 7</w:t>
      </w:r>
      <w:r w:rsidR="0057480F" w:rsidRPr="0087597F">
        <w:rPr>
          <w:rFonts w:ascii="ITC Avant Garde" w:hAnsi="ITC Avant Garde"/>
          <w:bCs/>
          <w:sz w:val="20"/>
          <w:szCs w:val="20"/>
          <w:lang w:eastAsia="es-MX"/>
        </w:rPr>
        <w:t>,</w:t>
      </w:r>
      <w:r w:rsidRPr="0087597F">
        <w:rPr>
          <w:rFonts w:ascii="ITC Avant Garde" w:hAnsi="ITC Avant Garde"/>
          <w:bCs/>
          <w:sz w:val="20"/>
          <w:szCs w:val="20"/>
          <w:lang w:eastAsia="es-MX"/>
        </w:rPr>
        <w:t xml:space="preserve"> fracciones I</w:t>
      </w:r>
      <w:r w:rsidR="006B3F15" w:rsidRPr="0087597F">
        <w:rPr>
          <w:rFonts w:ascii="ITC Avant Garde" w:hAnsi="ITC Avant Garde"/>
          <w:bCs/>
          <w:sz w:val="20"/>
          <w:szCs w:val="20"/>
          <w:lang w:eastAsia="es-MX"/>
        </w:rPr>
        <w:t xml:space="preserve"> y</w:t>
      </w:r>
      <w:r w:rsidRPr="0087597F">
        <w:rPr>
          <w:rFonts w:ascii="ITC Avant Garde" w:hAnsi="ITC Avant Garde"/>
          <w:bCs/>
          <w:sz w:val="20"/>
          <w:szCs w:val="20"/>
          <w:lang w:eastAsia="es-MX"/>
        </w:rPr>
        <w:t xml:space="preserve"> V</w:t>
      </w:r>
      <w:r w:rsidR="0057480F" w:rsidRPr="0087597F">
        <w:rPr>
          <w:rFonts w:ascii="ITC Avant Garde" w:hAnsi="ITC Avant Garde"/>
          <w:bCs/>
          <w:sz w:val="20"/>
          <w:szCs w:val="20"/>
          <w:lang w:eastAsia="es-MX"/>
        </w:rPr>
        <w:t>,</w:t>
      </w:r>
      <w:r w:rsidRPr="0087597F">
        <w:rPr>
          <w:rFonts w:ascii="ITC Avant Garde" w:hAnsi="ITC Avant Garde"/>
          <w:bCs/>
          <w:sz w:val="20"/>
          <w:szCs w:val="20"/>
          <w:lang w:eastAsia="es-MX"/>
        </w:rPr>
        <w:t xml:space="preserve"> de la LGMR, establece</w:t>
      </w:r>
      <w:r w:rsidR="00113192" w:rsidRPr="0087597F">
        <w:rPr>
          <w:rFonts w:ascii="ITC Avant Garde" w:hAnsi="ITC Avant Garde"/>
          <w:bCs/>
          <w:sz w:val="20"/>
          <w:szCs w:val="20"/>
          <w:lang w:eastAsia="es-MX"/>
        </w:rPr>
        <w:t>n</w:t>
      </w:r>
      <w:r w:rsidRPr="0087597F">
        <w:rPr>
          <w:rFonts w:ascii="ITC Avant Garde" w:hAnsi="ITC Avant Garde"/>
          <w:bCs/>
          <w:sz w:val="20"/>
          <w:szCs w:val="20"/>
          <w:lang w:eastAsia="es-MX"/>
        </w:rPr>
        <w:t xml:space="preserve"> que </w:t>
      </w:r>
      <w:r w:rsidR="006B3F15" w:rsidRPr="0087597F">
        <w:rPr>
          <w:rFonts w:ascii="ITC Avant Garde" w:hAnsi="ITC Avant Garde"/>
          <w:bCs/>
          <w:sz w:val="20"/>
          <w:szCs w:val="20"/>
          <w:lang w:eastAsia="es-MX"/>
        </w:rPr>
        <w:t>los Sujetos Obligados</w:t>
      </w:r>
      <w:r w:rsidR="000D3491" w:rsidRPr="0087597F">
        <w:rPr>
          <w:rFonts w:ascii="ITC Avant Garde" w:hAnsi="ITC Avant Garde"/>
          <w:bCs/>
          <w:sz w:val="20"/>
          <w:szCs w:val="20"/>
          <w:lang w:eastAsia="es-MX"/>
        </w:rPr>
        <w:t xml:space="preserve"> a ésta</w:t>
      </w:r>
      <w:r w:rsidR="009A2D60" w:rsidRPr="0087597F">
        <w:rPr>
          <w:rFonts w:ascii="ITC Avant Garde" w:hAnsi="ITC Avant Garde"/>
          <w:bCs/>
          <w:sz w:val="20"/>
          <w:szCs w:val="20"/>
          <w:lang w:eastAsia="es-MX"/>
        </w:rPr>
        <w:t xml:space="preserve">, </w:t>
      </w:r>
      <w:r w:rsidRPr="0087597F">
        <w:rPr>
          <w:rFonts w:ascii="ITC Avant Garde" w:hAnsi="ITC Avant Garde"/>
          <w:bCs/>
          <w:sz w:val="20"/>
          <w:szCs w:val="20"/>
          <w:lang w:eastAsia="es-MX"/>
        </w:rPr>
        <w:t>en sus respectivos ámbitos de competencia</w:t>
      </w:r>
      <w:r w:rsidR="009A2D60" w:rsidRPr="0087597F">
        <w:rPr>
          <w:rFonts w:ascii="ITC Avant Garde" w:hAnsi="ITC Avant Garde"/>
          <w:bCs/>
          <w:sz w:val="20"/>
          <w:szCs w:val="20"/>
          <w:lang w:eastAsia="es-MX"/>
        </w:rPr>
        <w:t>,</w:t>
      </w:r>
      <w:r w:rsidRPr="0087597F">
        <w:rPr>
          <w:rFonts w:ascii="ITC Avant Garde" w:hAnsi="ITC Avant Garde"/>
          <w:bCs/>
          <w:sz w:val="20"/>
          <w:szCs w:val="20"/>
          <w:lang w:eastAsia="es-MX"/>
        </w:rPr>
        <w:t xml:space="preserve"> deberán</w:t>
      </w:r>
      <w:r w:rsidR="006B3F15" w:rsidRPr="0087597F">
        <w:rPr>
          <w:rFonts w:ascii="ITC Avant Garde" w:hAnsi="ITC Avant Garde"/>
          <w:bCs/>
          <w:sz w:val="20"/>
          <w:szCs w:val="20"/>
          <w:lang w:eastAsia="es-MX"/>
        </w:rPr>
        <w:t xml:space="preserve"> sujetarse a los principios y bases en materia de mejora regulatoria al momento</w:t>
      </w:r>
      <w:r w:rsidRPr="0087597F">
        <w:rPr>
          <w:rFonts w:ascii="ITC Avant Garde" w:hAnsi="ITC Avant Garde"/>
          <w:bCs/>
          <w:sz w:val="20"/>
          <w:szCs w:val="20"/>
          <w:lang w:eastAsia="es-MX"/>
        </w:rPr>
        <w:t xml:space="preserve"> </w:t>
      </w:r>
      <w:r w:rsidR="009A2D60" w:rsidRPr="0087597F">
        <w:rPr>
          <w:rFonts w:ascii="ITC Avant Garde" w:hAnsi="ITC Avant Garde"/>
          <w:bCs/>
          <w:sz w:val="20"/>
          <w:szCs w:val="20"/>
          <w:lang w:eastAsia="es-MX"/>
        </w:rPr>
        <w:t>de conducir su</w:t>
      </w:r>
      <w:r w:rsidRPr="0087597F">
        <w:rPr>
          <w:rFonts w:ascii="ITC Avant Garde" w:hAnsi="ITC Avant Garde"/>
          <w:bCs/>
          <w:sz w:val="20"/>
          <w:szCs w:val="20"/>
          <w:lang w:eastAsia="es-MX"/>
        </w:rPr>
        <w:t xml:space="preserve"> política</w:t>
      </w:r>
      <w:r w:rsidR="006B3F15" w:rsidRPr="0087597F">
        <w:rPr>
          <w:rFonts w:ascii="ITC Avant Garde" w:hAnsi="ITC Avant Garde"/>
          <w:bCs/>
          <w:sz w:val="20"/>
          <w:szCs w:val="20"/>
          <w:lang w:eastAsia="es-MX"/>
        </w:rPr>
        <w:t xml:space="preserve"> regulatoria</w:t>
      </w:r>
      <w:r w:rsidR="009A2D60" w:rsidRPr="0087597F">
        <w:rPr>
          <w:rFonts w:ascii="ITC Avant Garde" w:hAnsi="ITC Avant Garde"/>
          <w:bCs/>
          <w:sz w:val="20"/>
          <w:szCs w:val="20"/>
          <w:lang w:eastAsia="es-MX"/>
        </w:rPr>
        <w:t>,</w:t>
      </w:r>
      <w:r w:rsidRPr="0087597F">
        <w:rPr>
          <w:rFonts w:ascii="ITC Avant Garde" w:hAnsi="ITC Avant Garde"/>
          <w:bCs/>
          <w:sz w:val="20"/>
          <w:szCs w:val="20"/>
          <w:lang w:eastAsia="es-MX"/>
        </w:rPr>
        <w:t xml:space="preserve"> con el objeto de obtener mayores beneficios que costos, máximo beneficio social, simplificación y mejora </w:t>
      </w:r>
      <w:r w:rsidR="009A2D60" w:rsidRPr="0087597F">
        <w:rPr>
          <w:rFonts w:ascii="ITC Avant Garde" w:hAnsi="ITC Avant Garde"/>
          <w:bCs/>
          <w:sz w:val="20"/>
          <w:szCs w:val="20"/>
          <w:lang w:eastAsia="es-MX"/>
        </w:rPr>
        <w:t>en</w:t>
      </w:r>
      <w:r w:rsidR="006B3F15" w:rsidRPr="0087597F">
        <w:rPr>
          <w:rFonts w:ascii="ITC Avant Garde" w:hAnsi="ITC Avant Garde"/>
          <w:bCs/>
          <w:sz w:val="20"/>
          <w:szCs w:val="20"/>
          <w:lang w:eastAsia="es-MX"/>
        </w:rPr>
        <w:t xml:space="preserve"> los</w:t>
      </w:r>
      <w:r w:rsidR="009A2D60" w:rsidRPr="0087597F">
        <w:rPr>
          <w:rFonts w:ascii="ITC Avant Garde" w:hAnsi="ITC Avant Garde"/>
          <w:bCs/>
          <w:sz w:val="20"/>
          <w:szCs w:val="20"/>
          <w:lang w:eastAsia="es-MX"/>
        </w:rPr>
        <w:t xml:space="preserve"> trámites y servicios</w:t>
      </w:r>
      <w:r w:rsidR="006B3F15" w:rsidRPr="0087597F">
        <w:rPr>
          <w:rFonts w:ascii="ITC Avant Garde" w:hAnsi="ITC Avant Garde"/>
          <w:bCs/>
          <w:sz w:val="20"/>
          <w:szCs w:val="20"/>
          <w:lang w:eastAsia="es-MX"/>
        </w:rPr>
        <w:t xml:space="preserve"> que ofrecen</w:t>
      </w:r>
      <w:r w:rsidRPr="0087597F">
        <w:rPr>
          <w:rFonts w:ascii="ITC Avant Garde" w:hAnsi="ITC Avant Garde"/>
          <w:bCs/>
          <w:sz w:val="20"/>
          <w:szCs w:val="20"/>
          <w:lang w:eastAsia="es-MX"/>
        </w:rPr>
        <w:t>.</w:t>
      </w:r>
      <w:r w:rsidR="009A2D60" w:rsidRPr="0087597F">
        <w:rPr>
          <w:rFonts w:ascii="ITC Avant Garde" w:hAnsi="ITC Avant Garde"/>
          <w:bCs/>
          <w:sz w:val="20"/>
          <w:szCs w:val="20"/>
          <w:lang w:eastAsia="es-MX"/>
        </w:rPr>
        <w:t xml:space="preserve"> </w:t>
      </w:r>
      <w:r w:rsidRPr="0087597F">
        <w:rPr>
          <w:rFonts w:ascii="ITC Avant Garde" w:hAnsi="ITC Avant Garde"/>
          <w:bCs/>
          <w:sz w:val="20"/>
          <w:szCs w:val="20"/>
          <w:lang w:eastAsia="es-MX"/>
        </w:rPr>
        <w:t xml:space="preserve"> </w:t>
      </w:r>
    </w:p>
    <w:p w14:paraId="28954B2D" w14:textId="77777777" w:rsidR="009C54B4" w:rsidRPr="0087597F" w:rsidRDefault="009C54B4" w:rsidP="0075090F">
      <w:pPr>
        <w:jc w:val="both"/>
        <w:rPr>
          <w:rFonts w:ascii="ITC Avant Garde" w:hAnsi="ITC Avant Garde"/>
          <w:bCs/>
          <w:sz w:val="20"/>
          <w:szCs w:val="20"/>
          <w:lang w:eastAsia="es-MX"/>
        </w:rPr>
      </w:pPr>
    </w:p>
    <w:p w14:paraId="0271B300" w14:textId="77777777" w:rsidR="00B35F26" w:rsidRPr="0087597F" w:rsidRDefault="00174CEF" w:rsidP="0075090F">
      <w:pPr>
        <w:jc w:val="both"/>
        <w:rPr>
          <w:rFonts w:ascii="ITC Avant Garde" w:hAnsi="ITC Avant Garde" w:cs="Times New Roman"/>
          <w:bCs/>
          <w:sz w:val="20"/>
          <w:szCs w:val="20"/>
        </w:rPr>
      </w:pPr>
      <w:r w:rsidRPr="0087597F">
        <w:rPr>
          <w:rFonts w:ascii="ITC Avant Garde" w:hAnsi="ITC Avant Garde"/>
          <w:b/>
          <w:sz w:val="20"/>
          <w:szCs w:val="20"/>
        </w:rPr>
        <w:t>SEGUNDO</w:t>
      </w:r>
      <w:r w:rsidRPr="0087597F">
        <w:rPr>
          <w:rFonts w:ascii="ITC Avant Garde" w:hAnsi="ITC Avant Garde"/>
          <w:sz w:val="20"/>
          <w:szCs w:val="20"/>
        </w:rPr>
        <w:t xml:space="preserve">. </w:t>
      </w:r>
      <w:r w:rsidR="000D3491" w:rsidRPr="0087597F">
        <w:rPr>
          <w:rFonts w:ascii="ITC Avant Garde" w:hAnsi="ITC Avant Garde"/>
          <w:b/>
          <w:bCs/>
          <w:sz w:val="20"/>
          <w:szCs w:val="20"/>
        </w:rPr>
        <w:t xml:space="preserve">– </w:t>
      </w:r>
      <w:r w:rsidRPr="0087597F">
        <w:rPr>
          <w:rFonts w:ascii="ITC Avant Garde" w:hAnsi="ITC Avant Garde"/>
          <w:b/>
          <w:bCs/>
          <w:sz w:val="20"/>
          <w:szCs w:val="20"/>
        </w:rPr>
        <w:t xml:space="preserve">Contenido y Objeto del </w:t>
      </w:r>
      <w:r w:rsidR="00FD6682" w:rsidRPr="0087597F">
        <w:rPr>
          <w:rFonts w:ascii="ITC Avant Garde" w:hAnsi="ITC Avant Garde"/>
          <w:b/>
          <w:bCs/>
          <w:sz w:val="20"/>
          <w:szCs w:val="20"/>
        </w:rPr>
        <w:t xml:space="preserve">Anteproyecto. </w:t>
      </w:r>
      <w:r w:rsidR="00AA34FA" w:rsidRPr="0087597F">
        <w:rPr>
          <w:rFonts w:ascii="ITC Avant Garde" w:hAnsi="ITC Avant Garde" w:cs="Times New Roman"/>
          <w:bCs/>
          <w:sz w:val="20"/>
          <w:szCs w:val="20"/>
        </w:rPr>
        <w:t xml:space="preserve">En </w:t>
      </w:r>
      <w:r w:rsidR="0056424E" w:rsidRPr="0087597F">
        <w:rPr>
          <w:rFonts w:ascii="ITC Avant Garde" w:hAnsi="ITC Avant Garde" w:cs="Times New Roman"/>
          <w:bCs/>
          <w:sz w:val="20"/>
          <w:szCs w:val="20"/>
        </w:rPr>
        <w:t xml:space="preserve">cumplimiento </w:t>
      </w:r>
      <w:r w:rsidR="00CE45FF" w:rsidRPr="0087597F">
        <w:rPr>
          <w:rFonts w:ascii="ITC Avant Garde" w:hAnsi="ITC Avant Garde" w:cs="Times New Roman"/>
          <w:bCs/>
          <w:sz w:val="20"/>
          <w:szCs w:val="20"/>
        </w:rPr>
        <w:t xml:space="preserve">a </w:t>
      </w:r>
      <w:r w:rsidR="00AA34FA" w:rsidRPr="0087597F">
        <w:rPr>
          <w:rFonts w:ascii="ITC Avant Garde" w:hAnsi="ITC Avant Garde" w:cs="Times New Roman"/>
          <w:bCs/>
          <w:sz w:val="20"/>
          <w:szCs w:val="20"/>
        </w:rPr>
        <w:t>lo dispuesto por el artículo 2, fracciones I y V, de la LGMR, e</w:t>
      </w:r>
      <w:r w:rsidR="00B35F26" w:rsidRPr="0087597F">
        <w:rPr>
          <w:rFonts w:ascii="ITC Avant Garde" w:hAnsi="ITC Avant Garde" w:cs="Times New Roman"/>
          <w:bCs/>
          <w:sz w:val="20"/>
          <w:szCs w:val="20"/>
        </w:rPr>
        <w:t xml:space="preserve">l presente </w:t>
      </w:r>
      <w:r w:rsidR="000D3491" w:rsidRPr="0087597F">
        <w:rPr>
          <w:rFonts w:ascii="ITC Avant Garde" w:hAnsi="ITC Avant Garde" w:cs="Times New Roman"/>
          <w:b/>
          <w:bCs/>
          <w:sz w:val="20"/>
          <w:szCs w:val="20"/>
        </w:rPr>
        <w:t>“</w:t>
      </w:r>
      <w:r w:rsidR="00B35F26" w:rsidRPr="0087597F">
        <w:rPr>
          <w:rFonts w:ascii="ITC Avant Garde" w:hAnsi="ITC Avant Garde" w:cs="Times New Roman"/>
          <w:b/>
          <w:bCs/>
          <w:sz w:val="20"/>
          <w:szCs w:val="20"/>
        </w:rPr>
        <w:t>A</w:t>
      </w:r>
      <w:r w:rsidR="00AE6788" w:rsidRPr="0087597F">
        <w:rPr>
          <w:rFonts w:ascii="ITC Avant Garde" w:hAnsi="ITC Avant Garde" w:cs="Times New Roman"/>
          <w:b/>
          <w:bCs/>
          <w:sz w:val="20"/>
          <w:szCs w:val="20"/>
        </w:rPr>
        <w:t>nteproyecto</w:t>
      </w:r>
      <w:r w:rsidR="00ED2705" w:rsidRPr="0087597F">
        <w:rPr>
          <w:rFonts w:ascii="ITC Avant Garde" w:hAnsi="ITC Avant Garde" w:cs="Times New Roman"/>
          <w:b/>
          <w:bCs/>
          <w:sz w:val="20"/>
          <w:szCs w:val="20"/>
        </w:rPr>
        <w:t xml:space="preserve"> </w:t>
      </w:r>
      <w:r w:rsidR="00ED2705" w:rsidRPr="0087597F">
        <w:rPr>
          <w:rFonts w:ascii="ITC Avant Garde" w:hAnsi="ITC Avant Garde"/>
          <w:b/>
          <w:sz w:val="20"/>
          <w:szCs w:val="20"/>
        </w:rPr>
        <w:t>de</w:t>
      </w:r>
      <w:r w:rsidR="00ED2705" w:rsidRPr="0087597F">
        <w:rPr>
          <w:rFonts w:ascii="ITC Avant Garde" w:hAnsi="ITC Avant Garde"/>
          <w:sz w:val="20"/>
          <w:szCs w:val="20"/>
        </w:rPr>
        <w:t xml:space="preserve"> </w:t>
      </w:r>
      <w:r w:rsidR="00ED2705" w:rsidRPr="0087597F">
        <w:rPr>
          <w:rFonts w:ascii="ITC Avant Garde" w:hAnsi="ITC Avant Garde"/>
          <w:b/>
          <w:sz w:val="20"/>
          <w:szCs w:val="20"/>
        </w:rPr>
        <w:t>A</w:t>
      </w:r>
      <w:r w:rsidR="00ED2705" w:rsidRPr="0087597F">
        <w:rPr>
          <w:rFonts w:ascii="ITC Avant Garde" w:eastAsia="Times New Roman" w:hAnsi="ITC Avant Garde" w:cs="Tahoma"/>
          <w:b/>
          <w:bCs/>
          <w:color w:val="000000"/>
          <w:sz w:val="20"/>
          <w:szCs w:val="20"/>
          <w:lang w:eastAsia="es-MX"/>
        </w:rPr>
        <w:t xml:space="preserve">cuerdo </w:t>
      </w:r>
      <w:r w:rsidR="00AE6788" w:rsidRPr="0087597F">
        <w:rPr>
          <w:rFonts w:ascii="ITC Avant Garde" w:eastAsia="Times New Roman" w:hAnsi="ITC Avant Garde" w:cs="Tahoma"/>
          <w:b/>
          <w:bCs/>
          <w:color w:val="000000"/>
          <w:sz w:val="20"/>
          <w:szCs w:val="20"/>
          <w:lang w:eastAsia="es-MX"/>
        </w:rPr>
        <w:t>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r w:rsidR="00ED2705" w:rsidRPr="0087597F">
        <w:rPr>
          <w:rFonts w:ascii="ITC Avant Garde" w:hAnsi="ITC Avant Garde"/>
          <w:b/>
          <w:color w:val="000000" w:themeColor="text1"/>
          <w:sz w:val="20"/>
          <w:szCs w:val="20"/>
        </w:rPr>
        <w:t>”</w:t>
      </w:r>
      <w:r w:rsidR="00ED2705" w:rsidRPr="0087597F">
        <w:rPr>
          <w:rFonts w:ascii="ITC Avant Garde" w:hAnsi="ITC Avant Garde"/>
          <w:sz w:val="20"/>
          <w:szCs w:val="20"/>
        </w:rPr>
        <w:t xml:space="preserve"> (en lo sucesivo, el “Anteproyecto”)</w:t>
      </w:r>
      <w:r w:rsidR="00AA34FA" w:rsidRPr="0087597F">
        <w:rPr>
          <w:rFonts w:ascii="ITC Avant Garde" w:hAnsi="ITC Avant Garde" w:cs="Times New Roman"/>
          <w:bCs/>
          <w:sz w:val="20"/>
          <w:szCs w:val="20"/>
        </w:rPr>
        <w:t xml:space="preserve"> </w:t>
      </w:r>
      <w:r w:rsidR="00B35F26" w:rsidRPr="0087597F">
        <w:rPr>
          <w:rFonts w:ascii="ITC Avant Garde" w:hAnsi="ITC Avant Garde" w:cs="Times New Roman"/>
          <w:bCs/>
          <w:sz w:val="20"/>
          <w:szCs w:val="20"/>
        </w:rPr>
        <w:t>tiene por ob</w:t>
      </w:r>
      <w:r w:rsidR="00B35F26" w:rsidRPr="0087597F">
        <w:rPr>
          <w:rFonts w:ascii="ITC Avant Garde" w:hAnsi="ITC Avant Garde" w:cs="Times New Roman"/>
          <w:bCs/>
          <w:sz w:val="20"/>
          <w:szCs w:val="20"/>
        </w:rPr>
        <w:lastRenderedPageBreak/>
        <w:t xml:space="preserve">jeto emplear la simplificación administrativa como herramienta para </w:t>
      </w:r>
      <w:r w:rsidR="00EA7D3A" w:rsidRPr="0087597F">
        <w:rPr>
          <w:rFonts w:ascii="ITC Avant Garde" w:hAnsi="ITC Avant Garde" w:cs="Times New Roman"/>
          <w:bCs/>
          <w:sz w:val="20"/>
          <w:szCs w:val="20"/>
        </w:rPr>
        <w:t xml:space="preserve">hacer </w:t>
      </w:r>
      <w:r w:rsidR="00B35F26" w:rsidRPr="0087597F">
        <w:rPr>
          <w:rFonts w:ascii="ITC Avant Garde" w:hAnsi="ITC Avant Garde" w:cs="Times New Roman"/>
          <w:bCs/>
          <w:sz w:val="20"/>
          <w:szCs w:val="20"/>
        </w:rPr>
        <w:t>eficient</w:t>
      </w:r>
      <w:r w:rsidR="00EA7D3A" w:rsidRPr="0087597F">
        <w:rPr>
          <w:rFonts w:ascii="ITC Avant Garde" w:hAnsi="ITC Avant Garde" w:cs="Times New Roman"/>
          <w:bCs/>
          <w:sz w:val="20"/>
          <w:szCs w:val="20"/>
        </w:rPr>
        <w:t>e</w:t>
      </w:r>
      <w:r w:rsidR="00BB3CA1" w:rsidRPr="0087597F">
        <w:rPr>
          <w:rFonts w:ascii="ITC Avant Garde" w:hAnsi="ITC Avant Garde" w:cs="Times New Roman"/>
          <w:bCs/>
          <w:sz w:val="20"/>
          <w:szCs w:val="20"/>
        </w:rPr>
        <w:t>, agilizar e incluso transparentar la gestión</w:t>
      </w:r>
      <w:r w:rsidR="00B35F26" w:rsidRPr="0087597F">
        <w:rPr>
          <w:rFonts w:ascii="ITC Avant Garde" w:hAnsi="ITC Avant Garde" w:cs="Times New Roman"/>
          <w:bCs/>
          <w:sz w:val="20"/>
          <w:szCs w:val="20"/>
        </w:rPr>
        <w:t xml:space="preserve"> </w:t>
      </w:r>
      <w:r w:rsidR="00BB3CA1" w:rsidRPr="0087597F">
        <w:rPr>
          <w:rFonts w:ascii="ITC Avant Garde" w:hAnsi="ITC Avant Garde" w:cs="Times New Roman"/>
          <w:bCs/>
          <w:sz w:val="20"/>
          <w:szCs w:val="20"/>
        </w:rPr>
        <w:t>del proceso</w:t>
      </w:r>
      <w:r w:rsidR="00061DC8" w:rsidRPr="0087597F">
        <w:rPr>
          <w:rFonts w:ascii="ITC Avant Garde" w:hAnsi="ITC Avant Garde" w:cs="Times New Roman"/>
          <w:bCs/>
          <w:sz w:val="20"/>
          <w:szCs w:val="20"/>
        </w:rPr>
        <w:t xml:space="preserve"> relacionado con</w:t>
      </w:r>
      <w:r w:rsidR="00B35F26" w:rsidRPr="0087597F">
        <w:rPr>
          <w:rFonts w:ascii="ITC Avant Garde" w:hAnsi="ITC Avant Garde" w:cs="Times New Roman"/>
          <w:bCs/>
          <w:sz w:val="20"/>
          <w:szCs w:val="20"/>
        </w:rPr>
        <w:t xml:space="preserve"> los </w:t>
      </w:r>
      <w:r w:rsidR="00061DC8" w:rsidRPr="0087597F">
        <w:rPr>
          <w:rFonts w:ascii="ITC Avant Garde" w:hAnsi="ITC Avant Garde" w:cs="Times New Roman"/>
          <w:bCs/>
          <w:sz w:val="20"/>
          <w:szCs w:val="20"/>
        </w:rPr>
        <w:t xml:space="preserve">trámites y </w:t>
      </w:r>
      <w:r w:rsidR="00B35F26" w:rsidRPr="0087597F">
        <w:rPr>
          <w:rFonts w:ascii="ITC Avant Garde" w:hAnsi="ITC Avant Garde" w:cs="Times New Roman"/>
          <w:bCs/>
          <w:sz w:val="20"/>
          <w:szCs w:val="20"/>
        </w:rPr>
        <w:t xml:space="preserve">servicios </w:t>
      </w:r>
      <w:r w:rsidR="000D3491" w:rsidRPr="0087597F">
        <w:rPr>
          <w:rFonts w:ascii="ITC Avant Garde" w:hAnsi="ITC Avant Garde" w:cs="Times New Roman"/>
          <w:bCs/>
          <w:sz w:val="20"/>
          <w:szCs w:val="20"/>
        </w:rPr>
        <w:t>en materia de</w:t>
      </w:r>
      <w:r w:rsidR="00B35F26" w:rsidRPr="0087597F">
        <w:rPr>
          <w:rFonts w:ascii="ITC Avant Garde" w:hAnsi="ITC Avant Garde" w:cs="Times New Roman"/>
          <w:bCs/>
          <w:sz w:val="20"/>
          <w:szCs w:val="20"/>
        </w:rPr>
        <w:t xml:space="preserve"> telecomunicaciones y radiodifusión</w:t>
      </w:r>
      <w:r w:rsidR="00061DC8" w:rsidRPr="0087597F">
        <w:rPr>
          <w:rFonts w:ascii="ITC Avant Garde" w:hAnsi="ITC Avant Garde" w:cs="Times New Roman"/>
          <w:bCs/>
          <w:sz w:val="20"/>
          <w:szCs w:val="20"/>
        </w:rPr>
        <w:t xml:space="preserve"> a cargo del Instituto</w:t>
      </w:r>
      <w:r w:rsidR="008E6803" w:rsidRPr="0087597F">
        <w:rPr>
          <w:rFonts w:ascii="ITC Avant Garde" w:hAnsi="ITC Avant Garde" w:cs="Times New Roman"/>
          <w:bCs/>
          <w:sz w:val="20"/>
          <w:szCs w:val="20"/>
        </w:rPr>
        <w:t xml:space="preserve">, </w:t>
      </w:r>
      <w:r w:rsidR="0022009E" w:rsidRPr="0087597F">
        <w:rPr>
          <w:rFonts w:ascii="ITC Avant Garde" w:hAnsi="ITC Avant Garde" w:cs="Times New Roman"/>
          <w:bCs/>
          <w:sz w:val="20"/>
          <w:szCs w:val="20"/>
        </w:rPr>
        <w:t xml:space="preserve">a través del uso de formatos, </w:t>
      </w:r>
      <w:r w:rsidR="008E6803" w:rsidRPr="0087597F">
        <w:rPr>
          <w:rFonts w:ascii="ITC Avant Garde" w:hAnsi="ITC Avant Garde" w:cs="Times New Roman"/>
          <w:bCs/>
          <w:sz w:val="20"/>
          <w:szCs w:val="20"/>
        </w:rPr>
        <w:t xml:space="preserve">así como </w:t>
      </w:r>
      <w:r w:rsidR="0001749A" w:rsidRPr="0087597F">
        <w:rPr>
          <w:rFonts w:ascii="ITC Avant Garde" w:hAnsi="ITC Avant Garde" w:cs="Times New Roman"/>
          <w:bCs/>
          <w:sz w:val="20"/>
          <w:szCs w:val="20"/>
        </w:rPr>
        <w:t xml:space="preserve">para </w:t>
      </w:r>
      <w:r w:rsidR="00EE38EB" w:rsidRPr="0087597F">
        <w:rPr>
          <w:rFonts w:ascii="ITC Avant Garde" w:hAnsi="ITC Avant Garde"/>
          <w:sz w:val="20"/>
          <w:szCs w:val="20"/>
        </w:rPr>
        <w:t>reducir</w:t>
      </w:r>
      <w:r w:rsidR="008E6803" w:rsidRPr="0087597F">
        <w:rPr>
          <w:rFonts w:ascii="ITC Avant Garde" w:hAnsi="ITC Avant Garde"/>
          <w:sz w:val="20"/>
          <w:szCs w:val="20"/>
        </w:rPr>
        <w:t xml:space="preserve"> la carga administrativa asociada</w:t>
      </w:r>
      <w:r w:rsidR="00081265" w:rsidRPr="0087597F">
        <w:rPr>
          <w:rFonts w:ascii="ITC Avant Garde" w:hAnsi="ITC Avant Garde"/>
          <w:sz w:val="20"/>
          <w:szCs w:val="20"/>
        </w:rPr>
        <w:t xml:space="preserve"> </w:t>
      </w:r>
      <w:r w:rsidR="000D3491" w:rsidRPr="0087597F">
        <w:rPr>
          <w:rFonts w:ascii="ITC Avant Garde" w:hAnsi="ITC Avant Garde"/>
          <w:sz w:val="20"/>
          <w:szCs w:val="20"/>
        </w:rPr>
        <w:t>a é</w:t>
      </w:r>
      <w:r w:rsidR="00081265" w:rsidRPr="0087597F">
        <w:rPr>
          <w:rFonts w:ascii="ITC Avant Garde" w:hAnsi="ITC Avant Garde"/>
          <w:sz w:val="20"/>
          <w:szCs w:val="20"/>
        </w:rPr>
        <w:t>stos</w:t>
      </w:r>
      <w:r w:rsidR="00061DC8" w:rsidRPr="0087597F">
        <w:rPr>
          <w:rFonts w:ascii="ITC Avant Garde" w:hAnsi="ITC Avant Garde" w:cs="Times New Roman"/>
          <w:bCs/>
          <w:sz w:val="20"/>
          <w:szCs w:val="20"/>
        </w:rPr>
        <w:t>.</w:t>
      </w:r>
      <w:r w:rsidR="0022009E" w:rsidRPr="0087597F">
        <w:rPr>
          <w:rFonts w:ascii="ITC Avant Garde" w:hAnsi="ITC Avant Garde" w:cs="Times New Roman"/>
          <w:bCs/>
          <w:sz w:val="20"/>
          <w:szCs w:val="20"/>
        </w:rPr>
        <w:t xml:space="preserve"> </w:t>
      </w:r>
    </w:p>
    <w:p w14:paraId="5EECBC92" w14:textId="77777777" w:rsidR="009C54B4" w:rsidRPr="0087597F" w:rsidRDefault="009C54B4" w:rsidP="0075090F">
      <w:pPr>
        <w:jc w:val="both"/>
        <w:rPr>
          <w:rFonts w:ascii="ITC Avant Garde" w:hAnsi="ITC Avant Garde" w:cs="Times New Roman"/>
          <w:bCs/>
          <w:sz w:val="20"/>
          <w:szCs w:val="20"/>
        </w:rPr>
      </w:pPr>
    </w:p>
    <w:p w14:paraId="3B0B2860" w14:textId="5DDB9E49" w:rsidR="00972283" w:rsidRPr="0087597F" w:rsidRDefault="00972283" w:rsidP="0075090F">
      <w:pPr>
        <w:jc w:val="both"/>
        <w:rPr>
          <w:rFonts w:ascii="ITC Avant Garde" w:hAnsi="ITC Avant Garde" w:cs="Times New Roman"/>
          <w:bCs/>
          <w:sz w:val="20"/>
          <w:szCs w:val="20"/>
        </w:rPr>
      </w:pPr>
      <w:r w:rsidRPr="0087597F">
        <w:rPr>
          <w:rFonts w:ascii="ITC Avant Garde" w:hAnsi="ITC Avant Garde" w:cs="Times New Roman"/>
          <w:bCs/>
          <w:sz w:val="20"/>
          <w:szCs w:val="20"/>
        </w:rPr>
        <w:t xml:space="preserve">Por lo anterior, surge la necesidad </w:t>
      </w:r>
      <w:r w:rsidR="00EE38EB" w:rsidRPr="0087597F">
        <w:rPr>
          <w:rFonts w:ascii="ITC Avant Garde" w:hAnsi="ITC Avant Garde" w:cs="Times New Roman"/>
          <w:bCs/>
          <w:sz w:val="20"/>
          <w:szCs w:val="20"/>
        </w:rPr>
        <w:t>de generar diversos formatos en sustituc</w:t>
      </w:r>
      <w:r w:rsidR="00FE706C" w:rsidRPr="0087597F">
        <w:rPr>
          <w:rFonts w:ascii="ITC Avant Garde" w:hAnsi="ITC Avant Garde" w:cs="Times New Roman"/>
          <w:bCs/>
          <w:sz w:val="20"/>
          <w:szCs w:val="20"/>
        </w:rPr>
        <w:t>ión del escrito libre</w:t>
      </w:r>
      <w:r w:rsidR="0029284A">
        <w:rPr>
          <w:rFonts w:ascii="ITC Avant Garde" w:hAnsi="ITC Avant Garde" w:cs="Times New Roman"/>
          <w:bCs/>
          <w:sz w:val="20"/>
          <w:szCs w:val="20"/>
        </w:rPr>
        <w:t xml:space="preserve"> mediante el cual actualmente son presentados ante el Instituto</w:t>
      </w:r>
      <w:r w:rsidR="00FE706C" w:rsidRPr="0087597F">
        <w:rPr>
          <w:rFonts w:ascii="ITC Avant Garde" w:hAnsi="ITC Avant Garde" w:cs="Times New Roman"/>
          <w:bCs/>
          <w:sz w:val="20"/>
          <w:szCs w:val="20"/>
        </w:rPr>
        <w:t>, así como</w:t>
      </w:r>
      <w:r w:rsidRPr="0087597F">
        <w:rPr>
          <w:rFonts w:ascii="ITC Avant Garde" w:hAnsi="ITC Avant Garde" w:cs="Times New Roman"/>
          <w:bCs/>
          <w:sz w:val="20"/>
          <w:szCs w:val="20"/>
        </w:rPr>
        <w:t xml:space="preserve"> modificar la regulaci</w:t>
      </w:r>
      <w:r w:rsidR="004F6192" w:rsidRPr="0087597F">
        <w:rPr>
          <w:rFonts w:ascii="ITC Avant Garde" w:hAnsi="ITC Avant Garde" w:cs="Times New Roman"/>
          <w:bCs/>
          <w:sz w:val="20"/>
          <w:szCs w:val="20"/>
        </w:rPr>
        <w:t>ón</w:t>
      </w:r>
      <w:r w:rsidRPr="0087597F">
        <w:rPr>
          <w:rFonts w:ascii="ITC Avant Garde" w:hAnsi="ITC Avant Garde" w:cs="Times New Roman"/>
          <w:bCs/>
          <w:sz w:val="20"/>
          <w:szCs w:val="20"/>
        </w:rPr>
        <w:t xml:space="preserve"> aplicable al</w:t>
      </w:r>
      <w:r w:rsidR="00BE7B60" w:rsidRPr="0087597F">
        <w:rPr>
          <w:rFonts w:ascii="ITC Avant Garde" w:hAnsi="ITC Avant Garde" w:cs="Times New Roman"/>
          <w:bCs/>
          <w:sz w:val="20"/>
          <w:szCs w:val="20"/>
        </w:rPr>
        <w:t xml:space="preserve"> trámite</w:t>
      </w:r>
      <w:r w:rsidRPr="0087597F">
        <w:rPr>
          <w:rFonts w:ascii="ITC Avant Garde" w:hAnsi="ITC Avant Garde" w:cs="Times New Roman"/>
          <w:bCs/>
          <w:sz w:val="20"/>
          <w:szCs w:val="20"/>
        </w:rPr>
        <w:t xml:space="preserve"> de </w:t>
      </w:r>
      <w:r w:rsidRPr="0087597F">
        <w:rPr>
          <w:rFonts w:ascii="ITC Avant Garde" w:hAnsi="ITC Avant Garde" w:cs="Times New Roman"/>
          <w:bCs/>
          <w:i/>
          <w:sz w:val="20"/>
          <w:szCs w:val="20"/>
        </w:rPr>
        <w:t>Reporte de fallas en parte o en la totalidad de la red</w:t>
      </w:r>
      <w:r w:rsidR="00260E04" w:rsidRPr="0087597F">
        <w:rPr>
          <w:rFonts w:ascii="ITC Avant Garde" w:hAnsi="ITC Avant Garde" w:cs="Times New Roman"/>
          <w:bCs/>
          <w:i/>
          <w:color w:val="FF0000"/>
          <w:sz w:val="20"/>
          <w:szCs w:val="20"/>
        </w:rPr>
        <w:t>,</w:t>
      </w:r>
      <w:r w:rsidRPr="0087597F">
        <w:rPr>
          <w:rFonts w:ascii="ITC Avant Garde" w:hAnsi="ITC Avant Garde" w:cs="Times New Roman"/>
          <w:bCs/>
          <w:i/>
          <w:sz w:val="20"/>
          <w:szCs w:val="20"/>
        </w:rPr>
        <w:t xml:space="preserve"> que hagan imposible la prestación del servicio ofrecido</w:t>
      </w:r>
      <w:r w:rsidRPr="0087597F">
        <w:rPr>
          <w:rFonts w:ascii="ITC Avant Garde" w:hAnsi="ITC Avant Garde" w:cs="Times New Roman"/>
          <w:bCs/>
          <w:sz w:val="20"/>
          <w:szCs w:val="20"/>
        </w:rPr>
        <w:t xml:space="preserve">, </w:t>
      </w:r>
      <w:r w:rsidR="0029284A">
        <w:rPr>
          <w:rFonts w:ascii="ITC Avant Garde" w:hAnsi="ITC Avant Garde" w:cs="Times New Roman"/>
          <w:bCs/>
          <w:sz w:val="20"/>
          <w:szCs w:val="20"/>
        </w:rPr>
        <w:t>para</w:t>
      </w:r>
      <w:r w:rsidRPr="0087597F">
        <w:rPr>
          <w:rFonts w:ascii="ITC Avant Garde" w:hAnsi="ITC Avant Garde" w:cs="Times New Roman"/>
          <w:bCs/>
          <w:sz w:val="20"/>
          <w:szCs w:val="20"/>
        </w:rPr>
        <w:t xml:space="preserve"> </w:t>
      </w:r>
      <w:r w:rsidR="004F6192" w:rsidRPr="0087597F">
        <w:rPr>
          <w:rFonts w:ascii="ITC Avant Garde" w:hAnsi="ITC Avant Garde" w:cs="Times New Roman"/>
          <w:bCs/>
          <w:sz w:val="20"/>
          <w:szCs w:val="20"/>
        </w:rPr>
        <w:t xml:space="preserve">sustituir el formato </w:t>
      </w:r>
      <w:r w:rsidR="0029284A">
        <w:rPr>
          <w:rFonts w:ascii="ITC Avant Garde" w:hAnsi="ITC Avant Garde" w:cs="Times New Roman"/>
          <w:bCs/>
          <w:sz w:val="20"/>
          <w:szCs w:val="20"/>
        </w:rPr>
        <w:t>vigente</w:t>
      </w:r>
      <w:r w:rsidR="0029284A" w:rsidRPr="0087597F">
        <w:rPr>
          <w:rFonts w:ascii="ITC Avant Garde" w:hAnsi="ITC Avant Garde" w:cs="Times New Roman"/>
          <w:bCs/>
          <w:sz w:val="20"/>
          <w:szCs w:val="20"/>
        </w:rPr>
        <w:t xml:space="preserve"> </w:t>
      </w:r>
      <w:r w:rsidR="00D84830" w:rsidRPr="0087597F">
        <w:rPr>
          <w:rFonts w:ascii="ITC Avant Garde" w:hAnsi="ITC Avant Garde" w:cs="Times New Roman"/>
          <w:bCs/>
          <w:sz w:val="20"/>
          <w:szCs w:val="20"/>
        </w:rPr>
        <w:t xml:space="preserve">por uno más simplificado y </w:t>
      </w:r>
      <w:r w:rsidR="0029284A">
        <w:rPr>
          <w:rFonts w:ascii="ITC Avant Garde" w:hAnsi="ITC Avant Garde" w:cs="Times New Roman"/>
          <w:bCs/>
          <w:sz w:val="20"/>
          <w:szCs w:val="20"/>
        </w:rPr>
        <w:t>preciso</w:t>
      </w:r>
      <w:r w:rsidR="00D84830" w:rsidRPr="0087597F">
        <w:rPr>
          <w:rFonts w:ascii="ITC Avant Garde" w:hAnsi="ITC Avant Garde" w:cs="Times New Roman"/>
          <w:bCs/>
          <w:sz w:val="20"/>
          <w:szCs w:val="20"/>
        </w:rPr>
        <w:t xml:space="preserve">, que permita cumplir </w:t>
      </w:r>
      <w:r w:rsidR="00FE706C" w:rsidRPr="0087597F">
        <w:rPr>
          <w:rFonts w:ascii="ITC Avant Garde" w:hAnsi="ITC Avant Garde" w:cs="Times New Roman"/>
          <w:bCs/>
          <w:sz w:val="20"/>
          <w:szCs w:val="20"/>
        </w:rPr>
        <w:t xml:space="preserve">a los regulados </w:t>
      </w:r>
      <w:r w:rsidR="00D84830" w:rsidRPr="0087597F">
        <w:rPr>
          <w:rFonts w:ascii="ITC Avant Garde" w:hAnsi="ITC Avant Garde" w:cs="Times New Roman"/>
          <w:bCs/>
          <w:sz w:val="20"/>
          <w:szCs w:val="20"/>
        </w:rPr>
        <w:t>con lo establecido en la norm</w:t>
      </w:r>
      <w:r w:rsidR="00FE706C" w:rsidRPr="0087597F">
        <w:rPr>
          <w:rFonts w:ascii="ITC Avant Garde" w:hAnsi="ITC Avant Garde" w:cs="Times New Roman"/>
          <w:bCs/>
          <w:sz w:val="20"/>
          <w:szCs w:val="20"/>
        </w:rPr>
        <w:t>atividad aplicable y agilizar su</w:t>
      </w:r>
      <w:r w:rsidR="00D84830" w:rsidRPr="0087597F">
        <w:rPr>
          <w:rFonts w:ascii="ITC Avant Garde" w:hAnsi="ITC Avant Garde" w:cs="Times New Roman"/>
          <w:bCs/>
          <w:sz w:val="20"/>
          <w:szCs w:val="20"/>
        </w:rPr>
        <w:t xml:space="preserve"> gestión.</w:t>
      </w:r>
    </w:p>
    <w:p w14:paraId="3618B49B" w14:textId="77777777" w:rsidR="00972283" w:rsidRPr="0087597F" w:rsidRDefault="00972283" w:rsidP="0075090F">
      <w:pPr>
        <w:jc w:val="both"/>
        <w:rPr>
          <w:rFonts w:ascii="ITC Avant Garde" w:hAnsi="ITC Avant Garde"/>
          <w:bCs/>
        </w:rPr>
      </w:pPr>
    </w:p>
    <w:p w14:paraId="6CD56DF4" w14:textId="77777777" w:rsidR="00AE5835" w:rsidRPr="0087597F" w:rsidRDefault="00033C0A" w:rsidP="0075090F">
      <w:pPr>
        <w:jc w:val="both"/>
        <w:rPr>
          <w:rFonts w:ascii="ITC Avant Garde" w:hAnsi="ITC Avant Garde"/>
          <w:sz w:val="20"/>
          <w:szCs w:val="20"/>
        </w:rPr>
      </w:pPr>
      <w:r w:rsidRPr="0087597F">
        <w:rPr>
          <w:rFonts w:ascii="ITC Avant Garde" w:hAnsi="ITC Avant Garde"/>
          <w:sz w:val="20"/>
          <w:szCs w:val="20"/>
        </w:rPr>
        <w:t>Lo anterior</w:t>
      </w:r>
      <w:r w:rsidR="00174CEF" w:rsidRPr="0087597F">
        <w:rPr>
          <w:rFonts w:ascii="ITC Avant Garde" w:hAnsi="ITC Avant Garde"/>
          <w:sz w:val="20"/>
          <w:szCs w:val="20"/>
        </w:rPr>
        <w:t>,</w:t>
      </w:r>
      <w:r w:rsidRPr="0087597F">
        <w:rPr>
          <w:rFonts w:ascii="ITC Avant Garde" w:hAnsi="ITC Avant Garde"/>
          <w:sz w:val="20"/>
          <w:szCs w:val="20"/>
        </w:rPr>
        <w:t xml:space="preserve"> a través de la expedición de una</w:t>
      </w:r>
      <w:r w:rsidR="00174CEF" w:rsidRPr="0087597F">
        <w:rPr>
          <w:rFonts w:ascii="ITC Avant Garde" w:hAnsi="ITC Avant Garde"/>
          <w:sz w:val="20"/>
          <w:szCs w:val="20"/>
        </w:rPr>
        <w:t xml:space="preserve"> disposición administrativa de carácter general aplicable a cualquier persona física, moral, ente público o comunidad </w:t>
      </w:r>
      <w:r w:rsidR="00061DC8" w:rsidRPr="0087597F">
        <w:rPr>
          <w:rFonts w:ascii="ITC Avant Garde" w:hAnsi="ITC Avant Garde"/>
          <w:sz w:val="20"/>
          <w:szCs w:val="20"/>
        </w:rPr>
        <w:t xml:space="preserve">social o </w:t>
      </w:r>
      <w:r w:rsidR="00174CEF" w:rsidRPr="0087597F">
        <w:rPr>
          <w:rFonts w:ascii="ITC Avant Garde" w:hAnsi="ITC Avant Garde"/>
          <w:sz w:val="20"/>
          <w:szCs w:val="20"/>
        </w:rPr>
        <w:t xml:space="preserve">indígena que </w:t>
      </w:r>
      <w:r w:rsidR="000D3491" w:rsidRPr="0087597F">
        <w:rPr>
          <w:rFonts w:ascii="ITC Avant Garde" w:hAnsi="ITC Avant Garde"/>
          <w:sz w:val="20"/>
          <w:szCs w:val="20"/>
        </w:rPr>
        <w:t xml:space="preserve">les </w:t>
      </w:r>
      <w:r w:rsidR="002442E1" w:rsidRPr="0087597F">
        <w:rPr>
          <w:rFonts w:ascii="ITC Avant Garde" w:hAnsi="ITC Avant Garde"/>
          <w:sz w:val="20"/>
          <w:szCs w:val="20"/>
        </w:rPr>
        <w:t xml:space="preserve">permita </w:t>
      </w:r>
      <w:r w:rsidR="000D3491" w:rsidRPr="0087597F">
        <w:rPr>
          <w:rFonts w:ascii="ITC Avant Garde" w:hAnsi="ITC Avant Garde"/>
          <w:sz w:val="20"/>
          <w:szCs w:val="20"/>
        </w:rPr>
        <w:t>elaborar sus</w:t>
      </w:r>
      <w:r w:rsidR="00174CEF" w:rsidRPr="0087597F">
        <w:rPr>
          <w:rFonts w:ascii="ITC Avant Garde" w:hAnsi="ITC Avant Garde"/>
          <w:sz w:val="20"/>
          <w:szCs w:val="20"/>
        </w:rPr>
        <w:t xml:space="preserve"> </w:t>
      </w:r>
      <w:r w:rsidR="00FD6682" w:rsidRPr="0087597F">
        <w:rPr>
          <w:rFonts w:ascii="ITC Avant Garde" w:hAnsi="ITC Avant Garde"/>
          <w:sz w:val="20"/>
          <w:szCs w:val="20"/>
        </w:rPr>
        <w:t>solicitudes</w:t>
      </w:r>
      <w:r w:rsidR="00591D70" w:rsidRPr="0087597F">
        <w:rPr>
          <w:rFonts w:ascii="ITC Avant Garde" w:hAnsi="ITC Avant Garde"/>
          <w:sz w:val="20"/>
          <w:szCs w:val="20"/>
        </w:rPr>
        <w:t xml:space="preserve"> o entregas de información </w:t>
      </w:r>
      <w:r w:rsidR="000D3491" w:rsidRPr="0087597F">
        <w:rPr>
          <w:rFonts w:ascii="ITC Avant Garde" w:hAnsi="ITC Avant Garde"/>
          <w:sz w:val="20"/>
          <w:szCs w:val="20"/>
        </w:rPr>
        <w:t>al Instituto</w:t>
      </w:r>
      <w:r w:rsidR="002442E1" w:rsidRPr="0087597F">
        <w:rPr>
          <w:rFonts w:ascii="ITC Avant Garde" w:hAnsi="ITC Avant Garde"/>
          <w:sz w:val="20"/>
          <w:szCs w:val="20"/>
        </w:rPr>
        <w:t xml:space="preserve">, con la finalidad de facilitar </w:t>
      </w:r>
      <w:r w:rsidR="002442E1" w:rsidRPr="0087597F">
        <w:rPr>
          <w:rFonts w:ascii="ITC Avant Garde" w:hAnsi="ITC Avant Garde"/>
          <w:sz w:val="20"/>
          <w:szCs w:val="20"/>
        </w:rPr>
        <w:lastRenderedPageBreak/>
        <w:t>el cumplimiento de la</w:t>
      </w:r>
      <w:r w:rsidR="00591D70" w:rsidRPr="0087597F">
        <w:rPr>
          <w:rFonts w:ascii="ITC Avant Garde" w:hAnsi="ITC Avant Garde"/>
          <w:sz w:val="20"/>
          <w:szCs w:val="20"/>
        </w:rPr>
        <w:t xml:space="preserve">s obligaciones derivadas de distintas normas </w:t>
      </w:r>
      <w:r w:rsidR="000D3491" w:rsidRPr="0087597F">
        <w:rPr>
          <w:rFonts w:ascii="ITC Avant Garde" w:hAnsi="ITC Avant Garde"/>
          <w:sz w:val="20"/>
          <w:szCs w:val="20"/>
        </w:rPr>
        <w:t>jurídicas o bien, para ejercer algún derecho que le</w:t>
      </w:r>
      <w:r w:rsidR="002442E1" w:rsidRPr="0087597F">
        <w:rPr>
          <w:rFonts w:ascii="ITC Avant Garde" w:hAnsi="ITC Avant Garde"/>
          <w:sz w:val="20"/>
          <w:szCs w:val="20"/>
        </w:rPr>
        <w:t>s</w:t>
      </w:r>
      <w:r w:rsidR="000D3491" w:rsidRPr="0087597F">
        <w:rPr>
          <w:rFonts w:ascii="ITC Avant Garde" w:hAnsi="ITC Avant Garde"/>
          <w:sz w:val="20"/>
          <w:szCs w:val="20"/>
        </w:rPr>
        <w:t xml:space="preserve"> corresponda</w:t>
      </w:r>
      <w:r w:rsidR="00591D70" w:rsidRPr="0087597F">
        <w:rPr>
          <w:rFonts w:ascii="ITC Avant Garde" w:hAnsi="ITC Avant Garde"/>
          <w:sz w:val="20"/>
          <w:szCs w:val="20"/>
        </w:rPr>
        <w:t>.</w:t>
      </w:r>
      <w:r w:rsidR="00FD6682" w:rsidRPr="0087597F">
        <w:rPr>
          <w:rFonts w:ascii="ITC Avant Garde" w:hAnsi="ITC Avant Garde"/>
          <w:sz w:val="20"/>
          <w:szCs w:val="20"/>
        </w:rPr>
        <w:t xml:space="preserve"> </w:t>
      </w:r>
    </w:p>
    <w:p w14:paraId="52E82D10" w14:textId="77777777" w:rsidR="002442E1" w:rsidRPr="0087597F" w:rsidRDefault="002442E1" w:rsidP="0075090F">
      <w:pPr>
        <w:jc w:val="both"/>
        <w:rPr>
          <w:rFonts w:ascii="ITC Avant Garde" w:hAnsi="ITC Avant Garde"/>
          <w:sz w:val="20"/>
          <w:szCs w:val="20"/>
        </w:rPr>
      </w:pPr>
    </w:p>
    <w:p w14:paraId="3015AFBB" w14:textId="77777777" w:rsidR="0022363E" w:rsidRPr="0087597F" w:rsidRDefault="000D3491" w:rsidP="0075090F">
      <w:pPr>
        <w:pStyle w:val="Default"/>
        <w:tabs>
          <w:tab w:val="left" w:pos="0"/>
        </w:tabs>
        <w:jc w:val="both"/>
        <w:rPr>
          <w:rFonts w:ascii="ITC Avant Garde" w:hAnsi="ITC Avant Garde"/>
          <w:sz w:val="20"/>
          <w:szCs w:val="20"/>
        </w:rPr>
      </w:pPr>
      <w:r w:rsidRPr="0087597F">
        <w:rPr>
          <w:rFonts w:ascii="ITC Avant Garde" w:hAnsi="ITC Avant Garde"/>
          <w:sz w:val="20"/>
          <w:szCs w:val="20"/>
        </w:rPr>
        <w:t>Al respecto</w:t>
      </w:r>
      <w:r w:rsidR="008E6803" w:rsidRPr="0087597F">
        <w:rPr>
          <w:rFonts w:ascii="ITC Avant Garde" w:hAnsi="ITC Avant Garde"/>
          <w:sz w:val="20"/>
          <w:szCs w:val="20"/>
        </w:rPr>
        <w:t xml:space="preserve">, </w:t>
      </w:r>
      <w:r w:rsidRPr="0087597F">
        <w:rPr>
          <w:rFonts w:ascii="ITC Avant Garde" w:hAnsi="ITC Avant Garde"/>
          <w:sz w:val="20"/>
          <w:szCs w:val="20"/>
        </w:rPr>
        <w:t xml:space="preserve">el Instituto </w:t>
      </w:r>
      <w:r w:rsidR="00316254" w:rsidRPr="0087597F">
        <w:rPr>
          <w:rFonts w:ascii="ITC Avant Garde" w:hAnsi="ITC Avant Garde"/>
          <w:sz w:val="20"/>
          <w:szCs w:val="20"/>
        </w:rPr>
        <w:t>a efecto de dotar de certeza y seguridad jurídica a su</w:t>
      </w:r>
      <w:r w:rsidR="00740B89" w:rsidRPr="0087597F">
        <w:rPr>
          <w:rFonts w:ascii="ITC Avant Garde" w:hAnsi="ITC Avant Garde"/>
          <w:sz w:val="20"/>
          <w:szCs w:val="20"/>
        </w:rPr>
        <w:t>s</w:t>
      </w:r>
      <w:r w:rsidR="00316254" w:rsidRPr="0087597F">
        <w:rPr>
          <w:rFonts w:ascii="ITC Avant Garde" w:hAnsi="ITC Avant Garde"/>
          <w:sz w:val="20"/>
          <w:szCs w:val="20"/>
        </w:rPr>
        <w:t xml:space="preserve"> regulados emitirá</w:t>
      </w:r>
      <w:r w:rsidR="008E6803" w:rsidRPr="0087597F">
        <w:rPr>
          <w:rFonts w:ascii="ITC Avant Garde" w:hAnsi="ITC Avant Garde"/>
          <w:sz w:val="20"/>
          <w:szCs w:val="20"/>
        </w:rPr>
        <w:t xml:space="preserve"> </w:t>
      </w:r>
      <w:r w:rsidR="003F4939" w:rsidRPr="0087597F">
        <w:rPr>
          <w:rFonts w:ascii="ITC Avant Garde" w:hAnsi="ITC Avant Garde"/>
          <w:sz w:val="20"/>
          <w:szCs w:val="20"/>
        </w:rPr>
        <w:t>y, en su caso,</w:t>
      </w:r>
      <w:r w:rsidR="0050354E" w:rsidRPr="0087597F">
        <w:rPr>
          <w:rFonts w:ascii="ITC Avant Garde" w:hAnsi="ITC Avant Garde"/>
          <w:sz w:val="20"/>
          <w:szCs w:val="20"/>
        </w:rPr>
        <w:t xml:space="preserve"> modificará, </w:t>
      </w:r>
      <w:r w:rsidRPr="0087597F">
        <w:rPr>
          <w:rFonts w:ascii="ITC Avant Garde" w:hAnsi="ITC Avant Garde"/>
          <w:sz w:val="20"/>
          <w:szCs w:val="20"/>
        </w:rPr>
        <w:t>l</w:t>
      </w:r>
      <w:r w:rsidR="0022009E" w:rsidRPr="0087597F">
        <w:rPr>
          <w:rFonts w:ascii="ITC Avant Garde" w:hAnsi="ITC Avant Garde"/>
          <w:sz w:val="20"/>
          <w:szCs w:val="20"/>
        </w:rPr>
        <w:t xml:space="preserve">os </w:t>
      </w:r>
      <w:r w:rsidR="00174CEF" w:rsidRPr="0087597F">
        <w:rPr>
          <w:rFonts w:ascii="ITC Avant Garde" w:hAnsi="ITC Avant Garde"/>
          <w:sz w:val="20"/>
          <w:szCs w:val="20"/>
        </w:rPr>
        <w:t xml:space="preserve">formatos que se emplearán </w:t>
      </w:r>
      <w:r w:rsidRPr="0087597F">
        <w:rPr>
          <w:rFonts w:ascii="ITC Avant Garde" w:hAnsi="ITC Avant Garde"/>
          <w:sz w:val="20"/>
          <w:szCs w:val="20"/>
        </w:rPr>
        <w:t xml:space="preserve">en los </w:t>
      </w:r>
      <w:r w:rsidR="00033C0A" w:rsidRPr="0087597F">
        <w:rPr>
          <w:rFonts w:ascii="ITC Avant Garde" w:hAnsi="ITC Avant Garde"/>
          <w:sz w:val="20"/>
          <w:szCs w:val="20"/>
        </w:rPr>
        <w:t xml:space="preserve">siguientes </w:t>
      </w:r>
      <w:r w:rsidR="005220E0" w:rsidRPr="0087597F">
        <w:rPr>
          <w:rFonts w:ascii="ITC Avant Garde" w:hAnsi="ITC Avant Garde"/>
          <w:sz w:val="20"/>
          <w:szCs w:val="20"/>
        </w:rPr>
        <w:t>trámites y servicios</w:t>
      </w:r>
      <w:r w:rsidR="00316254" w:rsidRPr="0087597F">
        <w:rPr>
          <w:rFonts w:ascii="ITC Avant Garde" w:hAnsi="ITC Avant Garde"/>
          <w:sz w:val="20"/>
          <w:szCs w:val="20"/>
        </w:rPr>
        <w:t xml:space="preserve"> a su cargo</w:t>
      </w:r>
      <w:r w:rsidR="00033C0A" w:rsidRPr="0087597F">
        <w:rPr>
          <w:rFonts w:ascii="ITC Avant Garde" w:hAnsi="ITC Avant Garde"/>
          <w:sz w:val="20"/>
          <w:szCs w:val="20"/>
        </w:rPr>
        <w:t>:</w:t>
      </w:r>
    </w:p>
    <w:p w14:paraId="4B036882" w14:textId="77777777" w:rsidR="0022363E" w:rsidRPr="0087597F" w:rsidRDefault="0022363E" w:rsidP="0075090F">
      <w:pPr>
        <w:pStyle w:val="Default"/>
        <w:tabs>
          <w:tab w:val="left" w:pos="0"/>
        </w:tabs>
        <w:jc w:val="both"/>
        <w:rPr>
          <w:rFonts w:ascii="ITC Avant Garde" w:hAnsi="ITC Avant Garde"/>
          <w:sz w:val="20"/>
          <w:szCs w:val="20"/>
        </w:rPr>
      </w:pPr>
    </w:p>
    <w:p w14:paraId="5CCD1951" w14:textId="77777777" w:rsidR="00033C0A" w:rsidRPr="0087597F" w:rsidRDefault="00174535" w:rsidP="0075090F">
      <w:pPr>
        <w:pStyle w:val="Default"/>
        <w:numPr>
          <w:ilvl w:val="0"/>
          <w:numId w:val="7"/>
        </w:numPr>
        <w:jc w:val="both"/>
        <w:rPr>
          <w:rFonts w:ascii="ITC Avant Garde" w:hAnsi="ITC Avant Garde"/>
          <w:sz w:val="20"/>
          <w:szCs w:val="20"/>
        </w:rPr>
      </w:pPr>
      <w:r w:rsidRPr="0087597F">
        <w:rPr>
          <w:rFonts w:ascii="ITC Avant Garde" w:hAnsi="ITC Avant Garde"/>
          <w:sz w:val="20"/>
          <w:szCs w:val="20"/>
        </w:rPr>
        <w:t>“</w:t>
      </w:r>
      <w:r w:rsidR="00064FF1" w:rsidRPr="0087597F">
        <w:rPr>
          <w:rFonts w:ascii="ITC Avant Garde" w:hAnsi="ITC Avant Garde"/>
          <w:sz w:val="20"/>
          <w:szCs w:val="20"/>
        </w:rPr>
        <w:t>Entrega de los Mapas de precisión y rendimiento</w:t>
      </w:r>
      <w:r w:rsidRPr="0087597F">
        <w:rPr>
          <w:rFonts w:ascii="ITC Avant Garde" w:hAnsi="ITC Avant Garde"/>
          <w:sz w:val="20"/>
          <w:szCs w:val="20"/>
        </w:rPr>
        <w:t>”</w:t>
      </w:r>
      <w:r w:rsidR="000D3491" w:rsidRPr="0087597F">
        <w:rPr>
          <w:rFonts w:ascii="ITC Avant Garde" w:hAnsi="ITC Avant Garde"/>
          <w:sz w:val="20"/>
          <w:szCs w:val="20"/>
        </w:rPr>
        <w:t xml:space="preserve">, previsto en el </w:t>
      </w:r>
      <w:r w:rsidR="00064FF1" w:rsidRPr="0087597F">
        <w:rPr>
          <w:rFonts w:ascii="ITC Avant Garde" w:hAnsi="ITC Avant Garde"/>
          <w:sz w:val="20"/>
          <w:szCs w:val="20"/>
        </w:rPr>
        <w:t>numeral 2, fracción IV</w:t>
      </w:r>
      <w:r w:rsidR="002442E1" w:rsidRPr="0087597F">
        <w:rPr>
          <w:rFonts w:ascii="ITC Avant Garde" w:hAnsi="ITC Avant Garde"/>
          <w:sz w:val="20"/>
          <w:szCs w:val="20"/>
        </w:rPr>
        <w:t>,</w:t>
      </w:r>
      <w:r w:rsidR="000D3491" w:rsidRPr="0087597F">
        <w:rPr>
          <w:rFonts w:ascii="ITC Avant Garde" w:hAnsi="ITC Avant Garde"/>
          <w:sz w:val="20"/>
          <w:szCs w:val="20"/>
        </w:rPr>
        <w:t xml:space="preserve"> de l</w:t>
      </w:r>
      <w:r w:rsidR="00064FF1" w:rsidRPr="0087597F">
        <w:rPr>
          <w:rFonts w:ascii="ITC Avant Garde" w:hAnsi="ITC Avant Garde"/>
          <w:sz w:val="20"/>
          <w:szCs w:val="20"/>
        </w:rPr>
        <w:t>a Metodología para evaluar el cumplimiento de los parámetros de precisión y rendimiento correspondientes a la localización geográfica en tiempo real de llamadas de emergencia al número 911</w:t>
      </w:r>
      <w:r w:rsidR="00033C0A" w:rsidRPr="0087597F">
        <w:rPr>
          <w:rFonts w:ascii="ITC Avant Garde" w:hAnsi="ITC Avant Garde"/>
          <w:sz w:val="20"/>
          <w:szCs w:val="20"/>
        </w:rPr>
        <w:t>;</w:t>
      </w:r>
    </w:p>
    <w:p w14:paraId="43512D50" w14:textId="77777777" w:rsidR="0022363E" w:rsidRPr="0087597F" w:rsidRDefault="0022363E" w:rsidP="0075090F">
      <w:pPr>
        <w:pStyle w:val="Default"/>
        <w:ind w:left="778"/>
        <w:jc w:val="both"/>
        <w:rPr>
          <w:rFonts w:ascii="ITC Avant Garde" w:hAnsi="ITC Avant Garde"/>
          <w:sz w:val="20"/>
          <w:szCs w:val="20"/>
        </w:rPr>
      </w:pPr>
    </w:p>
    <w:p w14:paraId="1C443DB1" w14:textId="77777777" w:rsidR="0022363E" w:rsidRPr="0087597F" w:rsidRDefault="00174535" w:rsidP="0075090F">
      <w:pPr>
        <w:pStyle w:val="Default"/>
        <w:numPr>
          <w:ilvl w:val="0"/>
          <w:numId w:val="7"/>
        </w:numPr>
        <w:jc w:val="both"/>
        <w:rPr>
          <w:rFonts w:ascii="ITC Avant Garde" w:hAnsi="ITC Avant Garde"/>
          <w:sz w:val="20"/>
          <w:szCs w:val="20"/>
        </w:rPr>
      </w:pPr>
      <w:r w:rsidRPr="0087597F">
        <w:rPr>
          <w:rFonts w:ascii="ITC Avant Garde" w:hAnsi="ITC Avant Garde"/>
          <w:sz w:val="20"/>
          <w:szCs w:val="20"/>
        </w:rPr>
        <w:t>“</w:t>
      </w:r>
      <w:r w:rsidR="0023187B" w:rsidRPr="0087597F">
        <w:rPr>
          <w:rFonts w:ascii="ITC Avant Garde" w:hAnsi="ITC Avant Garde"/>
          <w:sz w:val="20"/>
          <w:szCs w:val="20"/>
        </w:rPr>
        <w:t>Entrega del informe respecto de los parámetros de precisión y rendimiento</w:t>
      </w:r>
      <w:r w:rsidRPr="0087597F">
        <w:rPr>
          <w:rFonts w:ascii="ITC Avant Garde" w:hAnsi="ITC Avant Garde"/>
          <w:sz w:val="20"/>
          <w:szCs w:val="20"/>
        </w:rPr>
        <w:t>”</w:t>
      </w:r>
      <w:r w:rsidR="000D3491" w:rsidRPr="0087597F">
        <w:rPr>
          <w:rFonts w:ascii="ITC Avant Garde" w:hAnsi="ITC Avant Garde"/>
          <w:sz w:val="20"/>
          <w:szCs w:val="20"/>
        </w:rPr>
        <w:t xml:space="preserve">, previsto en </w:t>
      </w:r>
      <w:r w:rsidR="0017116D" w:rsidRPr="0087597F">
        <w:rPr>
          <w:rFonts w:ascii="ITC Avant Garde" w:hAnsi="ITC Avant Garde"/>
          <w:sz w:val="20"/>
          <w:szCs w:val="20"/>
        </w:rPr>
        <w:t>el</w:t>
      </w:r>
      <w:r w:rsidR="0023187B" w:rsidRPr="0087597F">
        <w:rPr>
          <w:rFonts w:ascii="ITC Avant Garde" w:hAnsi="ITC Avant Garde"/>
          <w:sz w:val="20"/>
          <w:szCs w:val="20"/>
        </w:rPr>
        <w:t xml:space="preserve"> </w:t>
      </w:r>
      <w:r w:rsidR="00FE706C" w:rsidRPr="0087597F">
        <w:rPr>
          <w:rFonts w:ascii="ITC Avant Garde" w:hAnsi="ITC Avant Garde"/>
          <w:sz w:val="20"/>
          <w:szCs w:val="20"/>
        </w:rPr>
        <w:t>L</w:t>
      </w:r>
      <w:r w:rsidR="0023187B" w:rsidRPr="0087597F">
        <w:rPr>
          <w:rFonts w:ascii="ITC Avant Garde" w:hAnsi="ITC Avant Garde"/>
          <w:sz w:val="20"/>
          <w:szCs w:val="20"/>
        </w:rPr>
        <w:t>ineamiento Décimo Octavo</w:t>
      </w:r>
      <w:r w:rsidR="00836C49" w:rsidRPr="0087597F">
        <w:rPr>
          <w:rFonts w:ascii="ITC Avant Garde" w:hAnsi="ITC Avant Garde"/>
          <w:sz w:val="20"/>
          <w:szCs w:val="20"/>
        </w:rPr>
        <w:t>,</w:t>
      </w:r>
      <w:r w:rsidR="0023187B" w:rsidRPr="0087597F">
        <w:rPr>
          <w:rFonts w:ascii="ITC Avant Garde" w:hAnsi="ITC Avant Garde"/>
          <w:sz w:val="20"/>
          <w:szCs w:val="20"/>
        </w:rPr>
        <w:t xml:space="preserve"> relacionado con el </w:t>
      </w:r>
      <w:r w:rsidR="003E0BA4" w:rsidRPr="0087597F">
        <w:rPr>
          <w:rFonts w:ascii="ITC Avant Garde" w:hAnsi="ITC Avant Garde"/>
          <w:sz w:val="20"/>
          <w:szCs w:val="20"/>
        </w:rPr>
        <w:t xml:space="preserve">párrafo </w:t>
      </w:r>
      <w:r w:rsidR="0023187B" w:rsidRPr="0087597F">
        <w:rPr>
          <w:rFonts w:ascii="ITC Avant Garde" w:hAnsi="ITC Avant Garde"/>
          <w:sz w:val="20"/>
          <w:szCs w:val="20"/>
        </w:rPr>
        <w:t xml:space="preserve">sexto del </w:t>
      </w:r>
      <w:r w:rsidR="00FE706C" w:rsidRPr="0087597F">
        <w:rPr>
          <w:rFonts w:ascii="ITC Avant Garde" w:hAnsi="ITC Avant Garde"/>
          <w:sz w:val="20"/>
          <w:szCs w:val="20"/>
        </w:rPr>
        <w:t>L</w:t>
      </w:r>
      <w:r w:rsidR="0023187B" w:rsidRPr="0087597F">
        <w:rPr>
          <w:rFonts w:ascii="ITC Avant Garde" w:hAnsi="ITC Avant Garde"/>
          <w:sz w:val="20"/>
          <w:szCs w:val="20"/>
        </w:rPr>
        <w:t>ineamiento Cuadragésimo</w:t>
      </w:r>
      <w:r w:rsidR="00836C49" w:rsidRPr="0087597F">
        <w:rPr>
          <w:rFonts w:ascii="ITC Avant Garde" w:hAnsi="ITC Avant Garde"/>
          <w:sz w:val="20"/>
          <w:szCs w:val="20"/>
        </w:rPr>
        <w:t>,</w:t>
      </w:r>
      <w:r w:rsidR="0023187B" w:rsidRPr="0087597F">
        <w:rPr>
          <w:rFonts w:ascii="ITC Avant Garde" w:hAnsi="ITC Avant Garde"/>
          <w:sz w:val="20"/>
          <w:szCs w:val="20"/>
        </w:rPr>
        <w:t xml:space="preserve"> de los Lineamientos de Colaboración en Materia de Seguridad y Justic</w:t>
      </w:r>
      <w:r w:rsidR="0041704D" w:rsidRPr="0087597F">
        <w:rPr>
          <w:rFonts w:ascii="ITC Avant Garde" w:hAnsi="ITC Avant Garde"/>
          <w:sz w:val="20"/>
          <w:szCs w:val="20"/>
        </w:rPr>
        <w:t>ia</w:t>
      </w:r>
      <w:r w:rsidR="000D3491" w:rsidRPr="0087597F">
        <w:rPr>
          <w:rFonts w:ascii="ITC Avant Garde" w:hAnsi="ITC Avant Garde"/>
          <w:sz w:val="20"/>
          <w:szCs w:val="20"/>
        </w:rPr>
        <w:t>;</w:t>
      </w:r>
    </w:p>
    <w:p w14:paraId="00FF6ACC" w14:textId="77777777" w:rsidR="0022363E" w:rsidRPr="0087597F" w:rsidRDefault="0022363E" w:rsidP="0075090F">
      <w:pPr>
        <w:pStyle w:val="Default"/>
        <w:jc w:val="both"/>
        <w:rPr>
          <w:rFonts w:ascii="ITC Avant Garde" w:hAnsi="ITC Avant Garde"/>
          <w:sz w:val="20"/>
          <w:szCs w:val="20"/>
        </w:rPr>
      </w:pPr>
    </w:p>
    <w:p w14:paraId="61B0D020" w14:textId="77777777" w:rsidR="00033C0A" w:rsidRPr="0087597F" w:rsidRDefault="00174535" w:rsidP="0075090F">
      <w:pPr>
        <w:pStyle w:val="Default"/>
        <w:numPr>
          <w:ilvl w:val="0"/>
          <w:numId w:val="7"/>
        </w:numPr>
        <w:jc w:val="both"/>
        <w:rPr>
          <w:rFonts w:ascii="ITC Avant Garde" w:hAnsi="ITC Avant Garde"/>
          <w:sz w:val="20"/>
          <w:szCs w:val="20"/>
        </w:rPr>
      </w:pPr>
      <w:r w:rsidRPr="0087597F">
        <w:rPr>
          <w:rFonts w:ascii="ITC Avant Garde" w:hAnsi="ITC Avant Garde"/>
          <w:sz w:val="20"/>
          <w:szCs w:val="20"/>
        </w:rPr>
        <w:lastRenderedPageBreak/>
        <w:t>“</w:t>
      </w:r>
      <w:r w:rsidR="00A21721" w:rsidRPr="0087597F">
        <w:rPr>
          <w:rFonts w:ascii="ITC Avant Garde" w:hAnsi="ITC Avant Garde"/>
          <w:sz w:val="20"/>
          <w:szCs w:val="20"/>
        </w:rPr>
        <w:t>Solicitud de atención de denuncias</w:t>
      </w:r>
      <w:r w:rsidR="000D3491" w:rsidRPr="0087597F">
        <w:rPr>
          <w:rFonts w:ascii="ITC Avant Garde" w:hAnsi="ITC Avant Garde"/>
          <w:sz w:val="20"/>
          <w:szCs w:val="20"/>
        </w:rPr>
        <w:t>,</w:t>
      </w:r>
      <w:r w:rsidR="00BF1C98" w:rsidRPr="0087597F">
        <w:rPr>
          <w:rFonts w:ascii="ITC Avant Garde" w:hAnsi="ITC Avant Garde"/>
          <w:sz w:val="20"/>
          <w:szCs w:val="20"/>
        </w:rPr>
        <w:t xml:space="preserve"> Modalidad A. Solución de interferencias perjudiciales</w:t>
      </w:r>
      <w:r w:rsidRPr="0087597F">
        <w:rPr>
          <w:rFonts w:ascii="ITC Avant Garde" w:hAnsi="ITC Avant Garde"/>
          <w:sz w:val="20"/>
          <w:szCs w:val="20"/>
        </w:rPr>
        <w:t>”</w:t>
      </w:r>
      <w:r w:rsidR="00BF1C98" w:rsidRPr="0087597F">
        <w:rPr>
          <w:rFonts w:ascii="ITC Avant Garde" w:hAnsi="ITC Avant Garde"/>
          <w:sz w:val="20"/>
          <w:szCs w:val="20"/>
        </w:rPr>
        <w:t>,</w:t>
      </w:r>
      <w:r w:rsidR="000D3491" w:rsidRPr="0087597F">
        <w:rPr>
          <w:rFonts w:ascii="ITC Avant Garde" w:hAnsi="ITC Avant Garde"/>
          <w:sz w:val="20"/>
          <w:szCs w:val="20"/>
        </w:rPr>
        <w:t xml:space="preserve"> previsto en los artículos </w:t>
      </w:r>
      <w:r w:rsidR="00A21721" w:rsidRPr="0087597F">
        <w:rPr>
          <w:rFonts w:ascii="ITC Avant Garde" w:hAnsi="ITC Avant Garde"/>
          <w:sz w:val="20"/>
          <w:szCs w:val="20"/>
        </w:rPr>
        <w:t>7, 15, fracciones XXVII y XLIV, 63, 64, 291 y 293 de la Ley, así como 591 de la Ley de Vías Generales de Comunicación</w:t>
      </w:r>
      <w:r w:rsidR="00033C0A" w:rsidRPr="0087597F">
        <w:rPr>
          <w:rFonts w:ascii="ITC Avant Garde" w:hAnsi="ITC Avant Garde"/>
          <w:sz w:val="20"/>
          <w:szCs w:val="20"/>
        </w:rPr>
        <w:t>;</w:t>
      </w:r>
    </w:p>
    <w:p w14:paraId="572D486C" w14:textId="77777777" w:rsidR="0022363E" w:rsidRPr="0087597F" w:rsidRDefault="0022363E" w:rsidP="0075090F">
      <w:pPr>
        <w:pStyle w:val="Default"/>
        <w:ind w:left="709" w:hanging="709"/>
        <w:jc w:val="both"/>
        <w:rPr>
          <w:rFonts w:ascii="ITC Avant Garde" w:hAnsi="ITC Avant Garde"/>
          <w:sz w:val="20"/>
          <w:szCs w:val="20"/>
        </w:rPr>
      </w:pPr>
    </w:p>
    <w:p w14:paraId="7F4032A5" w14:textId="77777777" w:rsidR="0022363E" w:rsidRPr="0087597F" w:rsidRDefault="00174535" w:rsidP="0075090F">
      <w:pPr>
        <w:pStyle w:val="Default"/>
        <w:numPr>
          <w:ilvl w:val="0"/>
          <w:numId w:val="7"/>
        </w:numPr>
        <w:jc w:val="both"/>
        <w:rPr>
          <w:rFonts w:ascii="ITC Avant Garde" w:hAnsi="ITC Avant Garde"/>
          <w:sz w:val="20"/>
          <w:szCs w:val="20"/>
        </w:rPr>
      </w:pPr>
      <w:r w:rsidRPr="0087597F">
        <w:rPr>
          <w:rFonts w:ascii="ITC Avant Garde" w:hAnsi="ITC Avant Garde"/>
          <w:sz w:val="20"/>
          <w:szCs w:val="20"/>
        </w:rPr>
        <w:t>“</w:t>
      </w:r>
      <w:r w:rsidR="0078535F" w:rsidRPr="0087597F">
        <w:rPr>
          <w:rFonts w:ascii="ITC Avant Garde" w:hAnsi="ITC Avant Garde"/>
          <w:sz w:val="20"/>
          <w:szCs w:val="20"/>
        </w:rPr>
        <w:t>Entrega de mapas de cobertura garantizada</w:t>
      </w:r>
      <w:r w:rsidR="00300779" w:rsidRPr="0087597F">
        <w:rPr>
          <w:rFonts w:ascii="ITC Avant Garde" w:hAnsi="ITC Avant Garde"/>
          <w:sz w:val="20"/>
          <w:szCs w:val="20"/>
        </w:rPr>
        <w:t xml:space="preserve"> y diferenciada</w:t>
      </w:r>
      <w:r w:rsidRPr="0087597F">
        <w:rPr>
          <w:rFonts w:ascii="ITC Avant Garde" w:hAnsi="ITC Avant Garde"/>
          <w:sz w:val="20"/>
          <w:szCs w:val="20"/>
        </w:rPr>
        <w:t>”</w:t>
      </w:r>
      <w:r w:rsidR="0022363E" w:rsidRPr="0087597F">
        <w:rPr>
          <w:rFonts w:ascii="ITC Avant Garde" w:hAnsi="ITC Avant Garde"/>
          <w:sz w:val="20"/>
          <w:szCs w:val="20"/>
        </w:rPr>
        <w:t>, previsto en</w:t>
      </w:r>
      <w:r w:rsidR="0078535F" w:rsidRPr="0087597F">
        <w:rPr>
          <w:rFonts w:ascii="ITC Avant Garde" w:hAnsi="ITC Avant Garde"/>
          <w:sz w:val="20"/>
          <w:szCs w:val="20"/>
        </w:rPr>
        <w:t xml:space="preserve"> el</w:t>
      </w:r>
      <w:r w:rsidR="0022363E" w:rsidRPr="0087597F">
        <w:rPr>
          <w:rFonts w:ascii="ITC Avant Garde" w:hAnsi="ITC Avant Garde"/>
          <w:sz w:val="20"/>
          <w:szCs w:val="20"/>
        </w:rPr>
        <w:t xml:space="preserve"> </w:t>
      </w:r>
      <w:r w:rsidR="00FE706C" w:rsidRPr="0087597F">
        <w:rPr>
          <w:rFonts w:ascii="ITC Avant Garde" w:hAnsi="ITC Avant Garde"/>
          <w:sz w:val="20"/>
          <w:szCs w:val="20"/>
        </w:rPr>
        <w:t>L</w:t>
      </w:r>
      <w:r w:rsidR="0078535F" w:rsidRPr="0087597F">
        <w:rPr>
          <w:rFonts w:ascii="ITC Avant Garde" w:hAnsi="ITC Avant Garde"/>
          <w:sz w:val="20"/>
          <w:szCs w:val="20"/>
        </w:rPr>
        <w:t>ineamiento Vigésimo</w:t>
      </w:r>
      <w:r w:rsidR="001232D1" w:rsidRPr="0087597F">
        <w:rPr>
          <w:rFonts w:ascii="ITC Avant Garde" w:hAnsi="ITC Avant Garde"/>
          <w:sz w:val="20"/>
          <w:szCs w:val="20"/>
        </w:rPr>
        <w:t xml:space="preserve"> de los L</w:t>
      </w:r>
      <w:r w:rsidR="0078535F" w:rsidRPr="0087597F">
        <w:rPr>
          <w:rFonts w:ascii="ITC Avant Garde" w:hAnsi="ITC Avant Garde"/>
          <w:sz w:val="20"/>
          <w:szCs w:val="20"/>
        </w:rPr>
        <w:t>ineamientos que fijan los índices y parámetros de calidad a que deberán sujetarse los prestadores del servicio móvil</w:t>
      </w:r>
      <w:r w:rsidR="00033C0A" w:rsidRPr="0087597F">
        <w:rPr>
          <w:rFonts w:ascii="ITC Avant Garde" w:hAnsi="ITC Avant Garde"/>
          <w:sz w:val="20"/>
          <w:szCs w:val="20"/>
        </w:rPr>
        <w:t>;</w:t>
      </w:r>
    </w:p>
    <w:p w14:paraId="5CE3D4DB" w14:textId="77777777" w:rsidR="0022363E" w:rsidRPr="0087597F" w:rsidRDefault="0022363E" w:rsidP="0075090F">
      <w:pPr>
        <w:pStyle w:val="Default"/>
        <w:jc w:val="both"/>
        <w:rPr>
          <w:rFonts w:ascii="ITC Avant Garde" w:hAnsi="ITC Avant Garde"/>
          <w:sz w:val="20"/>
          <w:szCs w:val="20"/>
        </w:rPr>
      </w:pPr>
    </w:p>
    <w:p w14:paraId="2B69CB92" w14:textId="77777777" w:rsidR="005220E0" w:rsidRPr="0087597F" w:rsidRDefault="00174535" w:rsidP="0075090F">
      <w:pPr>
        <w:pStyle w:val="Default"/>
        <w:numPr>
          <w:ilvl w:val="0"/>
          <w:numId w:val="7"/>
        </w:numPr>
        <w:jc w:val="both"/>
        <w:rPr>
          <w:rFonts w:ascii="ITC Avant Garde" w:hAnsi="ITC Avant Garde"/>
          <w:sz w:val="20"/>
          <w:szCs w:val="20"/>
        </w:rPr>
      </w:pPr>
      <w:r w:rsidRPr="0087597F">
        <w:rPr>
          <w:rFonts w:ascii="ITC Avant Garde" w:hAnsi="ITC Avant Garde"/>
          <w:sz w:val="20"/>
          <w:szCs w:val="20"/>
        </w:rPr>
        <w:t>“</w:t>
      </w:r>
      <w:r w:rsidR="001232D1" w:rsidRPr="0087597F">
        <w:rPr>
          <w:rFonts w:ascii="ITC Avant Garde" w:hAnsi="ITC Avant Garde"/>
          <w:sz w:val="20"/>
          <w:szCs w:val="20"/>
        </w:rPr>
        <w:t>Presentación anual de la información relativa a la fuente y destino de los ingresos de los concesionarios de uso social que presten el servicio de radiodifusión</w:t>
      </w:r>
      <w:r w:rsidRPr="0087597F">
        <w:rPr>
          <w:rFonts w:ascii="ITC Avant Garde" w:hAnsi="ITC Avant Garde"/>
          <w:sz w:val="20"/>
          <w:szCs w:val="20"/>
        </w:rPr>
        <w:t>”</w:t>
      </w:r>
      <w:r w:rsidR="0022363E" w:rsidRPr="0087597F">
        <w:rPr>
          <w:rFonts w:ascii="ITC Avant Garde" w:hAnsi="ITC Avant Garde"/>
          <w:sz w:val="20"/>
          <w:szCs w:val="20"/>
        </w:rPr>
        <w:t xml:space="preserve">, previsto en el </w:t>
      </w:r>
      <w:r w:rsidR="001232D1" w:rsidRPr="0087597F">
        <w:rPr>
          <w:rFonts w:ascii="ITC Avant Garde" w:hAnsi="ITC Avant Garde"/>
          <w:sz w:val="20"/>
          <w:szCs w:val="20"/>
        </w:rPr>
        <w:t>artículo 89, último párrafo, de la Ley</w:t>
      </w:r>
      <w:r w:rsidR="0022363E" w:rsidRPr="0087597F">
        <w:rPr>
          <w:rFonts w:ascii="ITC Avant Garde" w:hAnsi="ITC Avant Garde"/>
          <w:sz w:val="20"/>
          <w:szCs w:val="20"/>
        </w:rPr>
        <w:t>;</w:t>
      </w:r>
    </w:p>
    <w:p w14:paraId="14B37D1A" w14:textId="77777777" w:rsidR="0022363E" w:rsidRPr="0087597F" w:rsidRDefault="0022363E" w:rsidP="0075090F">
      <w:pPr>
        <w:pStyle w:val="Default"/>
        <w:jc w:val="both"/>
        <w:rPr>
          <w:rFonts w:ascii="ITC Avant Garde" w:hAnsi="ITC Avant Garde"/>
          <w:sz w:val="20"/>
          <w:szCs w:val="20"/>
        </w:rPr>
      </w:pPr>
    </w:p>
    <w:p w14:paraId="44D318D9" w14:textId="77777777" w:rsidR="003A6136" w:rsidRPr="0087597F" w:rsidRDefault="00174535" w:rsidP="0075090F">
      <w:pPr>
        <w:pStyle w:val="Default"/>
        <w:numPr>
          <w:ilvl w:val="0"/>
          <w:numId w:val="7"/>
        </w:numPr>
        <w:jc w:val="both"/>
        <w:rPr>
          <w:rFonts w:ascii="ITC Avant Garde" w:hAnsi="ITC Avant Garde"/>
          <w:sz w:val="20"/>
          <w:szCs w:val="20"/>
        </w:rPr>
      </w:pPr>
      <w:r w:rsidRPr="0087597F">
        <w:rPr>
          <w:rFonts w:ascii="ITC Avant Garde" w:hAnsi="ITC Avant Garde"/>
          <w:sz w:val="20"/>
          <w:szCs w:val="20"/>
        </w:rPr>
        <w:t>“</w:t>
      </w:r>
      <w:r w:rsidR="00FB0115" w:rsidRPr="0087597F">
        <w:rPr>
          <w:rFonts w:ascii="ITC Avant Garde" w:hAnsi="ITC Avant Garde"/>
          <w:sz w:val="20"/>
          <w:szCs w:val="20"/>
        </w:rPr>
        <w:t xml:space="preserve">Entrega del </w:t>
      </w:r>
      <w:r w:rsidR="001232D1" w:rsidRPr="0087597F">
        <w:rPr>
          <w:rFonts w:ascii="ITC Avant Garde" w:hAnsi="ITC Avant Garde"/>
          <w:sz w:val="20"/>
          <w:szCs w:val="20"/>
        </w:rPr>
        <w:t>Reporte de fallas en parte o en la totalidad de la red que hagan imposible la prestación del servicio ofrecido</w:t>
      </w:r>
      <w:r w:rsidRPr="0087597F">
        <w:rPr>
          <w:rFonts w:ascii="ITC Avant Garde" w:hAnsi="ITC Avant Garde"/>
          <w:sz w:val="20"/>
          <w:szCs w:val="20"/>
        </w:rPr>
        <w:t>”</w:t>
      </w:r>
      <w:r w:rsidR="001232D1" w:rsidRPr="0087597F">
        <w:rPr>
          <w:rFonts w:ascii="ITC Avant Garde" w:hAnsi="ITC Avant Garde"/>
          <w:sz w:val="20"/>
          <w:szCs w:val="20"/>
        </w:rPr>
        <w:t xml:space="preserve">, previsto en los </w:t>
      </w:r>
      <w:r w:rsidR="00FE706C" w:rsidRPr="0087597F">
        <w:rPr>
          <w:rFonts w:ascii="ITC Avant Garde" w:hAnsi="ITC Avant Garde"/>
          <w:sz w:val="20"/>
          <w:szCs w:val="20"/>
        </w:rPr>
        <w:t>L</w:t>
      </w:r>
      <w:r w:rsidR="001232D1" w:rsidRPr="0087597F">
        <w:rPr>
          <w:rFonts w:ascii="ITC Avant Garde" w:hAnsi="ITC Avant Garde"/>
          <w:sz w:val="20"/>
          <w:szCs w:val="20"/>
        </w:rPr>
        <w:t>ineamientos Vigésimo Tercero y Vigésimo Cuarto de los Linea</w:t>
      </w:r>
      <w:r w:rsidR="001232D1" w:rsidRPr="0087597F">
        <w:rPr>
          <w:rFonts w:ascii="ITC Avant Garde" w:hAnsi="ITC Avant Garde"/>
          <w:sz w:val="20"/>
          <w:szCs w:val="20"/>
        </w:rPr>
        <w:lastRenderedPageBreak/>
        <w:t>mientos que fijan los índices y parámetros de calidad a que deberán sujetarse los prestadores del servicio móvi</w:t>
      </w:r>
      <w:r w:rsidR="00AF6D4D" w:rsidRPr="0087597F">
        <w:rPr>
          <w:rFonts w:ascii="ITC Avant Garde" w:hAnsi="ITC Avant Garde"/>
          <w:sz w:val="20"/>
          <w:szCs w:val="20"/>
        </w:rPr>
        <w:t>l</w:t>
      </w:r>
      <w:r w:rsidR="005220E0" w:rsidRPr="0087597F">
        <w:rPr>
          <w:rFonts w:ascii="ITC Avant Garde" w:hAnsi="ITC Avant Garde"/>
          <w:sz w:val="20"/>
          <w:szCs w:val="20"/>
        </w:rPr>
        <w:t>;</w:t>
      </w:r>
    </w:p>
    <w:p w14:paraId="716D24D4" w14:textId="77777777" w:rsidR="0022363E" w:rsidRPr="0087597F" w:rsidRDefault="0022363E" w:rsidP="0075090F">
      <w:pPr>
        <w:pStyle w:val="Default"/>
        <w:jc w:val="both"/>
        <w:rPr>
          <w:rFonts w:ascii="ITC Avant Garde" w:hAnsi="ITC Avant Garde"/>
          <w:sz w:val="20"/>
          <w:szCs w:val="20"/>
        </w:rPr>
      </w:pPr>
    </w:p>
    <w:p w14:paraId="032ADDB8" w14:textId="77777777" w:rsidR="00256664" w:rsidRPr="0087597F" w:rsidRDefault="00174535" w:rsidP="0075090F">
      <w:pPr>
        <w:pStyle w:val="Default"/>
        <w:numPr>
          <w:ilvl w:val="0"/>
          <w:numId w:val="7"/>
        </w:numPr>
        <w:jc w:val="both"/>
        <w:rPr>
          <w:rFonts w:ascii="ITC Avant Garde" w:hAnsi="ITC Avant Garde"/>
          <w:sz w:val="20"/>
          <w:szCs w:val="20"/>
        </w:rPr>
      </w:pPr>
      <w:r w:rsidRPr="0087597F">
        <w:rPr>
          <w:rFonts w:ascii="ITC Avant Garde" w:hAnsi="ITC Avant Garde"/>
          <w:sz w:val="20"/>
          <w:szCs w:val="20"/>
        </w:rPr>
        <w:t>“</w:t>
      </w:r>
      <w:r w:rsidR="00B54D37" w:rsidRPr="0087597F">
        <w:rPr>
          <w:rFonts w:ascii="ITC Avant Garde" w:hAnsi="ITC Avant Garde"/>
          <w:sz w:val="20"/>
          <w:szCs w:val="20"/>
        </w:rPr>
        <w:t>Presentación de los estatutos sociales con la i</w:t>
      </w:r>
      <w:r w:rsidR="00FE706C" w:rsidRPr="0087597F">
        <w:rPr>
          <w:rFonts w:ascii="ITC Avant Garde" w:hAnsi="ITC Avant Garde"/>
          <w:sz w:val="20"/>
          <w:szCs w:val="20"/>
        </w:rPr>
        <w:t>nserción íntegra y expresa del a</w:t>
      </w:r>
      <w:r w:rsidR="00B54D37" w:rsidRPr="0087597F">
        <w:rPr>
          <w:rFonts w:ascii="ITC Avant Garde" w:hAnsi="ITC Avant Garde"/>
          <w:sz w:val="20"/>
          <w:szCs w:val="20"/>
        </w:rPr>
        <w:t>rtículo 112 de la Ley Federal de Telecomunicaciones y Radiodifusión</w:t>
      </w:r>
      <w:r w:rsidRPr="0087597F">
        <w:rPr>
          <w:rFonts w:ascii="ITC Avant Garde" w:hAnsi="ITC Avant Garde"/>
          <w:sz w:val="20"/>
          <w:szCs w:val="20"/>
        </w:rPr>
        <w:t>”</w:t>
      </w:r>
      <w:r w:rsidR="000D3491" w:rsidRPr="0087597F">
        <w:rPr>
          <w:rFonts w:ascii="ITC Avant Garde" w:hAnsi="ITC Avant Garde"/>
          <w:sz w:val="20"/>
          <w:szCs w:val="20"/>
        </w:rPr>
        <w:t>,</w:t>
      </w:r>
      <w:r w:rsidR="00316254" w:rsidRPr="0087597F">
        <w:rPr>
          <w:rFonts w:ascii="ITC Avant Garde" w:hAnsi="ITC Avant Garde"/>
          <w:sz w:val="20"/>
          <w:szCs w:val="20"/>
        </w:rPr>
        <w:t xml:space="preserve"> prevista en </w:t>
      </w:r>
      <w:r w:rsidR="0058064B" w:rsidRPr="0087597F">
        <w:rPr>
          <w:rFonts w:ascii="ITC Avant Garde" w:hAnsi="ITC Avant Garde"/>
          <w:sz w:val="20"/>
          <w:szCs w:val="20"/>
        </w:rPr>
        <w:t>e</w:t>
      </w:r>
      <w:r w:rsidR="00316254" w:rsidRPr="0087597F">
        <w:rPr>
          <w:rFonts w:ascii="ITC Avant Garde" w:hAnsi="ITC Avant Garde"/>
          <w:sz w:val="20"/>
          <w:szCs w:val="20"/>
        </w:rPr>
        <w:t>l</w:t>
      </w:r>
      <w:r w:rsidR="0058064B" w:rsidRPr="0087597F">
        <w:rPr>
          <w:rFonts w:ascii="ITC Avant Garde" w:hAnsi="ITC Avant Garde"/>
          <w:sz w:val="20"/>
          <w:szCs w:val="20"/>
        </w:rPr>
        <w:t xml:space="preserve"> </w:t>
      </w:r>
      <w:r w:rsidR="00316254" w:rsidRPr="0087597F">
        <w:rPr>
          <w:rFonts w:ascii="ITC Avant Garde" w:hAnsi="ITC Avant Garde"/>
          <w:sz w:val="20"/>
          <w:szCs w:val="20"/>
        </w:rPr>
        <w:t xml:space="preserve">artículo </w:t>
      </w:r>
      <w:r w:rsidR="0058064B" w:rsidRPr="0087597F">
        <w:rPr>
          <w:rFonts w:ascii="ITC Avant Garde" w:hAnsi="ITC Avant Garde"/>
          <w:sz w:val="20"/>
          <w:szCs w:val="20"/>
        </w:rPr>
        <w:t>112</w:t>
      </w:r>
      <w:r w:rsidR="00B6691E" w:rsidRPr="0087597F">
        <w:rPr>
          <w:rFonts w:ascii="ITC Avant Garde" w:hAnsi="ITC Avant Garde"/>
          <w:sz w:val="20"/>
          <w:szCs w:val="20"/>
        </w:rPr>
        <w:t>, último párrafo</w:t>
      </w:r>
      <w:r w:rsidR="00DD71C0" w:rsidRPr="0087597F">
        <w:rPr>
          <w:rFonts w:ascii="ITC Avant Garde" w:hAnsi="ITC Avant Garde"/>
          <w:sz w:val="20"/>
          <w:szCs w:val="20"/>
        </w:rPr>
        <w:t>,</w:t>
      </w:r>
      <w:r w:rsidR="00EA5001" w:rsidRPr="0087597F">
        <w:rPr>
          <w:rFonts w:ascii="ITC Avant Garde" w:hAnsi="ITC Avant Garde"/>
          <w:sz w:val="20"/>
          <w:szCs w:val="20"/>
        </w:rPr>
        <w:t xml:space="preserve"> de la Ley;</w:t>
      </w:r>
    </w:p>
    <w:p w14:paraId="1E888355" w14:textId="77777777" w:rsidR="00316254" w:rsidRPr="0087597F" w:rsidRDefault="00316254" w:rsidP="0075090F">
      <w:pPr>
        <w:pStyle w:val="Default"/>
        <w:rPr>
          <w:rFonts w:ascii="ITC Avant Garde" w:hAnsi="ITC Avant Garde"/>
          <w:sz w:val="20"/>
          <w:szCs w:val="20"/>
        </w:rPr>
      </w:pPr>
    </w:p>
    <w:p w14:paraId="76232327" w14:textId="77777777" w:rsidR="003A6136" w:rsidRPr="0087597F" w:rsidRDefault="00174535" w:rsidP="0075090F">
      <w:pPr>
        <w:pStyle w:val="Default"/>
        <w:numPr>
          <w:ilvl w:val="0"/>
          <w:numId w:val="7"/>
        </w:numPr>
        <w:jc w:val="both"/>
        <w:rPr>
          <w:rFonts w:ascii="ITC Avant Garde" w:hAnsi="ITC Avant Garde"/>
          <w:sz w:val="20"/>
          <w:szCs w:val="20"/>
        </w:rPr>
      </w:pPr>
      <w:r w:rsidRPr="0087597F">
        <w:rPr>
          <w:rFonts w:ascii="ITC Avant Garde" w:hAnsi="ITC Avant Garde"/>
          <w:sz w:val="20"/>
          <w:szCs w:val="20"/>
        </w:rPr>
        <w:t>“</w:t>
      </w:r>
      <w:r w:rsidR="00EA5001" w:rsidRPr="0087597F">
        <w:rPr>
          <w:rFonts w:ascii="ITC Avant Garde" w:hAnsi="ITC Avant Garde"/>
          <w:sz w:val="20"/>
          <w:szCs w:val="20"/>
        </w:rPr>
        <w:t>Solicitud de resolución de desacuerdos de Interconexión</w:t>
      </w:r>
      <w:r w:rsidRPr="0087597F">
        <w:rPr>
          <w:rFonts w:ascii="ITC Avant Garde" w:hAnsi="ITC Avant Garde"/>
          <w:sz w:val="20"/>
          <w:szCs w:val="20"/>
        </w:rPr>
        <w:t>”</w:t>
      </w:r>
      <w:r w:rsidR="00316254" w:rsidRPr="0087597F">
        <w:rPr>
          <w:rFonts w:ascii="ITC Avant Garde" w:hAnsi="ITC Avant Garde"/>
          <w:sz w:val="20"/>
          <w:szCs w:val="20"/>
        </w:rPr>
        <w:t xml:space="preserve">, previsto en </w:t>
      </w:r>
      <w:r w:rsidR="00EA5001" w:rsidRPr="0087597F">
        <w:rPr>
          <w:rFonts w:ascii="ITC Avant Garde" w:hAnsi="ITC Avant Garde"/>
          <w:sz w:val="20"/>
          <w:szCs w:val="20"/>
        </w:rPr>
        <w:t xml:space="preserve">el artículo129, </w:t>
      </w:r>
      <w:r w:rsidR="00985F83" w:rsidRPr="0087597F">
        <w:rPr>
          <w:rFonts w:ascii="ITC Avant Garde" w:hAnsi="ITC Avant Garde"/>
          <w:sz w:val="20"/>
          <w:szCs w:val="20"/>
        </w:rPr>
        <w:t xml:space="preserve">párrafo </w:t>
      </w:r>
      <w:r w:rsidR="00EA5001" w:rsidRPr="0087597F">
        <w:rPr>
          <w:rFonts w:ascii="ITC Avant Garde" w:hAnsi="ITC Avant Garde"/>
          <w:sz w:val="20"/>
          <w:szCs w:val="20"/>
        </w:rPr>
        <w:t>segundo</w:t>
      </w:r>
      <w:r w:rsidR="00DD71C0" w:rsidRPr="0087597F">
        <w:rPr>
          <w:rFonts w:ascii="ITC Avant Garde" w:hAnsi="ITC Avant Garde"/>
          <w:sz w:val="20"/>
          <w:szCs w:val="20"/>
        </w:rPr>
        <w:t>,</w:t>
      </w:r>
      <w:r w:rsidR="00EA5001" w:rsidRPr="0087597F">
        <w:rPr>
          <w:rFonts w:ascii="ITC Avant Garde" w:hAnsi="ITC Avant Garde"/>
          <w:sz w:val="20"/>
          <w:szCs w:val="20"/>
        </w:rPr>
        <w:t xml:space="preserve"> de la Ley;</w:t>
      </w:r>
    </w:p>
    <w:p w14:paraId="3D0886C1" w14:textId="77777777" w:rsidR="00EA5001" w:rsidRPr="0087597F" w:rsidRDefault="00EA5001" w:rsidP="0075090F">
      <w:pPr>
        <w:pStyle w:val="Default"/>
        <w:ind w:left="778"/>
        <w:jc w:val="both"/>
        <w:rPr>
          <w:rFonts w:ascii="ITC Avant Garde" w:hAnsi="ITC Avant Garde"/>
          <w:sz w:val="20"/>
          <w:szCs w:val="20"/>
        </w:rPr>
      </w:pPr>
    </w:p>
    <w:p w14:paraId="0B26700F" w14:textId="77777777" w:rsidR="00EA5001" w:rsidRPr="0087597F" w:rsidRDefault="00174535" w:rsidP="0075090F">
      <w:pPr>
        <w:pStyle w:val="Default"/>
        <w:numPr>
          <w:ilvl w:val="0"/>
          <w:numId w:val="7"/>
        </w:numPr>
        <w:jc w:val="both"/>
        <w:rPr>
          <w:rFonts w:ascii="ITC Avant Garde" w:hAnsi="ITC Avant Garde"/>
          <w:sz w:val="20"/>
          <w:szCs w:val="20"/>
        </w:rPr>
      </w:pPr>
      <w:r w:rsidRPr="0087597F">
        <w:rPr>
          <w:rFonts w:ascii="ITC Avant Garde" w:hAnsi="ITC Avant Garde"/>
          <w:sz w:val="20"/>
          <w:szCs w:val="20"/>
        </w:rPr>
        <w:t>“</w:t>
      </w:r>
      <w:r w:rsidR="00EA5001" w:rsidRPr="0087597F">
        <w:rPr>
          <w:rFonts w:ascii="ITC Avant Garde" w:hAnsi="ITC Avant Garde"/>
          <w:sz w:val="20"/>
          <w:szCs w:val="20"/>
        </w:rPr>
        <w:t>Solicitud de extensión del valor neto de la planta de activos a un porcentaje mayor, para efectos de la separación contable</w:t>
      </w:r>
      <w:r w:rsidRPr="0087597F">
        <w:rPr>
          <w:rFonts w:ascii="ITC Avant Garde" w:hAnsi="ITC Avant Garde"/>
          <w:sz w:val="20"/>
          <w:szCs w:val="20"/>
        </w:rPr>
        <w:t>”</w:t>
      </w:r>
      <w:r w:rsidR="00EA5001" w:rsidRPr="0087597F">
        <w:rPr>
          <w:rFonts w:ascii="ITC Avant Garde" w:hAnsi="ITC Avant Garde"/>
          <w:sz w:val="20"/>
          <w:szCs w:val="20"/>
        </w:rPr>
        <w:t xml:space="preserve">, previsto en la </w:t>
      </w:r>
      <w:r w:rsidRPr="0087597F">
        <w:rPr>
          <w:rFonts w:ascii="ITC Avant Garde" w:hAnsi="ITC Avant Garde"/>
          <w:sz w:val="20"/>
          <w:szCs w:val="20"/>
        </w:rPr>
        <w:t>D</w:t>
      </w:r>
      <w:r w:rsidR="00EA5001" w:rsidRPr="0087597F">
        <w:rPr>
          <w:rFonts w:ascii="ITC Avant Garde" w:hAnsi="ITC Avant Garde"/>
          <w:sz w:val="20"/>
          <w:szCs w:val="20"/>
        </w:rPr>
        <w:t xml:space="preserve">isposición </w:t>
      </w:r>
      <w:r w:rsidRPr="0087597F">
        <w:rPr>
          <w:rFonts w:ascii="ITC Avant Garde" w:hAnsi="ITC Avant Garde"/>
          <w:sz w:val="20"/>
          <w:szCs w:val="20"/>
        </w:rPr>
        <w:t>S</w:t>
      </w:r>
      <w:r w:rsidR="00EA5001" w:rsidRPr="0087597F">
        <w:rPr>
          <w:rFonts w:ascii="ITC Avant Garde" w:hAnsi="ITC Avant Garde"/>
          <w:sz w:val="20"/>
          <w:szCs w:val="20"/>
        </w:rPr>
        <w:t>exta, fracción I</w:t>
      </w:r>
      <w:r w:rsidR="00DD71C0" w:rsidRPr="0087597F">
        <w:rPr>
          <w:rFonts w:ascii="ITC Avant Garde" w:hAnsi="ITC Avant Garde"/>
          <w:sz w:val="20"/>
          <w:szCs w:val="20"/>
        </w:rPr>
        <w:t>,</w:t>
      </w:r>
      <w:r w:rsidR="00EA5001" w:rsidRPr="0087597F">
        <w:rPr>
          <w:rFonts w:ascii="ITC Avant Garde" w:hAnsi="ITC Avant Garde"/>
          <w:sz w:val="20"/>
          <w:szCs w:val="20"/>
        </w:rPr>
        <w:t xml:space="preserve"> de la Metodología de separación contable;</w:t>
      </w:r>
    </w:p>
    <w:p w14:paraId="5CA5B009" w14:textId="77777777" w:rsidR="00EA5001" w:rsidRPr="0087597F" w:rsidRDefault="00EA5001" w:rsidP="0075090F">
      <w:pPr>
        <w:pStyle w:val="Default"/>
        <w:ind w:left="778"/>
        <w:jc w:val="both"/>
        <w:rPr>
          <w:rFonts w:ascii="ITC Avant Garde" w:hAnsi="ITC Avant Garde"/>
          <w:sz w:val="20"/>
          <w:szCs w:val="20"/>
        </w:rPr>
      </w:pPr>
    </w:p>
    <w:p w14:paraId="5B5F3923" w14:textId="77777777" w:rsidR="00EA5001" w:rsidRPr="0087597F" w:rsidRDefault="00174535" w:rsidP="0075090F">
      <w:pPr>
        <w:pStyle w:val="Default"/>
        <w:numPr>
          <w:ilvl w:val="0"/>
          <w:numId w:val="7"/>
        </w:numPr>
        <w:jc w:val="both"/>
        <w:rPr>
          <w:rFonts w:ascii="ITC Avant Garde" w:hAnsi="ITC Avant Garde"/>
          <w:sz w:val="20"/>
          <w:szCs w:val="20"/>
        </w:rPr>
      </w:pPr>
      <w:r w:rsidRPr="0087597F">
        <w:rPr>
          <w:rFonts w:ascii="ITC Avant Garde" w:hAnsi="ITC Avant Garde"/>
          <w:sz w:val="20"/>
          <w:szCs w:val="20"/>
        </w:rPr>
        <w:t>“</w:t>
      </w:r>
      <w:r w:rsidR="00EA5001" w:rsidRPr="0087597F">
        <w:rPr>
          <w:rFonts w:ascii="ITC Avant Garde" w:hAnsi="ITC Avant Garde"/>
          <w:sz w:val="20"/>
          <w:szCs w:val="20"/>
        </w:rPr>
        <w:t>Solicitud de resolución de desacuerdos de uso compartido de infraestructura</w:t>
      </w:r>
      <w:r w:rsidRPr="0087597F">
        <w:rPr>
          <w:rFonts w:ascii="ITC Avant Garde" w:hAnsi="ITC Avant Garde"/>
          <w:sz w:val="20"/>
          <w:szCs w:val="20"/>
        </w:rPr>
        <w:t>”</w:t>
      </w:r>
      <w:r w:rsidR="00EA5001" w:rsidRPr="0087597F">
        <w:rPr>
          <w:rFonts w:ascii="ITC Avant Garde" w:hAnsi="ITC Avant Garde"/>
          <w:sz w:val="20"/>
          <w:szCs w:val="20"/>
        </w:rPr>
        <w:t>, previsto en los artículos 15</w:t>
      </w:r>
      <w:r w:rsidR="00DD71C0" w:rsidRPr="0087597F">
        <w:rPr>
          <w:rFonts w:ascii="ITC Avant Garde" w:hAnsi="ITC Avant Garde"/>
          <w:sz w:val="20"/>
          <w:szCs w:val="20"/>
        </w:rPr>
        <w:t>,</w:t>
      </w:r>
      <w:r w:rsidR="00EA5001" w:rsidRPr="0087597F">
        <w:rPr>
          <w:rFonts w:ascii="ITC Avant Garde" w:hAnsi="ITC Avant Garde"/>
          <w:sz w:val="20"/>
          <w:szCs w:val="20"/>
        </w:rPr>
        <w:t xml:space="preserve"> fracción XII y 139</w:t>
      </w:r>
      <w:r w:rsidR="00DA73C4" w:rsidRPr="0087597F">
        <w:rPr>
          <w:rFonts w:ascii="ITC Avant Garde" w:hAnsi="ITC Avant Garde"/>
          <w:sz w:val="20"/>
          <w:szCs w:val="20"/>
        </w:rPr>
        <w:t>,</w:t>
      </w:r>
      <w:r w:rsidR="00EA5001" w:rsidRPr="0087597F">
        <w:rPr>
          <w:rFonts w:ascii="ITC Avant Garde" w:hAnsi="ITC Avant Garde"/>
          <w:sz w:val="20"/>
          <w:szCs w:val="20"/>
        </w:rPr>
        <w:t xml:space="preserve"> </w:t>
      </w:r>
      <w:r w:rsidR="006027BF" w:rsidRPr="0087597F">
        <w:rPr>
          <w:rFonts w:ascii="ITC Avant Garde" w:hAnsi="ITC Avant Garde"/>
          <w:sz w:val="20"/>
          <w:szCs w:val="20"/>
        </w:rPr>
        <w:t xml:space="preserve">párrafo </w:t>
      </w:r>
      <w:r w:rsidR="00EA5001" w:rsidRPr="0087597F">
        <w:rPr>
          <w:rFonts w:ascii="ITC Avant Garde" w:hAnsi="ITC Avant Garde"/>
          <w:sz w:val="20"/>
          <w:szCs w:val="20"/>
        </w:rPr>
        <w:t>tercer</w:t>
      </w:r>
      <w:r w:rsidR="006027BF" w:rsidRPr="0087597F">
        <w:rPr>
          <w:rFonts w:ascii="ITC Avant Garde" w:hAnsi="ITC Avant Garde"/>
          <w:sz w:val="20"/>
          <w:szCs w:val="20"/>
        </w:rPr>
        <w:t>o</w:t>
      </w:r>
      <w:r w:rsidR="00DA73C4" w:rsidRPr="0087597F">
        <w:rPr>
          <w:rFonts w:ascii="ITC Avant Garde" w:hAnsi="ITC Avant Garde"/>
          <w:sz w:val="20"/>
          <w:szCs w:val="20"/>
        </w:rPr>
        <w:t>,</w:t>
      </w:r>
      <w:r w:rsidR="00EA5001" w:rsidRPr="0087597F">
        <w:rPr>
          <w:rFonts w:ascii="ITC Avant Garde" w:hAnsi="ITC Avant Garde"/>
          <w:sz w:val="20"/>
          <w:szCs w:val="20"/>
        </w:rPr>
        <w:t xml:space="preserve"> de la Ley;</w:t>
      </w:r>
    </w:p>
    <w:p w14:paraId="6F1FD4D2" w14:textId="77777777" w:rsidR="00423C49" w:rsidRPr="0087597F" w:rsidRDefault="00423C49" w:rsidP="0075090F">
      <w:pPr>
        <w:pStyle w:val="Prrafodelista"/>
        <w:rPr>
          <w:rFonts w:ascii="ITC Avant Garde" w:hAnsi="ITC Avant Garde"/>
          <w:sz w:val="20"/>
          <w:szCs w:val="20"/>
        </w:rPr>
      </w:pPr>
    </w:p>
    <w:p w14:paraId="333465B7" w14:textId="77777777" w:rsidR="00423C49" w:rsidRPr="0087597F" w:rsidRDefault="00174535" w:rsidP="0075090F">
      <w:pPr>
        <w:pStyle w:val="Default"/>
        <w:numPr>
          <w:ilvl w:val="0"/>
          <w:numId w:val="7"/>
        </w:numPr>
        <w:jc w:val="both"/>
        <w:rPr>
          <w:rFonts w:ascii="ITC Avant Garde" w:hAnsi="ITC Avant Garde"/>
          <w:sz w:val="20"/>
          <w:szCs w:val="20"/>
        </w:rPr>
      </w:pPr>
      <w:r w:rsidRPr="0087597F">
        <w:rPr>
          <w:rFonts w:ascii="ITC Avant Garde" w:hAnsi="ITC Avant Garde"/>
          <w:sz w:val="20"/>
          <w:szCs w:val="20"/>
        </w:rPr>
        <w:t>“</w:t>
      </w:r>
      <w:r w:rsidR="00367DF0" w:rsidRPr="0087597F">
        <w:rPr>
          <w:rFonts w:ascii="ITC Avant Garde" w:hAnsi="ITC Avant Garde"/>
          <w:sz w:val="20"/>
          <w:szCs w:val="20"/>
        </w:rPr>
        <w:t>Solicitud de resolución de desacuerdos del servicio mayorista de usuario visitante</w:t>
      </w:r>
      <w:r w:rsidRPr="0087597F">
        <w:rPr>
          <w:rFonts w:ascii="ITC Avant Garde" w:hAnsi="ITC Avant Garde"/>
          <w:sz w:val="20"/>
          <w:szCs w:val="20"/>
        </w:rPr>
        <w:t>”</w:t>
      </w:r>
      <w:r w:rsidR="00423C49" w:rsidRPr="0087597F">
        <w:rPr>
          <w:rFonts w:ascii="ITC Avant Garde" w:hAnsi="ITC Avant Garde"/>
          <w:sz w:val="20"/>
          <w:szCs w:val="20"/>
        </w:rPr>
        <w:t xml:space="preserve">, previsto en </w:t>
      </w:r>
      <w:r w:rsidR="004547CA" w:rsidRPr="0087597F">
        <w:rPr>
          <w:rFonts w:ascii="ITC Avant Garde" w:hAnsi="ITC Avant Garde"/>
          <w:sz w:val="20"/>
          <w:szCs w:val="20"/>
        </w:rPr>
        <w:t xml:space="preserve">los </w:t>
      </w:r>
      <w:r w:rsidR="00423C49" w:rsidRPr="0087597F">
        <w:rPr>
          <w:rFonts w:ascii="ITC Avant Garde" w:hAnsi="ITC Avant Garde"/>
          <w:sz w:val="20"/>
          <w:szCs w:val="20"/>
        </w:rPr>
        <w:t>artículo</w:t>
      </w:r>
      <w:r w:rsidR="004547CA" w:rsidRPr="0087597F">
        <w:rPr>
          <w:rFonts w:ascii="ITC Avant Garde" w:hAnsi="ITC Avant Garde"/>
          <w:sz w:val="20"/>
          <w:szCs w:val="20"/>
        </w:rPr>
        <w:t>s</w:t>
      </w:r>
      <w:r w:rsidR="00B62281" w:rsidRPr="0087597F">
        <w:rPr>
          <w:rFonts w:ascii="ITC Avant Garde" w:hAnsi="ITC Avant Garde"/>
          <w:sz w:val="20"/>
          <w:szCs w:val="20"/>
        </w:rPr>
        <w:t xml:space="preserve"> </w:t>
      </w:r>
      <w:r w:rsidR="00423C49" w:rsidRPr="0087597F">
        <w:rPr>
          <w:rFonts w:ascii="ITC Avant Garde" w:hAnsi="ITC Avant Garde"/>
          <w:sz w:val="20"/>
          <w:szCs w:val="20"/>
        </w:rPr>
        <w:t>15</w:t>
      </w:r>
      <w:r w:rsidR="000971EC" w:rsidRPr="0087597F">
        <w:rPr>
          <w:rFonts w:ascii="ITC Avant Garde" w:hAnsi="ITC Avant Garde"/>
          <w:sz w:val="20"/>
          <w:szCs w:val="20"/>
        </w:rPr>
        <w:t>,</w:t>
      </w:r>
      <w:r w:rsidR="00423C49" w:rsidRPr="0087597F">
        <w:rPr>
          <w:rFonts w:ascii="ITC Avant Garde" w:hAnsi="ITC Avant Garde"/>
          <w:sz w:val="20"/>
          <w:szCs w:val="20"/>
        </w:rPr>
        <w:t xml:space="preserve"> fracción XIII</w:t>
      </w:r>
      <w:r w:rsidR="000971EC" w:rsidRPr="0087597F">
        <w:rPr>
          <w:rFonts w:ascii="ITC Avant Garde" w:hAnsi="ITC Avant Garde"/>
          <w:sz w:val="20"/>
          <w:szCs w:val="20"/>
        </w:rPr>
        <w:t>,</w:t>
      </w:r>
      <w:r w:rsidR="00423C49" w:rsidRPr="0087597F">
        <w:rPr>
          <w:rFonts w:ascii="ITC Avant Garde" w:hAnsi="ITC Avant Garde"/>
          <w:sz w:val="20"/>
          <w:szCs w:val="20"/>
        </w:rPr>
        <w:t xml:space="preserve"> </w:t>
      </w:r>
      <w:r w:rsidR="0042028B" w:rsidRPr="0087597F">
        <w:rPr>
          <w:rFonts w:ascii="ITC Avant Garde" w:hAnsi="ITC Avant Garde"/>
          <w:sz w:val="20"/>
          <w:szCs w:val="20"/>
        </w:rPr>
        <w:t>119, párrafo tercer</w:t>
      </w:r>
      <w:r w:rsidR="00D33E62" w:rsidRPr="0087597F">
        <w:rPr>
          <w:rFonts w:ascii="ITC Avant Garde" w:hAnsi="ITC Avant Garde"/>
          <w:sz w:val="20"/>
          <w:szCs w:val="20"/>
        </w:rPr>
        <w:t>o</w:t>
      </w:r>
      <w:r w:rsidR="0042028B" w:rsidRPr="0087597F">
        <w:rPr>
          <w:rFonts w:ascii="ITC Avant Garde" w:hAnsi="ITC Avant Garde"/>
          <w:sz w:val="20"/>
          <w:szCs w:val="20"/>
        </w:rPr>
        <w:t xml:space="preserve">, 120 y 121 </w:t>
      </w:r>
      <w:r w:rsidR="00423C49" w:rsidRPr="0087597F">
        <w:rPr>
          <w:rFonts w:ascii="ITC Avant Garde" w:hAnsi="ITC Avant Garde"/>
          <w:sz w:val="20"/>
          <w:szCs w:val="20"/>
        </w:rPr>
        <w:t>de la Ley;</w:t>
      </w:r>
    </w:p>
    <w:p w14:paraId="7C2EE6D5" w14:textId="77777777" w:rsidR="00607127" w:rsidRPr="0087597F" w:rsidRDefault="00607127" w:rsidP="0075090F">
      <w:pPr>
        <w:pStyle w:val="Default"/>
        <w:jc w:val="both"/>
        <w:rPr>
          <w:rFonts w:ascii="ITC Avant Garde" w:hAnsi="ITC Avant Garde"/>
          <w:sz w:val="20"/>
          <w:szCs w:val="20"/>
        </w:rPr>
      </w:pPr>
    </w:p>
    <w:p w14:paraId="2E5A72EA" w14:textId="77777777" w:rsidR="00607127" w:rsidRPr="0087597F" w:rsidRDefault="00174535" w:rsidP="0075090F">
      <w:pPr>
        <w:pStyle w:val="Default"/>
        <w:numPr>
          <w:ilvl w:val="0"/>
          <w:numId w:val="7"/>
        </w:numPr>
        <w:jc w:val="both"/>
        <w:rPr>
          <w:rFonts w:ascii="ITC Avant Garde" w:hAnsi="ITC Avant Garde"/>
          <w:sz w:val="20"/>
          <w:szCs w:val="20"/>
        </w:rPr>
      </w:pPr>
      <w:r w:rsidRPr="0087597F">
        <w:rPr>
          <w:rFonts w:ascii="ITC Avant Garde" w:hAnsi="ITC Avant Garde"/>
          <w:sz w:val="20"/>
          <w:szCs w:val="20"/>
        </w:rPr>
        <w:t>“</w:t>
      </w:r>
      <w:r w:rsidR="00607127" w:rsidRPr="0087597F">
        <w:rPr>
          <w:rFonts w:ascii="ITC Avant Garde" w:hAnsi="ITC Avant Garde"/>
          <w:sz w:val="20"/>
          <w:szCs w:val="20"/>
        </w:rPr>
        <w:t>Solicitud de resolución de desacuerdos entre el agente econó</w:t>
      </w:r>
      <w:r w:rsidR="001C5A19" w:rsidRPr="0087597F">
        <w:rPr>
          <w:rFonts w:ascii="ITC Avant Garde" w:hAnsi="ITC Avant Garde"/>
          <w:sz w:val="20"/>
          <w:szCs w:val="20"/>
        </w:rPr>
        <w:t>mico preponderante y los IXP</w:t>
      </w:r>
      <w:r w:rsidR="00DA73C4" w:rsidRPr="0087597F">
        <w:rPr>
          <w:rFonts w:ascii="ITC Avant Garde" w:hAnsi="ITC Avant Garde"/>
          <w:sz w:val="20"/>
          <w:szCs w:val="20"/>
        </w:rPr>
        <w:t xml:space="preserve"> o los ISP miembros del IXP</w:t>
      </w:r>
      <w:r w:rsidRPr="0087597F">
        <w:rPr>
          <w:rFonts w:ascii="ITC Avant Garde" w:hAnsi="ITC Avant Garde"/>
          <w:sz w:val="20"/>
          <w:szCs w:val="20"/>
        </w:rPr>
        <w:t>”</w:t>
      </w:r>
      <w:r w:rsidR="00607127" w:rsidRPr="0087597F">
        <w:rPr>
          <w:rFonts w:ascii="ITC Avant Garde" w:hAnsi="ITC Avant Garde"/>
          <w:sz w:val="20"/>
          <w:szCs w:val="20"/>
        </w:rPr>
        <w:t>, previsto en el artículo15</w:t>
      </w:r>
      <w:r w:rsidR="00DA73C4" w:rsidRPr="0087597F">
        <w:rPr>
          <w:rFonts w:ascii="ITC Avant Garde" w:hAnsi="ITC Avant Garde"/>
          <w:sz w:val="20"/>
          <w:szCs w:val="20"/>
        </w:rPr>
        <w:t>,</w:t>
      </w:r>
      <w:r w:rsidR="00607127" w:rsidRPr="0087597F">
        <w:rPr>
          <w:rFonts w:ascii="ITC Avant Garde" w:hAnsi="ITC Avant Garde"/>
          <w:sz w:val="20"/>
          <w:szCs w:val="20"/>
        </w:rPr>
        <w:t xml:space="preserve"> fracción XIII</w:t>
      </w:r>
      <w:r w:rsidR="00DA73C4" w:rsidRPr="0087597F">
        <w:rPr>
          <w:rFonts w:ascii="ITC Avant Garde" w:hAnsi="ITC Avant Garde"/>
          <w:sz w:val="20"/>
          <w:szCs w:val="20"/>
        </w:rPr>
        <w:t>,</w:t>
      </w:r>
      <w:r w:rsidR="00607127" w:rsidRPr="0087597F">
        <w:rPr>
          <w:rFonts w:ascii="ITC Avant Garde" w:hAnsi="ITC Avant Garde"/>
          <w:sz w:val="20"/>
          <w:szCs w:val="20"/>
        </w:rPr>
        <w:t xml:space="preserve"> de la Ley</w:t>
      </w:r>
      <w:r w:rsidR="00A94EC2" w:rsidRPr="0087597F">
        <w:rPr>
          <w:rFonts w:ascii="ITC Avant Garde" w:hAnsi="ITC Avant Garde"/>
          <w:sz w:val="20"/>
          <w:szCs w:val="20"/>
        </w:rPr>
        <w:t xml:space="preserve"> y en el </w:t>
      </w:r>
      <w:r w:rsidRPr="0087597F">
        <w:rPr>
          <w:rFonts w:ascii="ITC Avant Garde" w:hAnsi="ITC Avant Garde"/>
          <w:sz w:val="20"/>
          <w:szCs w:val="20"/>
        </w:rPr>
        <w:t>L</w:t>
      </w:r>
      <w:r w:rsidR="00A94EC2" w:rsidRPr="0087597F">
        <w:rPr>
          <w:rFonts w:ascii="ITC Avant Garde" w:hAnsi="ITC Avant Garde"/>
          <w:sz w:val="20"/>
          <w:szCs w:val="20"/>
        </w:rPr>
        <w:t xml:space="preserve">ineamiento Décimo Noveno de los Lineamientos </w:t>
      </w:r>
      <w:r w:rsidR="00D21870" w:rsidRPr="0087597F">
        <w:rPr>
          <w:rFonts w:ascii="ITC Avant Garde" w:hAnsi="ITC Avant Garde"/>
          <w:sz w:val="20"/>
          <w:szCs w:val="20"/>
        </w:rPr>
        <w:t>de</w:t>
      </w:r>
      <w:r w:rsidR="00A94EC2" w:rsidRPr="0087597F">
        <w:rPr>
          <w:rFonts w:ascii="ITC Avant Garde" w:hAnsi="ITC Avant Garde"/>
          <w:sz w:val="20"/>
          <w:szCs w:val="20"/>
        </w:rPr>
        <w:t xml:space="preserve"> puntos de intercambio de tráfico de Internet</w:t>
      </w:r>
      <w:r w:rsidR="001B3A54" w:rsidRPr="0087597F">
        <w:rPr>
          <w:rFonts w:ascii="ITC Avant Garde" w:hAnsi="ITC Avant Garde"/>
          <w:sz w:val="20"/>
          <w:szCs w:val="20"/>
        </w:rPr>
        <w:t>;</w:t>
      </w:r>
    </w:p>
    <w:p w14:paraId="5EF74676" w14:textId="77777777" w:rsidR="001B3A54" w:rsidRPr="0087597F" w:rsidRDefault="001B3A54" w:rsidP="0075090F">
      <w:pPr>
        <w:pStyle w:val="Default"/>
        <w:ind w:left="778"/>
        <w:jc w:val="both"/>
        <w:rPr>
          <w:rFonts w:ascii="ITC Avant Garde" w:hAnsi="ITC Avant Garde"/>
          <w:sz w:val="20"/>
          <w:szCs w:val="20"/>
        </w:rPr>
      </w:pPr>
    </w:p>
    <w:p w14:paraId="4F56F355" w14:textId="77777777" w:rsidR="001B3A54" w:rsidRPr="0087597F" w:rsidRDefault="00174535" w:rsidP="0075090F">
      <w:pPr>
        <w:pStyle w:val="Default"/>
        <w:numPr>
          <w:ilvl w:val="0"/>
          <w:numId w:val="7"/>
        </w:numPr>
        <w:jc w:val="both"/>
        <w:rPr>
          <w:rFonts w:ascii="ITC Avant Garde" w:hAnsi="ITC Avant Garde"/>
          <w:sz w:val="20"/>
          <w:szCs w:val="20"/>
        </w:rPr>
      </w:pPr>
      <w:r w:rsidRPr="0087597F">
        <w:rPr>
          <w:rFonts w:ascii="ITC Avant Garde" w:hAnsi="ITC Avant Garde"/>
          <w:sz w:val="20"/>
          <w:szCs w:val="20"/>
        </w:rPr>
        <w:t>“</w:t>
      </w:r>
      <w:r w:rsidR="001B3A54" w:rsidRPr="0087597F">
        <w:rPr>
          <w:rFonts w:ascii="ITC Avant Garde" w:hAnsi="ITC Avant Garde"/>
          <w:sz w:val="20"/>
          <w:szCs w:val="20"/>
        </w:rPr>
        <w:t>Solicitud de resolución de desacuerdos de servicio</w:t>
      </w:r>
      <w:r w:rsidR="00A52922" w:rsidRPr="0087597F">
        <w:rPr>
          <w:rFonts w:ascii="ITC Avant Garde" w:hAnsi="ITC Avant Garde"/>
          <w:sz w:val="20"/>
          <w:szCs w:val="20"/>
        </w:rPr>
        <w:t>s</w:t>
      </w:r>
      <w:r w:rsidR="001B3A54" w:rsidRPr="0087597F">
        <w:rPr>
          <w:rFonts w:ascii="ITC Avant Garde" w:hAnsi="ITC Avant Garde"/>
          <w:sz w:val="20"/>
          <w:szCs w:val="20"/>
        </w:rPr>
        <w:t xml:space="preserve"> mayorista</w:t>
      </w:r>
      <w:r w:rsidR="00A52922" w:rsidRPr="0087597F">
        <w:rPr>
          <w:rFonts w:ascii="ITC Avant Garde" w:hAnsi="ITC Avant Garde"/>
          <w:sz w:val="20"/>
          <w:szCs w:val="20"/>
        </w:rPr>
        <w:t>s</w:t>
      </w:r>
      <w:r w:rsidR="001B3A54" w:rsidRPr="0087597F">
        <w:rPr>
          <w:rFonts w:ascii="ITC Avant Garde" w:hAnsi="ITC Avant Garde"/>
          <w:sz w:val="20"/>
          <w:szCs w:val="20"/>
        </w:rPr>
        <w:t>,</w:t>
      </w:r>
      <w:r w:rsidR="00DA73C4" w:rsidRPr="0087597F">
        <w:rPr>
          <w:rFonts w:ascii="ITC Avant Garde" w:hAnsi="ITC Avant Garde"/>
          <w:sz w:val="20"/>
          <w:szCs w:val="20"/>
        </w:rPr>
        <w:t xml:space="preserve"> M</w:t>
      </w:r>
      <w:r w:rsidR="002D45AF" w:rsidRPr="0087597F">
        <w:rPr>
          <w:rFonts w:ascii="ITC Avant Garde" w:hAnsi="ITC Avant Garde"/>
          <w:sz w:val="20"/>
          <w:szCs w:val="20"/>
        </w:rPr>
        <w:t>odalidad A. Comercialización y reventa de los servicios de telecomunicaciones móviles por parte de los Operadores Móviles Virtuales</w:t>
      </w:r>
      <w:r w:rsidRPr="0087597F">
        <w:rPr>
          <w:rFonts w:ascii="ITC Avant Garde" w:hAnsi="ITC Avant Garde"/>
          <w:sz w:val="20"/>
          <w:szCs w:val="20"/>
        </w:rPr>
        <w:t>”</w:t>
      </w:r>
      <w:r w:rsidR="002D45AF" w:rsidRPr="0087597F">
        <w:rPr>
          <w:rFonts w:ascii="ITC Avant Garde" w:hAnsi="ITC Avant Garde"/>
          <w:sz w:val="20"/>
          <w:szCs w:val="20"/>
        </w:rPr>
        <w:t>,</w:t>
      </w:r>
      <w:r w:rsidR="001B3A54" w:rsidRPr="0087597F">
        <w:rPr>
          <w:rFonts w:ascii="ITC Avant Garde" w:hAnsi="ITC Avant Garde"/>
          <w:sz w:val="20"/>
          <w:szCs w:val="20"/>
        </w:rPr>
        <w:t xml:space="preserve"> previsto en </w:t>
      </w:r>
      <w:r w:rsidR="002D45AF" w:rsidRPr="0087597F">
        <w:rPr>
          <w:rFonts w:ascii="ITC Avant Garde" w:hAnsi="ITC Avant Garde"/>
          <w:sz w:val="20"/>
          <w:szCs w:val="20"/>
        </w:rPr>
        <w:t>el</w:t>
      </w:r>
      <w:r w:rsidR="001B3A54" w:rsidRPr="0087597F">
        <w:rPr>
          <w:rFonts w:ascii="ITC Avant Garde" w:hAnsi="ITC Avant Garde"/>
          <w:sz w:val="20"/>
          <w:szCs w:val="20"/>
        </w:rPr>
        <w:t xml:space="preserve"> artículo </w:t>
      </w:r>
      <w:r w:rsidR="00691A07" w:rsidRPr="0087597F">
        <w:rPr>
          <w:rFonts w:ascii="ITC Avant Garde" w:hAnsi="ITC Avant Garde"/>
          <w:sz w:val="20"/>
          <w:szCs w:val="20"/>
        </w:rPr>
        <w:t>15</w:t>
      </w:r>
      <w:r w:rsidR="00555360" w:rsidRPr="0087597F">
        <w:rPr>
          <w:rFonts w:ascii="ITC Avant Garde" w:hAnsi="ITC Avant Garde"/>
          <w:sz w:val="20"/>
          <w:szCs w:val="20"/>
        </w:rPr>
        <w:t>,</w:t>
      </w:r>
      <w:r w:rsidR="00691A07" w:rsidRPr="0087597F">
        <w:rPr>
          <w:rFonts w:ascii="ITC Avant Garde" w:hAnsi="ITC Avant Garde"/>
          <w:sz w:val="20"/>
          <w:szCs w:val="20"/>
        </w:rPr>
        <w:t xml:space="preserve"> fracción XIII</w:t>
      </w:r>
      <w:r w:rsidR="00555360" w:rsidRPr="0087597F">
        <w:rPr>
          <w:rFonts w:ascii="ITC Avant Garde" w:hAnsi="ITC Avant Garde"/>
          <w:sz w:val="20"/>
          <w:szCs w:val="20"/>
        </w:rPr>
        <w:t>,</w:t>
      </w:r>
      <w:r w:rsidR="00691A07" w:rsidRPr="0087597F">
        <w:rPr>
          <w:rFonts w:ascii="ITC Avant Garde" w:hAnsi="ITC Avant Garde"/>
          <w:sz w:val="20"/>
          <w:szCs w:val="20"/>
        </w:rPr>
        <w:t xml:space="preserve"> de la Ley</w:t>
      </w:r>
      <w:r w:rsidR="002D45AF" w:rsidRPr="0087597F">
        <w:rPr>
          <w:rFonts w:ascii="ITC Avant Garde" w:hAnsi="ITC Avant Garde"/>
          <w:sz w:val="20"/>
          <w:szCs w:val="20"/>
        </w:rPr>
        <w:t>;</w:t>
      </w:r>
    </w:p>
    <w:p w14:paraId="55C1F53F" w14:textId="77777777" w:rsidR="002D45AF" w:rsidRPr="0087597F" w:rsidRDefault="002D45AF" w:rsidP="0075090F">
      <w:pPr>
        <w:pStyle w:val="Default"/>
        <w:ind w:left="778"/>
        <w:jc w:val="both"/>
        <w:rPr>
          <w:rFonts w:ascii="ITC Avant Garde" w:hAnsi="ITC Avant Garde"/>
          <w:sz w:val="20"/>
          <w:szCs w:val="20"/>
        </w:rPr>
      </w:pPr>
    </w:p>
    <w:p w14:paraId="0CEA44E9" w14:textId="77777777" w:rsidR="002D45AF" w:rsidRPr="0087597F" w:rsidRDefault="00174535" w:rsidP="0075090F">
      <w:pPr>
        <w:pStyle w:val="Default"/>
        <w:numPr>
          <w:ilvl w:val="0"/>
          <w:numId w:val="7"/>
        </w:numPr>
        <w:jc w:val="both"/>
        <w:rPr>
          <w:rFonts w:ascii="ITC Avant Garde" w:hAnsi="ITC Avant Garde"/>
          <w:sz w:val="20"/>
          <w:szCs w:val="20"/>
        </w:rPr>
      </w:pPr>
      <w:r w:rsidRPr="0087597F">
        <w:rPr>
          <w:rFonts w:ascii="ITC Avant Garde" w:hAnsi="ITC Avant Garde"/>
          <w:sz w:val="20"/>
          <w:szCs w:val="20"/>
        </w:rPr>
        <w:t>“</w:t>
      </w:r>
      <w:r w:rsidR="002D45AF" w:rsidRPr="0087597F">
        <w:rPr>
          <w:rFonts w:ascii="ITC Avant Garde" w:hAnsi="ITC Avant Garde"/>
          <w:sz w:val="20"/>
          <w:szCs w:val="20"/>
        </w:rPr>
        <w:t>Solicitud de resolución de desacuerdos de servicio</w:t>
      </w:r>
      <w:r w:rsidR="00273D83" w:rsidRPr="0087597F">
        <w:rPr>
          <w:rFonts w:ascii="ITC Avant Garde" w:hAnsi="ITC Avant Garde"/>
          <w:sz w:val="20"/>
          <w:szCs w:val="20"/>
        </w:rPr>
        <w:t>s</w:t>
      </w:r>
      <w:r w:rsidR="002D45AF" w:rsidRPr="0087597F">
        <w:rPr>
          <w:rFonts w:ascii="ITC Avant Garde" w:hAnsi="ITC Avant Garde"/>
          <w:sz w:val="20"/>
          <w:szCs w:val="20"/>
        </w:rPr>
        <w:t xml:space="preserve"> mayorista</w:t>
      </w:r>
      <w:r w:rsidR="00273D83" w:rsidRPr="0087597F">
        <w:rPr>
          <w:rFonts w:ascii="ITC Avant Garde" w:hAnsi="ITC Avant Garde"/>
          <w:sz w:val="20"/>
          <w:szCs w:val="20"/>
        </w:rPr>
        <w:t>s</w:t>
      </w:r>
      <w:r w:rsidR="00DA73C4" w:rsidRPr="0087597F">
        <w:rPr>
          <w:rFonts w:ascii="ITC Avant Garde" w:hAnsi="ITC Avant Garde"/>
          <w:sz w:val="20"/>
          <w:szCs w:val="20"/>
        </w:rPr>
        <w:t>, M</w:t>
      </w:r>
      <w:r w:rsidR="002D45AF" w:rsidRPr="0087597F">
        <w:rPr>
          <w:rFonts w:ascii="ITC Avant Garde" w:hAnsi="ITC Avant Garde"/>
          <w:sz w:val="20"/>
          <w:szCs w:val="20"/>
        </w:rPr>
        <w:t>odalidad B. Arrendamiento de enlaces dedicados</w:t>
      </w:r>
      <w:r w:rsidRPr="0087597F">
        <w:rPr>
          <w:rFonts w:ascii="ITC Avant Garde" w:hAnsi="ITC Avant Garde"/>
          <w:sz w:val="20"/>
          <w:szCs w:val="20"/>
        </w:rPr>
        <w:t>”</w:t>
      </w:r>
      <w:r w:rsidR="002D45AF" w:rsidRPr="0087597F">
        <w:rPr>
          <w:rFonts w:ascii="ITC Avant Garde" w:hAnsi="ITC Avant Garde"/>
          <w:sz w:val="20"/>
          <w:szCs w:val="20"/>
        </w:rPr>
        <w:t xml:space="preserve">, previsto </w:t>
      </w:r>
      <w:r w:rsidR="00883022" w:rsidRPr="0087597F">
        <w:rPr>
          <w:rFonts w:ascii="ITC Avant Garde" w:hAnsi="ITC Avant Garde"/>
          <w:sz w:val="20"/>
          <w:szCs w:val="20"/>
        </w:rPr>
        <w:t>en el artículo 15</w:t>
      </w:r>
      <w:r w:rsidR="00555360" w:rsidRPr="0087597F">
        <w:rPr>
          <w:rFonts w:ascii="ITC Avant Garde" w:hAnsi="ITC Avant Garde"/>
          <w:sz w:val="20"/>
          <w:szCs w:val="20"/>
        </w:rPr>
        <w:t>,</w:t>
      </w:r>
      <w:r w:rsidR="00883022" w:rsidRPr="0087597F">
        <w:rPr>
          <w:rFonts w:ascii="ITC Avant Garde" w:hAnsi="ITC Avant Garde"/>
          <w:sz w:val="20"/>
          <w:szCs w:val="20"/>
        </w:rPr>
        <w:t xml:space="preserve"> fracción XIII</w:t>
      </w:r>
      <w:r w:rsidR="00555360" w:rsidRPr="0087597F">
        <w:rPr>
          <w:rFonts w:ascii="ITC Avant Garde" w:hAnsi="ITC Avant Garde"/>
          <w:sz w:val="20"/>
          <w:szCs w:val="20"/>
        </w:rPr>
        <w:t>,</w:t>
      </w:r>
      <w:r w:rsidR="002D45AF" w:rsidRPr="0087597F">
        <w:rPr>
          <w:rFonts w:ascii="ITC Avant Garde" w:hAnsi="ITC Avant Garde"/>
          <w:sz w:val="20"/>
          <w:szCs w:val="20"/>
        </w:rPr>
        <w:t xml:space="preserve"> de la Ley;</w:t>
      </w:r>
    </w:p>
    <w:p w14:paraId="12625C04" w14:textId="77777777" w:rsidR="002D45AF" w:rsidRPr="0087597F" w:rsidRDefault="002D45AF" w:rsidP="0075090F">
      <w:pPr>
        <w:pStyle w:val="Default"/>
        <w:ind w:left="778"/>
        <w:jc w:val="both"/>
        <w:rPr>
          <w:rFonts w:ascii="ITC Avant Garde" w:hAnsi="ITC Avant Garde"/>
          <w:sz w:val="20"/>
          <w:szCs w:val="20"/>
        </w:rPr>
      </w:pPr>
    </w:p>
    <w:p w14:paraId="6270AFDC" w14:textId="77777777" w:rsidR="002D45AF" w:rsidRPr="0087597F" w:rsidRDefault="00174535" w:rsidP="0075090F">
      <w:pPr>
        <w:pStyle w:val="Default"/>
        <w:numPr>
          <w:ilvl w:val="0"/>
          <w:numId w:val="7"/>
        </w:numPr>
        <w:jc w:val="both"/>
        <w:rPr>
          <w:rFonts w:ascii="ITC Avant Garde" w:hAnsi="ITC Avant Garde"/>
          <w:sz w:val="20"/>
          <w:szCs w:val="20"/>
        </w:rPr>
      </w:pPr>
      <w:r w:rsidRPr="0087597F">
        <w:rPr>
          <w:rFonts w:ascii="ITC Avant Garde" w:hAnsi="ITC Avant Garde"/>
          <w:sz w:val="20"/>
          <w:szCs w:val="20"/>
        </w:rPr>
        <w:t>“</w:t>
      </w:r>
      <w:r w:rsidR="002D45AF" w:rsidRPr="0087597F">
        <w:rPr>
          <w:rFonts w:ascii="ITC Avant Garde" w:hAnsi="ITC Avant Garde"/>
          <w:sz w:val="20"/>
          <w:szCs w:val="20"/>
        </w:rPr>
        <w:t>Solicitud de resolución de desacuerdos de servicio</w:t>
      </w:r>
      <w:r w:rsidR="00273D83" w:rsidRPr="0087597F">
        <w:rPr>
          <w:rFonts w:ascii="ITC Avant Garde" w:hAnsi="ITC Avant Garde"/>
          <w:sz w:val="20"/>
          <w:szCs w:val="20"/>
        </w:rPr>
        <w:t>s</w:t>
      </w:r>
      <w:r w:rsidR="002D45AF" w:rsidRPr="0087597F">
        <w:rPr>
          <w:rFonts w:ascii="ITC Avant Garde" w:hAnsi="ITC Avant Garde"/>
          <w:sz w:val="20"/>
          <w:szCs w:val="20"/>
        </w:rPr>
        <w:t xml:space="preserve"> mayorista</w:t>
      </w:r>
      <w:r w:rsidR="00273D83" w:rsidRPr="0087597F">
        <w:rPr>
          <w:rFonts w:ascii="ITC Avant Garde" w:hAnsi="ITC Avant Garde"/>
          <w:sz w:val="20"/>
          <w:szCs w:val="20"/>
        </w:rPr>
        <w:t>s</w:t>
      </w:r>
      <w:r w:rsidR="00DA73C4" w:rsidRPr="0087597F">
        <w:rPr>
          <w:rFonts w:ascii="ITC Avant Garde" w:hAnsi="ITC Avant Garde"/>
          <w:sz w:val="20"/>
          <w:szCs w:val="20"/>
        </w:rPr>
        <w:t>, M</w:t>
      </w:r>
      <w:r w:rsidR="002D45AF" w:rsidRPr="0087597F">
        <w:rPr>
          <w:rFonts w:ascii="ITC Avant Garde" w:hAnsi="ITC Avant Garde"/>
          <w:sz w:val="20"/>
          <w:szCs w:val="20"/>
        </w:rPr>
        <w:t>odalidad C. Desagregación efectiva de la red pública local</w:t>
      </w:r>
      <w:r w:rsidRPr="0087597F">
        <w:rPr>
          <w:rFonts w:ascii="ITC Avant Garde" w:hAnsi="ITC Avant Garde"/>
          <w:sz w:val="20"/>
          <w:szCs w:val="20"/>
        </w:rPr>
        <w:t>”</w:t>
      </w:r>
      <w:r w:rsidR="002D45AF" w:rsidRPr="0087597F">
        <w:rPr>
          <w:rFonts w:ascii="ITC Avant Garde" w:hAnsi="ITC Avant Garde"/>
          <w:sz w:val="20"/>
          <w:szCs w:val="20"/>
        </w:rPr>
        <w:t xml:space="preserve">, previsto en </w:t>
      </w:r>
      <w:r w:rsidR="00883022" w:rsidRPr="0087597F">
        <w:rPr>
          <w:rFonts w:ascii="ITC Avant Garde" w:hAnsi="ITC Avant Garde"/>
          <w:sz w:val="20"/>
          <w:szCs w:val="20"/>
        </w:rPr>
        <w:t>el artículo 15</w:t>
      </w:r>
      <w:r w:rsidR="00555360" w:rsidRPr="0087597F">
        <w:rPr>
          <w:rFonts w:ascii="ITC Avant Garde" w:hAnsi="ITC Avant Garde"/>
          <w:sz w:val="20"/>
          <w:szCs w:val="20"/>
        </w:rPr>
        <w:t>,</w:t>
      </w:r>
      <w:r w:rsidR="00883022" w:rsidRPr="0087597F">
        <w:rPr>
          <w:rFonts w:ascii="ITC Avant Garde" w:hAnsi="ITC Avant Garde"/>
          <w:sz w:val="20"/>
          <w:szCs w:val="20"/>
        </w:rPr>
        <w:t xml:space="preserve"> fracción XIII</w:t>
      </w:r>
      <w:r w:rsidR="00555360" w:rsidRPr="0087597F">
        <w:rPr>
          <w:rFonts w:ascii="ITC Avant Garde" w:hAnsi="ITC Avant Garde"/>
          <w:sz w:val="20"/>
          <w:szCs w:val="20"/>
        </w:rPr>
        <w:t>,</w:t>
      </w:r>
      <w:r w:rsidR="002D45AF" w:rsidRPr="0087597F">
        <w:rPr>
          <w:rFonts w:ascii="ITC Avant Garde" w:hAnsi="ITC Avant Garde"/>
          <w:sz w:val="20"/>
          <w:szCs w:val="20"/>
        </w:rPr>
        <w:t xml:space="preserve"> de la Ley, y</w:t>
      </w:r>
    </w:p>
    <w:p w14:paraId="181783C9" w14:textId="77777777" w:rsidR="00EA5001" w:rsidRPr="0087597F" w:rsidRDefault="00EA5001" w:rsidP="0075090F">
      <w:pPr>
        <w:pStyle w:val="Default"/>
        <w:ind w:left="778"/>
        <w:jc w:val="both"/>
        <w:rPr>
          <w:rFonts w:ascii="ITC Avant Garde" w:hAnsi="ITC Avant Garde"/>
          <w:sz w:val="20"/>
          <w:szCs w:val="20"/>
        </w:rPr>
      </w:pPr>
    </w:p>
    <w:p w14:paraId="592768F8" w14:textId="77777777" w:rsidR="00EA5001" w:rsidRPr="0087597F" w:rsidRDefault="00174535" w:rsidP="0075090F">
      <w:pPr>
        <w:pStyle w:val="Default"/>
        <w:numPr>
          <w:ilvl w:val="0"/>
          <w:numId w:val="7"/>
        </w:numPr>
        <w:jc w:val="both"/>
        <w:rPr>
          <w:rFonts w:ascii="ITC Avant Garde" w:hAnsi="ITC Avant Garde"/>
          <w:sz w:val="20"/>
          <w:szCs w:val="20"/>
        </w:rPr>
      </w:pPr>
      <w:r w:rsidRPr="0087597F">
        <w:rPr>
          <w:rFonts w:ascii="ITC Avant Garde" w:hAnsi="ITC Avant Garde"/>
          <w:sz w:val="20"/>
          <w:szCs w:val="20"/>
        </w:rPr>
        <w:t>“</w:t>
      </w:r>
      <w:r w:rsidR="00EA5001" w:rsidRPr="0087597F">
        <w:rPr>
          <w:rFonts w:ascii="ITC Avant Garde" w:hAnsi="ITC Avant Garde"/>
          <w:sz w:val="20"/>
          <w:szCs w:val="20"/>
        </w:rPr>
        <w:t>Solicitud de resolución de procedimientos derivados de desacuerdos en materia de retransmisión de contenidos</w:t>
      </w:r>
      <w:r w:rsidRPr="0087597F">
        <w:rPr>
          <w:rFonts w:ascii="ITC Avant Garde" w:hAnsi="ITC Avant Garde"/>
          <w:sz w:val="20"/>
          <w:szCs w:val="20"/>
        </w:rPr>
        <w:t>”</w:t>
      </w:r>
      <w:r w:rsidR="00EA5001" w:rsidRPr="0087597F">
        <w:rPr>
          <w:rFonts w:ascii="ITC Avant Garde" w:hAnsi="ITC Avant Garde"/>
          <w:sz w:val="20"/>
          <w:szCs w:val="20"/>
        </w:rPr>
        <w:t>, pr</w:t>
      </w:r>
      <w:r w:rsidR="004E6A43" w:rsidRPr="0087597F">
        <w:rPr>
          <w:rFonts w:ascii="ITC Avant Garde" w:hAnsi="ITC Avant Garde"/>
          <w:sz w:val="20"/>
          <w:szCs w:val="20"/>
        </w:rPr>
        <w:t>evisto en los artículos 159, 164</w:t>
      </w:r>
      <w:r w:rsidR="00037B2F" w:rsidRPr="0087597F">
        <w:rPr>
          <w:rFonts w:ascii="ITC Avant Garde" w:hAnsi="ITC Avant Garde"/>
          <w:sz w:val="20"/>
          <w:szCs w:val="20"/>
        </w:rPr>
        <w:t xml:space="preserve"> al</w:t>
      </w:r>
      <w:r w:rsidR="002557FC" w:rsidRPr="0087597F">
        <w:rPr>
          <w:rFonts w:ascii="ITC Avant Garde" w:hAnsi="ITC Avant Garde"/>
          <w:sz w:val="20"/>
          <w:szCs w:val="20"/>
        </w:rPr>
        <w:t xml:space="preserve"> </w:t>
      </w:r>
      <w:r w:rsidR="00EA5001" w:rsidRPr="0087597F">
        <w:rPr>
          <w:rFonts w:ascii="ITC Avant Garde" w:hAnsi="ITC Avant Garde"/>
          <w:sz w:val="20"/>
          <w:szCs w:val="20"/>
        </w:rPr>
        <w:t>169 de la Ley</w:t>
      </w:r>
      <w:r w:rsidR="004E6A43" w:rsidRPr="0087597F">
        <w:rPr>
          <w:rFonts w:ascii="ITC Avant Garde" w:hAnsi="ITC Avant Garde"/>
          <w:sz w:val="20"/>
          <w:szCs w:val="20"/>
        </w:rPr>
        <w:t xml:space="preserve">, así como 5, 12 y 14 de los Lineamientos </w:t>
      </w:r>
      <w:r w:rsidR="00DE2FE2" w:rsidRPr="0087597F">
        <w:rPr>
          <w:rFonts w:ascii="ITC Avant Garde" w:hAnsi="ITC Avant Garde"/>
          <w:sz w:val="20"/>
          <w:szCs w:val="20"/>
        </w:rPr>
        <w:t>G</w:t>
      </w:r>
      <w:r w:rsidR="004E6A43" w:rsidRPr="0087597F">
        <w:rPr>
          <w:rFonts w:ascii="ITC Avant Garde" w:hAnsi="ITC Avant Garde"/>
          <w:sz w:val="20"/>
          <w:szCs w:val="20"/>
        </w:rPr>
        <w:t>enerales</w:t>
      </w:r>
      <w:r w:rsidR="00EA5001" w:rsidRPr="0087597F">
        <w:rPr>
          <w:rFonts w:ascii="ITC Avant Garde" w:hAnsi="ITC Avant Garde"/>
          <w:sz w:val="20"/>
          <w:szCs w:val="20"/>
        </w:rPr>
        <w:t>.</w:t>
      </w:r>
    </w:p>
    <w:p w14:paraId="57F2DFB6" w14:textId="77777777" w:rsidR="00DB17ED" w:rsidRPr="0087597F" w:rsidRDefault="00DB17ED" w:rsidP="0075090F">
      <w:pPr>
        <w:pStyle w:val="Default"/>
        <w:ind w:left="778"/>
        <w:jc w:val="both"/>
        <w:rPr>
          <w:rFonts w:ascii="ITC Avant Garde" w:hAnsi="ITC Avant Garde"/>
          <w:sz w:val="20"/>
          <w:szCs w:val="20"/>
        </w:rPr>
      </w:pPr>
    </w:p>
    <w:p w14:paraId="1B7D3F5B" w14:textId="77777777" w:rsidR="00DB17ED" w:rsidRPr="0087597F" w:rsidRDefault="00555360" w:rsidP="0075090F">
      <w:pPr>
        <w:pStyle w:val="Default"/>
        <w:jc w:val="both"/>
        <w:rPr>
          <w:rFonts w:ascii="ITC Avant Garde" w:hAnsi="ITC Avant Garde"/>
          <w:sz w:val="20"/>
          <w:szCs w:val="20"/>
        </w:rPr>
      </w:pPr>
      <w:r w:rsidRPr="0087597F">
        <w:rPr>
          <w:rFonts w:ascii="ITC Avant Garde" w:hAnsi="ITC Avant Garde"/>
          <w:sz w:val="20"/>
          <w:szCs w:val="20"/>
        </w:rPr>
        <w:t>L</w:t>
      </w:r>
      <w:r w:rsidR="00DB17ED" w:rsidRPr="0087597F">
        <w:rPr>
          <w:rFonts w:ascii="ITC Avant Garde" w:hAnsi="ITC Avant Garde"/>
          <w:sz w:val="20"/>
          <w:szCs w:val="22"/>
        </w:rPr>
        <w:t xml:space="preserve">a implementación de </w:t>
      </w:r>
      <w:r w:rsidR="00316254" w:rsidRPr="0087597F">
        <w:rPr>
          <w:rFonts w:ascii="ITC Avant Garde" w:hAnsi="ITC Avant Garde"/>
          <w:sz w:val="20"/>
          <w:szCs w:val="22"/>
        </w:rPr>
        <w:t>estos formatos permitirá</w:t>
      </w:r>
      <w:r w:rsidR="00DB17ED" w:rsidRPr="0087597F">
        <w:rPr>
          <w:rFonts w:ascii="ITC Avant Garde" w:hAnsi="ITC Avant Garde"/>
          <w:sz w:val="20"/>
          <w:szCs w:val="22"/>
        </w:rPr>
        <w:t xml:space="preserve"> la entrega de información precisa</w:t>
      </w:r>
      <w:r w:rsidR="00316254" w:rsidRPr="0087597F">
        <w:rPr>
          <w:rFonts w:ascii="ITC Avant Garde" w:hAnsi="ITC Avant Garde"/>
          <w:sz w:val="20"/>
          <w:szCs w:val="22"/>
        </w:rPr>
        <w:t xml:space="preserve"> a este órgano constitucional autónomo</w:t>
      </w:r>
      <w:r w:rsidR="00DB17ED" w:rsidRPr="0087597F">
        <w:rPr>
          <w:rFonts w:ascii="ITC Avant Garde" w:hAnsi="ITC Avant Garde"/>
          <w:sz w:val="20"/>
          <w:szCs w:val="22"/>
        </w:rPr>
        <w:t>, facilita</w:t>
      </w:r>
      <w:r w:rsidR="00316254" w:rsidRPr="0087597F">
        <w:rPr>
          <w:rFonts w:ascii="ITC Avant Garde" w:hAnsi="ITC Avant Garde"/>
          <w:sz w:val="20"/>
          <w:szCs w:val="22"/>
        </w:rPr>
        <w:t>rá</w:t>
      </w:r>
      <w:r w:rsidR="00DB17ED" w:rsidRPr="0087597F">
        <w:rPr>
          <w:rFonts w:ascii="ITC Avant Garde" w:hAnsi="ITC Avant Garde"/>
          <w:sz w:val="20"/>
          <w:szCs w:val="22"/>
        </w:rPr>
        <w:t xml:space="preserve"> la recepción, eficienta</w:t>
      </w:r>
      <w:r w:rsidR="00316254" w:rsidRPr="0087597F">
        <w:rPr>
          <w:rFonts w:ascii="ITC Avant Garde" w:hAnsi="ITC Avant Garde"/>
          <w:sz w:val="20"/>
          <w:szCs w:val="22"/>
        </w:rPr>
        <w:t>rá</w:t>
      </w:r>
      <w:r w:rsidR="00DB17ED" w:rsidRPr="0087597F">
        <w:rPr>
          <w:rFonts w:ascii="ITC Avant Garde" w:hAnsi="ITC Avant Garde"/>
          <w:sz w:val="20"/>
          <w:szCs w:val="22"/>
        </w:rPr>
        <w:t xml:space="preserve"> el análisis de </w:t>
      </w:r>
      <w:r w:rsidR="00316254" w:rsidRPr="0087597F">
        <w:rPr>
          <w:rFonts w:ascii="ITC Avant Garde" w:hAnsi="ITC Avant Garde"/>
          <w:sz w:val="20"/>
          <w:szCs w:val="22"/>
        </w:rPr>
        <w:t xml:space="preserve">la </w:t>
      </w:r>
      <w:r w:rsidR="00DB17ED" w:rsidRPr="0087597F">
        <w:rPr>
          <w:rFonts w:ascii="ITC Avant Garde" w:hAnsi="ITC Avant Garde"/>
          <w:sz w:val="20"/>
          <w:szCs w:val="22"/>
        </w:rPr>
        <w:t xml:space="preserve">información </w:t>
      </w:r>
      <w:r w:rsidR="00316254" w:rsidRPr="0087597F">
        <w:rPr>
          <w:rFonts w:ascii="ITC Avant Garde" w:hAnsi="ITC Avant Garde"/>
          <w:sz w:val="20"/>
          <w:szCs w:val="22"/>
        </w:rPr>
        <w:t xml:space="preserve">recibida por cada </w:t>
      </w:r>
      <w:r w:rsidR="00DB17ED" w:rsidRPr="0087597F">
        <w:rPr>
          <w:rFonts w:ascii="ITC Avant Garde" w:hAnsi="ITC Avant Garde"/>
          <w:sz w:val="20"/>
          <w:szCs w:val="22"/>
        </w:rPr>
        <w:t xml:space="preserve">trámite o servicio y </w:t>
      </w:r>
      <w:r w:rsidR="00316254" w:rsidRPr="0087597F">
        <w:rPr>
          <w:rFonts w:ascii="ITC Avant Garde" w:hAnsi="ITC Avant Garde"/>
          <w:sz w:val="20"/>
          <w:szCs w:val="22"/>
        </w:rPr>
        <w:t xml:space="preserve">podría reducir significativamente el número de </w:t>
      </w:r>
      <w:r w:rsidR="00DB17ED" w:rsidRPr="0087597F">
        <w:rPr>
          <w:rFonts w:ascii="ITC Avant Garde" w:hAnsi="ITC Avant Garde"/>
          <w:sz w:val="20"/>
          <w:szCs w:val="22"/>
        </w:rPr>
        <w:t xml:space="preserve">prevenciones </w:t>
      </w:r>
      <w:r w:rsidR="00316254" w:rsidRPr="0087597F">
        <w:rPr>
          <w:rFonts w:ascii="ITC Avant Garde" w:hAnsi="ITC Avant Garde"/>
          <w:sz w:val="20"/>
          <w:szCs w:val="22"/>
        </w:rPr>
        <w:t xml:space="preserve">a los regulados </w:t>
      </w:r>
      <w:r w:rsidR="00856EC2" w:rsidRPr="0087597F">
        <w:rPr>
          <w:rFonts w:ascii="ITC Avant Garde" w:hAnsi="ITC Avant Garde"/>
          <w:sz w:val="20"/>
          <w:szCs w:val="22"/>
        </w:rPr>
        <w:t xml:space="preserve">por </w:t>
      </w:r>
      <w:r w:rsidR="00DB17ED" w:rsidRPr="0087597F">
        <w:rPr>
          <w:rFonts w:ascii="ITC Avant Garde" w:hAnsi="ITC Avant Garde"/>
          <w:sz w:val="20"/>
          <w:szCs w:val="22"/>
        </w:rPr>
        <w:t>falta de información.</w:t>
      </w:r>
    </w:p>
    <w:p w14:paraId="2EF451AA" w14:textId="77777777" w:rsidR="00174CEF" w:rsidRPr="0087597F" w:rsidRDefault="00174CEF" w:rsidP="0075090F">
      <w:pPr>
        <w:pStyle w:val="Default"/>
        <w:tabs>
          <w:tab w:val="left" w:pos="0"/>
        </w:tabs>
        <w:jc w:val="both"/>
        <w:rPr>
          <w:rFonts w:ascii="ITC Avant Garde" w:hAnsi="ITC Avant Garde"/>
          <w:bCs/>
          <w:sz w:val="22"/>
          <w:szCs w:val="22"/>
        </w:rPr>
      </w:pPr>
    </w:p>
    <w:p w14:paraId="6DEDA4CC" w14:textId="77777777" w:rsidR="00115C6D" w:rsidRPr="0087597F" w:rsidRDefault="00174CEF" w:rsidP="0075090F">
      <w:pPr>
        <w:ind w:right="48"/>
        <w:jc w:val="both"/>
        <w:rPr>
          <w:rFonts w:ascii="ITC Avant Garde" w:hAnsi="ITC Avant Garde"/>
          <w:sz w:val="20"/>
          <w:szCs w:val="22"/>
        </w:rPr>
      </w:pPr>
      <w:r w:rsidRPr="0087597F">
        <w:rPr>
          <w:rFonts w:ascii="ITC Avant Garde" w:hAnsi="ITC Avant Garde"/>
          <w:b/>
          <w:bCs/>
          <w:sz w:val="20"/>
          <w:szCs w:val="22"/>
        </w:rPr>
        <w:t>TERCERO.</w:t>
      </w:r>
      <w:r w:rsidR="00316254" w:rsidRPr="0087597F">
        <w:rPr>
          <w:rFonts w:ascii="ITC Avant Garde" w:hAnsi="ITC Avant Garde"/>
          <w:b/>
          <w:bCs/>
          <w:sz w:val="20"/>
          <w:szCs w:val="22"/>
        </w:rPr>
        <w:t xml:space="preserve"> </w:t>
      </w:r>
      <w:r w:rsidR="00316254" w:rsidRPr="0087597F">
        <w:rPr>
          <w:rFonts w:ascii="ITC Avant Garde" w:hAnsi="ITC Avant Garde"/>
          <w:b/>
          <w:bCs/>
          <w:sz w:val="20"/>
          <w:szCs w:val="20"/>
        </w:rPr>
        <w:t>–</w:t>
      </w:r>
      <w:r w:rsidRPr="0087597F">
        <w:rPr>
          <w:rFonts w:ascii="ITC Avant Garde" w:hAnsi="ITC Avant Garde"/>
          <w:b/>
          <w:bCs/>
          <w:sz w:val="20"/>
          <w:szCs w:val="22"/>
        </w:rPr>
        <w:t xml:space="preserve"> </w:t>
      </w:r>
      <w:r w:rsidRPr="0087597F">
        <w:rPr>
          <w:rFonts w:ascii="ITC Avant Garde" w:hAnsi="ITC Avant Garde"/>
          <w:b/>
          <w:sz w:val="20"/>
          <w:szCs w:val="22"/>
        </w:rPr>
        <w:t xml:space="preserve">Importancia del Anteproyecto y la </w:t>
      </w:r>
      <w:r w:rsidR="00173E0F" w:rsidRPr="0087597F">
        <w:rPr>
          <w:rFonts w:ascii="ITC Avant Garde" w:hAnsi="ITC Avant Garde"/>
          <w:b/>
          <w:sz w:val="20"/>
          <w:szCs w:val="22"/>
        </w:rPr>
        <w:t>simplificación</w:t>
      </w:r>
      <w:r w:rsidRPr="0087597F">
        <w:rPr>
          <w:rFonts w:ascii="ITC Avant Garde" w:hAnsi="ITC Avant Garde"/>
          <w:b/>
          <w:sz w:val="20"/>
          <w:szCs w:val="22"/>
        </w:rPr>
        <w:t xml:space="preserve"> administrativa. </w:t>
      </w:r>
      <w:r w:rsidRPr="0087597F">
        <w:rPr>
          <w:rFonts w:ascii="ITC Avant Garde" w:hAnsi="ITC Avant Garde"/>
          <w:sz w:val="20"/>
          <w:szCs w:val="22"/>
        </w:rPr>
        <w:t>La tarea de mejorar y simplificar trámites</w:t>
      </w:r>
      <w:r w:rsidR="00856EC2" w:rsidRPr="0087597F">
        <w:rPr>
          <w:rFonts w:ascii="ITC Avant Garde" w:hAnsi="ITC Avant Garde"/>
          <w:sz w:val="20"/>
          <w:szCs w:val="22"/>
        </w:rPr>
        <w:t xml:space="preserve"> y servicios</w:t>
      </w:r>
      <w:r w:rsidR="00316254" w:rsidRPr="0087597F">
        <w:rPr>
          <w:rFonts w:ascii="ITC Avant Garde" w:hAnsi="ITC Avant Garde"/>
          <w:sz w:val="20"/>
          <w:szCs w:val="22"/>
        </w:rPr>
        <w:t>,</w:t>
      </w:r>
      <w:r w:rsidRPr="0087597F">
        <w:rPr>
          <w:rFonts w:ascii="ITC Avant Garde" w:hAnsi="ITC Avant Garde"/>
          <w:sz w:val="20"/>
          <w:szCs w:val="22"/>
        </w:rPr>
        <w:t xml:space="preserve"> es parte de una estrategia amplia de </w:t>
      </w:r>
      <w:r w:rsidRPr="0087597F">
        <w:rPr>
          <w:rFonts w:ascii="ITC Avant Garde" w:hAnsi="ITC Avant Garde"/>
          <w:sz w:val="20"/>
          <w:szCs w:val="22"/>
        </w:rPr>
        <w:lastRenderedPageBreak/>
        <w:t>política regulatoria,</w:t>
      </w:r>
      <w:r w:rsidR="005C5306" w:rsidRPr="0087597F">
        <w:rPr>
          <w:rFonts w:ascii="ITC Avant Garde" w:hAnsi="ITC Avant Garde"/>
          <w:sz w:val="20"/>
          <w:szCs w:val="22"/>
        </w:rPr>
        <w:t xml:space="preserve"> la cual incluye en términos generales</w:t>
      </w:r>
      <w:r w:rsidRPr="0087597F">
        <w:rPr>
          <w:rFonts w:ascii="ITC Avant Garde" w:hAnsi="ITC Avant Garde"/>
          <w:sz w:val="20"/>
          <w:szCs w:val="22"/>
        </w:rPr>
        <w:t xml:space="preserve"> la forma en la que éstos se diseñan, </w:t>
      </w:r>
      <w:r w:rsidR="005C5306" w:rsidRPr="0087597F">
        <w:rPr>
          <w:rFonts w:ascii="ITC Avant Garde" w:hAnsi="ITC Avant Garde"/>
          <w:sz w:val="20"/>
          <w:szCs w:val="22"/>
        </w:rPr>
        <w:t xml:space="preserve">se </w:t>
      </w:r>
      <w:r w:rsidRPr="0087597F">
        <w:rPr>
          <w:rFonts w:ascii="ITC Avant Garde" w:hAnsi="ITC Avant Garde"/>
          <w:sz w:val="20"/>
          <w:szCs w:val="22"/>
        </w:rPr>
        <w:t>implementa</w:t>
      </w:r>
      <w:r w:rsidR="005C5306" w:rsidRPr="0087597F">
        <w:rPr>
          <w:rFonts w:ascii="ITC Avant Garde" w:hAnsi="ITC Avant Garde"/>
          <w:sz w:val="20"/>
          <w:szCs w:val="22"/>
        </w:rPr>
        <w:t>n</w:t>
      </w:r>
      <w:r w:rsidRPr="0087597F">
        <w:rPr>
          <w:rFonts w:ascii="ITC Avant Garde" w:hAnsi="ITC Avant Garde"/>
          <w:sz w:val="20"/>
          <w:szCs w:val="22"/>
        </w:rPr>
        <w:t xml:space="preserve"> y</w:t>
      </w:r>
      <w:r w:rsidR="005C5306" w:rsidRPr="0087597F">
        <w:rPr>
          <w:rFonts w:ascii="ITC Avant Garde" w:hAnsi="ITC Avant Garde"/>
          <w:sz w:val="20"/>
          <w:szCs w:val="22"/>
        </w:rPr>
        <w:t xml:space="preserve"> se</w:t>
      </w:r>
      <w:r w:rsidRPr="0087597F">
        <w:rPr>
          <w:rFonts w:ascii="ITC Avant Garde" w:hAnsi="ITC Avant Garde"/>
          <w:sz w:val="20"/>
          <w:szCs w:val="22"/>
        </w:rPr>
        <w:t xml:space="preserve"> hacen cumplir</w:t>
      </w:r>
      <w:r w:rsidR="005C5306" w:rsidRPr="0087597F">
        <w:rPr>
          <w:rFonts w:ascii="ITC Avant Garde" w:hAnsi="ITC Avant Garde"/>
          <w:sz w:val="20"/>
          <w:szCs w:val="22"/>
        </w:rPr>
        <w:t>; lo anterior</w:t>
      </w:r>
      <w:r w:rsidRPr="0087597F">
        <w:rPr>
          <w:rFonts w:ascii="ITC Avant Garde" w:hAnsi="ITC Avant Garde"/>
          <w:sz w:val="20"/>
          <w:szCs w:val="22"/>
        </w:rPr>
        <w:t xml:space="preserve"> tiene una incidencia directa en la efectividad de la regulación y, por tanto, en su capacidad </w:t>
      </w:r>
      <w:r w:rsidR="00183996" w:rsidRPr="0087597F">
        <w:rPr>
          <w:rFonts w:ascii="ITC Avant Garde" w:hAnsi="ITC Avant Garde"/>
          <w:sz w:val="20"/>
          <w:szCs w:val="22"/>
        </w:rPr>
        <w:t>de dar cumplimiento</w:t>
      </w:r>
      <w:r w:rsidRPr="0087597F">
        <w:rPr>
          <w:rFonts w:ascii="ITC Avant Garde" w:hAnsi="ITC Avant Garde"/>
          <w:sz w:val="20"/>
          <w:szCs w:val="22"/>
        </w:rPr>
        <w:t xml:space="preserve"> </w:t>
      </w:r>
      <w:r w:rsidR="00183996" w:rsidRPr="0087597F">
        <w:rPr>
          <w:rFonts w:ascii="ITC Avant Garde" w:hAnsi="ITC Avant Garde"/>
          <w:sz w:val="20"/>
          <w:szCs w:val="22"/>
        </w:rPr>
        <w:t>a</w:t>
      </w:r>
      <w:r w:rsidRPr="0087597F">
        <w:rPr>
          <w:rFonts w:ascii="ITC Avant Garde" w:hAnsi="ITC Avant Garde"/>
          <w:sz w:val="20"/>
          <w:szCs w:val="22"/>
        </w:rPr>
        <w:t xml:space="preserve"> su objetivo primario de política pública. </w:t>
      </w:r>
      <w:r w:rsidR="00183996" w:rsidRPr="0087597F">
        <w:rPr>
          <w:rFonts w:ascii="ITC Avant Garde" w:hAnsi="ITC Avant Garde"/>
          <w:sz w:val="20"/>
          <w:szCs w:val="22"/>
        </w:rPr>
        <w:t xml:space="preserve">Es así </w:t>
      </w:r>
      <w:r w:rsidRPr="0087597F">
        <w:rPr>
          <w:rFonts w:ascii="ITC Avant Garde" w:hAnsi="ITC Avant Garde"/>
          <w:sz w:val="20"/>
          <w:szCs w:val="22"/>
        </w:rPr>
        <w:t xml:space="preserve">que la reducción de la carga administrativa </w:t>
      </w:r>
      <w:r w:rsidR="00115C6D" w:rsidRPr="0087597F">
        <w:rPr>
          <w:rFonts w:ascii="ITC Avant Garde" w:hAnsi="ITC Avant Garde"/>
          <w:sz w:val="20"/>
          <w:szCs w:val="22"/>
        </w:rPr>
        <w:t xml:space="preserve">a través del uso de formatos para presentar solicitudes o entregas de información facilita el cumplimiento de </w:t>
      </w:r>
      <w:r w:rsidR="00316254" w:rsidRPr="0087597F">
        <w:rPr>
          <w:rFonts w:ascii="ITC Avant Garde" w:hAnsi="ITC Avant Garde"/>
          <w:sz w:val="20"/>
          <w:szCs w:val="22"/>
        </w:rPr>
        <w:t xml:space="preserve">las </w:t>
      </w:r>
      <w:r w:rsidR="00115C6D" w:rsidRPr="0087597F">
        <w:rPr>
          <w:rFonts w:ascii="ITC Avant Garde" w:hAnsi="ITC Avant Garde"/>
          <w:sz w:val="20"/>
          <w:szCs w:val="22"/>
        </w:rPr>
        <w:t>obligaciones</w:t>
      </w:r>
      <w:r w:rsidRPr="0087597F">
        <w:rPr>
          <w:rFonts w:ascii="ITC Avant Garde" w:hAnsi="ITC Avant Garde"/>
          <w:sz w:val="20"/>
          <w:szCs w:val="22"/>
        </w:rPr>
        <w:t xml:space="preserve"> </w:t>
      </w:r>
      <w:r w:rsidR="00183996" w:rsidRPr="0087597F">
        <w:rPr>
          <w:rFonts w:ascii="ITC Avant Garde" w:hAnsi="ITC Avant Garde"/>
          <w:sz w:val="20"/>
          <w:szCs w:val="22"/>
        </w:rPr>
        <w:t xml:space="preserve">a </w:t>
      </w:r>
      <w:r w:rsidR="00316254" w:rsidRPr="0087597F">
        <w:rPr>
          <w:rFonts w:ascii="ITC Avant Garde" w:hAnsi="ITC Avant Garde"/>
          <w:sz w:val="20"/>
          <w:szCs w:val="22"/>
        </w:rPr>
        <w:t xml:space="preserve">cargo de </w:t>
      </w:r>
      <w:r w:rsidRPr="0087597F">
        <w:rPr>
          <w:rFonts w:ascii="ITC Avant Garde" w:hAnsi="ITC Avant Garde"/>
          <w:sz w:val="20"/>
          <w:szCs w:val="22"/>
        </w:rPr>
        <w:t>los ciudadanos, empresas y sector público</w:t>
      </w:r>
      <w:r w:rsidR="00115C6D" w:rsidRPr="0087597F">
        <w:rPr>
          <w:rFonts w:ascii="ITC Avant Garde" w:hAnsi="ITC Avant Garde"/>
          <w:sz w:val="20"/>
          <w:szCs w:val="22"/>
        </w:rPr>
        <w:t xml:space="preserve">, al mismo tiempo que </w:t>
      </w:r>
      <w:r w:rsidR="00EA0CF4" w:rsidRPr="0087597F">
        <w:rPr>
          <w:rFonts w:ascii="ITC Avant Garde" w:hAnsi="ITC Avant Garde"/>
          <w:sz w:val="20"/>
          <w:szCs w:val="22"/>
        </w:rPr>
        <w:t>hace más eficiente</w:t>
      </w:r>
      <w:r w:rsidR="00115C6D" w:rsidRPr="0087597F">
        <w:rPr>
          <w:rFonts w:ascii="ITC Avant Garde" w:hAnsi="ITC Avant Garde"/>
          <w:sz w:val="20"/>
          <w:szCs w:val="22"/>
        </w:rPr>
        <w:t xml:space="preserve"> la recepción, análisis y resolución de los trámites</w:t>
      </w:r>
      <w:r w:rsidR="00183996" w:rsidRPr="0087597F">
        <w:rPr>
          <w:rFonts w:ascii="ITC Avant Garde" w:hAnsi="ITC Avant Garde"/>
          <w:sz w:val="20"/>
          <w:szCs w:val="22"/>
        </w:rPr>
        <w:t xml:space="preserve"> y servicios</w:t>
      </w:r>
      <w:r w:rsidR="00115C6D" w:rsidRPr="0087597F">
        <w:rPr>
          <w:rFonts w:ascii="ITC Avant Garde" w:hAnsi="ITC Avant Garde"/>
          <w:sz w:val="20"/>
          <w:szCs w:val="22"/>
        </w:rPr>
        <w:t xml:space="preserve"> a cargo de la autoridad.</w:t>
      </w:r>
    </w:p>
    <w:p w14:paraId="50D80F3C" w14:textId="77777777" w:rsidR="006324D3" w:rsidRPr="0087597F" w:rsidRDefault="006324D3" w:rsidP="0075090F">
      <w:pPr>
        <w:ind w:right="48"/>
        <w:jc w:val="both"/>
        <w:rPr>
          <w:rFonts w:ascii="ITC Avant Garde" w:hAnsi="ITC Avant Garde"/>
          <w:sz w:val="20"/>
          <w:szCs w:val="22"/>
        </w:rPr>
      </w:pPr>
    </w:p>
    <w:p w14:paraId="0BCD44A5" w14:textId="77777777" w:rsidR="00174CEF" w:rsidRPr="0087597F" w:rsidRDefault="00602E61" w:rsidP="0075090F">
      <w:pPr>
        <w:pStyle w:val="Default"/>
        <w:tabs>
          <w:tab w:val="left" w:pos="0"/>
        </w:tabs>
        <w:jc w:val="both"/>
        <w:rPr>
          <w:rFonts w:ascii="ITC Avant Garde" w:eastAsiaTheme="minorEastAsia" w:hAnsi="ITC Avant Garde" w:cstheme="minorBidi"/>
          <w:color w:val="auto"/>
          <w:sz w:val="20"/>
          <w:szCs w:val="22"/>
          <w:lang w:eastAsia="en-US"/>
        </w:rPr>
      </w:pPr>
      <w:r w:rsidRPr="0087597F">
        <w:rPr>
          <w:rFonts w:ascii="ITC Avant Garde" w:eastAsiaTheme="minorEastAsia" w:hAnsi="ITC Avant Garde" w:cstheme="minorBidi"/>
          <w:color w:val="auto"/>
          <w:sz w:val="20"/>
          <w:szCs w:val="22"/>
          <w:lang w:eastAsia="en-US"/>
        </w:rPr>
        <w:t>En este sentido, este órgano constitucional autónomo encamina sus</w:t>
      </w:r>
      <w:r w:rsidR="00115C6D" w:rsidRPr="0087597F">
        <w:rPr>
          <w:rFonts w:ascii="ITC Avant Garde" w:eastAsiaTheme="minorEastAsia" w:hAnsi="ITC Avant Garde" w:cstheme="minorBidi"/>
          <w:color w:val="auto"/>
          <w:sz w:val="20"/>
          <w:szCs w:val="22"/>
          <w:lang w:eastAsia="en-US"/>
        </w:rPr>
        <w:t xml:space="preserve"> esfuerzos </w:t>
      </w:r>
      <w:r w:rsidRPr="0087597F">
        <w:rPr>
          <w:rFonts w:ascii="ITC Avant Garde" w:eastAsiaTheme="minorEastAsia" w:hAnsi="ITC Avant Garde" w:cstheme="minorBidi"/>
          <w:color w:val="auto"/>
          <w:sz w:val="20"/>
          <w:szCs w:val="22"/>
          <w:lang w:eastAsia="en-US"/>
        </w:rPr>
        <w:t>para mejorar el desempeño económico y la productividad de los sectores de las telecomunicaciones y la radiodifusión</w:t>
      </w:r>
      <w:r w:rsidR="00316254" w:rsidRPr="0087597F">
        <w:rPr>
          <w:rFonts w:ascii="ITC Avant Garde" w:eastAsiaTheme="minorEastAsia" w:hAnsi="ITC Avant Garde" w:cstheme="minorBidi"/>
          <w:color w:val="auto"/>
          <w:sz w:val="20"/>
          <w:szCs w:val="22"/>
          <w:lang w:eastAsia="en-US"/>
        </w:rPr>
        <w:t xml:space="preserve"> que tiene a su cargo</w:t>
      </w:r>
      <w:r w:rsidRPr="0087597F">
        <w:rPr>
          <w:rFonts w:ascii="ITC Avant Garde" w:eastAsiaTheme="minorEastAsia" w:hAnsi="ITC Avant Garde" w:cstheme="minorBidi"/>
          <w:color w:val="auto"/>
          <w:sz w:val="20"/>
          <w:szCs w:val="22"/>
          <w:lang w:eastAsia="en-US"/>
        </w:rPr>
        <w:t xml:space="preserve">, </w:t>
      </w:r>
      <w:r w:rsidR="00A53181" w:rsidRPr="0087597F">
        <w:rPr>
          <w:rFonts w:ascii="ITC Avant Garde" w:eastAsiaTheme="minorEastAsia" w:hAnsi="ITC Avant Garde" w:cstheme="minorBidi"/>
          <w:color w:val="auto"/>
          <w:sz w:val="20"/>
          <w:szCs w:val="22"/>
          <w:lang w:eastAsia="en-US"/>
        </w:rPr>
        <w:t>mediante la</w:t>
      </w:r>
      <w:r w:rsidRPr="0087597F">
        <w:rPr>
          <w:rFonts w:ascii="ITC Avant Garde" w:eastAsiaTheme="minorEastAsia" w:hAnsi="ITC Avant Garde" w:cstheme="minorBidi"/>
          <w:color w:val="auto"/>
          <w:sz w:val="20"/>
          <w:szCs w:val="22"/>
          <w:lang w:eastAsia="en-US"/>
        </w:rPr>
        <w:t xml:space="preserve"> sustitución</w:t>
      </w:r>
      <w:r w:rsidR="00586785" w:rsidRPr="0087597F">
        <w:rPr>
          <w:rFonts w:ascii="ITC Avant Garde" w:eastAsiaTheme="minorEastAsia" w:hAnsi="ITC Avant Garde" w:cstheme="minorBidi"/>
          <w:color w:val="auto"/>
          <w:sz w:val="20"/>
          <w:szCs w:val="22"/>
          <w:lang w:eastAsia="en-US"/>
        </w:rPr>
        <w:t>,</w:t>
      </w:r>
      <w:r w:rsidRPr="0087597F">
        <w:rPr>
          <w:rFonts w:ascii="ITC Avant Garde" w:eastAsiaTheme="minorEastAsia" w:hAnsi="ITC Avant Garde" w:cstheme="minorBidi"/>
          <w:color w:val="auto"/>
          <w:sz w:val="20"/>
          <w:szCs w:val="22"/>
          <w:lang w:eastAsia="en-US"/>
        </w:rPr>
        <w:t xml:space="preserve"> </w:t>
      </w:r>
      <w:r w:rsidR="00586785" w:rsidRPr="0087597F">
        <w:rPr>
          <w:rFonts w:ascii="ITC Avant Garde" w:eastAsiaTheme="minorEastAsia" w:hAnsi="ITC Avant Garde" w:cstheme="minorBidi"/>
          <w:color w:val="auto"/>
          <w:sz w:val="20"/>
          <w:szCs w:val="22"/>
          <w:lang w:eastAsia="en-US"/>
        </w:rPr>
        <w:t xml:space="preserve">o en su caso, modificación </w:t>
      </w:r>
      <w:r w:rsidRPr="0087597F">
        <w:rPr>
          <w:rFonts w:ascii="ITC Avant Garde" w:eastAsiaTheme="minorEastAsia" w:hAnsi="ITC Avant Garde" w:cstheme="minorBidi"/>
          <w:color w:val="auto"/>
          <w:sz w:val="20"/>
          <w:szCs w:val="22"/>
          <w:lang w:eastAsia="en-US"/>
        </w:rPr>
        <w:t>del escrito libre por un formato</w:t>
      </w:r>
      <w:r w:rsidR="00316254" w:rsidRPr="0087597F">
        <w:rPr>
          <w:rFonts w:ascii="ITC Avant Garde" w:eastAsiaTheme="minorEastAsia" w:hAnsi="ITC Avant Garde" w:cstheme="minorBidi"/>
          <w:color w:val="auto"/>
          <w:sz w:val="20"/>
          <w:szCs w:val="22"/>
          <w:lang w:eastAsia="en-US"/>
        </w:rPr>
        <w:t>, para su posterior migración a un medio electrónico</w:t>
      </w:r>
      <w:r w:rsidR="00174CEF" w:rsidRPr="0087597F">
        <w:rPr>
          <w:rFonts w:ascii="ITC Avant Garde" w:eastAsiaTheme="minorEastAsia" w:hAnsi="ITC Avant Garde" w:cstheme="minorBidi"/>
          <w:color w:val="auto"/>
          <w:sz w:val="20"/>
          <w:szCs w:val="22"/>
          <w:lang w:eastAsia="en-US"/>
        </w:rPr>
        <w:t>.</w:t>
      </w:r>
    </w:p>
    <w:p w14:paraId="5CCF2B3B" w14:textId="77777777" w:rsidR="00174CEF" w:rsidRPr="0087597F" w:rsidRDefault="00174CEF" w:rsidP="0075090F">
      <w:pPr>
        <w:pStyle w:val="Default"/>
        <w:tabs>
          <w:tab w:val="left" w:pos="0"/>
        </w:tabs>
        <w:jc w:val="both"/>
        <w:rPr>
          <w:rFonts w:ascii="ITC Avant Garde" w:hAnsi="ITC Avant Garde"/>
          <w:bCs/>
          <w:color w:val="auto"/>
          <w:sz w:val="18"/>
          <w:szCs w:val="22"/>
        </w:rPr>
      </w:pPr>
    </w:p>
    <w:p w14:paraId="12BA669B" w14:textId="77777777" w:rsidR="00174CEF" w:rsidRPr="0087597F" w:rsidRDefault="00174CEF" w:rsidP="0075090F">
      <w:pPr>
        <w:autoSpaceDE w:val="0"/>
        <w:autoSpaceDN w:val="0"/>
        <w:adjustRightInd w:val="0"/>
        <w:jc w:val="both"/>
        <w:rPr>
          <w:rFonts w:ascii="ITC Avant Garde" w:hAnsi="ITC Avant Garde"/>
          <w:sz w:val="20"/>
          <w:szCs w:val="20"/>
        </w:rPr>
      </w:pPr>
      <w:r w:rsidRPr="0087597F">
        <w:rPr>
          <w:rFonts w:ascii="ITC Avant Garde" w:eastAsia="MS Mincho" w:hAnsi="ITC Avant Garde"/>
          <w:b/>
          <w:bCs/>
          <w:color w:val="000000"/>
          <w:sz w:val="20"/>
          <w:szCs w:val="20"/>
          <w:lang w:eastAsia="es-MX"/>
        </w:rPr>
        <w:lastRenderedPageBreak/>
        <w:t>CUARTO</w:t>
      </w:r>
      <w:r w:rsidRPr="0087597F">
        <w:rPr>
          <w:rFonts w:ascii="ITC Avant Garde" w:hAnsi="ITC Avant Garde"/>
          <w:b/>
          <w:sz w:val="20"/>
          <w:szCs w:val="20"/>
        </w:rPr>
        <w:t xml:space="preserve">. </w:t>
      </w:r>
      <w:r w:rsidR="00316254" w:rsidRPr="0087597F">
        <w:rPr>
          <w:rFonts w:ascii="ITC Avant Garde" w:hAnsi="ITC Avant Garde"/>
          <w:b/>
          <w:bCs/>
          <w:sz w:val="20"/>
          <w:szCs w:val="20"/>
        </w:rPr>
        <w:t xml:space="preserve">– </w:t>
      </w:r>
      <w:r w:rsidRPr="0087597F">
        <w:rPr>
          <w:rFonts w:ascii="ITC Avant Garde" w:hAnsi="ITC Avant Garde"/>
          <w:b/>
          <w:sz w:val="20"/>
          <w:szCs w:val="20"/>
        </w:rPr>
        <w:t>Consultas Públicas.</w:t>
      </w:r>
      <w:r w:rsidRPr="0087597F">
        <w:rPr>
          <w:rFonts w:ascii="ITC Avant Garde" w:hAnsi="ITC Avant Garde"/>
          <w:sz w:val="20"/>
          <w:szCs w:val="20"/>
        </w:rPr>
        <w:t xml:space="preserve"> El artículo 51 de la L</w:t>
      </w:r>
      <w:r w:rsidR="00CB30C3" w:rsidRPr="0087597F">
        <w:rPr>
          <w:rFonts w:ascii="ITC Avant Garde" w:hAnsi="ITC Avant Garde"/>
          <w:sz w:val="20"/>
          <w:szCs w:val="20"/>
        </w:rPr>
        <w:t>ey</w:t>
      </w:r>
      <w:r w:rsidRPr="0087597F">
        <w:rPr>
          <w:rFonts w:ascii="ITC Avant Garde" w:hAnsi="ITC Avant Garde"/>
          <w:sz w:val="20"/>
          <w:szCs w:val="20"/>
        </w:rPr>
        <w:t xml:space="preserve"> señala </w:t>
      </w:r>
      <w:r w:rsidR="00A24C4A" w:rsidRPr="0087597F">
        <w:rPr>
          <w:rFonts w:ascii="ITC Avant Garde" w:hAnsi="ITC Avant Garde"/>
          <w:sz w:val="20"/>
          <w:szCs w:val="20"/>
        </w:rPr>
        <w:t>que,</w:t>
      </w:r>
      <w:r w:rsidRPr="0087597F">
        <w:rPr>
          <w:rFonts w:ascii="ITC Avant Garde" w:hAnsi="ITC Avant Garde"/>
          <w:sz w:val="20"/>
          <w:szCs w:val="20"/>
        </w:rPr>
        <w:t xml:space="preserve"> para la emisión y modificación de reglas, lineamientos o disposiciones administrativas de carácter general, así como en cualquier caso que determine el Pleno, el Instituto deberá realizar consultas públicas bajo los principios de transparencia y participación ciudadana, salvo que la publicidad pudiera comprometer los efectos que se pretenden resolver o prevenir en una situación de emergencia. </w:t>
      </w:r>
    </w:p>
    <w:p w14:paraId="13FEF891" w14:textId="77777777" w:rsidR="006324D3" w:rsidRPr="0087597F" w:rsidRDefault="006324D3" w:rsidP="0075090F">
      <w:pPr>
        <w:autoSpaceDE w:val="0"/>
        <w:autoSpaceDN w:val="0"/>
        <w:adjustRightInd w:val="0"/>
        <w:jc w:val="both"/>
        <w:rPr>
          <w:rFonts w:ascii="ITC Avant Garde" w:hAnsi="ITC Avant Garde"/>
          <w:sz w:val="20"/>
          <w:szCs w:val="20"/>
        </w:rPr>
      </w:pPr>
    </w:p>
    <w:p w14:paraId="37928541" w14:textId="77777777" w:rsidR="0038502C" w:rsidRPr="0087597F" w:rsidRDefault="00174CEF" w:rsidP="0075090F">
      <w:pPr>
        <w:autoSpaceDE w:val="0"/>
        <w:autoSpaceDN w:val="0"/>
        <w:adjustRightInd w:val="0"/>
        <w:jc w:val="both"/>
        <w:rPr>
          <w:rFonts w:ascii="ITC Avant Garde" w:hAnsi="ITC Avant Garde"/>
          <w:sz w:val="20"/>
          <w:szCs w:val="20"/>
        </w:rPr>
      </w:pPr>
      <w:r w:rsidRPr="0087597F">
        <w:rPr>
          <w:rFonts w:ascii="ITC Avant Garde" w:hAnsi="ITC Avant Garde"/>
          <w:sz w:val="20"/>
          <w:szCs w:val="20"/>
        </w:rPr>
        <w:t xml:space="preserve">Por su parte, los Lineamientos de Consulta Pública </w:t>
      </w:r>
      <w:r w:rsidR="009978C0" w:rsidRPr="0087597F">
        <w:rPr>
          <w:rFonts w:ascii="ITC Avant Garde" w:hAnsi="ITC Avant Garde"/>
          <w:sz w:val="20"/>
          <w:szCs w:val="20"/>
        </w:rPr>
        <w:t xml:space="preserve">establecen </w:t>
      </w:r>
      <w:r w:rsidRPr="0087597F">
        <w:rPr>
          <w:rFonts w:ascii="ITC Avant Garde" w:hAnsi="ITC Avant Garde"/>
          <w:sz w:val="20"/>
          <w:szCs w:val="20"/>
        </w:rPr>
        <w:t xml:space="preserve">en su </w:t>
      </w:r>
      <w:r w:rsidR="00316254" w:rsidRPr="0087597F">
        <w:rPr>
          <w:rFonts w:ascii="ITC Avant Garde" w:hAnsi="ITC Avant Garde"/>
          <w:sz w:val="20"/>
          <w:szCs w:val="20"/>
        </w:rPr>
        <w:t>L</w:t>
      </w:r>
      <w:r w:rsidRPr="0087597F">
        <w:rPr>
          <w:rFonts w:ascii="ITC Avant Garde" w:hAnsi="ITC Avant Garde"/>
          <w:sz w:val="20"/>
          <w:szCs w:val="20"/>
        </w:rPr>
        <w:t>ineamiento Tercero, fracción II, la facultad d</w:t>
      </w:r>
      <w:r w:rsidR="00316254" w:rsidRPr="0087597F">
        <w:rPr>
          <w:rFonts w:ascii="ITC Avant Garde" w:hAnsi="ITC Avant Garde"/>
          <w:sz w:val="20"/>
          <w:szCs w:val="20"/>
        </w:rPr>
        <w:t>el Instituto para realizar consultas p</w:t>
      </w:r>
      <w:r w:rsidRPr="0087597F">
        <w:rPr>
          <w:rFonts w:ascii="ITC Avant Garde" w:hAnsi="ITC Avant Garde"/>
          <w:sz w:val="20"/>
          <w:szCs w:val="20"/>
        </w:rPr>
        <w:t>úblicas de un anteproyecto de regulación, acompañado de su respectivo Análisis de Impacto Regulatorio</w:t>
      </w:r>
      <w:r w:rsidR="0038502C" w:rsidRPr="0087597F">
        <w:rPr>
          <w:rFonts w:ascii="ITC Avant Garde" w:hAnsi="ITC Avant Garde"/>
          <w:sz w:val="20"/>
          <w:szCs w:val="20"/>
        </w:rPr>
        <w:t>,</w:t>
      </w:r>
      <w:r w:rsidRPr="0087597F">
        <w:rPr>
          <w:rFonts w:ascii="ITC Avant Garde" w:hAnsi="ITC Avant Garde"/>
          <w:sz w:val="20"/>
          <w:szCs w:val="20"/>
        </w:rPr>
        <w:t xml:space="preserve"> con la finalidad de obtener información, comentarios, opiniones, aportaciones u otros elementos de análisis por parte de cualquier persona a efecto de enriquecer la calidad regulatoria de dicho instrumento normativo. Asimismo, el </w:t>
      </w:r>
      <w:r w:rsidR="00316254" w:rsidRPr="0087597F">
        <w:rPr>
          <w:rFonts w:ascii="ITC Avant Garde" w:hAnsi="ITC Avant Garde"/>
          <w:sz w:val="20"/>
          <w:szCs w:val="20"/>
        </w:rPr>
        <w:t>L</w:t>
      </w:r>
      <w:r w:rsidRPr="0087597F">
        <w:rPr>
          <w:rFonts w:ascii="ITC Avant Garde" w:hAnsi="ITC Avant Garde"/>
          <w:sz w:val="20"/>
          <w:szCs w:val="20"/>
        </w:rPr>
        <w:t>ineamiento Décimo Cuarto de los Lineamientos de Consulta Pública, establece</w:t>
      </w:r>
      <w:r w:rsidR="00316254" w:rsidRPr="0087597F">
        <w:rPr>
          <w:rFonts w:ascii="ITC Avant Garde" w:hAnsi="ITC Avant Garde"/>
          <w:sz w:val="20"/>
          <w:szCs w:val="20"/>
        </w:rPr>
        <w:t>n</w:t>
      </w:r>
      <w:r w:rsidRPr="0087597F">
        <w:rPr>
          <w:rFonts w:ascii="ITC Avant Garde" w:hAnsi="ITC Avant Garde"/>
          <w:sz w:val="20"/>
          <w:szCs w:val="20"/>
        </w:rPr>
        <w:t xml:space="preserve"> que el Pleno del Instituto podrá exceptuar la realización de una consulta pública</w:t>
      </w:r>
      <w:r w:rsidR="0038502C" w:rsidRPr="0087597F">
        <w:rPr>
          <w:rFonts w:ascii="ITC Avant Garde" w:hAnsi="ITC Avant Garde"/>
          <w:sz w:val="20"/>
          <w:szCs w:val="20"/>
        </w:rPr>
        <w:t xml:space="preserve"> bajo </w:t>
      </w:r>
      <w:r w:rsidR="00316254" w:rsidRPr="0087597F">
        <w:rPr>
          <w:rFonts w:ascii="ITC Avant Garde" w:hAnsi="ITC Avant Garde"/>
          <w:sz w:val="20"/>
          <w:szCs w:val="20"/>
        </w:rPr>
        <w:t>los siguientes</w:t>
      </w:r>
      <w:r w:rsidR="0038502C" w:rsidRPr="0087597F">
        <w:rPr>
          <w:rFonts w:ascii="ITC Avant Garde" w:hAnsi="ITC Avant Garde"/>
          <w:sz w:val="20"/>
          <w:szCs w:val="20"/>
        </w:rPr>
        <w:t xml:space="preserve"> supuestos:</w:t>
      </w:r>
    </w:p>
    <w:p w14:paraId="0B0ED965" w14:textId="77777777" w:rsidR="006324D3" w:rsidRPr="0087597F" w:rsidRDefault="006324D3" w:rsidP="0075090F">
      <w:pPr>
        <w:autoSpaceDE w:val="0"/>
        <w:autoSpaceDN w:val="0"/>
        <w:adjustRightInd w:val="0"/>
        <w:jc w:val="both"/>
        <w:rPr>
          <w:rFonts w:ascii="ITC Avant Garde" w:hAnsi="ITC Avant Garde"/>
          <w:sz w:val="20"/>
          <w:szCs w:val="20"/>
        </w:rPr>
      </w:pPr>
    </w:p>
    <w:p w14:paraId="53B6B5CE" w14:textId="77777777" w:rsidR="00D46408" w:rsidRPr="0087597F" w:rsidRDefault="003131FF" w:rsidP="0075090F">
      <w:pPr>
        <w:pStyle w:val="Prrafodelista"/>
        <w:numPr>
          <w:ilvl w:val="0"/>
          <w:numId w:val="6"/>
        </w:numPr>
        <w:autoSpaceDE w:val="0"/>
        <w:autoSpaceDN w:val="0"/>
        <w:adjustRightInd w:val="0"/>
        <w:ind w:left="709" w:right="49" w:hanging="283"/>
        <w:jc w:val="both"/>
        <w:rPr>
          <w:rFonts w:ascii="ITC Avant Garde" w:hAnsi="ITC Avant Garde"/>
          <w:sz w:val="20"/>
          <w:szCs w:val="20"/>
        </w:rPr>
      </w:pPr>
      <w:r w:rsidRPr="0087597F">
        <w:rPr>
          <w:rFonts w:ascii="ITC Avant Garde" w:hAnsi="ITC Avant Garde"/>
          <w:sz w:val="20"/>
          <w:szCs w:val="20"/>
        </w:rPr>
        <w:t xml:space="preserve">Que la </w:t>
      </w:r>
      <w:r w:rsidR="00D46408" w:rsidRPr="0087597F">
        <w:rPr>
          <w:rFonts w:ascii="ITC Avant Garde" w:hAnsi="ITC Avant Garde"/>
          <w:sz w:val="20"/>
          <w:szCs w:val="20"/>
        </w:rPr>
        <w:t xml:space="preserve">publicidad </w:t>
      </w:r>
      <w:r w:rsidRPr="0087597F">
        <w:rPr>
          <w:rFonts w:ascii="ITC Avant Garde" w:hAnsi="ITC Avant Garde"/>
          <w:sz w:val="20"/>
          <w:szCs w:val="20"/>
        </w:rPr>
        <w:t xml:space="preserve">del anteproyecto de regulación </w:t>
      </w:r>
      <w:r w:rsidR="00D46408" w:rsidRPr="0087597F">
        <w:rPr>
          <w:rFonts w:ascii="ITC Avant Garde" w:hAnsi="ITC Avant Garde"/>
          <w:sz w:val="20"/>
          <w:szCs w:val="20"/>
        </w:rPr>
        <w:t>pudiera comprometer los efectos que se pretenden resolver o lograr</w:t>
      </w:r>
      <w:r w:rsidRPr="0087597F">
        <w:rPr>
          <w:rFonts w:ascii="ITC Avant Garde" w:hAnsi="ITC Avant Garde"/>
          <w:sz w:val="20"/>
          <w:szCs w:val="20"/>
        </w:rPr>
        <w:t xml:space="preserve"> con el mismo</w:t>
      </w:r>
      <w:r w:rsidR="00D46408" w:rsidRPr="0087597F">
        <w:rPr>
          <w:rFonts w:ascii="ITC Avant Garde" w:hAnsi="ITC Avant Garde"/>
          <w:sz w:val="20"/>
          <w:szCs w:val="20"/>
        </w:rPr>
        <w:t>, o</w:t>
      </w:r>
    </w:p>
    <w:p w14:paraId="23698FEE" w14:textId="77777777" w:rsidR="003131FF" w:rsidRPr="0087597F" w:rsidRDefault="003131FF" w:rsidP="0075090F">
      <w:pPr>
        <w:pStyle w:val="Prrafodelista"/>
        <w:autoSpaceDE w:val="0"/>
        <w:autoSpaceDN w:val="0"/>
        <w:adjustRightInd w:val="0"/>
        <w:ind w:left="709" w:right="49" w:hanging="283"/>
        <w:jc w:val="both"/>
        <w:rPr>
          <w:rFonts w:ascii="ITC Avant Garde" w:hAnsi="ITC Avant Garde"/>
          <w:sz w:val="20"/>
          <w:szCs w:val="20"/>
        </w:rPr>
      </w:pPr>
    </w:p>
    <w:p w14:paraId="23C36D1D" w14:textId="77777777" w:rsidR="006324D3" w:rsidRPr="0087597F" w:rsidRDefault="003131FF" w:rsidP="0075090F">
      <w:pPr>
        <w:pStyle w:val="Prrafodelista"/>
        <w:numPr>
          <w:ilvl w:val="0"/>
          <w:numId w:val="6"/>
        </w:numPr>
        <w:autoSpaceDE w:val="0"/>
        <w:autoSpaceDN w:val="0"/>
        <w:adjustRightInd w:val="0"/>
        <w:ind w:left="709" w:right="49" w:hanging="283"/>
        <w:jc w:val="both"/>
        <w:rPr>
          <w:rFonts w:ascii="ITC Avant Garde" w:hAnsi="ITC Avant Garde"/>
          <w:sz w:val="20"/>
          <w:szCs w:val="20"/>
        </w:rPr>
      </w:pPr>
      <w:r w:rsidRPr="0087597F">
        <w:rPr>
          <w:rFonts w:ascii="ITC Avant Garde" w:hAnsi="ITC Avant Garde"/>
          <w:sz w:val="20"/>
          <w:szCs w:val="20"/>
        </w:rPr>
        <w:t xml:space="preserve">Que a través de éste </w:t>
      </w:r>
      <w:r w:rsidR="00D46408" w:rsidRPr="0087597F">
        <w:rPr>
          <w:rFonts w:ascii="ITC Avant Garde" w:hAnsi="ITC Avant Garde"/>
          <w:sz w:val="20"/>
          <w:szCs w:val="20"/>
        </w:rPr>
        <w:t>se pretenda resolver una situación de emergencia.</w:t>
      </w:r>
    </w:p>
    <w:p w14:paraId="1B3DA83C" w14:textId="77777777" w:rsidR="00174CEF" w:rsidRPr="0087597F" w:rsidRDefault="00174CEF" w:rsidP="0075090F">
      <w:pPr>
        <w:pStyle w:val="Prrafodelista"/>
        <w:autoSpaceDE w:val="0"/>
        <w:autoSpaceDN w:val="0"/>
        <w:adjustRightInd w:val="0"/>
        <w:jc w:val="both"/>
        <w:rPr>
          <w:rFonts w:ascii="ITC Avant Garde" w:hAnsi="ITC Avant Garde"/>
          <w:sz w:val="20"/>
          <w:szCs w:val="20"/>
        </w:rPr>
      </w:pPr>
    </w:p>
    <w:p w14:paraId="276BD034" w14:textId="77777777" w:rsidR="003131FF" w:rsidRPr="0087597F" w:rsidRDefault="003131FF" w:rsidP="0075090F">
      <w:pPr>
        <w:jc w:val="both"/>
        <w:rPr>
          <w:rFonts w:ascii="ITC Avant Garde" w:hAnsi="ITC Avant Garde"/>
          <w:bCs/>
          <w:sz w:val="20"/>
          <w:szCs w:val="20"/>
        </w:rPr>
      </w:pPr>
      <w:r w:rsidRPr="0087597F">
        <w:rPr>
          <w:rFonts w:ascii="ITC Avant Garde" w:hAnsi="ITC Avant Garde"/>
          <w:sz w:val="20"/>
          <w:szCs w:val="20"/>
        </w:rPr>
        <w:t xml:space="preserve">En este sentido, el Pleno del Instituto estima que el Anteproyecto al </w:t>
      </w:r>
      <w:r w:rsidRPr="0087597F">
        <w:rPr>
          <w:rFonts w:ascii="ITC Avant Garde" w:hAnsi="ITC Avant Garde"/>
          <w:bCs/>
          <w:sz w:val="20"/>
          <w:szCs w:val="20"/>
        </w:rPr>
        <w:t>no actualizar ninguna de las causales de excepción anteriormente señaladas, estará sujeto, por un periodo razonable, al proceso de consulta pública referido tanto por la Ley como por los Lineamientos de Consulta Pública, a fin de transparentar y promover la participación ciudadana en el proceso de emisión de disposiciones de carácter general a cargo del Instituto.</w:t>
      </w:r>
    </w:p>
    <w:p w14:paraId="6E1F1C86" w14:textId="77777777" w:rsidR="003131FF" w:rsidRPr="0087597F" w:rsidRDefault="003131FF" w:rsidP="0075090F">
      <w:pPr>
        <w:jc w:val="both"/>
        <w:rPr>
          <w:rFonts w:ascii="ITC Avant Garde" w:hAnsi="ITC Avant Garde"/>
          <w:bCs/>
          <w:sz w:val="20"/>
          <w:szCs w:val="20"/>
        </w:rPr>
      </w:pPr>
    </w:p>
    <w:p w14:paraId="3A964561" w14:textId="77777777" w:rsidR="003131FF" w:rsidRPr="0087597F" w:rsidRDefault="003131FF" w:rsidP="0075090F">
      <w:pPr>
        <w:jc w:val="both"/>
        <w:rPr>
          <w:rFonts w:ascii="ITC Avant Garde" w:hAnsi="ITC Avant Garde"/>
          <w:bCs/>
          <w:sz w:val="20"/>
          <w:szCs w:val="20"/>
        </w:rPr>
      </w:pPr>
      <w:r w:rsidRPr="0087597F">
        <w:rPr>
          <w:rFonts w:ascii="ITC Avant Garde" w:hAnsi="ITC Avant Garde"/>
          <w:bCs/>
          <w:sz w:val="20"/>
          <w:szCs w:val="20"/>
        </w:rPr>
        <w:t>Asimismo, e</w:t>
      </w:r>
      <w:r w:rsidR="00174CEF" w:rsidRPr="0087597F">
        <w:rPr>
          <w:rFonts w:ascii="ITC Avant Garde" w:hAnsi="ITC Avant Garde"/>
          <w:bCs/>
          <w:sz w:val="20"/>
          <w:szCs w:val="20"/>
        </w:rPr>
        <w:t xml:space="preserve">l </w:t>
      </w:r>
      <w:r w:rsidRPr="0087597F">
        <w:rPr>
          <w:rFonts w:ascii="ITC Avant Garde" w:hAnsi="ITC Avant Garde"/>
          <w:bCs/>
          <w:sz w:val="20"/>
          <w:szCs w:val="20"/>
        </w:rPr>
        <w:t>L</w:t>
      </w:r>
      <w:r w:rsidR="00174CEF" w:rsidRPr="0087597F">
        <w:rPr>
          <w:rFonts w:ascii="ITC Avant Garde" w:hAnsi="ITC Avant Garde"/>
          <w:bCs/>
          <w:sz w:val="20"/>
          <w:szCs w:val="20"/>
        </w:rPr>
        <w:t xml:space="preserve">ineamiento Vigésimo Primero, último párrafo, de los Lineamientos de Consulta Pública refieren </w:t>
      </w:r>
      <w:r w:rsidR="00EC0A10" w:rsidRPr="0087597F">
        <w:rPr>
          <w:rFonts w:ascii="ITC Avant Garde" w:hAnsi="ITC Avant Garde"/>
          <w:bCs/>
          <w:sz w:val="20"/>
          <w:szCs w:val="20"/>
        </w:rPr>
        <w:t>que,</w:t>
      </w:r>
      <w:r w:rsidR="00174CEF" w:rsidRPr="0087597F">
        <w:rPr>
          <w:rFonts w:ascii="ITC Avant Garde" w:hAnsi="ITC Avant Garde"/>
          <w:bCs/>
          <w:sz w:val="20"/>
          <w:szCs w:val="20"/>
        </w:rPr>
        <w:t xml:space="preserve"> si a la entrada en vigor de un anteproyecto regulatorio no se generan nuevos costos de cumplimiento, éste deberá ir acompañado de un Análisis de Nulo Impacto </w:t>
      </w:r>
      <w:r w:rsidR="00174CEF" w:rsidRPr="0087597F">
        <w:rPr>
          <w:rFonts w:ascii="ITC Avant Garde" w:hAnsi="ITC Avant Garde"/>
          <w:bCs/>
          <w:sz w:val="20"/>
          <w:szCs w:val="20"/>
        </w:rPr>
        <w:lastRenderedPageBreak/>
        <w:t>Regulator</w:t>
      </w:r>
      <w:r w:rsidRPr="0087597F">
        <w:rPr>
          <w:rFonts w:ascii="ITC Avant Garde" w:hAnsi="ITC Avant Garde"/>
          <w:bCs/>
          <w:sz w:val="20"/>
          <w:szCs w:val="20"/>
        </w:rPr>
        <w:t>io (en lo sucesivo, el “ANIR”), siempre y cuando a la entrada en vigor de éste, no:</w:t>
      </w:r>
    </w:p>
    <w:p w14:paraId="31F06817" w14:textId="77777777" w:rsidR="003131FF" w:rsidRPr="0087597F" w:rsidRDefault="003131FF" w:rsidP="0075090F">
      <w:pPr>
        <w:jc w:val="both"/>
        <w:rPr>
          <w:rFonts w:ascii="ITC Avant Garde" w:hAnsi="ITC Avant Garde"/>
          <w:bCs/>
          <w:sz w:val="20"/>
          <w:szCs w:val="20"/>
        </w:rPr>
      </w:pPr>
    </w:p>
    <w:p w14:paraId="6ED609A1" w14:textId="77777777" w:rsidR="00416998" w:rsidRPr="0087597F" w:rsidRDefault="00907971" w:rsidP="0075090F">
      <w:pPr>
        <w:pStyle w:val="Prrafodelista"/>
        <w:numPr>
          <w:ilvl w:val="0"/>
          <w:numId w:val="8"/>
        </w:numPr>
        <w:ind w:left="709" w:hanging="425"/>
        <w:jc w:val="both"/>
        <w:rPr>
          <w:rFonts w:ascii="ITC Avant Garde" w:hAnsi="ITC Avant Garde"/>
          <w:bCs/>
          <w:sz w:val="20"/>
          <w:szCs w:val="20"/>
        </w:rPr>
      </w:pPr>
      <w:r w:rsidRPr="0087597F">
        <w:rPr>
          <w:rFonts w:ascii="ITC Avant Garde" w:hAnsi="ITC Avant Garde"/>
          <w:bCs/>
          <w:sz w:val="20"/>
          <w:szCs w:val="20"/>
        </w:rPr>
        <w:t>Se crea</w:t>
      </w:r>
      <w:r w:rsidR="003131FF" w:rsidRPr="0087597F">
        <w:rPr>
          <w:rFonts w:ascii="ITC Avant Garde" w:hAnsi="ITC Avant Garde"/>
          <w:bCs/>
          <w:sz w:val="20"/>
          <w:szCs w:val="20"/>
        </w:rPr>
        <w:t>n nuevas obligaciones o se hagan más estrictas las obligaciones existentes;</w:t>
      </w:r>
    </w:p>
    <w:p w14:paraId="243C4613" w14:textId="77777777" w:rsidR="00416998" w:rsidRPr="0087597F" w:rsidRDefault="00416998" w:rsidP="0075090F">
      <w:pPr>
        <w:pStyle w:val="Prrafodelista"/>
        <w:ind w:left="709" w:hanging="425"/>
        <w:jc w:val="both"/>
        <w:rPr>
          <w:rFonts w:ascii="ITC Avant Garde" w:hAnsi="ITC Avant Garde"/>
          <w:bCs/>
          <w:sz w:val="20"/>
          <w:szCs w:val="20"/>
        </w:rPr>
      </w:pPr>
    </w:p>
    <w:p w14:paraId="3758FFA0" w14:textId="77777777" w:rsidR="003131FF" w:rsidRPr="0087597F" w:rsidRDefault="00907971" w:rsidP="0075090F">
      <w:pPr>
        <w:pStyle w:val="Prrafodelista"/>
        <w:numPr>
          <w:ilvl w:val="0"/>
          <w:numId w:val="8"/>
        </w:numPr>
        <w:ind w:left="709" w:hanging="425"/>
        <w:jc w:val="both"/>
        <w:rPr>
          <w:rFonts w:ascii="ITC Avant Garde" w:hAnsi="ITC Avant Garde"/>
          <w:bCs/>
          <w:sz w:val="20"/>
          <w:szCs w:val="20"/>
        </w:rPr>
      </w:pPr>
      <w:r w:rsidRPr="0087597F">
        <w:rPr>
          <w:rFonts w:ascii="ITC Avant Garde" w:hAnsi="ITC Avant Garde"/>
          <w:bCs/>
          <w:sz w:val="20"/>
          <w:szCs w:val="20"/>
        </w:rPr>
        <w:t>Se crea</w:t>
      </w:r>
      <w:r w:rsidR="003131FF" w:rsidRPr="0087597F">
        <w:rPr>
          <w:rFonts w:ascii="ITC Avant Garde" w:hAnsi="ITC Avant Garde"/>
          <w:bCs/>
          <w:sz w:val="20"/>
          <w:szCs w:val="20"/>
        </w:rPr>
        <w:t>n o modifiquen trámites (excepto cuando la modificación simplifique y facilite su cumplimiento);</w:t>
      </w:r>
    </w:p>
    <w:p w14:paraId="6C5363DB" w14:textId="77777777" w:rsidR="003131FF" w:rsidRPr="0087597F" w:rsidRDefault="003131FF" w:rsidP="0075090F">
      <w:pPr>
        <w:pStyle w:val="Prrafodelista"/>
        <w:ind w:left="709" w:hanging="425"/>
        <w:rPr>
          <w:rFonts w:ascii="ITC Avant Garde" w:hAnsi="ITC Avant Garde"/>
          <w:bCs/>
          <w:sz w:val="20"/>
          <w:szCs w:val="20"/>
        </w:rPr>
      </w:pPr>
    </w:p>
    <w:p w14:paraId="562AB461" w14:textId="77777777" w:rsidR="003131FF" w:rsidRPr="0087597F" w:rsidRDefault="003131FF" w:rsidP="0075090F">
      <w:pPr>
        <w:pStyle w:val="Prrafodelista"/>
        <w:numPr>
          <w:ilvl w:val="0"/>
          <w:numId w:val="8"/>
        </w:numPr>
        <w:ind w:left="709" w:hanging="425"/>
        <w:jc w:val="both"/>
        <w:rPr>
          <w:rFonts w:ascii="ITC Avant Garde" w:hAnsi="ITC Avant Garde"/>
          <w:bCs/>
          <w:sz w:val="20"/>
          <w:szCs w:val="20"/>
        </w:rPr>
      </w:pPr>
      <w:r w:rsidRPr="0087597F">
        <w:rPr>
          <w:rFonts w:ascii="ITC Avant Garde" w:hAnsi="ITC Avant Garde"/>
          <w:bCs/>
          <w:sz w:val="20"/>
          <w:szCs w:val="20"/>
        </w:rPr>
        <w:t>Se reduzcan o restrinjan derechos o prestaciones, o</w:t>
      </w:r>
    </w:p>
    <w:p w14:paraId="3F56D5C3" w14:textId="77777777" w:rsidR="003131FF" w:rsidRPr="0087597F" w:rsidRDefault="003131FF" w:rsidP="0075090F">
      <w:pPr>
        <w:pStyle w:val="Prrafodelista"/>
        <w:ind w:left="709" w:hanging="425"/>
        <w:jc w:val="both"/>
        <w:rPr>
          <w:rFonts w:ascii="ITC Avant Garde" w:hAnsi="ITC Avant Garde"/>
          <w:bCs/>
          <w:sz w:val="20"/>
          <w:szCs w:val="20"/>
        </w:rPr>
      </w:pPr>
    </w:p>
    <w:p w14:paraId="01538298" w14:textId="77777777" w:rsidR="003131FF" w:rsidRPr="0087597F" w:rsidRDefault="003131FF" w:rsidP="0075090F">
      <w:pPr>
        <w:pStyle w:val="Prrafodelista"/>
        <w:numPr>
          <w:ilvl w:val="0"/>
          <w:numId w:val="8"/>
        </w:numPr>
        <w:ind w:left="709" w:hanging="425"/>
        <w:jc w:val="both"/>
        <w:rPr>
          <w:rFonts w:ascii="ITC Avant Garde" w:hAnsi="ITC Avant Garde"/>
          <w:bCs/>
          <w:sz w:val="20"/>
          <w:szCs w:val="20"/>
        </w:rPr>
      </w:pPr>
      <w:r w:rsidRPr="0087597F">
        <w:rPr>
          <w:rFonts w:ascii="ITC Avant Garde" w:hAnsi="ITC Avant Garde"/>
          <w:bCs/>
          <w:sz w:val="20"/>
          <w:szCs w:val="20"/>
        </w:rPr>
        <w:t>Se establezcan definiciones, clasificaciones, caracterizaciones o cualquier otro término de referencia, que conjuntamente con otra disposición en vigor, o con una disposición futura, afecten o puedan afectar los derechos, obligaciones, prestaciones o trámites.</w:t>
      </w:r>
    </w:p>
    <w:p w14:paraId="7BC5B225" w14:textId="77777777" w:rsidR="006324D3" w:rsidRPr="0087597F" w:rsidRDefault="006324D3" w:rsidP="0075090F">
      <w:pPr>
        <w:jc w:val="both"/>
        <w:rPr>
          <w:rFonts w:ascii="ITC Avant Garde" w:hAnsi="ITC Avant Garde"/>
          <w:bCs/>
          <w:sz w:val="20"/>
          <w:szCs w:val="20"/>
        </w:rPr>
      </w:pPr>
    </w:p>
    <w:p w14:paraId="6A5026BB" w14:textId="77777777" w:rsidR="00174CEF" w:rsidRPr="0087597F" w:rsidRDefault="00416998" w:rsidP="0075090F">
      <w:pPr>
        <w:pStyle w:val="Default"/>
        <w:tabs>
          <w:tab w:val="left" w:pos="0"/>
        </w:tabs>
        <w:jc w:val="both"/>
        <w:rPr>
          <w:rFonts w:ascii="ITC Avant Garde" w:hAnsi="ITC Avant Garde"/>
          <w:bCs/>
          <w:sz w:val="20"/>
          <w:szCs w:val="20"/>
        </w:rPr>
      </w:pPr>
      <w:r w:rsidRPr="0087597F">
        <w:rPr>
          <w:rFonts w:ascii="ITC Avant Garde" w:hAnsi="ITC Avant Garde"/>
          <w:bCs/>
          <w:sz w:val="20"/>
          <w:szCs w:val="20"/>
        </w:rPr>
        <w:t>A este respecto</w:t>
      </w:r>
      <w:r w:rsidR="00174CEF" w:rsidRPr="0087597F">
        <w:rPr>
          <w:rFonts w:ascii="ITC Avant Garde" w:hAnsi="ITC Avant Garde"/>
          <w:bCs/>
          <w:sz w:val="20"/>
          <w:szCs w:val="20"/>
        </w:rPr>
        <w:t xml:space="preserve">, se considera que el presente Anteproyecto debe ser </w:t>
      </w:r>
      <w:r w:rsidR="00D2397C" w:rsidRPr="0087597F">
        <w:rPr>
          <w:rFonts w:ascii="ITC Avant Garde" w:hAnsi="ITC Avant Garde"/>
          <w:bCs/>
          <w:sz w:val="20"/>
          <w:szCs w:val="20"/>
        </w:rPr>
        <w:t>sometido al proceso</w:t>
      </w:r>
      <w:r w:rsidR="00174CEF" w:rsidRPr="0087597F">
        <w:rPr>
          <w:rFonts w:ascii="ITC Avant Garde" w:hAnsi="ITC Avant Garde"/>
          <w:bCs/>
          <w:sz w:val="20"/>
          <w:szCs w:val="20"/>
        </w:rPr>
        <w:t xml:space="preserve"> consulta pública acompañado de un ANIR, toda vez </w:t>
      </w:r>
      <w:r w:rsidR="00A54B90" w:rsidRPr="0087597F">
        <w:rPr>
          <w:rFonts w:ascii="ITC Avant Garde" w:hAnsi="ITC Avant Garde"/>
          <w:bCs/>
          <w:sz w:val="20"/>
          <w:szCs w:val="20"/>
        </w:rPr>
        <w:t>que tiene como finalidad dar a conocer los formatos aplicables a los trámites o servicios en comento, mejorar la regulación aplicable</w:t>
      </w:r>
      <w:r w:rsidR="00174CEF" w:rsidRPr="0087597F">
        <w:rPr>
          <w:rFonts w:ascii="ITC Avant Garde" w:hAnsi="ITC Avant Garde"/>
          <w:bCs/>
          <w:sz w:val="20"/>
          <w:szCs w:val="20"/>
        </w:rPr>
        <w:t xml:space="preserve">, </w:t>
      </w:r>
      <w:r w:rsidR="00B24036" w:rsidRPr="0087597F">
        <w:rPr>
          <w:rFonts w:ascii="ITC Avant Garde" w:hAnsi="ITC Avant Garde"/>
          <w:bCs/>
          <w:sz w:val="20"/>
          <w:szCs w:val="20"/>
        </w:rPr>
        <w:lastRenderedPageBreak/>
        <w:t>hace</w:t>
      </w:r>
      <w:r w:rsidR="004B55DD" w:rsidRPr="0087597F">
        <w:rPr>
          <w:rFonts w:ascii="ITC Avant Garde" w:hAnsi="ITC Avant Garde"/>
          <w:bCs/>
          <w:sz w:val="20"/>
          <w:szCs w:val="20"/>
        </w:rPr>
        <w:t>r</w:t>
      </w:r>
      <w:r w:rsidR="00B24036" w:rsidRPr="0087597F">
        <w:rPr>
          <w:rFonts w:ascii="ITC Avant Garde" w:hAnsi="ITC Avant Garde"/>
          <w:bCs/>
          <w:sz w:val="20"/>
          <w:szCs w:val="20"/>
        </w:rPr>
        <w:t xml:space="preserve"> más eficiente</w:t>
      </w:r>
      <w:r w:rsidR="00E70253" w:rsidRPr="0087597F">
        <w:rPr>
          <w:rFonts w:ascii="ITC Avant Garde" w:hAnsi="ITC Avant Garde"/>
          <w:bCs/>
          <w:sz w:val="20"/>
          <w:szCs w:val="20"/>
        </w:rPr>
        <w:t xml:space="preserve"> </w:t>
      </w:r>
      <w:r w:rsidR="00957C62" w:rsidRPr="0087597F">
        <w:rPr>
          <w:rFonts w:ascii="ITC Avant Garde" w:hAnsi="ITC Avant Garde"/>
          <w:bCs/>
          <w:sz w:val="20"/>
          <w:szCs w:val="20"/>
        </w:rPr>
        <w:t xml:space="preserve">tanto </w:t>
      </w:r>
      <w:r w:rsidR="00E70253" w:rsidRPr="0087597F">
        <w:rPr>
          <w:rFonts w:ascii="ITC Avant Garde" w:hAnsi="ITC Avant Garde"/>
          <w:bCs/>
          <w:sz w:val="20"/>
          <w:szCs w:val="20"/>
        </w:rPr>
        <w:t xml:space="preserve">el cumplimiento y recepción de </w:t>
      </w:r>
      <w:r w:rsidRPr="0087597F">
        <w:rPr>
          <w:rFonts w:ascii="ITC Avant Garde" w:hAnsi="ITC Avant Garde"/>
          <w:bCs/>
          <w:sz w:val="20"/>
          <w:szCs w:val="20"/>
        </w:rPr>
        <w:t xml:space="preserve">las </w:t>
      </w:r>
      <w:r w:rsidR="00E70253" w:rsidRPr="0087597F">
        <w:rPr>
          <w:rFonts w:ascii="ITC Avant Garde" w:hAnsi="ITC Avant Garde"/>
          <w:bCs/>
          <w:sz w:val="20"/>
          <w:szCs w:val="20"/>
        </w:rPr>
        <w:t>obligaciones</w:t>
      </w:r>
      <w:r w:rsidRPr="0087597F">
        <w:rPr>
          <w:rFonts w:ascii="ITC Avant Garde" w:hAnsi="ITC Avant Garde"/>
          <w:bCs/>
          <w:sz w:val="20"/>
          <w:szCs w:val="20"/>
        </w:rPr>
        <w:t xml:space="preserve"> a cargo de los regulados</w:t>
      </w:r>
      <w:r w:rsidR="00E70253" w:rsidRPr="0087597F">
        <w:rPr>
          <w:rFonts w:ascii="ITC Avant Garde" w:hAnsi="ITC Avant Garde"/>
          <w:bCs/>
          <w:sz w:val="20"/>
          <w:szCs w:val="20"/>
        </w:rPr>
        <w:t xml:space="preserve">, </w:t>
      </w:r>
      <w:r w:rsidR="00957C62" w:rsidRPr="0087597F">
        <w:rPr>
          <w:rFonts w:ascii="ITC Avant Garde" w:hAnsi="ITC Avant Garde"/>
          <w:bCs/>
          <w:sz w:val="20"/>
          <w:szCs w:val="20"/>
        </w:rPr>
        <w:t>como el</w:t>
      </w:r>
      <w:r w:rsidRPr="0087597F">
        <w:rPr>
          <w:rFonts w:ascii="ITC Avant Garde" w:hAnsi="ITC Avant Garde"/>
          <w:bCs/>
          <w:sz w:val="20"/>
          <w:szCs w:val="20"/>
        </w:rPr>
        <w:t xml:space="preserve"> adecuado ejercicio de sus derechos</w:t>
      </w:r>
      <w:r w:rsidR="00957C62" w:rsidRPr="0087597F">
        <w:rPr>
          <w:rFonts w:ascii="ITC Avant Garde" w:hAnsi="ITC Avant Garde"/>
          <w:bCs/>
          <w:sz w:val="20"/>
          <w:szCs w:val="20"/>
        </w:rPr>
        <w:t>.</w:t>
      </w:r>
    </w:p>
    <w:p w14:paraId="1FEAD1E4" w14:textId="77777777" w:rsidR="003131FF" w:rsidRPr="0087597F" w:rsidRDefault="003131FF" w:rsidP="0075090F">
      <w:pPr>
        <w:pStyle w:val="Default"/>
        <w:tabs>
          <w:tab w:val="left" w:pos="0"/>
        </w:tabs>
        <w:jc w:val="both"/>
        <w:rPr>
          <w:rFonts w:ascii="ITC Avant Garde" w:hAnsi="ITC Avant Garde"/>
          <w:bCs/>
          <w:sz w:val="20"/>
          <w:szCs w:val="20"/>
        </w:rPr>
      </w:pPr>
    </w:p>
    <w:p w14:paraId="0E82D845" w14:textId="77777777" w:rsidR="0092400B" w:rsidRPr="0087597F" w:rsidRDefault="00174CEF" w:rsidP="0075090F">
      <w:pPr>
        <w:jc w:val="both"/>
        <w:rPr>
          <w:rFonts w:ascii="ITC Avant Garde" w:hAnsi="ITC Avant Garde"/>
          <w:kern w:val="2"/>
          <w:sz w:val="20"/>
          <w:szCs w:val="20"/>
          <w:lang w:eastAsia="ar-SA"/>
        </w:rPr>
      </w:pPr>
      <w:r w:rsidRPr="0087597F">
        <w:rPr>
          <w:rFonts w:ascii="ITC Avant Garde" w:hAnsi="ITC Avant Garde"/>
          <w:kern w:val="2"/>
          <w:sz w:val="20"/>
          <w:szCs w:val="20"/>
          <w:lang w:eastAsia="ar-SA"/>
        </w:rPr>
        <w:t>Por lo anterior, con fundamento en los artículos 6o.</w:t>
      </w:r>
      <w:r w:rsidR="0065442A" w:rsidRPr="0087597F">
        <w:rPr>
          <w:rFonts w:ascii="ITC Avant Garde" w:hAnsi="ITC Avant Garde"/>
          <w:kern w:val="2"/>
          <w:sz w:val="20"/>
          <w:szCs w:val="20"/>
          <w:lang w:eastAsia="ar-SA"/>
        </w:rPr>
        <w:t>, apartado B</w:t>
      </w:r>
      <w:r w:rsidR="004B55DD" w:rsidRPr="0087597F">
        <w:rPr>
          <w:rFonts w:ascii="ITC Avant Garde" w:hAnsi="ITC Avant Garde"/>
          <w:kern w:val="2"/>
          <w:sz w:val="20"/>
          <w:szCs w:val="20"/>
          <w:lang w:eastAsia="ar-SA"/>
        </w:rPr>
        <w:t>, fracci</w:t>
      </w:r>
      <w:r w:rsidR="00785332" w:rsidRPr="0087597F">
        <w:rPr>
          <w:rFonts w:ascii="ITC Avant Garde" w:hAnsi="ITC Avant Garde"/>
          <w:kern w:val="2"/>
          <w:sz w:val="20"/>
          <w:szCs w:val="20"/>
          <w:lang w:eastAsia="ar-SA"/>
        </w:rPr>
        <w:t>ones II y</w:t>
      </w:r>
      <w:r w:rsidR="004B55DD" w:rsidRPr="0087597F">
        <w:rPr>
          <w:rFonts w:ascii="ITC Avant Garde" w:hAnsi="ITC Avant Garde"/>
          <w:kern w:val="2"/>
          <w:sz w:val="20"/>
          <w:szCs w:val="20"/>
          <w:lang w:eastAsia="ar-SA"/>
        </w:rPr>
        <w:t xml:space="preserve"> III</w:t>
      </w:r>
      <w:r w:rsidRPr="0087597F">
        <w:rPr>
          <w:rFonts w:ascii="ITC Avant Garde" w:hAnsi="ITC Avant Garde"/>
          <w:kern w:val="2"/>
          <w:sz w:val="20"/>
          <w:szCs w:val="20"/>
          <w:lang w:eastAsia="ar-SA"/>
        </w:rPr>
        <w:t xml:space="preserve"> y 28, párrafos décimo quinto, décimo sexto</w:t>
      </w:r>
      <w:r w:rsidR="00785332" w:rsidRPr="0087597F">
        <w:rPr>
          <w:rFonts w:ascii="ITC Avant Garde" w:hAnsi="ITC Avant Garde"/>
          <w:kern w:val="2"/>
          <w:sz w:val="20"/>
          <w:szCs w:val="20"/>
          <w:lang w:eastAsia="ar-SA"/>
        </w:rPr>
        <w:t>, décimo séptimo, décimo octavo</w:t>
      </w:r>
      <w:r w:rsidRPr="0087597F">
        <w:rPr>
          <w:rFonts w:ascii="ITC Avant Garde" w:hAnsi="ITC Avant Garde"/>
          <w:kern w:val="2"/>
          <w:sz w:val="20"/>
          <w:szCs w:val="20"/>
          <w:lang w:eastAsia="ar-SA"/>
        </w:rPr>
        <w:t xml:space="preserve"> y vigésimo, fracción IV, de la Constitución Política de los Estados Unidos Mexicanos; 1, 2, 7,</w:t>
      </w:r>
      <w:r w:rsidR="00C06C08" w:rsidRPr="0087597F">
        <w:rPr>
          <w:rFonts w:ascii="ITC Avant Garde" w:hAnsi="ITC Avant Garde"/>
          <w:kern w:val="2"/>
          <w:sz w:val="20"/>
          <w:szCs w:val="20"/>
          <w:lang w:eastAsia="ar-SA"/>
        </w:rPr>
        <w:t xml:space="preserve"> </w:t>
      </w:r>
      <w:r w:rsidRPr="0087597F">
        <w:rPr>
          <w:rFonts w:ascii="ITC Avant Garde" w:hAnsi="ITC Avant Garde"/>
          <w:kern w:val="2"/>
          <w:sz w:val="20"/>
          <w:szCs w:val="20"/>
          <w:lang w:eastAsia="ar-SA"/>
        </w:rPr>
        <w:t xml:space="preserve">15, fracciones I, </w:t>
      </w:r>
      <w:r w:rsidR="00785332" w:rsidRPr="0087597F">
        <w:rPr>
          <w:rFonts w:ascii="ITC Avant Garde" w:hAnsi="ITC Avant Garde"/>
          <w:kern w:val="2"/>
          <w:sz w:val="20"/>
          <w:szCs w:val="20"/>
          <w:lang w:eastAsia="ar-SA"/>
        </w:rPr>
        <w:t xml:space="preserve">XL, </w:t>
      </w:r>
      <w:r w:rsidR="00E70253" w:rsidRPr="0087597F">
        <w:rPr>
          <w:rFonts w:ascii="ITC Avant Garde" w:hAnsi="ITC Avant Garde"/>
          <w:bCs/>
          <w:sz w:val="20"/>
          <w:szCs w:val="20"/>
          <w:lang w:eastAsia="es-MX"/>
        </w:rPr>
        <w:t>XLI y LVI</w:t>
      </w:r>
      <w:r w:rsidR="00D76593" w:rsidRPr="0087597F">
        <w:rPr>
          <w:rFonts w:ascii="ITC Avant Garde" w:hAnsi="ITC Avant Garde"/>
          <w:bCs/>
          <w:sz w:val="20"/>
          <w:szCs w:val="20"/>
          <w:lang w:eastAsia="es-MX"/>
        </w:rPr>
        <w:t>,</w:t>
      </w:r>
      <w:r w:rsidR="00E70253" w:rsidRPr="0087597F" w:rsidDel="00E70253">
        <w:rPr>
          <w:rFonts w:ascii="ITC Avant Garde" w:hAnsi="ITC Avant Garde"/>
          <w:kern w:val="2"/>
          <w:sz w:val="20"/>
          <w:szCs w:val="20"/>
          <w:lang w:eastAsia="ar-SA"/>
        </w:rPr>
        <w:t xml:space="preserve"> </w:t>
      </w:r>
      <w:r w:rsidRPr="0087597F">
        <w:rPr>
          <w:rFonts w:ascii="ITC Avant Garde" w:hAnsi="ITC Avant Garde"/>
          <w:kern w:val="2"/>
          <w:sz w:val="20"/>
          <w:szCs w:val="20"/>
          <w:lang w:eastAsia="ar-SA"/>
        </w:rPr>
        <w:t>16, 17, fracción I, 51</w:t>
      </w:r>
      <w:r w:rsidR="00D76593" w:rsidRPr="0087597F">
        <w:rPr>
          <w:rFonts w:ascii="ITC Avant Garde" w:hAnsi="ITC Avant Garde"/>
          <w:kern w:val="2"/>
          <w:sz w:val="20"/>
          <w:szCs w:val="20"/>
          <w:lang w:eastAsia="ar-SA"/>
        </w:rPr>
        <w:t xml:space="preserve"> y</w:t>
      </w:r>
      <w:r w:rsidRPr="0087597F">
        <w:rPr>
          <w:rFonts w:ascii="ITC Avant Garde" w:hAnsi="ITC Avant Garde"/>
          <w:kern w:val="2"/>
          <w:sz w:val="20"/>
          <w:szCs w:val="20"/>
          <w:lang w:eastAsia="ar-SA"/>
        </w:rPr>
        <w:t xml:space="preserve"> 52 de la Ley Federal de Telecomunicaciones y Radiodifusión;</w:t>
      </w:r>
      <w:r w:rsidRPr="0087597F">
        <w:rPr>
          <w:rFonts w:ascii="ITC Avant Garde" w:hAnsi="ITC Avant Garde" w:cs="Arial"/>
          <w:sz w:val="20"/>
          <w:szCs w:val="20"/>
        </w:rPr>
        <w:t xml:space="preserve"> </w:t>
      </w:r>
      <w:r w:rsidR="00907971" w:rsidRPr="0087597F">
        <w:rPr>
          <w:rFonts w:ascii="ITC Avant Garde" w:hAnsi="ITC Avant Garde" w:cs="Arial"/>
          <w:sz w:val="20"/>
          <w:szCs w:val="20"/>
        </w:rPr>
        <w:t>L</w:t>
      </w:r>
      <w:r w:rsidR="00A24C4A" w:rsidRPr="0087597F">
        <w:rPr>
          <w:rFonts w:ascii="ITC Avant Garde" w:hAnsi="ITC Avant Garde" w:cs="Arial"/>
          <w:sz w:val="20"/>
          <w:szCs w:val="20"/>
        </w:rPr>
        <w:t>ineamientos</w:t>
      </w:r>
      <w:r w:rsidRPr="0087597F">
        <w:rPr>
          <w:rFonts w:ascii="ITC Avant Garde" w:hAnsi="ITC Avant Garde" w:cs="Arial"/>
          <w:sz w:val="20"/>
          <w:szCs w:val="20"/>
        </w:rPr>
        <w:t xml:space="preserve"> Primero, Tercero, fracción II,</w:t>
      </w:r>
      <w:r w:rsidR="00066496" w:rsidRPr="0087597F">
        <w:rPr>
          <w:rFonts w:ascii="ITC Avant Garde" w:hAnsi="ITC Avant Garde" w:cs="Arial"/>
          <w:sz w:val="20"/>
          <w:szCs w:val="20"/>
        </w:rPr>
        <w:t xml:space="preserve"> Séptimo,</w:t>
      </w:r>
      <w:r w:rsidRPr="0087597F">
        <w:rPr>
          <w:rFonts w:ascii="ITC Avant Garde" w:hAnsi="ITC Avant Garde" w:cs="Arial"/>
          <w:sz w:val="20"/>
          <w:szCs w:val="20"/>
        </w:rPr>
        <w:t xml:space="preserve"> Décimo Tercero, Vigésimo y Vigésimo Primero de los Lineamientos de Consulta Pública</w:t>
      </w:r>
      <w:r w:rsidR="00005A28" w:rsidRPr="0087597F">
        <w:rPr>
          <w:rFonts w:ascii="ITC Avant Garde" w:hAnsi="ITC Avant Garde" w:cs="Arial"/>
          <w:sz w:val="20"/>
          <w:szCs w:val="20"/>
        </w:rPr>
        <w:t xml:space="preserve"> y Análisis de Impacto Regulatorio del Instituto Federal de Telecomunicaciones</w:t>
      </w:r>
      <w:r w:rsidR="0026388B" w:rsidRPr="0087597F">
        <w:rPr>
          <w:rFonts w:ascii="ITC Avant Garde" w:hAnsi="ITC Avant Garde" w:cs="Arial"/>
          <w:sz w:val="20"/>
          <w:szCs w:val="20"/>
        </w:rPr>
        <w:t>;</w:t>
      </w:r>
      <w:r w:rsidRPr="0087597F">
        <w:rPr>
          <w:rFonts w:ascii="ITC Avant Garde" w:hAnsi="ITC Avant Garde" w:cs="Arial"/>
          <w:sz w:val="20"/>
          <w:szCs w:val="20"/>
        </w:rPr>
        <w:t xml:space="preserve"> </w:t>
      </w:r>
      <w:r w:rsidR="0026388B" w:rsidRPr="0087597F">
        <w:rPr>
          <w:rFonts w:ascii="ITC Avant Garde" w:hAnsi="ITC Avant Garde" w:cs="Arial"/>
          <w:sz w:val="20"/>
          <w:szCs w:val="20"/>
        </w:rPr>
        <w:t>así como</w:t>
      </w:r>
      <w:r w:rsidRPr="0087597F">
        <w:rPr>
          <w:rFonts w:ascii="ITC Avant Garde" w:hAnsi="ITC Avant Garde" w:cs="Arial"/>
          <w:sz w:val="20"/>
          <w:szCs w:val="20"/>
        </w:rPr>
        <w:t xml:space="preserve"> </w:t>
      </w:r>
      <w:r w:rsidRPr="0087597F">
        <w:rPr>
          <w:rFonts w:ascii="ITC Avant Garde" w:hAnsi="ITC Avant Garde"/>
          <w:kern w:val="2"/>
          <w:sz w:val="20"/>
          <w:szCs w:val="20"/>
          <w:lang w:eastAsia="ar-SA"/>
        </w:rPr>
        <w:t>1, 4, fracción I y 6, fracciones I, XX y XXXVII</w:t>
      </w:r>
      <w:r w:rsidR="000971EC" w:rsidRPr="0087597F">
        <w:rPr>
          <w:rFonts w:ascii="ITC Avant Garde" w:hAnsi="ITC Avant Garde"/>
          <w:kern w:val="2"/>
          <w:sz w:val="20"/>
          <w:szCs w:val="20"/>
          <w:lang w:eastAsia="ar-SA"/>
        </w:rPr>
        <w:t>,</w:t>
      </w:r>
      <w:r w:rsidRPr="0087597F">
        <w:rPr>
          <w:rFonts w:ascii="ITC Avant Garde" w:hAnsi="ITC Avant Garde"/>
          <w:kern w:val="2"/>
          <w:sz w:val="20"/>
          <w:szCs w:val="20"/>
          <w:lang w:eastAsia="ar-SA"/>
        </w:rPr>
        <w:t xml:space="preserve"> </w:t>
      </w:r>
      <w:r w:rsidRPr="0087597F">
        <w:rPr>
          <w:rFonts w:ascii="ITC Avant Garde" w:hAnsi="ITC Avant Garde" w:cs="Arial"/>
          <w:sz w:val="20"/>
          <w:szCs w:val="20"/>
        </w:rPr>
        <w:t>del Estatuto</w:t>
      </w:r>
      <w:r w:rsidR="00005A28" w:rsidRPr="0087597F">
        <w:rPr>
          <w:rFonts w:ascii="ITC Avant Garde" w:hAnsi="ITC Avant Garde" w:cs="Arial"/>
          <w:sz w:val="20"/>
          <w:szCs w:val="20"/>
        </w:rPr>
        <w:t xml:space="preserve"> Orgánico del Instituto Federal de Telecomunicaciones</w:t>
      </w:r>
      <w:r w:rsidRPr="0087597F">
        <w:rPr>
          <w:rFonts w:ascii="ITC Avant Garde" w:hAnsi="ITC Avant Garde" w:cs="Arial"/>
          <w:sz w:val="20"/>
          <w:szCs w:val="20"/>
        </w:rPr>
        <w:t xml:space="preserve">, </w:t>
      </w:r>
      <w:r w:rsidRPr="0087597F">
        <w:rPr>
          <w:rFonts w:ascii="ITC Avant Garde" w:hAnsi="ITC Avant Garde"/>
          <w:kern w:val="2"/>
          <w:sz w:val="20"/>
          <w:szCs w:val="20"/>
          <w:lang w:eastAsia="ar-SA"/>
        </w:rPr>
        <w:t>el Pleno del Instituto</w:t>
      </w:r>
      <w:r w:rsidR="00005A28" w:rsidRPr="0087597F">
        <w:rPr>
          <w:rFonts w:ascii="ITC Avant Garde" w:hAnsi="ITC Avant Garde"/>
          <w:kern w:val="2"/>
          <w:sz w:val="20"/>
          <w:szCs w:val="20"/>
          <w:lang w:eastAsia="ar-SA"/>
        </w:rPr>
        <w:t xml:space="preserve"> Federal de Telecomunicaciones</w:t>
      </w:r>
      <w:r w:rsidR="0026388B" w:rsidRPr="0087597F">
        <w:rPr>
          <w:rFonts w:ascii="ITC Avant Garde" w:hAnsi="ITC Avant Garde"/>
          <w:kern w:val="2"/>
          <w:sz w:val="20"/>
          <w:szCs w:val="20"/>
          <w:lang w:eastAsia="ar-SA"/>
        </w:rPr>
        <w:t>,</w:t>
      </w:r>
      <w:r w:rsidRPr="0087597F">
        <w:rPr>
          <w:rFonts w:ascii="ITC Avant Garde" w:hAnsi="ITC Avant Garde"/>
          <w:kern w:val="2"/>
          <w:sz w:val="20"/>
          <w:szCs w:val="20"/>
          <w:lang w:eastAsia="ar-SA"/>
        </w:rPr>
        <w:t xml:space="preserve"> en su carácter de órgano máximo de gobierno y decisión,</w:t>
      </w:r>
      <w:r w:rsidRPr="0087597F">
        <w:rPr>
          <w:rFonts w:ascii="Segoe UI" w:hAnsi="Segoe UI" w:cs="Segoe UI"/>
          <w:color w:val="1A1A1A"/>
          <w:sz w:val="20"/>
          <w:szCs w:val="20"/>
          <w:lang w:eastAsia="es-MX"/>
        </w:rPr>
        <w:t xml:space="preserve"> </w:t>
      </w:r>
      <w:r w:rsidR="00DE7165" w:rsidRPr="0087597F">
        <w:rPr>
          <w:rFonts w:ascii="ITC Avant Garde" w:hAnsi="ITC Avant Garde"/>
          <w:kern w:val="2"/>
          <w:sz w:val="20"/>
          <w:szCs w:val="20"/>
          <w:lang w:eastAsia="ar-SA"/>
        </w:rPr>
        <w:t>emite</w:t>
      </w:r>
      <w:r w:rsidRPr="0087597F">
        <w:rPr>
          <w:rFonts w:ascii="ITC Avant Garde" w:hAnsi="ITC Avant Garde"/>
          <w:kern w:val="2"/>
          <w:sz w:val="20"/>
          <w:szCs w:val="20"/>
          <w:lang w:eastAsia="ar-SA"/>
        </w:rPr>
        <w:t xml:space="preserve"> el siguiente:</w:t>
      </w:r>
    </w:p>
    <w:p w14:paraId="4CAF8AA2" w14:textId="77777777" w:rsidR="001855ED" w:rsidRPr="0087597F" w:rsidRDefault="001855ED" w:rsidP="0075090F">
      <w:pPr>
        <w:jc w:val="both"/>
        <w:rPr>
          <w:rFonts w:ascii="ITC Avant Garde" w:hAnsi="ITC Avant Garde"/>
          <w:kern w:val="2"/>
          <w:sz w:val="20"/>
          <w:szCs w:val="20"/>
          <w:lang w:eastAsia="ar-SA"/>
        </w:rPr>
      </w:pPr>
    </w:p>
    <w:p w14:paraId="05665234" w14:textId="77777777" w:rsidR="00DA3BE7" w:rsidRPr="0087597F" w:rsidRDefault="00DA3BE7" w:rsidP="0075090F">
      <w:pPr>
        <w:jc w:val="both"/>
        <w:rPr>
          <w:rFonts w:ascii="ITC Avant Garde" w:hAnsi="ITC Avant Garde"/>
          <w:kern w:val="2"/>
          <w:sz w:val="20"/>
          <w:szCs w:val="20"/>
          <w:lang w:eastAsia="ar-SA"/>
        </w:rPr>
      </w:pPr>
    </w:p>
    <w:p w14:paraId="416C5734" w14:textId="77777777" w:rsidR="007F01DB" w:rsidRPr="0087597F" w:rsidRDefault="007F01DB" w:rsidP="0075090F">
      <w:pPr>
        <w:pStyle w:val="ANOTACION"/>
        <w:spacing w:before="0" w:after="0" w:line="240" w:lineRule="auto"/>
        <w:rPr>
          <w:rFonts w:ascii="ITC Avant Garde" w:hAnsi="ITC Avant Garde" w:cs="Arial"/>
          <w:sz w:val="20"/>
          <w:lang w:val="es-MX"/>
        </w:rPr>
      </w:pPr>
      <w:r w:rsidRPr="0087597F">
        <w:rPr>
          <w:rFonts w:ascii="ITC Avant Garde" w:hAnsi="ITC Avant Garde" w:cs="Arial"/>
          <w:sz w:val="20"/>
          <w:lang w:val="es-MX"/>
        </w:rPr>
        <w:t>A C U E R D O</w:t>
      </w:r>
    </w:p>
    <w:p w14:paraId="745A3636" w14:textId="77777777" w:rsidR="001855ED" w:rsidRPr="0087597F" w:rsidRDefault="001855ED" w:rsidP="0075090F">
      <w:pPr>
        <w:pStyle w:val="ANOTACION"/>
        <w:spacing w:before="0" w:after="0" w:line="240" w:lineRule="auto"/>
        <w:rPr>
          <w:rFonts w:ascii="ITC Avant Garde" w:hAnsi="ITC Avant Garde" w:cs="Arial"/>
          <w:sz w:val="20"/>
          <w:lang w:val="es-MX"/>
        </w:rPr>
      </w:pPr>
    </w:p>
    <w:p w14:paraId="43DEAB08" w14:textId="77777777" w:rsidR="0075090F" w:rsidRPr="0087597F" w:rsidRDefault="0075090F" w:rsidP="0075090F">
      <w:pPr>
        <w:pStyle w:val="ANOTACION"/>
        <w:spacing w:before="0" w:after="0" w:line="240" w:lineRule="auto"/>
        <w:rPr>
          <w:rFonts w:ascii="ITC Avant Garde" w:hAnsi="ITC Avant Garde" w:cs="Arial"/>
          <w:sz w:val="20"/>
          <w:lang w:val="es-MX"/>
        </w:rPr>
      </w:pPr>
    </w:p>
    <w:p w14:paraId="50541DA8" w14:textId="77777777" w:rsidR="00E70253" w:rsidRPr="0087597F" w:rsidRDefault="00E70253" w:rsidP="0075090F">
      <w:pPr>
        <w:pStyle w:val="Texto"/>
        <w:spacing w:after="0" w:line="240" w:lineRule="auto"/>
        <w:ind w:firstLine="0"/>
        <w:rPr>
          <w:rFonts w:ascii="ITC Avant Garde" w:hAnsi="ITC Avant Garde"/>
          <w:sz w:val="20"/>
        </w:rPr>
      </w:pPr>
      <w:r w:rsidRPr="0087597F">
        <w:rPr>
          <w:rFonts w:ascii="ITC Avant Garde" w:hAnsi="ITC Avant Garde"/>
          <w:b/>
          <w:sz w:val="20"/>
        </w:rPr>
        <w:t>PRIMERO</w:t>
      </w:r>
      <w:r w:rsidRPr="0087597F">
        <w:rPr>
          <w:rFonts w:ascii="ITC Avant Garde" w:hAnsi="ITC Avant Garde"/>
          <w:sz w:val="20"/>
        </w:rPr>
        <w:t xml:space="preserve">.- Se determina someter a consulta pública por un </w:t>
      </w:r>
      <w:r w:rsidR="003928E7" w:rsidRPr="0087597F">
        <w:rPr>
          <w:rFonts w:ascii="ITC Avant Garde" w:hAnsi="ITC Avant Garde"/>
          <w:sz w:val="20"/>
        </w:rPr>
        <w:t>período</w:t>
      </w:r>
      <w:r w:rsidRPr="0087597F">
        <w:rPr>
          <w:rFonts w:ascii="ITC Avant Garde" w:hAnsi="ITC Avant Garde"/>
          <w:sz w:val="20"/>
        </w:rPr>
        <w:t xml:space="preserve"> de 20 (veinte) días hábiles, contados a partir del día hábil siguiente al de su publicación en el portal de Internet del Instituto, el </w:t>
      </w:r>
      <w:r w:rsidR="003928E7" w:rsidRPr="0087597F">
        <w:rPr>
          <w:rFonts w:ascii="ITC Avant Garde" w:hAnsi="ITC Avant Garde" w:cs="Times New Roman"/>
          <w:b/>
          <w:bCs/>
          <w:sz w:val="20"/>
        </w:rPr>
        <w:t>“</w:t>
      </w:r>
      <w:r w:rsidR="00647654" w:rsidRPr="0087597F">
        <w:rPr>
          <w:rFonts w:ascii="ITC Avant Garde" w:hAnsi="ITC Avant Garde" w:cs="Times New Roman"/>
          <w:b/>
          <w:bCs/>
          <w:sz w:val="20"/>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r w:rsidR="003928E7" w:rsidRPr="0087597F">
        <w:rPr>
          <w:rFonts w:ascii="ITC Avant Garde" w:hAnsi="ITC Avant Garde"/>
          <w:b/>
          <w:color w:val="000000" w:themeColor="text1"/>
          <w:sz w:val="20"/>
        </w:rPr>
        <w:t>”</w:t>
      </w:r>
      <w:r w:rsidRPr="0087597F">
        <w:rPr>
          <w:rFonts w:ascii="ITC Avant Garde" w:hAnsi="ITC Avant Garde"/>
          <w:sz w:val="20"/>
        </w:rPr>
        <w:t xml:space="preserve">, mismo que se acompaña al presente como </w:t>
      </w:r>
      <w:r w:rsidRPr="0087597F">
        <w:rPr>
          <w:rFonts w:ascii="ITC Avant Garde" w:hAnsi="ITC Avant Garde"/>
          <w:b/>
          <w:sz w:val="20"/>
        </w:rPr>
        <w:t>Anexo Único</w:t>
      </w:r>
      <w:r w:rsidR="00101592" w:rsidRPr="0087597F">
        <w:rPr>
          <w:rFonts w:ascii="ITC Avant Garde" w:hAnsi="ITC Avant Garde"/>
          <w:b/>
          <w:sz w:val="20"/>
        </w:rPr>
        <w:t xml:space="preserve">, </w:t>
      </w:r>
      <w:r w:rsidR="005C2AB7" w:rsidRPr="0087597F">
        <w:rPr>
          <w:rFonts w:ascii="ITC Avant Garde" w:hAnsi="ITC Avant Garde"/>
          <w:b/>
          <w:sz w:val="20"/>
        </w:rPr>
        <w:t xml:space="preserve">junto con </w:t>
      </w:r>
      <w:r w:rsidRPr="0087597F">
        <w:rPr>
          <w:rFonts w:ascii="ITC Avant Garde" w:hAnsi="ITC Avant Garde"/>
          <w:b/>
          <w:sz w:val="20"/>
        </w:rPr>
        <w:t>su respectivo ANIR</w:t>
      </w:r>
      <w:r w:rsidRPr="0087597F">
        <w:rPr>
          <w:rFonts w:ascii="ITC Avant Garde" w:hAnsi="ITC Avant Garde"/>
          <w:sz w:val="20"/>
        </w:rPr>
        <w:t xml:space="preserve">, </w:t>
      </w:r>
      <w:r w:rsidR="00E924BE" w:rsidRPr="0087597F">
        <w:rPr>
          <w:rFonts w:ascii="ITC Avant Garde" w:hAnsi="ITC Avant Garde"/>
          <w:sz w:val="20"/>
        </w:rPr>
        <w:t>con la finalidad</w:t>
      </w:r>
      <w:r w:rsidRPr="0087597F">
        <w:rPr>
          <w:rFonts w:ascii="ITC Avant Garde" w:hAnsi="ITC Avant Garde"/>
          <w:sz w:val="20"/>
        </w:rPr>
        <w:t xml:space="preserve"> de que cualquier interesado conozca las medidas</w:t>
      </w:r>
      <w:r w:rsidR="00802F39" w:rsidRPr="0087597F">
        <w:rPr>
          <w:rFonts w:ascii="ITC Avant Garde" w:hAnsi="ITC Avant Garde"/>
          <w:sz w:val="20"/>
        </w:rPr>
        <w:t xml:space="preserve"> regulatorias</w:t>
      </w:r>
      <w:r w:rsidRPr="0087597F">
        <w:rPr>
          <w:rFonts w:ascii="ITC Avant Garde" w:hAnsi="ITC Avant Garde"/>
          <w:sz w:val="20"/>
        </w:rPr>
        <w:t xml:space="preserve"> que </w:t>
      </w:r>
      <w:r w:rsidR="003928E7" w:rsidRPr="0087597F">
        <w:rPr>
          <w:rFonts w:ascii="ITC Avant Garde" w:hAnsi="ITC Avant Garde"/>
          <w:sz w:val="20"/>
        </w:rPr>
        <w:t>el Instituto propone</w:t>
      </w:r>
      <w:r w:rsidRPr="0087597F">
        <w:rPr>
          <w:rFonts w:ascii="ITC Avant Garde" w:hAnsi="ITC Avant Garde"/>
          <w:sz w:val="20"/>
        </w:rPr>
        <w:t xml:space="preserve"> </w:t>
      </w:r>
      <w:r w:rsidR="00802F39" w:rsidRPr="0087597F">
        <w:rPr>
          <w:rFonts w:ascii="ITC Avant Garde" w:hAnsi="ITC Avant Garde"/>
          <w:sz w:val="20"/>
        </w:rPr>
        <w:t xml:space="preserve">con la emisión de los formatos </w:t>
      </w:r>
      <w:r w:rsidRPr="0087597F">
        <w:rPr>
          <w:rFonts w:ascii="ITC Avant Garde" w:hAnsi="ITC Avant Garde"/>
          <w:sz w:val="20"/>
        </w:rPr>
        <w:t xml:space="preserve">y </w:t>
      </w:r>
      <w:r w:rsidR="003928E7" w:rsidRPr="0087597F">
        <w:rPr>
          <w:rFonts w:ascii="ITC Avant Garde" w:hAnsi="ITC Avant Garde"/>
          <w:sz w:val="20"/>
        </w:rPr>
        <w:t>esté en condiciones de emitir sus</w:t>
      </w:r>
      <w:r w:rsidRPr="0087597F">
        <w:rPr>
          <w:rFonts w:ascii="ITC Avant Garde" w:hAnsi="ITC Avant Garde"/>
          <w:sz w:val="20"/>
        </w:rPr>
        <w:t xml:space="preserve"> comentarios, opiniones</w:t>
      </w:r>
      <w:r w:rsidR="003928E7" w:rsidRPr="0087597F">
        <w:rPr>
          <w:rFonts w:ascii="ITC Avant Garde" w:hAnsi="ITC Avant Garde"/>
          <w:sz w:val="20"/>
        </w:rPr>
        <w:t xml:space="preserve"> y</w:t>
      </w:r>
      <w:r w:rsidRPr="0087597F">
        <w:rPr>
          <w:rFonts w:ascii="ITC Avant Garde" w:hAnsi="ITC Avant Garde"/>
          <w:sz w:val="20"/>
        </w:rPr>
        <w:t xml:space="preserve"> propuestas</w:t>
      </w:r>
      <w:r w:rsidR="003928E7" w:rsidRPr="0087597F">
        <w:rPr>
          <w:rFonts w:ascii="ITC Avant Garde" w:hAnsi="ITC Avant Garde"/>
          <w:sz w:val="20"/>
        </w:rPr>
        <w:t xml:space="preserve"> a este órgano constitucional autónomo</w:t>
      </w:r>
      <w:r w:rsidR="00162588" w:rsidRPr="0087597F">
        <w:rPr>
          <w:rFonts w:ascii="ITC Avant Garde" w:hAnsi="ITC Avant Garde"/>
          <w:sz w:val="20"/>
        </w:rPr>
        <w:t>, así como</w:t>
      </w:r>
      <w:r w:rsidRPr="0087597F">
        <w:rPr>
          <w:rFonts w:ascii="ITC Avant Garde" w:hAnsi="ITC Avant Garde"/>
          <w:sz w:val="20"/>
        </w:rPr>
        <w:t xml:space="preserve"> </w:t>
      </w:r>
      <w:r w:rsidR="003928E7" w:rsidRPr="0087597F">
        <w:rPr>
          <w:rFonts w:ascii="ITC Avant Garde" w:hAnsi="ITC Avant Garde"/>
          <w:sz w:val="20"/>
        </w:rPr>
        <w:t>cualquier otro elemento</w:t>
      </w:r>
      <w:r w:rsidRPr="0087597F">
        <w:rPr>
          <w:rFonts w:ascii="ITC Avant Garde" w:hAnsi="ITC Avant Garde"/>
          <w:sz w:val="20"/>
        </w:rPr>
        <w:t xml:space="preserve"> de análisis</w:t>
      </w:r>
      <w:r w:rsidR="00162588" w:rsidRPr="0087597F">
        <w:rPr>
          <w:rFonts w:ascii="ITC Avant Garde" w:hAnsi="ITC Avant Garde"/>
          <w:sz w:val="20"/>
        </w:rPr>
        <w:t xml:space="preserve"> </w:t>
      </w:r>
      <w:r w:rsidR="003928E7" w:rsidRPr="0087597F">
        <w:rPr>
          <w:rFonts w:ascii="ITC Avant Garde" w:hAnsi="ITC Avant Garde"/>
          <w:sz w:val="20"/>
        </w:rPr>
        <w:t xml:space="preserve">que estime conveniente compartirle. </w:t>
      </w:r>
    </w:p>
    <w:p w14:paraId="4602A85F" w14:textId="77777777" w:rsidR="00D76593" w:rsidRPr="0087597F" w:rsidRDefault="00D76593" w:rsidP="0075090F">
      <w:pPr>
        <w:pStyle w:val="Texto"/>
        <w:spacing w:after="0" w:line="240" w:lineRule="auto"/>
        <w:ind w:firstLine="0"/>
        <w:rPr>
          <w:rFonts w:ascii="ITC Avant Garde" w:hAnsi="ITC Avant Garde"/>
          <w:sz w:val="20"/>
        </w:rPr>
      </w:pPr>
    </w:p>
    <w:p w14:paraId="6F022564" w14:textId="77777777" w:rsidR="00E70253" w:rsidRPr="0087597F" w:rsidRDefault="00E70253" w:rsidP="0075090F">
      <w:pPr>
        <w:autoSpaceDE w:val="0"/>
        <w:autoSpaceDN w:val="0"/>
        <w:adjustRightInd w:val="0"/>
        <w:jc w:val="both"/>
        <w:rPr>
          <w:rFonts w:ascii="ITC Avant Garde" w:hAnsi="ITC Avant Garde" w:cs="Arial"/>
          <w:sz w:val="20"/>
          <w:szCs w:val="20"/>
        </w:rPr>
      </w:pPr>
      <w:r w:rsidRPr="0087597F">
        <w:rPr>
          <w:rFonts w:ascii="ITC Avant Garde" w:hAnsi="ITC Avant Garde" w:cs="Arial"/>
          <w:b/>
          <w:sz w:val="20"/>
          <w:szCs w:val="20"/>
        </w:rPr>
        <w:t>SEGUNDO</w:t>
      </w:r>
      <w:r w:rsidRPr="0087597F">
        <w:rPr>
          <w:rFonts w:ascii="ITC Avant Garde" w:hAnsi="ITC Avant Garde" w:cs="Arial"/>
          <w:sz w:val="20"/>
          <w:szCs w:val="20"/>
        </w:rPr>
        <w:t>. - Se instruye a la Coordinación General de Mejora Regulatoria a</w:t>
      </w:r>
      <w:r w:rsidR="003928E7" w:rsidRPr="0087597F">
        <w:rPr>
          <w:rFonts w:ascii="ITC Avant Garde" w:hAnsi="ITC Avant Garde" w:cs="Arial"/>
          <w:sz w:val="20"/>
          <w:szCs w:val="20"/>
        </w:rPr>
        <w:t>tender el presente proceso consultivo, así como</w:t>
      </w:r>
      <w:r w:rsidRPr="0087597F">
        <w:rPr>
          <w:rFonts w:ascii="ITC Avant Garde" w:hAnsi="ITC Avant Garde" w:cs="Arial"/>
          <w:sz w:val="20"/>
          <w:szCs w:val="20"/>
        </w:rPr>
        <w:t xml:space="preserve"> recibir y dar atención, en el ámbito de sus </w:t>
      </w:r>
      <w:r w:rsidR="003928E7" w:rsidRPr="0087597F">
        <w:rPr>
          <w:rFonts w:ascii="ITC Avant Garde" w:hAnsi="ITC Avant Garde" w:cs="Arial"/>
          <w:sz w:val="20"/>
          <w:szCs w:val="20"/>
        </w:rPr>
        <w:t>respectivas atribuciones</w:t>
      </w:r>
      <w:r w:rsidR="00162588" w:rsidRPr="0087597F">
        <w:rPr>
          <w:rFonts w:ascii="ITC Avant Garde" w:hAnsi="ITC Avant Garde" w:cs="Arial"/>
          <w:sz w:val="20"/>
          <w:szCs w:val="20"/>
        </w:rPr>
        <w:t>,</w:t>
      </w:r>
      <w:r w:rsidRPr="0087597F">
        <w:rPr>
          <w:rFonts w:ascii="ITC Avant Garde" w:hAnsi="ITC Avant Garde" w:cs="Arial"/>
          <w:sz w:val="20"/>
          <w:szCs w:val="20"/>
        </w:rPr>
        <w:t xml:space="preserve"> </w:t>
      </w:r>
      <w:r w:rsidR="003928E7" w:rsidRPr="0087597F">
        <w:rPr>
          <w:rFonts w:ascii="ITC Avant Garde" w:hAnsi="ITC Avant Garde" w:cs="Arial"/>
          <w:sz w:val="20"/>
          <w:szCs w:val="20"/>
        </w:rPr>
        <w:t xml:space="preserve">a los comentarios, opiniones y/o </w:t>
      </w:r>
      <w:r w:rsidR="003928E7" w:rsidRPr="0087597F">
        <w:rPr>
          <w:rFonts w:ascii="ITC Avant Garde" w:hAnsi="ITC Avant Garde" w:cs="Arial"/>
          <w:sz w:val="20"/>
          <w:szCs w:val="20"/>
        </w:rPr>
        <w:lastRenderedPageBreak/>
        <w:t xml:space="preserve">propuestas que sean vertidas por los interesados a razón de la consulta pública materia del presente Acuerdo, </w:t>
      </w:r>
      <w:r w:rsidRPr="0087597F">
        <w:rPr>
          <w:rFonts w:ascii="ITC Avant Garde" w:hAnsi="ITC Avant Garde" w:cs="Arial"/>
          <w:sz w:val="20"/>
          <w:szCs w:val="20"/>
        </w:rPr>
        <w:t xml:space="preserve">con el apoyo de las Unidades de </w:t>
      </w:r>
      <w:r w:rsidR="003D2F77" w:rsidRPr="0087597F">
        <w:rPr>
          <w:rFonts w:ascii="ITC Avant Garde" w:hAnsi="ITC Avant Garde" w:cs="Arial"/>
          <w:sz w:val="20"/>
          <w:szCs w:val="20"/>
        </w:rPr>
        <w:t xml:space="preserve">Cumplimiento, </w:t>
      </w:r>
      <w:r w:rsidR="00907971" w:rsidRPr="0087597F">
        <w:rPr>
          <w:rFonts w:ascii="ITC Avant Garde" w:hAnsi="ITC Avant Garde" w:cs="Arial"/>
          <w:sz w:val="20"/>
          <w:szCs w:val="20"/>
        </w:rPr>
        <w:t xml:space="preserve">de </w:t>
      </w:r>
      <w:r w:rsidR="003D2F77" w:rsidRPr="0087597F">
        <w:rPr>
          <w:rFonts w:ascii="ITC Avant Garde" w:hAnsi="ITC Avant Garde" w:cs="Arial"/>
          <w:sz w:val="20"/>
          <w:szCs w:val="20"/>
        </w:rPr>
        <w:t>Política Regulatoria</w:t>
      </w:r>
      <w:r w:rsidR="00907971" w:rsidRPr="0087597F">
        <w:rPr>
          <w:rFonts w:ascii="ITC Avant Garde" w:hAnsi="ITC Avant Garde" w:cs="Arial"/>
          <w:sz w:val="20"/>
          <w:szCs w:val="20"/>
        </w:rPr>
        <w:t>,</w:t>
      </w:r>
      <w:r w:rsidR="003D2F77" w:rsidRPr="0087597F">
        <w:rPr>
          <w:rFonts w:ascii="ITC Avant Garde" w:hAnsi="ITC Avant Garde" w:cs="Arial"/>
          <w:sz w:val="20"/>
          <w:szCs w:val="20"/>
        </w:rPr>
        <w:t xml:space="preserve"> y </w:t>
      </w:r>
      <w:r w:rsidR="00907971" w:rsidRPr="0087597F">
        <w:rPr>
          <w:rFonts w:ascii="ITC Avant Garde" w:hAnsi="ITC Avant Garde" w:cs="Arial"/>
          <w:sz w:val="20"/>
          <w:szCs w:val="20"/>
        </w:rPr>
        <w:t xml:space="preserve">de </w:t>
      </w:r>
      <w:r w:rsidR="0092400B" w:rsidRPr="0087597F">
        <w:rPr>
          <w:rFonts w:ascii="ITC Avant Garde" w:hAnsi="ITC Avant Garde" w:cs="Arial"/>
          <w:sz w:val="20"/>
          <w:szCs w:val="20"/>
        </w:rPr>
        <w:t>Me</w:t>
      </w:r>
      <w:r w:rsidR="003D2F77" w:rsidRPr="0087597F">
        <w:rPr>
          <w:rFonts w:ascii="ITC Avant Garde" w:hAnsi="ITC Avant Garde" w:cs="Arial"/>
          <w:sz w:val="20"/>
          <w:szCs w:val="20"/>
        </w:rPr>
        <w:t>dios y Contenidos Audiovisuales</w:t>
      </w:r>
      <w:r w:rsidRPr="0087597F">
        <w:rPr>
          <w:rFonts w:ascii="ITC Avant Garde" w:hAnsi="ITC Avant Garde" w:cs="Arial"/>
          <w:sz w:val="20"/>
          <w:szCs w:val="20"/>
        </w:rPr>
        <w:t>.</w:t>
      </w:r>
    </w:p>
    <w:p w14:paraId="40616836" w14:textId="77777777" w:rsidR="001D4F3E" w:rsidRPr="0087597F" w:rsidRDefault="001D4F3E" w:rsidP="0075090F">
      <w:pPr>
        <w:autoSpaceDE w:val="0"/>
        <w:autoSpaceDN w:val="0"/>
        <w:adjustRightInd w:val="0"/>
        <w:jc w:val="both"/>
        <w:rPr>
          <w:rFonts w:ascii="ITC Avant Garde" w:hAnsi="ITC Avant Garde" w:cs="Arial"/>
          <w:b/>
          <w:sz w:val="20"/>
          <w:szCs w:val="20"/>
        </w:rPr>
      </w:pPr>
    </w:p>
    <w:tbl>
      <w:tblPr>
        <w:tblStyle w:val="Tablaconcuadrcula"/>
        <w:tblW w:w="100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24"/>
      </w:tblGrid>
      <w:tr w:rsidR="00101592" w:rsidRPr="0087597F" w14:paraId="01A4D188" w14:textId="77777777" w:rsidTr="00273D05">
        <w:trPr>
          <w:trHeight w:val="2949"/>
          <w:jc w:val="center"/>
        </w:trPr>
        <w:tc>
          <w:tcPr>
            <w:tcW w:w="10048" w:type="dxa"/>
            <w:gridSpan w:val="2"/>
          </w:tcPr>
          <w:p w14:paraId="73E7B542" w14:textId="64C48756" w:rsidR="00101592" w:rsidRPr="0087597F" w:rsidRDefault="00E70253" w:rsidP="0075090F">
            <w:pPr>
              <w:ind w:left="454" w:right="586"/>
              <w:jc w:val="both"/>
              <w:rPr>
                <w:rFonts w:ascii="ITC Avant Garde" w:hAnsi="ITC Avant Garde" w:cs="Arial"/>
                <w:b/>
              </w:rPr>
            </w:pPr>
            <w:r w:rsidRPr="0087597F">
              <w:rPr>
                <w:rFonts w:ascii="ITC Avant Garde" w:hAnsi="ITC Avant Garde" w:cs="Arial"/>
                <w:b/>
                <w:sz w:val="20"/>
                <w:szCs w:val="20"/>
              </w:rPr>
              <w:t xml:space="preserve">TERCERO. - </w:t>
            </w:r>
            <w:r w:rsidRPr="0087597F">
              <w:rPr>
                <w:rFonts w:ascii="ITC Avant Garde" w:hAnsi="ITC Avant Garde" w:cs="Arial"/>
                <w:sz w:val="20"/>
                <w:szCs w:val="20"/>
              </w:rPr>
              <w:t>Publíquese el presente Acuerdo y el correspondiente ANEXO ÚNICO</w:t>
            </w:r>
            <w:r w:rsidR="0029284A" w:rsidRPr="0087597F">
              <w:rPr>
                <w:rFonts w:ascii="ITC Avant Garde" w:hAnsi="ITC Avant Garde"/>
                <w:sz w:val="20"/>
              </w:rPr>
              <w:t>,</w:t>
            </w:r>
            <w:r w:rsidR="0029284A">
              <w:rPr>
                <w:rFonts w:ascii="ITC Avant Garde" w:hAnsi="ITC Avant Garde"/>
                <w:sz w:val="20"/>
              </w:rPr>
              <w:t xml:space="preserve"> </w:t>
            </w:r>
            <w:r w:rsidR="0029284A" w:rsidRPr="005C76D9">
              <w:rPr>
                <w:rFonts w:ascii="ITC Avant Garde" w:hAnsi="ITC Avant Garde"/>
                <w:sz w:val="20"/>
              </w:rPr>
              <w:t>junto con su respectivo ANIR</w:t>
            </w:r>
            <w:r w:rsidR="005C76D9">
              <w:rPr>
                <w:rFonts w:ascii="ITC Avant Garde" w:hAnsi="ITC Avant Garde"/>
                <w:sz w:val="20"/>
              </w:rPr>
              <w:t>,</w:t>
            </w:r>
            <w:r w:rsidR="00151988" w:rsidRPr="0087597F">
              <w:rPr>
                <w:rFonts w:ascii="ITC Avant Garde" w:hAnsi="ITC Avant Garde"/>
                <w:b/>
                <w:sz w:val="20"/>
              </w:rPr>
              <w:t xml:space="preserve"> </w:t>
            </w:r>
            <w:r w:rsidRPr="0087597F">
              <w:rPr>
                <w:rFonts w:ascii="ITC Avant Garde" w:hAnsi="ITC Avant Garde" w:cs="Arial"/>
                <w:sz w:val="20"/>
                <w:szCs w:val="20"/>
              </w:rPr>
              <w:t>en</w:t>
            </w:r>
            <w:bookmarkStart w:id="0" w:name="_GoBack"/>
            <w:bookmarkEnd w:id="0"/>
            <w:r w:rsidRPr="0087597F">
              <w:rPr>
                <w:rFonts w:ascii="ITC Avant Garde" w:hAnsi="ITC Avant Garde" w:cs="Arial"/>
                <w:sz w:val="20"/>
                <w:szCs w:val="20"/>
              </w:rPr>
              <w:t xml:space="preserve"> el portal de Internet del Instituto.</w:t>
            </w:r>
          </w:p>
          <w:p w14:paraId="1B21966C" w14:textId="77777777" w:rsidR="00101592" w:rsidRPr="0087597F" w:rsidRDefault="00101592" w:rsidP="0075090F">
            <w:pPr>
              <w:rPr>
                <w:rFonts w:ascii="ITC Avant Garde" w:hAnsi="ITC Avant Garde" w:cs="Arial"/>
                <w:b/>
              </w:rPr>
            </w:pPr>
          </w:p>
          <w:p w14:paraId="72946102" w14:textId="6928019D" w:rsidR="00101592" w:rsidRDefault="00101592" w:rsidP="0075090F">
            <w:pPr>
              <w:rPr>
                <w:rFonts w:ascii="ITC Avant Garde" w:hAnsi="ITC Avant Garde" w:cs="Arial"/>
                <w:b/>
              </w:rPr>
            </w:pPr>
          </w:p>
          <w:p w14:paraId="3ED2DCAC" w14:textId="77777777" w:rsidR="0029284A" w:rsidRPr="0087597F" w:rsidRDefault="0029284A" w:rsidP="0075090F">
            <w:pPr>
              <w:rPr>
                <w:rFonts w:ascii="ITC Avant Garde" w:hAnsi="ITC Avant Garde" w:cs="Arial"/>
                <w:b/>
              </w:rPr>
            </w:pPr>
          </w:p>
          <w:p w14:paraId="415A7746" w14:textId="77777777" w:rsidR="00101592" w:rsidRPr="0087597F" w:rsidRDefault="00101592" w:rsidP="0075090F">
            <w:pPr>
              <w:rPr>
                <w:rFonts w:ascii="ITC Avant Garde" w:hAnsi="ITC Avant Garde" w:cs="Arial"/>
                <w:b/>
              </w:rPr>
            </w:pPr>
          </w:p>
          <w:p w14:paraId="469E817C" w14:textId="77777777" w:rsidR="00101592" w:rsidRPr="0087597F" w:rsidRDefault="00101592" w:rsidP="0075090F">
            <w:pPr>
              <w:rPr>
                <w:rFonts w:ascii="ITC Avant Garde" w:hAnsi="ITC Avant Garde" w:cs="Arial"/>
                <w:b/>
              </w:rPr>
            </w:pPr>
          </w:p>
          <w:p w14:paraId="49DA4FB5" w14:textId="77777777" w:rsidR="00101592" w:rsidRPr="0087597F" w:rsidRDefault="00101592" w:rsidP="0075090F">
            <w:pPr>
              <w:rPr>
                <w:rFonts w:ascii="ITC Avant Garde" w:hAnsi="ITC Avant Garde" w:cs="Arial"/>
                <w:b/>
                <w:bCs/>
              </w:rPr>
            </w:pPr>
            <w:r w:rsidRPr="0087597F">
              <w:rPr>
                <w:rFonts w:ascii="ITC Avant Garde" w:hAnsi="ITC Avant Garde" w:cs="Arial"/>
                <w:b/>
              </w:rPr>
              <w:t>Gabriel Oswaldo Contreras Saldívar</w:t>
            </w:r>
          </w:p>
          <w:p w14:paraId="5730AE8A" w14:textId="77777777" w:rsidR="00101592" w:rsidRPr="0087597F" w:rsidRDefault="00101592" w:rsidP="0075090F">
            <w:pPr>
              <w:rPr>
                <w:rFonts w:ascii="ITC Avant Garde" w:hAnsi="ITC Avant Garde" w:cs="Arial"/>
                <w:b/>
              </w:rPr>
            </w:pPr>
            <w:r w:rsidRPr="0087597F">
              <w:rPr>
                <w:rFonts w:ascii="ITC Avant Garde" w:hAnsi="ITC Avant Garde" w:cs="Arial"/>
                <w:b/>
              </w:rPr>
              <w:t>Comisionado Presidente</w:t>
            </w:r>
          </w:p>
        </w:tc>
      </w:tr>
      <w:tr w:rsidR="00101592" w:rsidRPr="0087597F" w14:paraId="6209C080" w14:textId="77777777" w:rsidTr="00273D05">
        <w:trPr>
          <w:trHeight w:val="1655"/>
          <w:jc w:val="center"/>
        </w:trPr>
        <w:tc>
          <w:tcPr>
            <w:tcW w:w="5024" w:type="dxa"/>
          </w:tcPr>
          <w:p w14:paraId="2B070960" w14:textId="27F2F247" w:rsidR="00101592" w:rsidRDefault="00101592" w:rsidP="0075090F">
            <w:pPr>
              <w:rPr>
                <w:rFonts w:ascii="ITC Avant Garde" w:hAnsi="ITC Avant Garde"/>
                <w:shd w:val="clear" w:color="auto" w:fill="FFFFFF"/>
              </w:rPr>
            </w:pPr>
          </w:p>
          <w:p w14:paraId="2E4559EC" w14:textId="77777777" w:rsidR="0029284A" w:rsidRPr="0087597F" w:rsidRDefault="0029284A" w:rsidP="0075090F">
            <w:pPr>
              <w:rPr>
                <w:rFonts w:ascii="ITC Avant Garde" w:hAnsi="ITC Avant Garde"/>
                <w:shd w:val="clear" w:color="auto" w:fill="FFFFFF"/>
              </w:rPr>
            </w:pPr>
          </w:p>
          <w:p w14:paraId="47FF7FD8" w14:textId="77777777" w:rsidR="00101592" w:rsidRPr="0087597F" w:rsidRDefault="00101592" w:rsidP="0075090F">
            <w:pPr>
              <w:rPr>
                <w:rFonts w:ascii="ITC Avant Garde" w:hAnsi="ITC Avant Garde"/>
                <w:shd w:val="clear" w:color="auto" w:fill="FFFFFF"/>
              </w:rPr>
            </w:pPr>
          </w:p>
          <w:p w14:paraId="2FD849E3" w14:textId="77777777" w:rsidR="00101592" w:rsidRPr="0087597F" w:rsidRDefault="00101592" w:rsidP="0075090F">
            <w:pPr>
              <w:tabs>
                <w:tab w:val="left" w:pos="993"/>
              </w:tabs>
              <w:ind w:right="-1"/>
              <w:rPr>
                <w:rFonts w:ascii="ITC Avant Garde" w:hAnsi="ITC Avant Garde"/>
                <w:b/>
                <w:bCs/>
              </w:rPr>
            </w:pPr>
            <w:r w:rsidRPr="0087597F">
              <w:rPr>
                <w:rFonts w:ascii="ITC Avant Garde" w:hAnsi="ITC Avant Garde"/>
                <w:b/>
              </w:rPr>
              <w:t>Mario Germán Fromow Rangel</w:t>
            </w:r>
          </w:p>
          <w:p w14:paraId="1797657B" w14:textId="77777777" w:rsidR="00101592" w:rsidRPr="0087597F" w:rsidRDefault="00101592" w:rsidP="0075090F">
            <w:pPr>
              <w:rPr>
                <w:rFonts w:ascii="ITC Avant Garde" w:hAnsi="ITC Avant Garde"/>
                <w:shd w:val="clear" w:color="auto" w:fill="FFFFFF"/>
              </w:rPr>
            </w:pPr>
            <w:r w:rsidRPr="0087597F">
              <w:rPr>
                <w:rFonts w:ascii="ITC Avant Garde" w:hAnsi="ITC Avant Garde"/>
                <w:b/>
              </w:rPr>
              <w:t>Comisionado</w:t>
            </w:r>
          </w:p>
        </w:tc>
        <w:tc>
          <w:tcPr>
            <w:tcW w:w="5024" w:type="dxa"/>
          </w:tcPr>
          <w:p w14:paraId="261CD542" w14:textId="3222ABD7" w:rsidR="00101592" w:rsidRDefault="00101592" w:rsidP="0075090F">
            <w:pPr>
              <w:jc w:val="both"/>
              <w:rPr>
                <w:rFonts w:ascii="ITC Avant Garde" w:hAnsi="ITC Avant Garde"/>
                <w:shd w:val="clear" w:color="auto" w:fill="FFFFFF"/>
              </w:rPr>
            </w:pPr>
          </w:p>
          <w:p w14:paraId="77273690" w14:textId="77777777" w:rsidR="0029284A" w:rsidRPr="0087597F" w:rsidRDefault="0029284A" w:rsidP="0075090F">
            <w:pPr>
              <w:jc w:val="both"/>
              <w:rPr>
                <w:rFonts w:ascii="ITC Avant Garde" w:hAnsi="ITC Avant Garde"/>
                <w:shd w:val="clear" w:color="auto" w:fill="FFFFFF"/>
              </w:rPr>
            </w:pPr>
          </w:p>
          <w:p w14:paraId="3B2E19F2" w14:textId="77777777" w:rsidR="00101592" w:rsidRPr="0087597F" w:rsidRDefault="00101592" w:rsidP="0075090F">
            <w:pPr>
              <w:jc w:val="both"/>
              <w:rPr>
                <w:rFonts w:ascii="ITC Avant Garde" w:hAnsi="ITC Avant Garde"/>
                <w:shd w:val="clear" w:color="auto" w:fill="FFFFFF"/>
              </w:rPr>
            </w:pPr>
          </w:p>
          <w:p w14:paraId="72A63200" w14:textId="77777777" w:rsidR="00101592" w:rsidRPr="0087597F" w:rsidRDefault="00101592" w:rsidP="0075090F">
            <w:pPr>
              <w:tabs>
                <w:tab w:val="left" w:pos="993"/>
              </w:tabs>
              <w:ind w:right="-1"/>
              <w:rPr>
                <w:rFonts w:ascii="ITC Avant Garde" w:hAnsi="ITC Avant Garde"/>
                <w:b/>
                <w:bCs/>
              </w:rPr>
            </w:pPr>
            <w:r w:rsidRPr="0087597F">
              <w:rPr>
                <w:rFonts w:ascii="ITC Avant Garde" w:hAnsi="ITC Avant Garde"/>
                <w:b/>
              </w:rPr>
              <w:t>Adolfo Cuevas Teja</w:t>
            </w:r>
          </w:p>
          <w:p w14:paraId="6CD92913" w14:textId="77777777" w:rsidR="00101592" w:rsidRPr="0087597F" w:rsidRDefault="00101592" w:rsidP="0075090F">
            <w:pPr>
              <w:rPr>
                <w:rFonts w:ascii="ITC Avant Garde" w:hAnsi="ITC Avant Garde"/>
                <w:shd w:val="clear" w:color="auto" w:fill="FFFFFF"/>
              </w:rPr>
            </w:pPr>
            <w:r w:rsidRPr="0087597F">
              <w:rPr>
                <w:rFonts w:ascii="ITC Avant Garde" w:hAnsi="ITC Avant Garde"/>
                <w:b/>
              </w:rPr>
              <w:t>Comisionado</w:t>
            </w:r>
          </w:p>
        </w:tc>
      </w:tr>
      <w:tr w:rsidR="00101592" w:rsidRPr="0087597F" w14:paraId="090ADBA8" w14:textId="77777777" w:rsidTr="00273D05">
        <w:trPr>
          <w:trHeight w:val="1672"/>
          <w:jc w:val="center"/>
        </w:trPr>
        <w:tc>
          <w:tcPr>
            <w:tcW w:w="5024" w:type="dxa"/>
          </w:tcPr>
          <w:p w14:paraId="2B2ADF6B" w14:textId="77777777" w:rsidR="00101592" w:rsidRPr="0087597F" w:rsidRDefault="00101592" w:rsidP="0075090F">
            <w:pPr>
              <w:jc w:val="both"/>
              <w:rPr>
                <w:rFonts w:ascii="ITC Avant Garde" w:hAnsi="ITC Avant Garde"/>
                <w:shd w:val="clear" w:color="auto" w:fill="FFFFFF"/>
              </w:rPr>
            </w:pPr>
          </w:p>
          <w:p w14:paraId="26C9DB72" w14:textId="77777777" w:rsidR="00101592" w:rsidRPr="0087597F" w:rsidRDefault="00101592" w:rsidP="0075090F">
            <w:pPr>
              <w:jc w:val="both"/>
              <w:rPr>
                <w:rFonts w:ascii="ITC Avant Garde" w:hAnsi="ITC Avant Garde"/>
                <w:shd w:val="clear" w:color="auto" w:fill="FFFFFF"/>
              </w:rPr>
            </w:pPr>
          </w:p>
          <w:p w14:paraId="28F47A82" w14:textId="77777777" w:rsidR="00101592" w:rsidRPr="0087597F" w:rsidRDefault="00101592" w:rsidP="0075090F">
            <w:pPr>
              <w:jc w:val="both"/>
              <w:rPr>
                <w:rFonts w:ascii="ITC Avant Garde" w:hAnsi="ITC Avant Garde"/>
                <w:shd w:val="clear" w:color="auto" w:fill="FFFFFF"/>
              </w:rPr>
            </w:pPr>
          </w:p>
          <w:p w14:paraId="460C9BC0" w14:textId="77777777" w:rsidR="00101592" w:rsidRPr="0087597F" w:rsidRDefault="00101592" w:rsidP="0075090F">
            <w:pPr>
              <w:tabs>
                <w:tab w:val="left" w:pos="993"/>
              </w:tabs>
              <w:ind w:right="-1"/>
              <w:rPr>
                <w:rFonts w:ascii="ITC Avant Garde" w:hAnsi="ITC Avant Garde"/>
                <w:b/>
                <w:bCs/>
              </w:rPr>
            </w:pPr>
            <w:r w:rsidRPr="0087597F">
              <w:rPr>
                <w:rFonts w:ascii="ITC Avant Garde" w:hAnsi="ITC Avant Garde"/>
                <w:b/>
              </w:rPr>
              <w:t>Javier Juárez Mojica</w:t>
            </w:r>
          </w:p>
          <w:p w14:paraId="6CBFFC60" w14:textId="77777777" w:rsidR="00101592" w:rsidRPr="0087597F" w:rsidRDefault="00101592" w:rsidP="0075090F">
            <w:pPr>
              <w:rPr>
                <w:rFonts w:ascii="ITC Avant Garde" w:hAnsi="ITC Avant Garde"/>
                <w:shd w:val="clear" w:color="auto" w:fill="FFFFFF"/>
              </w:rPr>
            </w:pPr>
            <w:r w:rsidRPr="0087597F">
              <w:rPr>
                <w:rFonts w:ascii="ITC Avant Garde" w:hAnsi="ITC Avant Garde"/>
                <w:b/>
              </w:rPr>
              <w:t>Comisionado</w:t>
            </w:r>
          </w:p>
        </w:tc>
        <w:tc>
          <w:tcPr>
            <w:tcW w:w="5024" w:type="dxa"/>
          </w:tcPr>
          <w:p w14:paraId="1C41D0BC" w14:textId="77777777" w:rsidR="00101592" w:rsidRPr="0087597F" w:rsidRDefault="00101592" w:rsidP="0075090F">
            <w:pPr>
              <w:jc w:val="both"/>
              <w:rPr>
                <w:rFonts w:ascii="ITC Avant Garde" w:hAnsi="ITC Avant Garde"/>
                <w:shd w:val="clear" w:color="auto" w:fill="FFFFFF"/>
              </w:rPr>
            </w:pPr>
          </w:p>
          <w:p w14:paraId="23F17877" w14:textId="77777777" w:rsidR="00101592" w:rsidRPr="0087597F" w:rsidRDefault="00101592" w:rsidP="0075090F">
            <w:pPr>
              <w:jc w:val="both"/>
              <w:rPr>
                <w:rFonts w:ascii="ITC Avant Garde" w:hAnsi="ITC Avant Garde"/>
                <w:shd w:val="clear" w:color="auto" w:fill="FFFFFF"/>
              </w:rPr>
            </w:pPr>
          </w:p>
          <w:p w14:paraId="01A7419B" w14:textId="77777777" w:rsidR="00101592" w:rsidRPr="0087597F" w:rsidRDefault="00101592" w:rsidP="0075090F">
            <w:pPr>
              <w:jc w:val="both"/>
              <w:rPr>
                <w:rFonts w:ascii="ITC Avant Garde" w:hAnsi="ITC Avant Garde"/>
                <w:shd w:val="clear" w:color="auto" w:fill="FFFFFF"/>
              </w:rPr>
            </w:pPr>
          </w:p>
          <w:p w14:paraId="088C78A8" w14:textId="77777777" w:rsidR="00101592" w:rsidRPr="0087597F" w:rsidRDefault="00101592" w:rsidP="0075090F">
            <w:pPr>
              <w:tabs>
                <w:tab w:val="left" w:pos="993"/>
              </w:tabs>
              <w:ind w:right="-1"/>
              <w:rPr>
                <w:rFonts w:ascii="ITC Avant Garde" w:hAnsi="ITC Avant Garde"/>
                <w:b/>
                <w:bCs/>
              </w:rPr>
            </w:pPr>
            <w:r w:rsidRPr="0087597F">
              <w:rPr>
                <w:rFonts w:ascii="ITC Avant Garde" w:hAnsi="ITC Avant Garde"/>
                <w:b/>
              </w:rPr>
              <w:t>Arturo Robles Rovalo</w:t>
            </w:r>
          </w:p>
          <w:p w14:paraId="0FFD71FE" w14:textId="77777777" w:rsidR="00101592" w:rsidRPr="0087597F" w:rsidRDefault="00101592" w:rsidP="0075090F">
            <w:pPr>
              <w:rPr>
                <w:rFonts w:ascii="ITC Avant Garde" w:hAnsi="ITC Avant Garde"/>
                <w:shd w:val="clear" w:color="auto" w:fill="FFFFFF"/>
              </w:rPr>
            </w:pPr>
            <w:r w:rsidRPr="0087597F">
              <w:rPr>
                <w:rFonts w:ascii="ITC Avant Garde" w:hAnsi="ITC Avant Garde"/>
                <w:b/>
              </w:rPr>
              <w:t>Comisionado</w:t>
            </w:r>
          </w:p>
        </w:tc>
      </w:tr>
      <w:tr w:rsidR="00101592" w:rsidRPr="0087597F" w14:paraId="5DD18675" w14:textId="77777777" w:rsidTr="00273D05">
        <w:trPr>
          <w:trHeight w:val="1655"/>
          <w:jc w:val="center"/>
        </w:trPr>
        <w:tc>
          <w:tcPr>
            <w:tcW w:w="5024" w:type="dxa"/>
          </w:tcPr>
          <w:p w14:paraId="0099649C" w14:textId="77777777" w:rsidR="00101592" w:rsidRPr="0087597F" w:rsidRDefault="00101592" w:rsidP="0075090F">
            <w:pPr>
              <w:jc w:val="both"/>
              <w:rPr>
                <w:rFonts w:ascii="ITC Avant Garde" w:hAnsi="ITC Avant Garde"/>
                <w:shd w:val="clear" w:color="auto" w:fill="FFFFFF"/>
              </w:rPr>
            </w:pPr>
          </w:p>
          <w:p w14:paraId="17B562B8" w14:textId="77777777" w:rsidR="00101592" w:rsidRPr="0087597F" w:rsidRDefault="00101592" w:rsidP="0075090F">
            <w:pPr>
              <w:jc w:val="both"/>
              <w:rPr>
                <w:rFonts w:ascii="ITC Avant Garde" w:hAnsi="ITC Avant Garde"/>
                <w:shd w:val="clear" w:color="auto" w:fill="FFFFFF"/>
              </w:rPr>
            </w:pPr>
          </w:p>
          <w:p w14:paraId="2498E4DB" w14:textId="77777777" w:rsidR="00101592" w:rsidRPr="0087597F" w:rsidRDefault="00101592" w:rsidP="0075090F">
            <w:pPr>
              <w:jc w:val="both"/>
              <w:rPr>
                <w:rFonts w:ascii="ITC Avant Garde" w:hAnsi="ITC Avant Garde"/>
                <w:shd w:val="clear" w:color="auto" w:fill="FFFFFF"/>
              </w:rPr>
            </w:pPr>
          </w:p>
          <w:p w14:paraId="18906F24" w14:textId="77777777" w:rsidR="00101592" w:rsidRPr="0087597F" w:rsidRDefault="00101592" w:rsidP="0075090F">
            <w:pPr>
              <w:tabs>
                <w:tab w:val="left" w:pos="993"/>
              </w:tabs>
              <w:ind w:right="-1"/>
              <w:rPr>
                <w:rFonts w:ascii="ITC Avant Garde" w:hAnsi="ITC Avant Garde"/>
                <w:b/>
                <w:bCs/>
              </w:rPr>
            </w:pPr>
            <w:r w:rsidRPr="0087597F">
              <w:rPr>
                <w:rFonts w:ascii="ITC Avant Garde" w:hAnsi="ITC Avant Garde"/>
                <w:b/>
              </w:rPr>
              <w:t>Sóstenes Díaz González</w:t>
            </w:r>
          </w:p>
          <w:p w14:paraId="780479CA" w14:textId="77777777" w:rsidR="00101592" w:rsidRPr="0087597F" w:rsidRDefault="00101592" w:rsidP="0075090F">
            <w:pPr>
              <w:pStyle w:val="TDC3"/>
              <w:spacing w:line="240" w:lineRule="auto"/>
              <w:rPr>
                <w:sz w:val="21"/>
                <w:szCs w:val="21"/>
                <w:shd w:val="clear" w:color="auto" w:fill="FFFFFF"/>
                <w:lang w:val="es-MX"/>
              </w:rPr>
            </w:pPr>
            <w:r w:rsidRPr="0087597F">
              <w:rPr>
                <w:rFonts w:ascii="ITC Avant Garde" w:hAnsi="ITC Avant Garde"/>
                <w:b/>
                <w:sz w:val="21"/>
                <w:szCs w:val="21"/>
                <w:lang w:val="es-MX"/>
              </w:rPr>
              <w:t>Comisionado</w:t>
            </w:r>
          </w:p>
        </w:tc>
        <w:tc>
          <w:tcPr>
            <w:tcW w:w="5024" w:type="dxa"/>
          </w:tcPr>
          <w:p w14:paraId="5EC11FAF" w14:textId="77777777" w:rsidR="00101592" w:rsidRPr="0087597F" w:rsidRDefault="00101592" w:rsidP="0075090F">
            <w:pPr>
              <w:jc w:val="both"/>
              <w:rPr>
                <w:rFonts w:ascii="ITC Avant Garde" w:hAnsi="ITC Avant Garde"/>
                <w:shd w:val="clear" w:color="auto" w:fill="FFFFFF"/>
              </w:rPr>
            </w:pPr>
          </w:p>
          <w:p w14:paraId="31E96C98" w14:textId="77777777" w:rsidR="00101592" w:rsidRPr="0087597F" w:rsidRDefault="00101592" w:rsidP="0075090F">
            <w:pPr>
              <w:jc w:val="both"/>
              <w:rPr>
                <w:rFonts w:ascii="ITC Avant Garde" w:hAnsi="ITC Avant Garde"/>
                <w:shd w:val="clear" w:color="auto" w:fill="FFFFFF"/>
              </w:rPr>
            </w:pPr>
          </w:p>
          <w:p w14:paraId="62F7CBE6" w14:textId="77777777" w:rsidR="00101592" w:rsidRPr="0087597F" w:rsidRDefault="00101592" w:rsidP="0075090F">
            <w:pPr>
              <w:jc w:val="both"/>
              <w:rPr>
                <w:rFonts w:ascii="ITC Avant Garde" w:hAnsi="ITC Avant Garde"/>
                <w:shd w:val="clear" w:color="auto" w:fill="FFFFFF"/>
              </w:rPr>
            </w:pPr>
          </w:p>
          <w:p w14:paraId="575617BC" w14:textId="77777777" w:rsidR="00101592" w:rsidRPr="0087597F" w:rsidRDefault="00101592" w:rsidP="0075090F">
            <w:pPr>
              <w:rPr>
                <w:rFonts w:ascii="ITC Avant Garde" w:hAnsi="ITC Avant Garde"/>
                <w:b/>
                <w:shd w:val="clear" w:color="auto" w:fill="FFFFFF"/>
              </w:rPr>
            </w:pPr>
            <w:r w:rsidRPr="0087597F">
              <w:rPr>
                <w:rFonts w:ascii="ITC Avant Garde" w:hAnsi="ITC Avant Garde"/>
                <w:b/>
                <w:shd w:val="clear" w:color="auto" w:fill="FFFFFF"/>
              </w:rPr>
              <w:t>Ramiro Camacho Castillo</w:t>
            </w:r>
          </w:p>
          <w:p w14:paraId="1CD977B1" w14:textId="77777777" w:rsidR="00101592" w:rsidRPr="0087597F" w:rsidRDefault="00101592" w:rsidP="0075090F">
            <w:pPr>
              <w:rPr>
                <w:rFonts w:ascii="ITC Avant Garde" w:hAnsi="ITC Avant Garde"/>
                <w:shd w:val="clear" w:color="auto" w:fill="FFFFFF"/>
              </w:rPr>
            </w:pPr>
            <w:r w:rsidRPr="0087597F">
              <w:rPr>
                <w:rFonts w:ascii="ITC Avant Garde" w:hAnsi="ITC Avant Garde"/>
                <w:b/>
              </w:rPr>
              <w:t>Comisionado</w:t>
            </w:r>
          </w:p>
        </w:tc>
      </w:tr>
    </w:tbl>
    <w:p w14:paraId="4A202972" w14:textId="77777777" w:rsidR="00101592" w:rsidRPr="0087597F" w:rsidRDefault="00101592" w:rsidP="0075090F">
      <w:pPr>
        <w:pStyle w:val="Prrafodelista"/>
        <w:ind w:left="0"/>
        <w:jc w:val="both"/>
        <w:rPr>
          <w:rFonts w:ascii="ITC Avant Garde" w:hAnsi="ITC Avant Garde"/>
          <w:sz w:val="12"/>
        </w:rPr>
      </w:pPr>
    </w:p>
    <w:p w14:paraId="4EE2C651" w14:textId="77777777" w:rsidR="00E70253" w:rsidRPr="0087597F" w:rsidRDefault="0092400B" w:rsidP="0075090F">
      <w:pPr>
        <w:pStyle w:val="Prrafodelista"/>
        <w:ind w:left="0"/>
        <w:jc w:val="both"/>
        <w:rPr>
          <w:rFonts w:ascii="ITC Avant Garde" w:hAnsi="ITC Avant Garde"/>
          <w:sz w:val="12"/>
        </w:rPr>
      </w:pPr>
      <w:r w:rsidRPr="0087597F">
        <w:rPr>
          <w:rFonts w:ascii="ITC Avant Garde" w:hAnsi="ITC Avant Garde"/>
          <w:sz w:val="12"/>
        </w:rPr>
        <w:t xml:space="preserve">   </w:t>
      </w:r>
    </w:p>
    <w:p w14:paraId="6CDEEB56" w14:textId="77777777" w:rsidR="00E70253" w:rsidRPr="0087597F" w:rsidRDefault="00E01395" w:rsidP="0075090F">
      <w:pPr>
        <w:pStyle w:val="Prrafodelista"/>
        <w:ind w:left="0"/>
        <w:jc w:val="both"/>
        <w:rPr>
          <w:rFonts w:ascii="ITC Avant Garde" w:hAnsi="ITC Avant Garde"/>
          <w:sz w:val="8"/>
          <w:szCs w:val="20"/>
        </w:rPr>
      </w:pPr>
      <w:r w:rsidRPr="0087597F">
        <w:rPr>
          <w:rFonts w:ascii="ITC Avant Garde" w:hAnsi="ITC Avant Garde"/>
          <w:sz w:val="12"/>
        </w:rPr>
        <w:t xml:space="preserve">El presente Acuerdo fue aprobado por el Pleno del Instituto Federal de Telecomunicaciones en su _____ Sesión </w:t>
      </w:r>
      <w:r w:rsidR="00423C49" w:rsidRPr="0087597F">
        <w:rPr>
          <w:rFonts w:ascii="ITC Avant Garde" w:hAnsi="ITC Avant Garde"/>
          <w:sz w:val="12"/>
        </w:rPr>
        <w:t xml:space="preserve">Ordinaria celebrada el _ de </w:t>
      </w:r>
      <w:r w:rsidR="00F63DCE" w:rsidRPr="0087597F">
        <w:rPr>
          <w:rFonts w:ascii="ITC Avant Garde" w:hAnsi="ITC Avant Garde"/>
          <w:sz w:val="12"/>
        </w:rPr>
        <w:t xml:space="preserve">_____ </w:t>
      </w:r>
      <w:r w:rsidRPr="0087597F">
        <w:rPr>
          <w:rFonts w:ascii="ITC Avant Garde" w:hAnsi="ITC Avant Garde"/>
          <w:sz w:val="12"/>
        </w:rPr>
        <w:t xml:space="preserve">de 2019, por _____ de votos de los Comisionados Gabriel Oswaldo Contreras Saldívar, Mario Germán Fromow Rangel, Adolfo Cuevas Teja, Javier Juárez Mojica, Arturo Robles Rovalo, Sóstenes Díaz González y Ramiro Camacho Castillo; </w:t>
      </w:r>
      <w:r w:rsidRPr="0087597F">
        <w:rPr>
          <w:rFonts w:ascii="ITC Avant Garde" w:hAnsi="ITC Avant Garde"/>
          <w:sz w:val="12"/>
        </w:rPr>
        <w:lastRenderedPageBreak/>
        <w:t>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_______________.</w:t>
      </w:r>
    </w:p>
    <w:p w14:paraId="3EF7413F" w14:textId="77777777" w:rsidR="00907971" w:rsidRPr="0087597F" w:rsidRDefault="00907971" w:rsidP="0075090F">
      <w:pPr>
        <w:rPr>
          <w:rFonts w:ascii="ITC Avant Garde" w:hAnsi="ITC Avant Garde"/>
          <w:b/>
          <w:sz w:val="20"/>
          <w:szCs w:val="20"/>
        </w:rPr>
      </w:pPr>
    </w:p>
    <w:p w14:paraId="2E8EE33B" w14:textId="77777777" w:rsidR="002A2816" w:rsidRPr="0087597F" w:rsidRDefault="002A2816" w:rsidP="0075090F">
      <w:pPr>
        <w:rPr>
          <w:rFonts w:ascii="ITC Avant Garde" w:hAnsi="ITC Avant Garde"/>
          <w:b/>
          <w:sz w:val="20"/>
          <w:szCs w:val="20"/>
        </w:rPr>
      </w:pPr>
      <w:r w:rsidRPr="0087597F">
        <w:rPr>
          <w:rFonts w:ascii="ITC Avant Garde" w:hAnsi="ITC Avant Garde"/>
          <w:b/>
          <w:sz w:val="20"/>
          <w:szCs w:val="20"/>
        </w:rPr>
        <w:t xml:space="preserve">A N E X O </w:t>
      </w:r>
      <w:r w:rsidR="00296A06" w:rsidRPr="0087597F">
        <w:rPr>
          <w:rFonts w:ascii="ITC Avant Garde" w:hAnsi="ITC Avant Garde"/>
          <w:b/>
          <w:sz w:val="20"/>
          <w:szCs w:val="20"/>
        </w:rPr>
        <w:t xml:space="preserve"> </w:t>
      </w:r>
      <w:r w:rsidRPr="0087597F">
        <w:rPr>
          <w:rFonts w:ascii="ITC Avant Garde" w:hAnsi="ITC Avant Garde"/>
          <w:b/>
          <w:sz w:val="20"/>
          <w:szCs w:val="20"/>
        </w:rPr>
        <w:t xml:space="preserve"> Ú N I C O</w:t>
      </w:r>
    </w:p>
    <w:p w14:paraId="3AB02401" w14:textId="77777777" w:rsidR="00A53181" w:rsidRPr="0087597F" w:rsidRDefault="00A53181" w:rsidP="0075090F">
      <w:pPr>
        <w:rPr>
          <w:rFonts w:ascii="ITC Avant Garde" w:hAnsi="ITC Avant Garde"/>
          <w:b/>
          <w:sz w:val="20"/>
          <w:szCs w:val="20"/>
        </w:rPr>
      </w:pPr>
    </w:p>
    <w:p w14:paraId="1261FE7A" w14:textId="77777777" w:rsidR="002A2816" w:rsidRPr="0087597F" w:rsidRDefault="00764E7A" w:rsidP="0075090F">
      <w:pPr>
        <w:jc w:val="both"/>
        <w:rPr>
          <w:rFonts w:ascii="ITC Avant Garde" w:hAnsi="ITC Avant Garde"/>
          <w:b/>
          <w:color w:val="000000" w:themeColor="text1"/>
          <w:sz w:val="20"/>
          <w:szCs w:val="20"/>
        </w:rPr>
      </w:pPr>
      <w:r w:rsidRPr="0087597F">
        <w:rPr>
          <w:rFonts w:ascii="ITC Avant Garde" w:hAnsi="ITC Avant Garde" w:cs="Times New Roman"/>
          <w:b/>
          <w:bCs/>
          <w:sz w:val="20"/>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r w:rsidRPr="0087597F">
        <w:rPr>
          <w:rFonts w:ascii="ITC Avant Garde" w:hAnsi="ITC Avant Garde"/>
          <w:b/>
          <w:color w:val="000000" w:themeColor="text1"/>
          <w:sz w:val="20"/>
          <w:szCs w:val="20"/>
        </w:rPr>
        <w:t>.</w:t>
      </w:r>
    </w:p>
    <w:p w14:paraId="546C4611" w14:textId="77777777" w:rsidR="00296A06" w:rsidRPr="0087597F" w:rsidRDefault="00296A06" w:rsidP="0075090F">
      <w:pPr>
        <w:jc w:val="both"/>
        <w:rPr>
          <w:rFonts w:ascii="ITC Avant Garde" w:hAnsi="ITC Avant Garde"/>
          <w:sz w:val="20"/>
          <w:szCs w:val="20"/>
        </w:rPr>
      </w:pPr>
    </w:p>
    <w:p w14:paraId="58C8D969" w14:textId="77777777" w:rsidR="00A53181" w:rsidRPr="0087597F" w:rsidRDefault="00A53181" w:rsidP="0075090F">
      <w:pPr>
        <w:jc w:val="both"/>
        <w:rPr>
          <w:rFonts w:ascii="ITC Avant Garde" w:hAnsi="ITC Avant Garde"/>
          <w:sz w:val="20"/>
          <w:szCs w:val="20"/>
        </w:rPr>
      </w:pPr>
    </w:p>
    <w:p w14:paraId="2C4965D1" w14:textId="77777777" w:rsidR="002A2816" w:rsidRPr="0087597F" w:rsidRDefault="002A2816" w:rsidP="0075090F">
      <w:pPr>
        <w:jc w:val="both"/>
        <w:rPr>
          <w:rFonts w:ascii="ITC Avant Garde" w:hAnsi="ITC Avant Garde" w:cs="Arial"/>
          <w:sz w:val="20"/>
          <w:szCs w:val="20"/>
        </w:rPr>
      </w:pPr>
      <w:r w:rsidRPr="0087597F">
        <w:rPr>
          <w:rFonts w:ascii="ITC Avant Garde" w:hAnsi="ITC Avant Garde" w:cs="Arial"/>
          <w:b/>
          <w:sz w:val="20"/>
          <w:szCs w:val="20"/>
        </w:rPr>
        <w:t>PRIMERO</w:t>
      </w:r>
      <w:r w:rsidRPr="0087597F">
        <w:rPr>
          <w:rFonts w:ascii="ITC Avant Garde" w:hAnsi="ITC Avant Garde" w:cs="Arial"/>
          <w:sz w:val="20"/>
          <w:szCs w:val="20"/>
        </w:rPr>
        <w:t>.</w:t>
      </w:r>
      <w:r w:rsidRPr="0087597F">
        <w:rPr>
          <w:sz w:val="20"/>
          <w:szCs w:val="20"/>
        </w:rPr>
        <w:t xml:space="preserve"> </w:t>
      </w:r>
      <w:r w:rsidRPr="0087597F">
        <w:rPr>
          <w:rFonts w:ascii="ITC Avant Garde" w:hAnsi="ITC Avant Garde" w:cs="Arial"/>
          <w:sz w:val="20"/>
          <w:szCs w:val="20"/>
        </w:rPr>
        <w:t>Las presentes medidas tienen por objeto emplear</w:t>
      </w:r>
      <w:r w:rsidR="00AB6E09" w:rsidRPr="0087597F">
        <w:rPr>
          <w:rFonts w:ascii="ITC Avant Garde" w:hAnsi="ITC Avant Garde" w:cs="Arial"/>
          <w:sz w:val="20"/>
          <w:szCs w:val="20"/>
        </w:rPr>
        <w:t>,</w:t>
      </w:r>
      <w:r w:rsidRPr="0087597F">
        <w:rPr>
          <w:rFonts w:ascii="ITC Avant Garde" w:hAnsi="ITC Avant Garde" w:cs="Arial"/>
          <w:sz w:val="20"/>
          <w:szCs w:val="20"/>
        </w:rPr>
        <w:t xml:space="preserve"> </w:t>
      </w:r>
      <w:r w:rsidR="00AB6E09" w:rsidRPr="0087597F">
        <w:rPr>
          <w:rFonts w:ascii="ITC Avant Garde" w:hAnsi="ITC Avant Garde" w:cs="Arial"/>
          <w:sz w:val="20"/>
          <w:szCs w:val="20"/>
        </w:rPr>
        <w:t xml:space="preserve">como una política pública continua, </w:t>
      </w:r>
      <w:r w:rsidRPr="0087597F">
        <w:rPr>
          <w:rFonts w:ascii="ITC Avant Garde" w:hAnsi="ITC Avant Garde" w:cs="Arial"/>
          <w:sz w:val="20"/>
          <w:szCs w:val="20"/>
        </w:rPr>
        <w:t xml:space="preserve">la </w:t>
      </w:r>
      <w:r w:rsidR="007E0146" w:rsidRPr="0087597F">
        <w:rPr>
          <w:rFonts w:ascii="ITC Avant Garde" w:hAnsi="ITC Avant Garde" w:cs="Arial"/>
          <w:sz w:val="20"/>
          <w:szCs w:val="20"/>
        </w:rPr>
        <w:t>mejora regulatoria</w:t>
      </w:r>
      <w:r w:rsidR="009B4CDC" w:rsidRPr="0087597F">
        <w:rPr>
          <w:rFonts w:ascii="ITC Avant Garde" w:hAnsi="ITC Avant Garde" w:cs="Arial"/>
          <w:sz w:val="20"/>
          <w:szCs w:val="20"/>
        </w:rPr>
        <w:t xml:space="preserve"> como herramienta</w:t>
      </w:r>
      <w:r w:rsidRPr="0087597F">
        <w:rPr>
          <w:rFonts w:ascii="ITC Avant Garde" w:hAnsi="ITC Avant Garde" w:cs="Arial"/>
          <w:sz w:val="20"/>
          <w:szCs w:val="20"/>
        </w:rPr>
        <w:t xml:space="preserve"> para</w:t>
      </w:r>
      <w:r w:rsidR="006808F3" w:rsidRPr="0087597F">
        <w:rPr>
          <w:rFonts w:ascii="ITC Avant Garde" w:hAnsi="ITC Avant Garde" w:cs="Arial"/>
          <w:sz w:val="20"/>
          <w:szCs w:val="20"/>
        </w:rPr>
        <w:t xml:space="preserve"> hacer más eficiente</w:t>
      </w:r>
      <w:r w:rsidRPr="0087597F">
        <w:rPr>
          <w:rFonts w:ascii="ITC Avant Garde" w:hAnsi="ITC Avant Garde" w:cs="Arial"/>
          <w:sz w:val="20"/>
          <w:szCs w:val="20"/>
        </w:rPr>
        <w:t xml:space="preserve"> los trámites y servicios a cargo del Instituto</w:t>
      </w:r>
      <w:r w:rsidR="00E15EB2" w:rsidRPr="0087597F">
        <w:rPr>
          <w:rFonts w:ascii="ITC Avant Garde" w:hAnsi="ITC Avant Garde" w:cs="Arial"/>
          <w:sz w:val="20"/>
          <w:szCs w:val="20"/>
        </w:rPr>
        <w:t xml:space="preserve"> Federal de Telecomunicaciones</w:t>
      </w:r>
      <w:r w:rsidRPr="0087597F">
        <w:rPr>
          <w:rFonts w:ascii="ITC Avant Garde" w:hAnsi="ITC Avant Garde" w:cs="Arial"/>
          <w:sz w:val="20"/>
          <w:szCs w:val="20"/>
        </w:rPr>
        <w:t xml:space="preserve">, </w:t>
      </w:r>
      <w:r w:rsidR="00791FFC" w:rsidRPr="0087597F">
        <w:rPr>
          <w:rFonts w:ascii="ITC Avant Garde" w:hAnsi="ITC Avant Garde" w:cs="Arial"/>
          <w:sz w:val="20"/>
          <w:szCs w:val="20"/>
        </w:rPr>
        <w:t xml:space="preserve">así como </w:t>
      </w:r>
      <w:r w:rsidRPr="0087597F">
        <w:rPr>
          <w:rFonts w:ascii="ITC Avant Garde" w:hAnsi="ITC Avant Garde" w:cs="Arial"/>
          <w:sz w:val="20"/>
          <w:szCs w:val="20"/>
        </w:rPr>
        <w:t>facilitar su presentación.</w:t>
      </w:r>
    </w:p>
    <w:p w14:paraId="16D3C025" w14:textId="77777777" w:rsidR="000D23D1" w:rsidRPr="0087597F" w:rsidRDefault="000D23D1" w:rsidP="0075090F">
      <w:pPr>
        <w:jc w:val="both"/>
        <w:rPr>
          <w:rFonts w:ascii="ITC Avant Garde" w:hAnsi="ITC Avant Garde" w:cs="Arial"/>
          <w:sz w:val="20"/>
          <w:szCs w:val="20"/>
        </w:rPr>
      </w:pPr>
    </w:p>
    <w:p w14:paraId="547F0E47" w14:textId="77777777" w:rsidR="002A2816" w:rsidRPr="0087597F" w:rsidRDefault="002A2816" w:rsidP="0075090F">
      <w:pPr>
        <w:jc w:val="both"/>
        <w:rPr>
          <w:rFonts w:ascii="ITC Avant Garde" w:hAnsi="ITC Avant Garde" w:cs="Arial"/>
          <w:sz w:val="20"/>
          <w:szCs w:val="20"/>
        </w:rPr>
      </w:pPr>
      <w:r w:rsidRPr="0087597F">
        <w:rPr>
          <w:rFonts w:ascii="ITC Avant Garde" w:hAnsi="ITC Avant Garde" w:cs="Arial"/>
          <w:b/>
          <w:sz w:val="20"/>
          <w:szCs w:val="20"/>
        </w:rPr>
        <w:t>SEGUNDO</w:t>
      </w:r>
      <w:r w:rsidRPr="0087597F">
        <w:rPr>
          <w:rFonts w:ascii="ITC Avant Garde" w:hAnsi="ITC Avant Garde" w:cs="Arial"/>
          <w:sz w:val="20"/>
          <w:szCs w:val="20"/>
        </w:rPr>
        <w:t xml:space="preserve">.  </w:t>
      </w:r>
      <w:r w:rsidRPr="0087597F">
        <w:rPr>
          <w:rFonts w:ascii="ITC Avant Garde" w:hAnsi="ITC Avant Garde" w:cs="Tahoma"/>
          <w:bCs/>
          <w:color w:val="000000"/>
          <w:sz w:val="20"/>
          <w:szCs w:val="20"/>
          <w:lang w:eastAsia="es-MX"/>
        </w:rPr>
        <w:t xml:space="preserve">Se </w:t>
      </w:r>
      <w:r w:rsidR="007C7DE2" w:rsidRPr="0087597F">
        <w:rPr>
          <w:rFonts w:ascii="ITC Avant Garde" w:hAnsi="ITC Avant Garde" w:cs="Tahoma"/>
          <w:bCs/>
          <w:color w:val="000000"/>
          <w:sz w:val="20"/>
          <w:szCs w:val="20"/>
          <w:lang w:eastAsia="es-MX"/>
        </w:rPr>
        <w:t>emite</w:t>
      </w:r>
      <w:r w:rsidRPr="0087597F">
        <w:rPr>
          <w:rFonts w:ascii="ITC Avant Garde" w:hAnsi="ITC Avant Garde" w:cs="Tahoma"/>
          <w:bCs/>
          <w:color w:val="000000"/>
          <w:sz w:val="20"/>
          <w:szCs w:val="20"/>
          <w:lang w:eastAsia="es-MX"/>
        </w:rPr>
        <w:t xml:space="preserve"> el formato</w:t>
      </w:r>
      <w:r w:rsidR="00BC217C" w:rsidRPr="0087597F">
        <w:rPr>
          <w:rFonts w:ascii="ITC Avant Garde" w:hAnsi="ITC Avant Garde" w:cs="Tahoma"/>
          <w:bCs/>
          <w:color w:val="000000"/>
          <w:sz w:val="20"/>
          <w:szCs w:val="20"/>
          <w:lang w:eastAsia="es-MX"/>
        </w:rPr>
        <w:t xml:space="preserve"> de uso obligatorio</w:t>
      </w:r>
      <w:r w:rsidRPr="0087597F">
        <w:rPr>
          <w:rFonts w:ascii="ITC Avant Garde" w:hAnsi="ITC Avant Garde" w:cs="Tahoma"/>
          <w:bCs/>
          <w:color w:val="000000"/>
          <w:sz w:val="20"/>
          <w:szCs w:val="20"/>
          <w:lang w:eastAsia="es-MX"/>
        </w:rPr>
        <w:t xml:space="preserve"> para la presentación del trámite de </w:t>
      </w:r>
      <w:r w:rsidRPr="0087597F">
        <w:rPr>
          <w:rFonts w:ascii="ITC Avant Garde" w:hAnsi="ITC Avant Garde" w:cs="Tahoma"/>
          <w:b/>
          <w:bCs/>
          <w:color w:val="000000"/>
          <w:sz w:val="20"/>
          <w:szCs w:val="20"/>
          <w:lang w:eastAsia="es-MX"/>
        </w:rPr>
        <w:t>“</w:t>
      </w:r>
      <w:r w:rsidR="00BA115E" w:rsidRPr="0087597F">
        <w:rPr>
          <w:rFonts w:ascii="ITC Avant Garde" w:hAnsi="ITC Avant Garde" w:cs="Tahoma"/>
          <w:b/>
          <w:bCs/>
          <w:color w:val="000000"/>
          <w:sz w:val="20"/>
          <w:szCs w:val="20"/>
          <w:lang w:eastAsia="es-MX"/>
        </w:rPr>
        <w:t xml:space="preserve">Entrega de los Mapas de </w:t>
      </w:r>
      <w:r w:rsidR="00BA115E" w:rsidRPr="0087597F">
        <w:rPr>
          <w:rFonts w:ascii="ITC Avant Garde" w:hAnsi="ITC Avant Garde" w:cs="Tahoma"/>
          <w:b/>
          <w:bCs/>
          <w:color w:val="000000"/>
          <w:sz w:val="20"/>
          <w:szCs w:val="20"/>
          <w:lang w:eastAsia="es-MX"/>
        </w:rPr>
        <w:lastRenderedPageBreak/>
        <w:t>precisión y rendimiento</w:t>
      </w:r>
      <w:r w:rsidRPr="0087597F">
        <w:rPr>
          <w:rFonts w:ascii="ITC Avant Garde" w:hAnsi="ITC Avant Garde" w:cs="Tahoma"/>
          <w:b/>
          <w:bCs/>
          <w:color w:val="000000"/>
          <w:sz w:val="20"/>
          <w:szCs w:val="20"/>
          <w:lang w:eastAsia="es-MX"/>
        </w:rPr>
        <w:t>”</w:t>
      </w:r>
      <w:r w:rsidRPr="0087597F">
        <w:rPr>
          <w:rFonts w:ascii="ITC Avant Garde" w:hAnsi="ITC Avant Garde" w:cs="Tahoma"/>
          <w:bCs/>
          <w:color w:val="000000"/>
          <w:sz w:val="20"/>
          <w:szCs w:val="20"/>
          <w:lang w:eastAsia="es-MX"/>
        </w:rPr>
        <w:t xml:space="preserve">, previsto </w:t>
      </w:r>
      <w:r w:rsidR="00BA115E" w:rsidRPr="0087597F">
        <w:rPr>
          <w:rFonts w:ascii="ITC Avant Garde" w:hAnsi="ITC Avant Garde" w:cs="Tahoma"/>
          <w:bCs/>
          <w:color w:val="000000"/>
          <w:sz w:val="20"/>
          <w:szCs w:val="20"/>
          <w:lang w:eastAsia="es-MX"/>
        </w:rPr>
        <w:t>en el numeral 2, fracción IV</w:t>
      </w:r>
      <w:r w:rsidR="00371A7E" w:rsidRPr="0087597F">
        <w:rPr>
          <w:rFonts w:ascii="ITC Avant Garde" w:hAnsi="ITC Avant Garde" w:cs="Tahoma"/>
          <w:bCs/>
          <w:color w:val="000000"/>
          <w:sz w:val="20"/>
          <w:szCs w:val="20"/>
          <w:lang w:eastAsia="es-MX"/>
        </w:rPr>
        <w:t>,</w:t>
      </w:r>
      <w:r w:rsidR="00BA115E" w:rsidRPr="0087597F">
        <w:rPr>
          <w:rFonts w:ascii="ITC Avant Garde" w:hAnsi="ITC Avant Garde" w:cs="Tahoma"/>
          <w:bCs/>
          <w:color w:val="000000"/>
          <w:sz w:val="20"/>
          <w:szCs w:val="20"/>
          <w:lang w:eastAsia="es-MX"/>
        </w:rPr>
        <w:t xml:space="preserve"> de </w:t>
      </w:r>
      <w:r w:rsidR="00D04D51" w:rsidRPr="0087597F">
        <w:rPr>
          <w:rFonts w:ascii="ITC Avant Garde" w:hAnsi="ITC Avant Garde" w:cs="Tahoma"/>
          <w:bCs/>
          <w:color w:val="000000"/>
          <w:sz w:val="20"/>
          <w:szCs w:val="20"/>
          <w:lang w:eastAsia="es-MX"/>
        </w:rPr>
        <w:t xml:space="preserve">la </w:t>
      </w:r>
      <w:r w:rsidR="00EE36A1" w:rsidRPr="0087597F">
        <w:rPr>
          <w:rFonts w:ascii="ITC Avant Garde" w:hAnsi="ITC Avant Garde" w:cs="Tahoma"/>
          <w:bCs/>
          <w:color w:val="000000"/>
          <w:sz w:val="20"/>
          <w:szCs w:val="20"/>
          <w:lang w:eastAsia="es-MX"/>
        </w:rPr>
        <w:t>“</w:t>
      </w:r>
      <w:r w:rsidR="00A36C3D" w:rsidRPr="0087597F">
        <w:rPr>
          <w:rFonts w:ascii="ITC Avant Garde" w:hAnsi="ITC Avant Garde" w:cs="Tahoma"/>
          <w:bCs/>
          <w:i/>
          <w:color w:val="000000"/>
          <w:sz w:val="20"/>
          <w:szCs w:val="20"/>
          <w:lang w:eastAsia="es-MX"/>
        </w:rPr>
        <w:t xml:space="preserve">Metodología para evaluar el cumplimiento de los parámetros de precisión y rendimiento correspondientes a la localización geográfica en tiempo real de llamadas de emergencia al número 911 establecidos en los Lineamientos de </w:t>
      </w:r>
      <w:r w:rsidR="00D04D51" w:rsidRPr="0087597F">
        <w:rPr>
          <w:rFonts w:ascii="ITC Avant Garde" w:hAnsi="ITC Avant Garde" w:cs="Tahoma"/>
          <w:bCs/>
          <w:i/>
          <w:color w:val="000000"/>
          <w:sz w:val="20"/>
          <w:szCs w:val="20"/>
          <w:lang w:eastAsia="es-MX"/>
        </w:rPr>
        <w:t>Colaboración en M</w:t>
      </w:r>
      <w:r w:rsidR="00345AA9" w:rsidRPr="0087597F">
        <w:rPr>
          <w:rFonts w:ascii="ITC Avant Garde" w:hAnsi="ITC Avant Garde" w:cs="Tahoma"/>
          <w:bCs/>
          <w:i/>
          <w:color w:val="000000"/>
          <w:sz w:val="20"/>
          <w:szCs w:val="20"/>
          <w:lang w:eastAsia="es-MX"/>
        </w:rPr>
        <w:t>ateria de Seguridad y J</w:t>
      </w:r>
      <w:r w:rsidR="00A36C3D" w:rsidRPr="0087597F">
        <w:rPr>
          <w:rFonts w:ascii="ITC Avant Garde" w:hAnsi="ITC Avant Garde" w:cs="Tahoma"/>
          <w:bCs/>
          <w:i/>
          <w:color w:val="000000"/>
          <w:sz w:val="20"/>
          <w:szCs w:val="20"/>
          <w:lang w:eastAsia="es-MX"/>
        </w:rPr>
        <w:t>usticia, publicado el 2 de diciembre de 2015</w:t>
      </w:r>
      <w:r w:rsidR="00EE36A1" w:rsidRPr="0087597F">
        <w:rPr>
          <w:rFonts w:ascii="ITC Avant Garde" w:hAnsi="ITC Avant Garde" w:cs="Tahoma"/>
          <w:bCs/>
          <w:color w:val="000000"/>
          <w:sz w:val="20"/>
          <w:szCs w:val="20"/>
          <w:lang w:eastAsia="es-MX"/>
        </w:rPr>
        <w:t>”</w:t>
      </w:r>
      <w:r w:rsidRPr="0087597F">
        <w:rPr>
          <w:rFonts w:ascii="ITC Avant Garde" w:hAnsi="ITC Avant Garde" w:cs="Tahoma"/>
          <w:bCs/>
          <w:color w:val="000000"/>
          <w:sz w:val="20"/>
          <w:szCs w:val="20"/>
          <w:lang w:eastAsia="es-MX"/>
        </w:rPr>
        <w:t>, y que</w:t>
      </w:r>
      <w:r w:rsidR="004560FE" w:rsidRPr="0087597F">
        <w:rPr>
          <w:rFonts w:ascii="ITC Avant Garde" w:hAnsi="ITC Avant Garde" w:cs="Tahoma"/>
          <w:bCs/>
          <w:color w:val="000000"/>
          <w:sz w:val="20"/>
          <w:szCs w:val="20"/>
          <w:lang w:eastAsia="es-MX"/>
        </w:rPr>
        <w:t>,</w:t>
      </w:r>
      <w:r w:rsidRPr="0087597F">
        <w:rPr>
          <w:rFonts w:ascii="ITC Avant Garde" w:hAnsi="ITC Avant Garde" w:cs="Tahoma"/>
          <w:bCs/>
          <w:color w:val="000000"/>
          <w:sz w:val="20"/>
          <w:szCs w:val="20"/>
          <w:lang w:eastAsia="es-MX"/>
        </w:rPr>
        <w:t xml:space="preserve"> como Anexo A, es parte </w:t>
      </w:r>
      <w:r w:rsidR="001155E3" w:rsidRPr="0087597F">
        <w:rPr>
          <w:rFonts w:ascii="ITC Avant Garde" w:hAnsi="ITC Avant Garde" w:cs="Tahoma"/>
          <w:bCs/>
          <w:color w:val="000000"/>
          <w:sz w:val="20"/>
          <w:szCs w:val="20"/>
          <w:lang w:eastAsia="es-MX"/>
        </w:rPr>
        <w:t>integrante</w:t>
      </w:r>
      <w:r w:rsidRPr="0087597F">
        <w:rPr>
          <w:rFonts w:ascii="ITC Avant Garde" w:hAnsi="ITC Avant Garde" w:cs="Tahoma"/>
          <w:bCs/>
          <w:color w:val="000000"/>
          <w:sz w:val="20"/>
          <w:szCs w:val="20"/>
          <w:lang w:eastAsia="es-MX"/>
        </w:rPr>
        <w:t xml:space="preserve"> del presente Acuerdo.</w:t>
      </w:r>
    </w:p>
    <w:p w14:paraId="29539488" w14:textId="77777777" w:rsidR="000D23D1" w:rsidRPr="0087597F" w:rsidRDefault="000D23D1" w:rsidP="0075090F">
      <w:pPr>
        <w:jc w:val="both"/>
        <w:rPr>
          <w:rFonts w:ascii="ITC Avant Garde" w:hAnsi="ITC Avant Garde" w:cs="Arial"/>
          <w:sz w:val="20"/>
          <w:szCs w:val="20"/>
        </w:rPr>
      </w:pPr>
    </w:p>
    <w:p w14:paraId="0675FDFA" w14:textId="77777777" w:rsidR="006808F3" w:rsidRPr="0087597F" w:rsidRDefault="006808F3" w:rsidP="0075090F">
      <w:pPr>
        <w:jc w:val="both"/>
        <w:rPr>
          <w:rFonts w:ascii="ITC Avant Garde" w:hAnsi="ITC Avant Garde" w:cs="Tahoma"/>
          <w:bCs/>
          <w:color w:val="000000"/>
          <w:sz w:val="20"/>
          <w:szCs w:val="20"/>
          <w:lang w:eastAsia="es-MX"/>
        </w:rPr>
      </w:pPr>
      <w:r w:rsidRPr="0087597F">
        <w:rPr>
          <w:rFonts w:ascii="ITC Avant Garde" w:hAnsi="ITC Avant Garde" w:cs="Arial"/>
          <w:b/>
          <w:sz w:val="20"/>
          <w:szCs w:val="20"/>
        </w:rPr>
        <w:t>TERCERO</w:t>
      </w:r>
      <w:r w:rsidRPr="0087597F">
        <w:rPr>
          <w:rFonts w:ascii="ITC Avant Garde" w:hAnsi="ITC Avant Garde" w:cs="Arial"/>
          <w:sz w:val="20"/>
          <w:szCs w:val="20"/>
        </w:rPr>
        <w:t xml:space="preserve">. Se </w:t>
      </w:r>
      <w:r w:rsidR="002F2553" w:rsidRPr="0087597F">
        <w:rPr>
          <w:rFonts w:ascii="ITC Avant Garde" w:hAnsi="ITC Avant Garde" w:cs="Arial"/>
          <w:sz w:val="20"/>
          <w:szCs w:val="20"/>
        </w:rPr>
        <w:t>emite</w:t>
      </w:r>
      <w:r w:rsidRPr="0087597F">
        <w:rPr>
          <w:rFonts w:ascii="ITC Avant Garde" w:hAnsi="ITC Avant Garde" w:cs="Arial"/>
          <w:sz w:val="20"/>
          <w:szCs w:val="20"/>
        </w:rPr>
        <w:t xml:space="preserve"> el formato</w:t>
      </w:r>
      <w:r w:rsidR="00BC217C" w:rsidRPr="0087597F">
        <w:rPr>
          <w:rFonts w:ascii="ITC Avant Garde" w:hAnsi="ITC Avant Garde" w:cs="Arial"/>
          <w:sz w:val="20"/>
          <w:szCs w:val="20"/>
        </w:rPr>
        <w:t xml:space="preserve"> de uso obligatorio</w:t>
      </w:r>
      <w:r w:rsidRPr="0087597F">
        <w:rPr>
          <w:rFonts w:ascii="ITC Avant Garde" w:hAnsi="ITC Avant Garde" w:cs="Arial"/>
          <w:sz w:val="20"/>
          <w:szCs w:val="20"/>
        </w:rPr>
        <w:t xml:space="preserve"> para la presentación del trámite de </w:t>
      </w:r>
      <w:r w:rsidRPr="0087597F">
        <w:rPr>
          <w:rFonts w:ascii="ITC Avant Garde" w:hAnsi="ITC Avant Garde" w:cs="Arial"/>
          <w:b/>
          <w:sz w:val="20"/>
          <w:szCs w:val="20"/>
        </w:rPr>
        <w:t>“</w:t>
      </w:r>
      <w:r w:rsidR="00BA115E" w:rsidRPr="0087597F">
        <w:rPr>
          <w:rFonts w:ascii="ITC Avant Garde" w:hAnsi="ITC Avant Garde"/>
          <w:b/>
          <w:sz w:val="20"/>
          <w:szCs w:val="20"/>
        </w:rPr>
        <w:t>Entrega del informe respecto de los parámetros de precisión y rendimiento</w:t>
      </w:r>
      <w:r w:rsidRPr="0087597F">
        <w:rPr>
          <w:rFonts w:ascii="ITC Avant Garde" w:hAnsi="ITC Avant Garde" w:cs="Tahoma"/>
          <w:b/>
          <w:bCs/>
          <w:color w:val="000000"/>
          <w:sz w:val="20"/>
          <w:szCs w:val="20"/>
          <w:lang w:eastAsia="es-MX"/>
        </w:rPr>
        <w:t>”</w:t>
      </w:r>
      <w:r w:rsidRPr="0087597F">
        <w:rPr>
          <w:rFonts w:ascii="ITC Avant Garde" w:hAnsi="ITC Avant Garde" w:cs="Tahoma"/>
          <w:bCs/>
          <w:color w:val="000000"/>
          <w:sz w:val="20"/>
          <w:szCs w:val="20"/>
          <w:lang w:eastAsia="es-MX"/>
        </w:rPr>
        <w:t xml:space="preserve">, previsto </w:t>
      </w:r>
      <w:r w:rsidR="00CE07DF" w:rsidRPr="0087597F">
        <w:rPr>
          <w:rFonts w:ascii="ITC Avant Garde" w:hAnsi="ITC Avant Garde" w:cs="Tahoma"/>
          <w:bCs/>
          <w:color w:val="000000"/>
          <w:sz w:val="20"/>
          <w:szCs w:val="20"/>
          <w:lang w:eastAsia="es-MX"/>
        </w:rPr>
        <w:t xml:space="preserve">en </w:t>
      </w:r>
      <w:r w:rsidR="00941F28" w:rsidRPr="0087597F">
        <w:rPr>
          <w:rFonts w:ascii="ITC Avant Garde" w:hAnsi="ITC Avant Garde"/>
          <w:sz w:val="20"/>
          <w:szCs w:val="20"/>
        </w:rPr>
        <w:t>el</w:t>
      </w:r>
      <w:r w:rsidR="00BA115E" w:rsidRPr="0087597F">
        <w:rPr>
          <w:rFonts w:ascii="ITC Avant Garde" w:hAnsi="ITC Avant Garde"/>
          <w:sz w:val="20"/>
          <w:szCs w:val="20"/>
        </w:rPr>
        <w:t xml:space="preserve"> </w:t>
      </w:r>
      <w:r w:rsidR="00907971" w:rsidRPr="0087597F">
        <w:rPr>
          <w:rFonts w:ascii="ITC Avant Garde" w:hAnsi="ITC Avant Garde"/>
          <w:sz w:val="20"/>
          <w:szCs w:val="20"/>
        </w:rPr>
        <w:t>L</w:t>
      </w:r>
      <w:r w:rsidR="00BA115E" w:rsidRPr="0087597F">
        <w:rPr>
          <w:rFonts w:ascii="ITC Avant Garde" w:hAnsi="ITC Avant Garde"/>
          <w:sz w:val="20"/>
          <w:szCs w:val="20"/>
        </w:rPr>
        <w:t>ineamiento Décimo Octavo</w:t>
      </w:r>
      <w:r w:rsidR="00371A7E" w:rsidRPr="0087597F">
        <w:rPr>
          <w:rFonts w:ascii="ITC Avant Garde" w:hAnsi="ITC Avant Garde"/>
          <w:sz w:val="20"/>
          <w:szCs w:val="20"/>
        </w:rPr>
        <w:t>,</w:t>
      </w:r>
      <w:r w:rsidR="00BA115E" w:rsidRPr="0087597F">
        <w:rPr>
          <w:rFonts w:ascii="ITC Avant Garde" w:hAnsi="ITC Avant Garde"/>
          <w:sz w:val="20"/>
          <w:szCs w:val="20"/>
        </w:rPr>
        <w:t xml:space="preserve"> relacionado con el </w:t>
      </w:r>
      <w:r w:rsidR="004A3ECE" w:rsidRPr="0087597F">
        <w:rPr>
          <w:rFonts w:ascii="ITC Avant Garde" w:hAnsi="ITC Avant Garde"/>
          <w:sz w:val="20"/>
          <w:szCs w:val="20"/>
        </w:rPr>
        <w:t xml:space="preserve">párrafo </w:t>
      </w:r>
      <w:r w:rsidR="00BA115E" w:rsidRPr="0087597F">
        <w:rPr>
          <w:rFonts w:ascii="ITC Avant Garde" w:hAnsi="ITC Avant Garde"/>
          <w:sz w:val="20"/>
          <w:szCs w:val="20"/>
        </w:rPr>
        <w:t xml:space="preserve">sexto del </w:t>
      </w:r>
      <w:r w:rsidR="00907971" w:rsidRPr="0087597F">
        <w:rPr>
          <w:rFonts w:ascii="ITC Avant Garde" w:hAnsi="ITC Avant Garde"/>
          <w:sz w:val="20"/>
          <w:szCs w:val="20"/>
        </w:rPr>
        <w:t>L</w:t>
      </w:r>
      <w:r w:rsidR="00BA115E" w:rsidRPr="0087597F">
        <w:rPr>
          <w:rFonts w:ascii="ITC Avant Garde" w:hAnsi="ITC Avant Garde"/>
          <w:sz w:val="20"/>
          <w:szCs w:val="20"/>
        </w:rPr>
        <w:t xml:space="preserve">ineamiento Cuadragésimo de los </w:t>
      </w:r>
      <w:r w:rsidR="00EE36A1" w:rsidRPr="0087597F">
        <w:rPr>
          <w:rFonts w:ascii="ITC Avant Garde" w:hAnsi="ITC Avant Garde"/>
          <w:i/>
          <w:sz w:val="20"/>
          <w:szCs w:val="20"/>
        </w:rPr>
        <w:t>“</w:t>
      </w:r>
      <w:r w:rsidR="00941F28" w:rsidRPr="0087597F">
        <w:rPr>
          <w:rFonts w:ascii="ITC Avant Garde" w:hAnsi="ITC Avant Garde"/>
          <w:i/>
          <w:sz w:val="20"/>
          <w:szCs w:val="20"/>
        </w:rPr>
        <w:t>Lineamientos de Colaboración en Materia de Seguridad y Justicia</w:t>
      </w:r>
      <w:r w:rsidR="00EE36A1" w:rsidRPr="0087597F">
        <w:rPr>
          <w:rFonts w:ascii="ITC Avant Garde" w:hAnsi="ITC Avant Garde"/>
          <w:i/>
          <w:sz w:val="20"/>
          <w:szCs w:val="20"/>
        </w:rPr>
        <w:t>”</w:t>
      </w:r>
      <w:r w:rsidRPr="0087597F">
        <w:rPr>
          <w:rFonts w:ascii="ITC Avant Garde" w:hAnsi="ITC Avant Garde" w:cs="Tahoma"/>
          <w:bCs/>
          <w:color w:val="000000"/>
          <w:sz w:val="20"/>
          <w:szCs w:val="20"/>
          <w:lang w:eastAsia="es-MX"/>
        </w:rPr>
        <w:t>, y que</w:t>
      </w:r>
      <w:r w:rsidR="004560FE" w:rsidRPr="0087597F">
        <w:rPr>
          <w:rFonts w:ascii="ITC Avant Garde" w:hAnsi="ITC Avant Garde" w:cs="Tahoma"/>
          <w:bCs/>
          <w:color w:val="000000"/>
          <w:sz w:val="20"/>
          <w:szCs w:val="20"/>
          <w:lang w:eastAsia="es-MX"/>
        </w:rPr>
        <w:t>,</w:t>
      </w:r>
      <w:r w:rsidRPr="0087597F">
        <w:rPr>
          <w:rFonts w:ascii="ITC Avant Garde" w:hAnsi="ITC Avant Garde" w:cs="Tahoma"/>
          <w:bCs/>
          <w:color w:val="000000"/>
          <w:sz w:val="20"/>
          <w:szCs w:val="20"/>
          <w:lang w:eastAsia="es-MX"/>
        </w:rPr>
        <w:t xml:space="preserve"> como Anexo B, es parte integrante del presente Acuerdo.</w:t>
      </w:r>
    </w:p>
    <w:p w14:paraId="779D07C1" w14:textId="77777777" w:rsidR="000D23D1" w:rsidRPr="0087597F" w:rsidRDefault="000D23D1" w:rsidP="0075090F">
      <w:pPr>
        <w:jc w:val="both"/>
        <w:rPr>
          <w:rFonts w:ascii="ITC Avant Garde" w:hAnsi="ITC Avant Garde" w:cs="Tahoma"/>
          <w:bCs/>
          <w:color w:val="000000"/>
          <w:sz w:val="20"/>
          <w:szCs w:val="20"/>
          <w:lang w:eastAsia="es-MX"/>
        </w:rPr>
      </w:pPr>
    </w:p>
    <w:p w14:paraId="5E3F7032" w14:textId="77777777" w:rsidR="00F94EBB" w:rsidRPr="0087597F" w:rsidRDefault="00F94EBB" w:rsidP="0075090F">
      <w:pPr>
        <w:jc w:val="both"/>
        <w:rPr>
          <w:rFonts w:ascii="ITC Avant Garde" w:hAnsi="ITC Avant Garde" w:cs="Tahoma"/>
          <w:bCs/>
          <w:color w:val="000000"/>
          <w:sz w:val="20"/>
          <w:szCs w:val="20"/>
          <w:lang w:eastAsia="es-MX"/>
        </w:rPr>
      </w:pPr>
      <w:r w:rsidRPr="0087597F">
        <w:rPr>
          <w:rFonts w:ascii="ITC Avant Garde" w:hAnsi="ITC Avant Garde" w:cs="Tahoma"/>
          <w:b/>
          <w:bCs/>
          <w:color w:val="000000"/>
          <w:sz w:val="20"/>
          <w:szCs w:val="20"/>
          <w:lang w:eastAsia="es-MX"/>
        </w:rPr>
        <w:t>CUARTO</w:t>
      </w:r>
      <w:r w:rsidRPr="0087597F">
        <w:rPr>
          <w:rFonts w:ascii="ITC Avant Garde" w:hAnsi="ITC Avant Garde" w:cs="Tahoma"/>
          <w:bCs/>
          <w:color w:val="000000"/>
          <w:sz w:val="20"/>
          <w:szCs w:val="20"/>
          <w:lang w:eastAsia="es-MX"/>
        </w:rPr>
        <w:t xml:space="preserve">. </w:t>
      </w:r>
      <w:r w:rsidR="001155E3" w:rsidRPr="0087597F">
        <w:rPr>
          <w:rFonts w:ascii="ITC Avant Garde" w:hAnsi="ITC Avant Garde" w:cs="Arial"/>
          <w:sz w:val="20"/>
          <w:szCs w:val="20"/>
        </w:rPr>
        <w:t xml:space="preserve">Se </w:t>
      </w:r>
      <w:r w:rsidR="002F2553" w:rsidRPr="0087597F">
        <w:rPr>
          <w:rFonts w:ascii="ITC Avant Garde" w:hAnsi="ITC Avant Garde" w:cs="Arial"/>
          <w:sz w:val="20"/>
          <w:szCs w:val="20"/>
        </w:rPr>
        <w:t>emite</w:t>
      </w:r>
      <w:r w:rsidR="001155E3" w:rsidRPr="0087597F">
        <w:rPr>
          <w:rFonts w:ascii="ITC Avant Garde" w:hAnsi="ITC Avant Garde" w:cs="Arial"/>
          <w:sz w:val="20"/>
          <w:szCs w:val="20"/>
        </w:rPr>
        <w:t xml:space="preserve"> el formato</w:t>
      </w:r>
      <w:r w:rsidR="00BC217C" w:rsidRPr="0087597F">
        <w:rPr>
          <w:rFonts w:ascii="ITC Avant Garde" w:hAnsi="ITC Avant Garde" w:cs="Arial"/>
          <w:sz w:val="20"/>
          <w:szCs w:val="20"/>
        </w:rPr>
        <w:t xml:space="preserve"> de uso obligatorio</w:t>
      </w:r>
      <w:r w:rsidR="001155E3" w:rsidRPr="0087597F">
        <w:rPr>
          <w:rFonts w:ascii="ITC Avant Garde" w:hAnsi="ITC Avant Garde" w:cs="Arial"/>
          <w:sz w:val="20"/>
          <w:szCs w:val="20"/>
        </w:rPr>
        <w:t xml:space="preserve"> para la presentación del trámite de </w:t>
      </w:r>
      <w:r w:rsidR="001155E3" w:rsidRPr="0087597F">
        <w:rPr>
          <w:rFonts w:ascii="ITC Avant Garde" w:hAnsi="ITC Avant Garde" w:cs="Arial"/>
          <w:b/>
          <w:sz w:val="20"/>
          <w:szCs w:val="20"/>
        </w:rPr>
        <w:t>“</w:t>
      </w:r>
      <w:r w:rsidR="00BA115E" w:rsidRPr="0087597F">
        <w:rPr>
          <w:rFonts w:ascii="ITC Avant Garde" w:hAnsi="ITC Avant Garde"/>
          <w:b/>
          <w:sz w:val="20"/>
          <w:szCs w:val="20"/>
        </w:rPr>
        <w:t>Solicitud de atención de denuncias</w:t>
      </w:r>
      <w:r w:rsidR="009F5A06" w:rsidRPr="0087597F">
        <w:rPr>
          <w:rFonts w:ascii="ITC Avant Garde" w:hAnsi="ITC Avant Garde"/>
          <w:b/>
          <w:sz w:val="20"/>
          <w:szCs w:val="20"/>
        </w:rPr>
        <w:t>, Modalidad A. Solución de interferencias perjudiciales</w:t>
      </w:r>
      <w:r w:rsidR="001155E3" w:rsidRPr="0087597F">
        <w:rPr>
          <w:rFonts w:ascii="ITC Avant Garde" w:hAnsi="ITC Avant Garde" w:cs="Tahoma"/>
          <w:b/>
          <w:bCs/>
          <w:color w:val="000000"/>
          <w:sz w:val="20"/>
          <w:szCs w:val="20"/>
          <w:lang w:eastAsia="es-MX"/>
        </w:rPr>
        <w:t>”</w:t>
      </w:r>
      <w:r w:rsidR="002F2553" w:rsidRPr="0087597F">
        <w:rPr>
          <w:rFonts w:ascii="ITC Avant Garde" w:hAnsi="ITC Avant Garde" w:cs="Tahoma"/>
          <w:bCs/>
          <w:color w:val="000000"/>
          <w:sz w:val="20"/>
          <w:szCs w:val="20"/>
          <w:lang w:eastAsia="es-MX"/>
        </w:rPr>
        <w:t>,</w:t>
      </w:r>
      <w:r w:rsidR="001155E3" w:rsidRPr="0087597F">
        <w:rPr>
          <w:rFonts w:ascii="ITC Avant Garde" w:hAnsi="ITC Avant Garde" w:cs="Tahoma"/>
          <w:bCs/>
          <w:color w:val="000000"/>
          <w:sz w:val="20"/>
          <w:szCs w:val="20"/>
          <w:lang w:eastAsia="es-MX"/>
        </w:rPr>
        <w:t xml:space="preserve"> previsto </w:t>
      </w:r>
      <w:r w:rsidR="00557080" w:rsidRPr="0087597F">
        <w:rPr>
          <w:rFonts w:ascii="ITC Avant Garde" w:hAnsi="ITC Avant Garde" w:cs="Tahoma"/>
          <w:bCs/>
          <w:color w:val="000000"/>
          <w:sz w:val="20"/>
          <w:szCs w:val="20"/>
          <w:lang w:eastAsia="es-MX"/>
        </w:rPr>
        <w:t xml:space="preserve">en </w:t>
      </w:r>
      <w:r w:rsidR="001155E3" w:rsidRPr="0087597F">
        <w:rPr>
          <w:rFonts w:ascii="ITC Avant Garde" w:hAnsi="ITC Avant Garde" w:cs="Tahoma"/>
          <w:bCs/>
          <w:color w:val="000000"/>
          <w:sz w:val="20"/>
          <w:szCs w:val="20"/>
          <w:lang w:eastAsia="es-MX"/>
        </w:rPr>
        <w:t xml:space="preserve">los artículos </w:t>
      </w:r>
      <w:r w:rsidR="00BA115E" w:rsidRPr="0087597F">
        <w:rPr>
          <w:rFonts w:ascii="ITC Avant Garde" w:hAnsi="ITC Avant Garde"/>
          <w:sz w:val="20"/>
          <w:szCs w:val="20"/>
        </w:rPr>
        <w:t xml:space="preserve">7, 15, fracciones XXVII </w:t>
      </w:r>
      <w:r w:rsidR="00BA115E" w:rsidRPr="0087597F">
        <w:rPr>
          <w:rFonts w:ascii="ITC Avant Garde" w:hAnsi="ITC Avant Garde"/>
          <w:sz w:val="20"/>
          <w:szCs w:val="20"/>
        </w:rPr>
        <w:lastRenderedPageBreak/>
        <w:t xml:space="preserve">y XLIV, 63, 64, 291 y 293 de la </w:t>
      </w:r>
      <w:r w:rsidR="00EE36A1" w:rsidRPr="0087597F">
        <w:rPr>
          <w:rFonts w:ascii="ITC Avant Garde" w:hAnsi="ITC Avant Garde"/>
          <w:i/>
          <w:sz w:val="20"/>
          <w:szCs w:val="20"/>
        </w:rPr>
        <w:t>“</w:t>
      </w:r>
      <w:r w:rsidR="00BA115E" w:rsidRPr="0087597F">
        <w:rPr>
          <w:rFonts w:ascii="ITC Avant Garde" w:hAnsi="ITC Avant Garde"/>
          <w:i/>
          <w:sz w:val="20"/>
          <w:szCs w:val="20"/>
        </w:rPr>
        <w:t>Ley Federal de Telecomunicaciones y Radiodifusión</w:t>
      </w:r>
      <w:r w:rsidR="00EE36A1" w:rsidRPr="0087597F">
        <w:rPr>
          <w:rFonts w:ascii="ITC Avant Garde" w:hAnsi="ITC Avant Garde"/>
          <w:sz w:val="20"/>
          <w:szCs w:val="20"/>
        </w:rPr>
        <w:t>”</w:t>
      </w:r>
      <w:r w:rsidR="00BA115E" w:rsidRPr="0087597F">
        <w:rPr>
          <w:rFonts w:ascii="ITC Avant Garde" w:hAnsi="ITC Avant Garde"/>
          <w:sz w:val="20"/>
          <w:szCs w:val="20"/>
        </w:rPr>
        <w:t xml:space="preserve">, así como 591 de la </w:t>
      </w:r>
      <w:r w:rsidR="00EE36A1" w:rsidRPr="0087597F">
        <w:rPr>
          <w:rFonts w:ascii="ITC Avant Garde" w:hAnsi="ITC Avant Garde"/>
          <w:i/>
          <w:sz w:val="20"/>
          <w:szCs w:val="20"/>
        </w:rPr>
        <w:t>“</w:t>
      </w:r>
      <w:r w:rsidR="00BA115E" w:rsidRPr="0087597F">
        <w:rPr>
          <w:rFonts w:ascii="ITC Avant Garde" w:hAnsi="ITC Avant Garde"/>
          <w:i/>
          <w:sz w:val="20"/>
          <w:szCs w:val="20"/>
        </w:rPr>
        <w:t>Ley de Vías Generales de Comunicación</w:t>
      </w:r>
      <w:r w:rsidR="00EE36A1" w:rsidRPr="0087597F">
        <w:rPr>
          <w:rFonts w:ascii="ITC Avant Garde" w:hAnsi="ITC Avant Garde" w:cs="Tahoma"/>
          <w:bCs/>
          <w:color w:val="000000"/>
          <w:sz w:val="20"/>
          <w:szCs w:val="20"/>
          <w:lang w:eastAsia="es-MX"/>
        </w:rPr>
        <w:t>”</w:t>
      </w:r>
      <w:r w:rsidR="001155E3" w:rsidRPr="0087597F">
        <w:rPr>
          <w:rFonts w:ascii="ITC Avant Garde" w:hAnsi="ITC Avant Garde" w:cs="Tahoma"/>
          <w:bCs/>
          <w:color w:val="000000"/>
          <w:sz w:val="20"/>
          <w:szCs w:val="20"/>
          <w:lang w:eastAsia="es-MX"/>
        </w:rPr>
        <w:t>, y que</w:t>
      </w:r>
      <w:r w:rsidR="004560FE" w:rsidRPr="0087597F">
        <w:rPr>
          <w:rFonts w:ascii="ITC Avant Garde" w:hAnsi="ITC Avant Garde" w:cs="Tahoma"/>
          <w:bCs/>
          <w:color w:val="000000"/>
          <w:sz w:val="20"/>
          <w:szCs w:val="20"/>
          <w:lang w:eastAsia="es-MX"/>
        </w:rPr>
        <w:t>,</w:t>
      </w:r>
      <w:r w:rsidR="001155E3" w:rsidRPr="0087597F">
        <w:rPr>
          <w:rFonts w:ascii="ITC Avant Garde" w:hAnsi="ITC Avant Garde" w:cs="Tahoma"/>
          <w:bCs/>
          <w:color w:val="000000"/>
          <w:sz w:val="20"/>
          <w:szCs w:val="20"/>
          <w:lang w:eastAsia="es-MX"/>
        </w:rPr>
        <w:t xml:space="preserve"> como Anexo C, es parte integrante del presente Acuerdo.</w:t>
      </w:r>
    </w:p>
    <w:p w14:paraId="42C01C62" w14:textId="77777777" w:rsidR="000D23D1" w:rsidRPr="0087597F" w:rsidRDefault="000D23D1" w:rsidP="0075090F">
      <w:pPr>
        <w:jc w:val="both"/>
        <w:rPr>
          <w:rFonts w:ascii="ITC Avant Garde" w:hAnsi="ITC Avant Garde" w:cs="Tahoma"/>
          <w:bCs/>
          <w:color w:val="000000"/>
          <w:sz w:val="20"/>
          <w:szCs w:val="20"/>
          <w:lang w:eastAsia="es-MX"/>
        </w:rPr>
      </w:pPr>
    </w:p>
    <w:p w14:paraId="5F0DBCDB" w14:textId="77777777" w:rsidR="001155E3" w:rsidRPr="0087597F" w:rsidRDefault="001155E3" w:rsidP="0075090F">
      <w:pPr>
        <w:jc w:val="both"/>
        <w:rPr>
          <w:rFonts w:ascii="ITC Avant Garde" w:hAnsi="ITC Avant Garde" w:cs="Arial"/>
          <w:sz w:val="20"/>
          <w:szCs w:val="20"/>
        </w:rPr>
      </w:pPr>
      <w:r w:rsidRPr="0087597F">
        <w:rPr>
          <w:rFonts w:ascii="ITC Avant Garde" w:hAnsi="ITC Avant Garde" w:cs="Tahoma"/>
          <w:b/>
          <w:bCs/>
          <w:color w:val="000000"/>
          <w:sz w:val="20"/>
          <w:szCs w:val="20"/>
          <w:lang w:eastAsia="es-MX"/>
        </w:rPr>
        <w:t>QUINTO</w:t>
      </w:r>
      <w:r w:rsidRPr="0087597F">
        <w:rPr>
          <w:rFonts w:ascii="ITC Avant Garde" w:hAnsi="ITC Avant Garde" w:cs="Tahoma"/>
          <w:bCs/>
          <w:color w:val="000000"/>
          <w:sz w:val="20"/>
          <w:szCs w:val="20"/>
          <w:lang w:eastAsia="es-MX"/>
        </w:rPr>
        <w:t xml:space="preserve">. </w:t>
      </w:r>
      <w:r w:rsidRPr="0087597F">
        <w:rPr>
          <w:rFonts w:ascii="ITC Avant Garde" w:hAnsi="ITC Avant Garde" w:cs="Arial"/>
          <w:sz w:val="20"/>
          <w:szCs w:val="20"/>
        </w:rPr>
        <w:t xml:space="preserve">Se </w:t>
      </w:r>
      <w:r w:rsidR="002F2553" w:rsidRPr="0087597F">
        <w:rPr>
          <w:rFonts w:ascii="ITC Avant Garde" w:hAnsi="ITC Avant Garde"/>
          <w:sz w:val="20"/>
          <w:szCs w:val="20"/>
        </w:rPr>
        <w:t>emite</w:t>
      </w:r>
      <w:r w:rsidRPr="0087597F">
        <w:rPr>
          <w:rFonts w:ascii="ITC Avant Garde" w:hAnsi="ITC Avant Garde"/>
          <w:sz w:val="20"/>
          <w:szCs w:val="20"/>
        </w:rPr>
        <w:t xml:space="preserve"> el formato</w:t>
      </w:r>
      <w:r w:rsidR="00BC217C" w:rsidRPr="0087597F">
        <w:rPr>
          <w:rFonts w:ascii="ITC Avant Garde" w:hAnsi="ITC Avant Garde"/>
          <w:sz w:val="20"/>
          <w:szCs w:val="20"/>
        </w:rPr>
        <w:t xml:space="preserve"> de uso obligatorio</w:t>
      </w:r>
      <w:r w:rsidRPr="0087597F">
        <w:rPr>
          <w:rFonts w:ascii="ITC Avant Garde" w:hAnsi="ITC Avant Garde"/>
          <w:sz w:val="20"/>
          <w:szCs w:val="20"/>
        </w:rPr>
        <w:t xml:space="preserve"> para la presentación del trámite de </w:t>
      </w:r>
      <w:r w:rsidRPr="0087597F">
        <w:rPr>
          <w:rFonts w:ascii="ITC Avant Garde" w:hAnsi="ITC Avant Garde"/>
          <w:b/>
          <w:sz w:val="20"/>
          <w:szCs w:val="20"/>
        </w:rPr>
        <w:t>“</w:t>
      </w:r>
      <w:r w:rsidR="006515E9" w:rsidRPr="0087597F">
        <w:rPr>
          <w:rFonts w:ascii="ITC Avant Garde" w:hAnsi="ITC Avant Garde"/>
          <w:b/>
          <w:sz w:val="20"/>
          <w:szCs w:val="20"/>
        </w:rPr>
        <w:t>Entrega de mapas de cobertura garantizada</w:t>
      </w:r>
      <w:r w:rsidR="00300779" w:rsidRPr="0087597F">
        <w:rPr>
          <w:rFonts w:ascii="ITC Avant Garde" w:hAnsi="ITC Avant Garde"/>
          <w:b/>
          <w:sz w:val="20"/>
          <w:szCs w:val="20"/>
        </w:rPr>
        <w:t xml:space="preserve"> y diferenciada</w:t>
      </w:r>
      <w:r w:rsidRPr="0087597F">
        <w:rPr>
          <w:rFonts w:ascii="ITC Avant Garde" w:hAnsi="ITC Avant Garde"/>
          <w:b/>
          <w:sz w:val="20"/>
          <w:szCs w:val="20"/>
        </w:rPr>
        <w:t>”</w:t>
      </w:r>
      <w:r w:rsidR="002F2553" w:rsidRPr="0087597F">
        <w:rPr>
          <w:rFonts w:ascii="ITC Avant Garde" w:hAnsi="ITC Avant Garde"/>
          <w:sz w:val="20"/>
          <w:szCs w:val="20"/>
        </w:rPr>
        <w:t>,</w:t>
      </w:r>
      <w:r w:rsidRPr="0087597F">
        <w:rPr>
          <w:rFonts w:ascii="ITC Avant Garde" w:hAnsi="ITC Avant Garde"/>
          <w:sz w:val="20"/>
          <w:szCs w:val="20"/>
        </w:rPr>
        <w:t xml:space="preserve"> previsto </w:t>
      </w:r>
      <w:r w:rsidR="00557080" w:rsidRPr="0087597F">
        <w:rPr>
          <w:rFonts w:ascii="ITC Avant Garde" w:hAnsi="ITC Avant Garde"/>
          <w:sz w:val="20"/>
          <w:szCs w:val="20"/>
        </w:rPr>
        <w:t xml:space="preserve">en </w:t>
      </w:r>
      <w:r w:rsidR="006515E9" w:rsidRPr="0087597F">
        <w:rPr>
          <w:rFonts w:ascii="ITC Avant Garde" w:hAnsi="ITC Avant Garde"/>
          <w:sz w:val="20"/>
          <w:szCs w:val="20"/>
        </w:rPr>
        <w:t xml:space="preserve">el </w:t>
      </w:r>
      <w:r w:rsidR="00907971" w:rsidRPr="0087597F">
        <w:rPr>
          <w:rFonts w:ascii="ITC Avant Garde" w:hAnsi="ITC Avant Garde"/>
          <w:sz w:val="20"/>
          <w:szCs w:val="20"/>
        </w:rPr>
        <w:t>L</w:t>
      </w:r>
      <w:r w:rsidR="006515E9" w:rsidRPr="0087597F">
        <w:rPr>
          <w:rFonts w:ascii="ITC Avant Garde" w:hAnsi="ITC Avant Garde"/>
          <w:sz w:val="20"/>
          <w:szCs w:val="20"/>
        </w:rPr>
        <w:t xml:space="preserve">ineamiento Vigésimo de los </w:t>
      </w:r>
      <w:r w:rsidR="00EE36A1" w:rsidRPr="0087597F">
        <w:rPr>
          <w:rFonts w:ascii="ITC Avant Garde" w:hAnsi="ITC Avant Garde"/>
          <w:i/>
          <w:sz w:val="20"/>
          <w:szCs w:val="20"/>
        </w:rPr>
        <w:t>“</w:t>
      </w:r>
      <w:r w:rsidR="00300779" w:rsidRPr="0087597F">
        <w:rPr>
          <w:rFonts w:ascii="ITC Avant Garde" w:hAnsi="ITC Avant Garde"/>
          <w:i/>
          <w:sz w:val="20"/>
          <w:szCs w:val="20"/>
        </w:rPr>
        <w:t>Lineamientos que fijan los índices y parámetros de calidad a que deberán sujetarse los prestadores del servicio móvil</w:t>
      </w:r>
      <w:r w:rsidR="00EE36A1" w:rsidRPr="0087597F">
        <w:rPr>
          <w:rFonts w:ascii="ITC Avant Garde" w:hAnsi="ITC Avant Garde"/>
          <w:sz w:val="20"/>
          <w:szCs w:val="20"/>
        </w:rPr>
        <w:t>”</w:t>
      </w:r>
      <w:r w:rsidRPr="0087597F">
        <w:rPr>
          <w:rFonts w:ascii="ITC Avant Garde" w:hAnsi="ITC Avant Garde"/>
          <w:sz w:val="20"/>
          <w:szCs w:val="20"/>
        </w:rPr>
        <w:t>, y que</w:t>
      </w:r>
      <w:r w:rsidR="004560FE" w:rsidRPr="0087597F">
        <w:rPr>
          <w:rFonts w:ascii="ITC Avant Garde" w:hAnsi="ITC Avant Garde"/>
          <w:sz w:val="20"/>
          <w:szCs w:val="20"/>
        </w:rPr>
        <w:t>,</w:t>
      </w:r>
      <w:r w:rsidRPr="0087597F">
        <w:rPr>
          <w:rFonts w:ascii="ITC Avant Garde" w:hAnsi="ITC Avant Garde"/>
          <w:sz w:val="20"/>
          <w:szCs w:val="20"/>
        </w:rPr>
        <w:t xml:space="preserve"> como Anexo D,</w:t>
      </w:r>
      <w:r w:rsidRPr="0087597F">
        <w:rPr>
          <w:rFonts w:ascii="ITC Avant Garde" w:hAnsi="ITC Avant Garde" w:cs="Arial"/>
          <w:sz w:val="20"/>
          <w:szCs w:val="20"/>
        </w:rPr>
        <w:t xml:space="preserve"> es parte integrante del presente Acuerdo.</w:t>
      </w:r>
    </w:p>
    <w:p w14:paraId="2D1314EC" w14:textId="77777777" w:rsidR="00557080" w:rsidRPr="0087597F" w:rsidRDefault="00557080" w:rsidP="0075090F">
      <w:pPr>
        <w:jc w:val="both"/>
        <w:rPr>
          <w:rFonts w:ascii="ITC Avant Garde" w:hAnsi="ITC Avant Garde" w:cs="Arial"/>
          <w:sz w:val="20"/>
          <w:szCs w:val="20"/>
        </w:rPr>
      </w:pPr>
    </w:p>
    <w:p w14:paraId="501662C5" w14:textId="77777777" w:rsidR="001155E3" w:rsidRPr="0087597F" w:rsidRDefault="001155E3" w:rsidP="0075090F">
      <w:pPr>
        <w:jc w:val="both"/>
        <w:rPr>
          <w:rFonts w:ascii="ITC Avant Garde" w:hAnsi="ITC Avant Garde" w:cs="Arial"/>
          <w:sz w:val="20"/>
          <w:szCs w:val="20"/>
        </w:rPr>
      </w:pPr>
      <w:r w:rsidRPr="0087597F">
        <w:rPr>
          <w:rFonts w:ascii="ITC Avant Garde" w:hAnsi="ITC Avant Garde" w:cs="Arial"/>
          <w:b/>
          <w:sz w:val="20"/>
          <w:szCs w:val="20"/>
        </w:rPr>
        <w:t>SEXTO</w:t>
      </w:r>
      <w:r w:rsidRPr="0087597F">
        <w:rPr>
          <w:rFonts w:ascii="ITC Avant Garde" w:hAnsi="ITC Avant Garde" w:cs="Arial"/>
          <w:sz w:val="20"/>
          <w:szCs w:val="20"/>
        </w:rPr>
        <w:t xml:space="preserve">. Se </w:t>
      </w:r>
      <w:r w:rsidR="002F2553" w:rsidRPr="0087597F">
        <w:rPr>
          <w:rFonts w:ascii="ITC Avant Garde" w:hAnsi="ITC Avant Garde" w:cs="Arial"/>
          <w:sz w:val="20"/>
          <w:szCs w:val="20"/>
        </w:rPr>
        <w:t>emite</w:t>
      </w:r>
      <w:r w:rsidRPr="0087597F">
        <w:rPr>
          <w:rFonts w:ascii="ITC Avant Garde" w:hAnsi="ITC Avant Garde" w:cs="Arial"/>
          <w:sz w:val="20"/>
          <w:szCs w:val="20"/>
        </w:rPr>
        <w:t xml:space="preserve"> el formato</w:t>
      </w:r>
      <w:r w:rsidR="00BC217C" w:rsidRPr="0087597F">
        <w:rPr>
          <w:rFonts w:ascii="ITC Avant Garde" w:hAnsi="ITC Avant Garde" w:cs="Arial"/>
          <w:sz w:val="20"/>
          <w:szCs w:val="20"/>
        </w:rPr>
        <w:t xml:space="preserve"> de uso obligatorio</w:t>
      </w:r>
      <w:r w:rsidRPr="0087597F">
        <w:rPr>
          <w:rFonts w:ascii="ITC Avant Garde" w:hAnsi="ITC Avant Garde" w:cs="Arial"/>
          <w:sz w:val="20"/>
          <w:szCs w:val="20"/>
        </w:rPr>
        <w:t xml:space="preserve"> para la presentación del trámite de </w:t>
      </w:r>
      <w:r w:rsidRPr="0087597F">
        <w:rPr>
          <w:rFonts w:ascii="ITC Avant Garde" w:hAnsi="ITC Avant Garde" w:cs="Arial"/>
          <w:b/>
          <w:sz w:val="20"/>
          <w:szCs w:val="20"/>
        </w:rPr>
        <w:t>“</w:t>
      </w:r>
      <w:r w:rsidR="006515E9" w:rsidRPr="0087597F">
        <w:rPr>
          <w:rFonts w:ascii="ITC Avant Garde" w:hAnsi="ITC Avant Garde"/>
          <w:b/>
          <w:sz w:val="20"/>
          <w:szCs w:val="20"/>
        </w:rPr>
        <w:t>Presentación anual de la información relativa a la fuente y destino de los ingresos de los concesionarios de uso social que presten el servicio de radiodifusión</w:t>
      </w:r>
      <w:r w:rsidRPr="0087597F">
        <w:rPr>
          <w:rFonts w:ascii="ITC Avant Garde" w:hAnsi="ITC Avant Garde" w:cs="Arial"/>
          <w:b/>
          <w:sz w:val="20"/>
          <w:szCs w:val="20"/>
        </w:rPr>
        <w:t>”</w:t>
      </w:r>
      <w:r w:rsidR="002F2553" w:rsidRPr="0087597F">
        <w:rPr>
          <w:rFonts w:ascii="ITC Avant Garde" w:hAnsi="ITC Avant Garde" w:cs="Arial"/>
          <w:sz w:val="20"/>
          <w:szCs w:val="20"/>
        </w:rPr>
        <w:t>,</w:t>
      </w:r>
      <w:r w:rsidR="00854EFC" w:rsidRPr="0087597F">
        <w:rPr>
          <w:rFonts w:ascii="ITC Avant Garde" w:hAnsi="ITC Avant Garde" w:cs="Arial"/>
          <w:sz w:val="20"/>
          <w:szCs w:val="20"/>
        </w:rPr>
        <w:t xml:space="preserve"> previsto </w:t>
      </w:r>
      <w:r w:rsidR="00EA64B1" w:rsidRPr="0087597F">
        <w:rPr>
          <w:rFonts w:ascii="ITC Avant Garde" w:hAnsi="ITC Avant Garde" w:cs="Arial"/>
          <w:sz w:val="20"/>
          <w:szCs w:val="20"/>
        </w:rPr>
        <w:t xml:space="preserve">en </w:t>
      </w:r>
      <w:r w:rsidR="00854EFC" w:rsidRPr="0087597F">
        <w:rPr>
          <w:rFonts w:ascii="ITC Avant Garde" w:hAnsi="ITC Avant Garde" w:cs="Arial"/>
          <w:sz w:val="20"/>
          <w:szCs w:val="20"/>
        </w:rPr>
        <w:t xml:space="preserve">el </w:t>
      </w:r>
      <w:r w:rsidR="006515E9" w:rsidRPr="0087597F">
        <w:rPr>
          <w:rFonts w:ascii="ITC Avant Garde" w:hAnsi="ITC Avant Garde"/>
          <w:sz w:val="20"/>
          <w:szCs w:val="20"/>
        </w:rPr>
        <w:t xml:space="preserve">artículo 89, último párrafo, de la </w:t>
      </w:r>
      <w:r w:rsidR="00AE75F3" w:rsidRPr="0087597F">
        <w:rPr>
          <w:rFonts w:ascii="ITC Avant Garde" w:hAnsi="ITC Avant Garde"/>
          <w:i/>
          <w:sz w:val="20"/>
          <w:szCs w:val="20"/>
        </w:rPr>
        <w:t>“</w:t>
      </w:r>
      <w:r w:rsidR="006515E9" w:rsidRPr="0087597F">
        <w:rPr>
          <w:rFonts w:ascii="ITC Avant Garde" w:hAnsi="ITC Avant Garde"/>
          <w:i/>
          <w:sz w:val="20"/>
          <w:szCs w:val="20"/>
        </w:rPr>
        <w:t>Ley Federal de Telecomunicaciones y Radiodifusión</w:t>
      </w:r>
      <w:r w:rsidR="00AE75F3" w:rsidRPr="0087597F">
        <w:rPr>
          <w:rFonts w:ascii="ITC Avant Garde" w:hAnsi="ITC Avant Garde" w:cs="Arial"/>
          <w:sz w:val="20"/>
          <w:szCs w:val="20"/>
        </w:rPr>
        <w:t>”</w:t>
      </w:r>
      <w:r w:rsidR="00854EFC" w:rsidRPr="0087597F">
        <w:rPr>
          <w:rFonts w:ascii="ITC Avant Garde" w:hAnsi="ITC Avant Garde" w:cs="Arial"/>
          <w:sz w:val="20"/>
          <w:szCs w:val="20"/>
        </w:rPr>
        <w:t>, y que</w:t>
      </w:r>
      <w:r w:rsidR="004560FE" w:rsidRPr="0087597F">
        <w:rPr>
          <w:rFonts w:ascii="ITC Avant Garde" w:hAnsi="ITC Avant Garde" w:cs="Arial"/>
          <w:sz w:val="20"/>
          <w:szCs w:val="20"/>
        </w:rPr>
        <w:t>,</w:t>
      </w:r>
      <w:r w:rsidR="00854EFC" w:rsidRPr="0087597F">
        <w:rPr>
          <w:rFonts w:ascii="ITC Avant Garde" w:hAnsi="ITC Avant Garde" w:cs="Arial"/>
          <w:sz w:val="20"/>
          <w:szCs w:val="20"/>
        </w:rPr>
        <w:t xml:space="preserve"> como Anexo E, es parte integrante del presente Acuerdo.</w:t>
      </w:r>
    </w:p>
    <w:p w14:paraId="05D812E3" w14:textId="77777777" w:rsidR="00EA64B1" w:rsidRPr="0087597F" w:rsidRDefault="00EA64B1" w:rsidP="0075090F">
      <w:pPr>
        <w:jc w:val="both"/>
        <w:rPr>
          <w:rFonts w:ascii="ITC Avant Garde" w:hAnsi="ITC Avant Garde" w:cs="Arial"/>
          <w:sz w:val="20"/>
          <w:szCs w:val="20"/>
        </w:rPr>
      </w:pPr>
    </w:p>
    <w:p w14:paraId="4D59307B" w14:textId="77777777" w:rsidR="00296A06" w:rsidRPr="0087597F" w:rsidRDefault="00854EFC" w:rsidP="0075090F">
      <w:pPr>
        <w:jc w:val="both"/>
        <w:rPr>
          <w:rFonts w:ascii="ITC Avant Garde" w:hAnsi="ITC Avant Garde"/>
          <w:sz w:val="20"/>
          <w:szCs w:val="20"/>
        </w:rPr>
      </w:pPr>
      <w:r w:rsidRPr="0087597F">
        <w:rPr>
          <w:rFonts w:ascii="ITC Avant Garde" w:hAnsi="ITC Avant Garde" w:cs="Arial"/>
          <w:b/>
          <w:sz w:val="20"/>
          <w:szCs w:val="20"/>
        </w:rPr>
        <w:lastRenderedPageBreak/>
        <w:t>SÉPTIMO</w:t>
      </w:r>
      <w:r w:rsidRPr="0087597F">
        <w:rPr>
          <w:rFonts w:ascii="ITC Avant Garde" w:hAnsi="ITC Avant Garde" w:cs="Arial"/>
          <w:sz w:val="20"/>
          <w:szCs w:val="20"/>
        </w:rPr>
        <w:t xml:space="preserve">. </w:t>
      </w:r>
      <w:r w:rsidR="00C0669C" w:rsidRPr="0087597F">
        <w:rPr>
          <w:rFonts w:ascii="ITC Avant Garde" w:hAnsi="ITC Avant Garde" w:cs="Arial"/>
          <w:sz w:val="20"/>
          <w:szCs w:val="20"/>
        </w:rPr>
        <w:t xml:space="preserve">Se </w:t>
      </w:r>
      <w:r w:rsidR="00364979" w:rsidRPr="0087597F">
        <w:rPr>
          <w:rFonts w:ascii="ITC Avant Garde" w:hAnsi="ITC Avant Garde" w:cs="Arial"/>
          <w:sz w:val="20"/>
          <w:szCs w:val="20"/>
        </w:rPr>
        <w:t>sustituye</w:t>
      </w:r>
      <w:r w:rsidR="00345AA9" w:rsidRPr="0087597F">
        <w:rPr>
          <w:rFonts w:ascii="ITC Avant Garde" w:hAnsi="ITC Avant Garde" w:cs="Arial"/>
          <w:sz w:val="20"/>
          <w:szCs w:val="20"/>
        </w:rPr>
        <w:t xml:space="preserve"> </w:t>
      </w:r>
      <w:r w:rsidR="00C0669C" w:rsidRPr="0087597F">
        <w:rPr>
          <w:rFonts w:ascii="ITC Avant Garde" w:hAnsi="ITC Avant Garde" w:cs="Arial"/>
          <w:sz w:val="20"/>
          <w:szCs w:val="20"/>
        </w:rPr>
        <w:t>el formato</w:t>
      </w:r>
      <w:r w:rsidR="00BC217C" w:rsidRPr="0087597F">
        <w:rPr>
          <w:rFonts w:ascii="ITC Avant Garde" w:hAnsi="ITC Avant Garde" w:cs="Arial"/>
          <w:sz w:val="20"/>
          <w:szCs w:val="20"/>
        </w:rPr>
        <w:t xml:space="preserve"> </w:t>
      </w:r>
      <w:r w:rsidR="00C0669C" w:rsidRPr="0087597F">
        <w:rPr>
          <w:rFonts w:ascii="ITC Avant Garde" w:hAnsi="ITC Avant Garde" w:cs="Arial"/>
          <w:sz w:val="20"/>
          <w:szCs w:val="20"/>
        </w:rPr>
        <w:t>para la presentación de</w:t>
      </w:r>
      <w:r w:rsidR="00BC217C" w:rsidRPr="0087597F">
        <w:rPr>
          <w:rFonts w:ascii="ITC Avant Garde" w:hAnsi="ITC Avant Garde" w:cs="Arial"/>
          <w:sz w:val="20"/>
          <w:szCs w:val="20"/>
        </w:rPr>
        <w:t xml:space="preserve"> la información relacionada con </w:t>
      </w:r>
      <w:r w:rsidR="00767607" w:rsidRPr="0087597F">
        <w:rPr>
          <w:rFonts w:ascii="ITC Avant Garde" w:hAnsi="ITC Avant Garde" w:cs="Arial"/>
          <w:sz w:val="20"/>
          <w:szCs w:val="20"/>
        </w:rPr>
        <w:t>el trámite de</w:t>
      </w:r>
      <w:r w:rsidR="00C0669C" w:rsidRPr="0087597F">
        <w:rPr>
          <w:rFonts w:ascii="ITC Avant Garde" w:hAnsi="ITC Avant Garde" w:cs="Arial"/>
          <w:sz w:val="20"/>
          <w:szCs w:val="20"/>
        </w:rPr>
        <w:t xml:space="preserve"> </w:t>
      </w:r>
      <w:r w:rsidR="00C0669C" w:rsidRPr="0087597F">
        <w:rPr>
          <w:rFonts w:ascii="ITC Avant Garde" w:hAnsi="ITC Avant Garde" w:cs="Arial"/>
          <w:b/>
          <w:sz w:val="20"/>
          <w:szCs w:val="20"/>
        </w:rPr>
        <w:t>“</w:t>
      </w:r>
      <w:r w:rsidR="00FB0115" w:rsidRPr="0087597F">
        <w:rPr>
          <w:rFonts w:ascii="ITC Avant Garde" w:hAnsi="ITC Avant Garde" w:cs="Arial"/>
          <w:b/>
          <w:sz w:val="20"/>
          <w:szCs w:val="20"/>
        </w:rPr>
        <w:t>Entrega del r</w:t>
      </w:r>
      <w:r w:rsidR="006515E9" w:rsidRPr="0087597F">
        <w:rPr>
          <w:rFonts w:ascii="ITC Avant Garde" w:hAnsi="ITC Avant Garde"/>
          <w:b/>
          <w:sz w:val="20"/>
          <w:szCs w:val="20"/>
        </w:rPr>
        <w:t>eporte de fallas en parte o en la totalidad de la red que hagan imposible la prestación del servicio ofrecido</w:t>
      </w:r>
      <w:r w:rsidR="00C0669C" w:rsidRPr="0087597F">
        <w:rPr>
          <w:rFonts w:ascii="ITC Avant Garde" w:hAnsi="ITC Avant Garde"/>
          <w:b/>
          <w:sz w:val="20"/>
          <w:szCs w:val="20"/>
        </w:rPr>
        <w:t>”</w:t>
      </w:r>
      <w:r w:rsidR="00C0669C" w:rsidRPr="0087597F">
        <w:rPr>
          <w:rFonts w:ascii="ITC Avant Garde" w:hAnsi="ITC Avant Garde"/>
          <w:sz w:val="20"/>
          <w:szCs w:val="20"/>
        </w:rPr>
        <w:t xml:space="preserve">, </w:t>
      </w:r>
      <w:r w:rsidR="00907971" w:rsidRPr="0087597F">
        <w:rPr>
          <w:rFonts w:ascii="ITC Avant Garde" w:hAnsi="ITC Avant Garde"/>
          <w:sz w:val="20"/>
          <w:szCs w:val="20"/>
        </w:rPr>
        <w:t>previsto en los L</w:t>
      </w:r>
      <w:r w:rsidR="00B145FF" w:rsidRPr="0087597F">
        <w:rPr>
          <w:rFonts w:ascii="ITC Avant Garde" w:hAnsi="ITC Avant Garde"/>
          <w:sz w:val="20"/>
          <w:szCs w:val="20"/>
        </w:rPr>
        <w:t>ineamientos Vigésimo Tercero y Vigésimo Cuarto</w:t>
      </w:r>
      <w:r w:rsidR="00B145FF" w:rsidRPr="0087597F" w:rsidDel="00B145FF">
        <w:rPr>
          <w:rFonts w:ascii="ITC Avant Garde" w:hAnsi="ITC Avant Garde"/>
          <w:sz w:val="20"/>
          <w:szCs w:val="20"/>
        </w:rPr>
        <w:t xml:space="preserve"> </w:t>
      </w:r>
      <w:r w:rsidR="006515E9" w:rsidRPr="0087597F">
        <w:rPr>
          <w:rFonts w:ascii="ITC Avant Garde" w:hAnsi="ITC Avant Garde"/>
          <w:sz w:val="20"/>
          <w:szCs w:val="20"/>
        </w:rPr>
        <w:t xml:space="preserve">de los </w:t>
      </w:r>
      <w:r w:rsidR="00FC1F84" w:rsidRPr="0087597F">
        <w:rPr>
          <w:rFonts w:ascii="ITC Avant Garde" w:hAnsi="ITC Avant Garde"/>
          <w:i/>
          <w:sz w:val="20"/>
          <w:szCs w:val="20"/>
        </w:rPr>
        <w:t>“</w:t>
      </w:r>
      <w:r w:rsidR="006515E9" w:rsidRPr="0087597F">
        <w:rPr>
          <w:rFonts w:ascii="ITC Avant Garde" w:hAnsi="ITC Avant Garde"/>
          <w:i/>
          <w:sz w:val="20"/>
          <w:szCs w:val="20"/>
        </w:rPr>
        <w:t>Lineamientos que fijan los índices y parámetros de calidad a que deberán sujetarse los prestadores del servicio móvil</w:t>
      </w:r>
      <w:r w:rsidR="00FC1F84" w:rsidRPr="0087597F">
        <w:rPr>
          <w:rFonts w:ascii="ITC Avant Garde" w:hAnsi="ITC Avant Garde"/>
          <w:sz w:val="20"/>
          <w:szCs w:val="20"/>
        </w:rPr>
        <w:t>”</w:t>
      </w:r>
      <w:r w:rsidR="00C0669C" w:rsidRPr="0087597F">
        <w:rPr>
          <w:rFonts w:ascii="ITC Avant Garde" w:hAnsi="ITC Avant Garde"/>
          <w:sz w:val="20"/>
          <w:szCs w:val="20"/>
        </w:rPr>
        <w:t xml:space="preserve">, </w:t>
      </w:r>
      <w:r w:rsidR="00C0669C" w:rsidRPr="0087597F">
        <w:rPr>
          <w:rFonts w:ascii="ITC Avant Garde" w:hAnsi="ITC Avant Garde" w:cs="Arial"/>
          <w:sz w:val="20"/>
          <w:szCs w:val="20"/>
        </w:rPr>
        <w:t>y que</w:t>
      </w:r>
      <w:r w:rsidR="004560FE" w:rsidRPr="0087597F">
        <w:rPr>
          <w:rFonts w:ascii="ITC Avant Garde" w:hAnsi="ITC Avant Garde" w:cs="Arial"/>
          <w:sz w:val="20"/>
          <w:szCs w:val="20"/>
        </w:rPr>
        <w:t>,</w:t>
      </w:r>
      <w:r w:rsidR="00C0669C" w:rsidRPr="0087597F">
        <w:rPr>
          <w:rFonts w:ascii="ITC Avant Garde" w:hAnsi="ITC Avant Garde" w:cs="Arial"/>
          <w:sz w:val="20"/>
          <w:szCs w:val="20"/>
        </w:rPr>
        <w:t xml:space="preserve"> como Anexo F, es parte integrante del presente Acuerdo.</w:t>
      </w:r>
      <w:r w:rsidR="00C0669C" w:rsidRPr="0087597F">
        <w:rPr>
          <w:rFonts w:ascii="ITC Avant Garde" w:hAnsi="ITC Avant Garde"/>
          <w:sz w:val="20"/>
          <w:szCs w:val="20"/>
        </w:rPr>
        <w:t xml:space="preserve"> </w:t>
      </w:r>
    </w:p>
    <w:p w14:paraId="71A5CA5A" w14:textId="77777777" w:rsidR="00EA64B1" w:rsidRPr="0087597F" w:rsidRDefault="00EA64B1" w:rsidP="0075090F">
      <w:pPr>
        <w:jc w:val="both"/>
        <w:rPr>
          <w:rFonts w:ascii="ITC Avant Garde" w:hAnsi="ITC Avant Garde" w:cs="Arial"/>
          <w:sz w:val="20"/>
          <w:szCs w:val="20"/>
        </w:rPr>
      </w:pPr>
    </w:p>
    <w:p w14:paraId="0050DF94" w14:textId="77777777" w:rsidR="00124ABF" w:rsidRPr="0087597F" w:rsidRDefault="00EC0A10" w:rsidP="0075090F">
      <w:pPr>
        <w:jc w:val="both"/>
        <w:rPr>
          <w:rFonts w:ascii="ITC Avant Garde" w:hAnsi="ITC Avant Garde" w:cs="Arial"/>
          <w:sz w:val="20"/>
          <w:szCs w:val="20"/>
        </w:rPr>
      </w:pPr>
      <w:r w:rsidRPr="0087597F">
        <w:rPr>
          <w:rFonts w:ascii="ITC Avant Garde" w:hAnsi="ITC Avant Garde" w:cs="Arial"/>
          <w:b/>
          <w:sz w:val="20"/>
          <w:szCs w:val="20"/>
        </w:rPr>
        <w:t>OCTAVO</w:t>
      </w:r>
      <w:r w:rsidR="00124ABF" w:rsidRPr="0087597F">
        <w:rPr>
          <w:rFonts w:ascii="ITC Avant Garde" w:hAnsi="ITC Avant Garde" w:cs="Arial"/>
          <w:sz w:val="20"/>
          <w:szCs w:val="20"/>
        </w:rPr>
        <w:t xml:space="preserve">. </w:t>
      </w:r>
      <w:r w:rsidR="00D33257" w:rsidRPr="0087597F">
        <w:rPr>
          <w:rFonts w:ascii="ITC Avant Garde" w:hAnsi="ITC Avant Garde" w:cs="Arial"/>
          <w:sz w:val="20"/>
          <w:szCs w:val="20"/>
        </w:rPr>
        <w:t xml:space="preserve">Se </w:t>
      </w:r>
      <w:r w:rsidR="002F2553" w:rsidRPr="0087597F">
        <w:rPr>
          <w:rFonts w:ascii="ITC Avant Garde" w:hAnsi="ITC Avant Garde" w:cs="Arial"/>
          <w:sz w:val="20"/>
          <w:szCs w:val="20"/>
        </w:rPr>
        <w:t>emite</w:t>
      </w:r>
      <w:r w:rsidR="00D33257" w:rsidRPr="0087597F">
        <w:rPr>
          <w:rFonts w:ascii="ITC Avant Garde" w:hAnsi="ITC Avant Garde" w:cs="Arial"/>
          <w:sz w:val="20"/>
          <w:szCs w:val="20"/>
        </w:rPr>
        <w:t xml:space="preserve"> el formato</w:t>
      </w:r>
      <w:r w:rsidR="00BC217C" w:rsidRPr="0087597F">
        <w:rPr>
          <w:rFonts w:ascii="ITC Avant Garde" w:hAnsi="ITC Avant Garde" w:cs="Arial"/>
          <w:sz w:val="20"/>
          <w:szCs w:val="20"/>
        </w:rPr>
        <w:t xml:space="preserve"> de uso o</w:t>
      </w:r>
      <w:r w:rsidR="00E263CC" w:rsidRPr="0087597F">
        <w:rPr>
          <w:rFonts w:ascii="ITC Avant Garde" w:hAnsi="ITC Avant Garde" w:cs="Arial"/>
          <w:sz w:val="20"/>
          <w:szCs w:val="20"/>
        </w:rPr>
        <w:t>bligatorio</w:t>
      </w:r>
      <w:r w:rsidR="00D33257" w:rsidRPr="0087597F">
        <w:rPr>
          <w:rFonts w:ascii="ITC Avant Garde" w:hAnsi="ITC Avant Garde" w:cs="Arial"/>
          <w:sz w:val="20"/>
          <w:szCs w:val="20"/>
        </w:rPr>
        <w:t xml:space="preserve"> para la presentación del trámite de </w:t>
      </w:r>
      <w:r w:rsidR="00D33257" w:rsidRPr="0087597F">
        <w:rPr>
          <w:rFonts w:ascii="ITC Avant Garde" w:hAnsi="ITC Avant Garde" w:cs="Arial"/>
          <w:b/>
          <w:sz w:val="20"/>
          <w:szCs w:val="20"/>
        </w:rPr>
        <w:t>“</w:t>
      </w:r>
      <w:r w:rsidR="006515E9" w:rsidRPr="0087597F">
        <w:rPr>
          <w:rFonts w:ascii="ITC Avant Garde" w:hAnsi="ITC Avant Garde"/>
          <w:b/>
          <w:sz w:val="20"/>
          <w:szCs w:val="20"/>
        </w:rPr>
        <w:t>Presentación de los estatutos sociales con la inserción íntegra y expresa del Artículo 112 de la Ley Federal de Telecomunicaciones y Radiodifusión</w:t>
      </w:r>
      <w:r w:rsidR="00D33257" w:rsidRPr="0087597F">
        <w:rPr>
          <w:rFonts w:ascii="ITC Avant Garde" w:hAnsi="ITC Avant Garde" w:cs="Arial"/>
          <w:b/>
          <w:sz w:val="20"/>
          <w:szCs w:val="20"/>
        </w:rPr>
        <w:t>”</w:t>
      </w:r>
      <w:r w:rsidR="002F2553" w:rsidRPr="0087597F">
        <w:rPr>
          <w:rFonts w:ascii="ITC Avant Garde" w:hAnsi="ITC Avant Garde" w:cs="Arial"/>
          <w:sz w:val="20"/>
          <w:szCs w:val="20"/>
        </w:rPr>
        <w:t>,</w:t>
      </w:r>
      <w:r w:rsidR="00D33257" w:rsidRPr="0087597F">
        <w:rPr>
          <w:rFonts w:ascii="ITC Avant Garde" w:hAnsi="ITC Avant Garde" w:cs="Arial"/>
          <w:sz w:val="20"/>
          <w:szCs w:val="20"/>
        </w:rPr>
        <w:t xml:space="preserve"> previst</w:t>
      </w:r>
      <w:r w:rsidR="00907971" w:rsidRPr="0087597F">
        <w:rPr>
          <w:rFonts w:ascii="ITC Avant Garde" w:hAnsi="ITC Avant Garde" w:cs="Arial"/>
          <w:sz w:val="20"/>
          <w:szCs w:val="20"/>
        </w:rPr>
        <w:t>o</w:t>
      </w:r>
      <w:r w:rsidR="006515E9" w:rsidRPr="0087597F">
        <w:rPr>
          <w:rFonts w:ascii="ITC Avant Garde" w:hAnsi="ITC Avant Garde" w:cs="Arial"/>
          <w:sz w:val="20"/>
          <w:szCs w:val="20"/>
        </w:rPr>
        <w:t xml:space="preserve"> en </w:t>
      </w:r>
      <w:r w:rsidR="006515E9" w:rsidRPr="0087597F">
        <w:rPr>
          <w:rFonts w:ascii="ITC Avant Garde" w:hAnsi="ITC Avant Garde"/>
          <w:sz w:val="20"/>
          <w:szCs w:val="20"/>
        </w:rPr>
        <w:t>el artículo 112, último párrafo</w:t>
      </w:r>
      <w:r w:rsidR="003B1C40" w:rsidRPr="0087597F">
        <w:rPr>
          <w:rFonts w:ascii="ITC Avant Garde" w:hAnsi="ITC Avant Garde"/>
          <w:sz w:val="20"/>
          <w:szCs w:val="20"/>
        </w:rPr>
        <w:t>,</w:t>
      </w:r>
      <w:r w:rsidR="006515E9" w:rsidRPr="0087597F">
        <w:rPr>
          <w:rFonts w:ascii="ITC Avant Garde" w:hAnsi="ITC Avant Garde"/>
          <w:sz w:val="20"/>
          <w:szCs w:val="20"/>
        </w:rPr>
        <w:t xml:space="preserve"> de la </w:t>
      </w:r>
      <w:r w:rsidR="009D5922" w:rsidRPr="0087597F">
        <w:rPr>
          <w:rFonts w:ascii="ITC Avant Garde" w:hAnsi="ITC Avant Garde"/>
          <w:i/>
          <w:sz w:val="20"/>
          <w:szCs w:val="20"/>
        </w:rPr>
        <w:t>“</w:t>
      </w:r>
      <w:r w:rsidR="006515E9" w:rsidRPr="0087597F">
        <w:rPr>
          <w:rFonts w:ascii="ITC Avant Garde" w:hAnsi="ITC Avant Garde"/>
          <w:i/>
          <w:sz w:val="20"/>
          <w:szCs w:val="20"/>
        </w:rPr>
        <w:t>Ley</w:t>
      </w:r>
      <w:r w:rsidR="00D33257" w:rsidRPr="0087597F">
        <w:rPr>
          <w:rFonts w:ascii="ITC Avant Garde" w:hAnsi="ITC Avant Garde" w:cs="Arial"/>
          <w:i/>
          <w:sz w:val="20"/>
          <w:szCs w:val="20"/>
        </w:rPr>
        <w:t xml:space="preserve"> Federal de Telecomunicaciones y Radiodifusión</w:t>
      </w:r>
      <w:r w:rsidR="009D5922" w:rsidRPr="0087597F">
        <w:rPr>
          <w:rFonts w:ascii="ITC Avant Garde" w:hAnsi="ITC Avant Garde" w:cs="Arial"/>
          <w:sz w:val="20"/>
          <w:szCs w:val="20"/>
        </w:rPr>
        <w:t>”</w:t>
      </w:r>
      <w:r w:rsidR="00D33257" w:rsidRPr="0087597F">
        <w:rPr>
          <w:rFonts w:ascii="ITC Avant Garde" w:hAnsi="ITC Avant Garde" w:cs="Arial"/>
          <w:sz w:val="20"/>
          <w:szCs w:val="20"/>
        </w:rPr>
        <w:t>, y</w:t>
      </w:r>
      <w:r w:rsidR="00EA64B1" w:rsidRPr="0087597F">
        <w:rPr>
          <w:rFonts w:ascii="ITC Avant Garde" w:hAnsi="ITC Avant Garde" w:cs="Arial"/>
          <w:sz w:val="20"/>
          <w:szCs w:val="20"/>
        </w:rPr>
        <w:t xml:space="preserve"> que</w:t>
      </w:r>
      <w:r w:rsidR="004560FE" w:rsidRPr="0087597F">
        <w:rPr>
          <w:rFonts w:ascii="ITC Avant Garde" w:hAnsi="ITC Avant Garde" w:cs="Arial"/>
          <w:sz w:val="20"/>
          <w:szCs w:val="20"/>
        </w:rPr>
        <w:t>,</w:t>
      </w:r>
      <w:r w:rsidR="00D33257" w:rsidRPr="0087597F">
        <w:rPr>
          <w:rFonts w:ascii="ITC Avant Garde" w:hAnsi="ITC Avant Garde" w:cs="Arial"/>
          <w:sz w:val="20"/>
          <w:szCs w:val="20"/>
        </w:rPr>
        <w:t xml:space="preserve"> como Anexo </w:t>
      </w:r>
      <w:r w:rsidRPr="0087597F">
        <w:rPr>
          <w:rFonts w:ascii="ITC Avant Garde" w:hAnsi="ITC Avant Garde" w:cs="Arial"/>
          <w:sz w:val="20"/>
          <w:szCs w:val="20"/>
        </w:rPr>
        <w:t>G</w:t>
      </w:r>
      <w:r w:rsidR="00D33257" w:rsidRPr="0087597F">
        <w:rPr>
          <w:rFonts w:ascii="ITC Avant Garde" w:hAnsi="ITC Avant Garde" w:cs="Arial"/>
          <w:sz w:val="20"/>
          <w:szCs w:val="20"/>
        </w:rPr>
        <w:t>, es parte integrante del presente Acuerdo.</w:t>
      </w:r>
    </w:p>
    <w:p w14:paraId="399DCE10" w14:textId="77777777" w:rsidR="00EA64B1" w:rsidRPr="0087597F" w:rsidRDefault="00EA64B1" w:rsidP="0075090F">
      <w:pPr>
        <w:jc w:val="both"/>
        <w:rPr>
          <w:rFonts w:ascii="ITC Avant Garde" w:hAnsi="ITC Avant Garde" w:cs="Arial"/>
          <w:sz w:val="20"/>
          <w:szCs w:val="20"/>
        </w:rPr>
      </w:pPr>
    </w:p>
    <w:p w14:paraId="75F71679" w14:textId="77777777" w:rsidR="001075D8" w:rsidRPr="0087597F" w:rsidRDefault="00EC0A10" w:rsidP="0075090F">
      <w:pPr>
        <w:jc w:val="both"/>
        <w:rPr>
          <w:rFonts w:ascii="ITC Avant Garde" w:hAnsi="ITC Avant Garde" w:cs="Arial"/>
          <w:sz w:val="20"/>
          <w:szCs w:val="20"/>
        </w:rPr>
      </w:pPr>
      <w:r w:rsidRPr="0087597F">
        <w:rPr>
          <w:rFonts w:ascii="ITC Avant Garde" w:hAnsi="ITC Avant Garde" w:cs="Arial"/>
          <w:b/>
          <w:sz w:val="20"/>
          <w:szCs w:val="20"/>
        </w:rPr>
        <w:t>NOVENO</w:t>
      </w:r>
      <w:r w:rsidR="001075D8" w:rsidRPr="0087597F">
        <w:rPr>
          <w:rFonts w:ascii="ITC Avant Garde" w:hAnsi="ITC Avant Garde" w:cs="Arial"/>
          <w:sz w:val="20"/>
          <w:szCs w:val="20"/>
        </w:rPr>
        <w:t xml:space="preserve">. </w:t>
      </w:r>
      <w:r w:rsidR="00781128" w:rsidRPr="0087597F">
        <w:rPr>
          <w:rFonts w:ascii="ITC Avant Garde" w:hAnsi="ITC Avant Garde" w:cs="Arial"/>
          <w:sz w:val="20"/>
          <w:szCs w:val="20"/>
        </w:rPr>
        <w:t>Se emite el formato de uso obligatorio para la presentación</w:t>
      </w:r>
      <w:r w:rsidR="00D33257" w:rsidRPr="0087597F">
        <w:rPr>
          <w:rFonts w:ascii="ITC Avant Garde" w:hAnsi="ITC Avant Garde" w:cs="Arial"/>
          <w:sz w:val="20"/>
          <w:szCs w:val="20"/>
        </w:rPr>
        <w:t xml:space="preserve"> del trámite de </w:t>
      </w:r>
      <w:r w:rsidR="00D33257" w:rsidRPr="0087597F">
        <w:rPr>
          <w:rFonts w:ascii="ITC Avant Garde" w:hAnsi="ITC Avant Garde" w:cs="Arial"/>
          <w:b/>
          <w:sz w:val="20"/>
          <w:szCs w:val="20"/>
        </w:rPr>
        <w:t>“</w:t>
      </w:r>
      <w:r w:rsidR="00781128" w:rsidRPr="0087597F">
        <w:rPr>
          <w:rFonts w:ascii="ITC Avant Garde" w:hAnsi="ITC Avant Garde"/>
          <w:b/>
          <w:sz w:val="20"/>
          <w:szCs w:val="20"/>
        </w:rPr>
        <w:t>Solicitud de resolución de desacuerdos de Interconexión</w:t>
      </w:r>
      <w:r w:rsidR="00D33257" w:rsidRPr="0087597F">
        <w:rPr>
          <w:rFonts w:ascii="ITC Avant Garde" w:hAnsi="ITC Avant Garde" w:cs="Arial"/>
          <w:b/>
          <w:sz w:val="20"/>
          <w:szCs w:val="20"/>
        </w:rPr>
        <w:t>”</w:t>
      </w:r>
      <w:r w:rsidR="002F2553" w:rsidRPr="0087597F">
        <w:rPr>
          <w:rFonts w:ascii="ITC Avant Garde" w:hAnsi="ITC Avant Garde" w:cs="Arial"/>
          <w:sz w:val="20"/>
          <w:szCs w:val="20"/>
        </w:rPr>
        <w:t>,</w:t>
      </w:r>
      <w:r w:rsidR="00D33257" w:rsidRPr="0087597F">
        <w:rPr>
          <w:rFonts w:ascii="ITC Avant Garde" w:hAnsi="ITC Avant Garde" w:cs="Arial"/>
          <w:sz w:val="20"/>
          <w:szCs w:val="20"/>
        </w:rPr>
        <w:t xml:space="preserve"> previsto en</w:t>
      </w:r>
      <w:r w:rsidR="00781128" w:rsidRPr="0087597F">
        <w:rPr>
          <w:rFonts w:ascii="ITC Avant Garde" w:hAnsi="ITC Avant Garde" w:cs="Arial"/>
          <w:sz w:val="20"/>
          <w:szCs w:val="20"/>
        </w:rPr>
        <w:t xml:space="preserve"> el</w:t>
      </w:r>
      <w:r w:rsidR="00D33257" w:rsidRPr="0087597F">
        <w:rPr>
          <w:rFonts w:ascii="ITC Avant Garde" w:hAnsi="ITC Avant Garde" w:cs="Arial"/>
          <w:sz w:val="20"/>
          <w:szCs w:val="20"/>
        </w:rPr>
        <w:t xml:space="preserve"> </w:t>
      </w:r>
      <w:r w:rsidR="00781128" w:rsidRPr="0087597F">
        <w:rPr>
          <w:rFonts w:ascii="ITC Avant Garde" w:hAnsi="ITC Avant Garde"/>
          <w:sz w:val="20"/>
          <w:szCs w:val="20"/>
        </w:rPr>
        <w:t>ar</w:t>
      </w:r>
      <w:r w:rsidR="00781128" w:rsidRPr="0087597F">
        <w:rPr>
          <w:rFonts w:ascii="ITC Avant Garde" w:hAnsi="ITC Avant Garde"/>
          <w:sz w:val="20"/>
          <w:szCs w:val="20"/>
        </w:rPr>
        <w:lastRenderedPageBreak/>
        <w:t xml:space="preserve">tículo129, </w:t>
      </w:r>
      <w:r w:rsidR="004A3ECE" w:rsidRPr="0087597F">
        <w:rPr>
          <w:rFonts w:ascii="ITC Avant Garde" w:hAnsi="ITC Avant Garde"/>
          <w:sz w:val="20"/>
          <w:szCs w:val="20"/>
        </w:rPr>
        <w:t xml:space="preserve">párrafo </w:t>
      </w:r>
      <w:r w:rsidR="00781128" w:rsidRPr="0087597F">
        <w:rPr>
          <w:rFonts w:ascii="ITC Avant Garde" w:hAnsi="ITC Avant Garde"/>
          <w:sz w:val="20"/>
          <w:szCs w:val="20"/>
        </w:rPr>
        <w:t>segundo</w:t>
      </w:r>
      <w:r w:rsidR="00B6364A" w:rsidRPr="0087597F">
        <w:rPr>
          <w:rFonts w:ascii="ITC Avant Garde" w:hAnsi="ITC Avant Garde"/>
          <w:sz w:val="20"/>
          <w:szCs w:val="20"/>
        </w:rPr>
        <w:t>,</w:t>
      </w:r>
      <w:r w:rsidR="00781128" w:rsidRPr="0087597F">
        <w:rPr>
          <w:rFonts w:ascii="ITC Avant Garde" w:hAnsi="ITC Avant Garde"/>
          <w:sz w:val="20"/>
          <w:szCs w:val="20"/>
        </w:rPr>
        <w:t xml:space="preserve"> de la </w:t>
      </w:r>
      <w:r w:rsidR="009D5922" w:rsidRPr="0087597F">
        <w:rPr>
          <w:rFonts w:ascii="ITC Avant Garde" w:hAnsi="ITC Avant Garde"/>
          <w:i/>
          <w:sz w:val="20"/>
          <w:szCs w:val="20"/>
        </w:rPr>
        <w:t>“</w:t>
      </w:r>
      <w:r w:rsidR="00781128" w:rsidRPr="0087597F">
        <w:rPr>
          <w:rFonts w:ascii="ITC Avant Garde" w:hAnsi="ITC Avant Garde"/>
          <w:i/>
          <w:sz w:val="20"/>
          <w:szCs w:val="20"/>
        </w:rPr>
        <w:t>Ley</w:t>
      </w:r>
      <w:r w:rsidR="00D33257" w:rsidRPr="0087597F">
        <w:rPr>
          <w:rFonts w:ascii="ITC Avant Garde" w:hAnsi="ITC Avant Garde" w:cs="Arial"/>
          <w:i/>
          <w:sz w:val="20"/>
          <w:szCs w:val="20"/>
        </w:rPr>
        <w:t xml:space="preserve"> Federal de Telecomunicaciones y Radiodifusión</w:t>
      </w:r>
      <w:r w:rsidR="009D5922" w:rsidRPr="0087597F">
        <w:rPr>
          <w:rFonts w:ascii="ITC Avant Garde" w:hAnsi="ITC Avant Garde" w:cs="Arial"/>
          <w:sz w:val="20"/>
          <w:szCs w:val="20"/>
        </w:rPr>
        <w:t>”</w:t>
      </w:r>
      <w:r w:rsidR="00553287" w:rsidRPr="0087597F">
        <w:rPr>
          <w:rFonts w:ascii="ITC Avant Garde" w:hAnsi="ITC Avant Garde" w:cs="Arial"/>
          <w:sz w:val="20"/>
          <w:szCs w:val="20"/>
        </w:rPr>
        <w:t xml:space="preserve">, y </w:t>
      </w:r>
      <w:r w:rsidR="004560FE" w:rsidRPr="0087597F">
        <w:rPr>
          <w:rFonts w:ascii="ITC Avant Garde" w:hAnsi="ITC Avant Garde" w:cs="Arial"/>
          <w:sz w:val="20"/>
          <w:szCs w:val="20"/>
        </w:rPr>
        <w:t>que,</w:t>
      </w:r>
      <w:r w:rsidR="00553287" w:rsidRPr="0087597F">
        <w:rPr>
          <w:rFonts w:ascii="ITC Avant Garde" w:hAnsi="ITC Avant Garde" w:cs="Arial"/>
          <w:sz w:val="20"/>
          <w:szCs w:val="20"/>
        </w:rPr>
        <w:t xml:space="preserve"> </w:t>
      </w:r>
      <w:r w:rsidR="00C0669C" w:rsidRPr="0087597F">
        <w:rPr>
          <w:rFonts w:ascii="ITC Avant Garde" w:hAnsi="ITC Avant Garde" w:cs="Arial"/>
          <w:sz w:val="20"/>
          <w:szCs w:val="20"/>
        </w:rPr>
        <w:t xml:space="preserve">como Anexo </w:t>
      </w:r>
      <w:r w:rsidRPr="0087597F">
        <w:rPr>
          <w:rFonts w:ascii="ITC Avant Garde" w:hAnsi="ITC Avant Garde" w:cs="Arial"/>
          <w:sz w:val="20"/>
          <w:szCs w:val="20"/>
        </w:rPr>
        <w:t>H</w:t>
      </w:r>
      <w:r w:rsidR="00D33257" w:rsidRPr="0087597F">
        <w:rPr>
          <w:rFonts w:ascii="ITC Avant Garde" w:hAnsi="ITC Avant Garde" w:cs="Arial"/>
          <w:sz w:val="20"/>
          <w:szCs w:val="20"/>
        </w:rPr>
        <w:t>, es parte integrante del presente Acuerdo.</w:t>
      </w:r>
    </w:p>
    <w:p w14:paraId="2326264E" w14:textId="77777777" w:rsidR="00781128" w:rsidRPr="0087597F" w:rsidRDefault="00781128" w:rsidP="0075090F">
      <w:pPr>
        <w:jc w:val="both"/>
        <w:rPr>
          <w:rFonts w:ascii="ITC Avant Garde" w:hAnsi="ITC Avant Garde" w:cs="Arial"/>
          <w:sz w:val="20"/>
          <w:szCs w:val="20"/>
        </w:rPr>
      </w:pPr>
    </w:p>
    <w:p w14:paraId="09984C0A" w14:textId="77777777" w:rsidR="00781128" w:rsidRPr="0087597F" w:rsidRDefault="00781128" w:rsidP="0075090F">
      <w:pPr>
        <w:jc w:val="both"/>
        <w:rPr>
          <w:rFonts w:ascii="ITC Avant Garde" w:hAnsi="ITC Avant Garde" w:cs="Arial"/>
          <w:sz w:val="20"/>
          <w:szCs w:val="20"/>
        </w:rPr>
      </w:pPr>
      <w:r w:rsidRPr="0087597F">
        <w:rPr>
          <w:rFonts w:ascii="ITC Avant Garde" w:hAnsi="ITC Avant Garde" w:cs="Arial"/>
          <w:b/>
          <w:sz w:val="20"/>
          <w:szCs w:val="20"/>
        </w:rPr>
        <w:t>DÉCIMO.</w:t>
      </w:r>
      <w:r w:rsidRPr="0087597F">
        <w:rPr>
          <w:rFonts w:ascii="ITC Avant Garde" w:hAnsi="ITC Avant Garde" w:cs="Arial"/>
          <w:sz w:val="20"/>
          <w:szCs w:val="20"/>
        </w:rPr>
        <w:t xml:space="preserve"> Se emite el formato de uso obligatorio para la presentación del trámite de </w:t>
      </w:r>
      <w:r w:rsidRPr="0087597F">
        <w:rPr>
          <w:rFonts w:ascii="ITC Avant Garde" w:hAnsi="ITC Avant Garde" w:cs="Arial"/>
          <w:b/>
          <w:sz w:val="20"/>
          <w:szCs w:val="20"/>
        </w:rPr>
        <w:t>“</w:t>
      </w:r>
      <w:r w:rsidRPr="0087597F">
        <w:rPr>
          <w:rFonts w:ascii="ITC Avant Garde" w:hAnsi="ITC Avant Garde"/>
          <w:b/>
          <w:sz w:val="20"/>
          <w:szCs w:val="20"/>
        </w:rPr>
        <w:t>Solicitud de extensión del valor neto de la planta de activos a un porcentaje mayor, para efectos de la separación contable</w:t>
      </w:r>
      <w:r w:rsidRPr="0087597F">
        <w:rPr>
          <w:rFonts w:ascii="ITC Avant Garde" w:hAnsi="ITC Avant Garde" w:cs="Arial"/>
          <w:b/>
          <w:sz w:val="20"/>
          <w:szCs w:val="20"/>
        </w:rPr>
        <w:t>”</w:t>
      </w:r>
      <w:r w:rsidRPr="0087597F">
        <w:rPr>
          <w:rFonts w:ascii="ITC Avant Garde" w:hAnsi="ITC Avant Garde" w:cs="Arial"/>
          <w:sz w:val="20"/>
          <w:szCs w:val="20"/>
        </w:rPr>
        <w:t xml:space="preserve">, previsto </w:t>
      </w:r>
      <w:r w:rsidRPr="0087597F">
        <w:rPr>
          <w:rFonts w:ascii="ITC Avant Garde" w:hAnsi="ITC Avant Garde"/>
          <w:sz w:val="20"/>
          <w:szCs w:val="20"/>
        </w:rPr>
        <w:t xml:space="preserve">en </w:t>
      </w:r>
      <w:r w:rsidR="00907971" w:rsidRPr="0087597F">
        <w:rPr>
          <w:rFonts w:ascii="ITC Avant Garde" w:hAnsi="ITC Avant Garde"/>
          <w:sz w:val="20"/>
          <w:szCs w:val="20"/>
        </w:rPr>
        <w:t>la D</w:t>
      </w:r>
      <w:r w:rsidRPr="0087597F">
        <w:rPr>
          <w:rFonts w:ascii="ITC Avant Garde" w:hAnsi="ITC Avant Garde"/>
          <w:sz w:val="20"/>
          <w:szCs w:val="20"/>
        </w:rPr>
        <w:t xml:space="preserve">isposición </w:t>
      </w:r>
      <w:r w:rsidR="00907971" w:rsidRPr="0087597F">
        <w:rPr>
          <w:rFonts w:ascii="ITC Avant Garde" w:hAnsi="ITC Avant Garde"/>
          <w:sz w:val="20"/>
          <w:szCs w:val="20"/>
        </w:rPr>
        <w:t>S</w:t>
      </w:r>
      <w:r w:rsidRPr="0087597F">
        <w:rPr>
          <w:rFonts w:ascii="ITC Avant Garde" w:hAnsi="ITC Avant Garde"/>
          <w:sz w:val="20"/>
          <w:szCs w:val="20"/>
        </w:rPr>
        <w:t>exta, fracción I</w:t>
      </w:r>
      <w:r w:rsidR="00B6364A" w:rsidRPr="0087597F">
        <w:rPr>
          <w:rFonts w:ascii="ITC Avant Garde" w:hAnsi="ITC Avant Garde"/>
          <w:sz w:val="20"/>
          <w:szCs w:val="20"/>
        </w:rPr>
        <w:t>,</w:t>
      </w:r>
      <w:r w:rsidRPr="0087597F">
        <w:rPr>
          <w:rFonts w:ascii="ITC Avant Garde" w:hAnsi="ITC Avant Garde"/>
          <w:sz w:val="20"/>
          <w:szCs w:val="20"/>
        </w:rPr>
        <w:t xml:space="preserve"> de la </w:t>
      </w:r>
      <w:r w:rsidR="00D636F6" w:rsidRPr="0087597F">
        <w:rPr>
          <w:rFonts w:ascii="ITC Avant Garde" w:hAnsi="ITC Avant Garde"/>
          <w:i/>
          <w:sz w:val="20"/>
          <w:szCs w:val="20"/>
        </w:rPr>
        <w:t>“</w:t>
      </w:r>
      <w:r w:rsidRPr="0087597F">
        <w:rPr>
          <w:rFonts w:ascii="ITC Avant Garde" w:hAnsi="ITC Avant Garde"/>
          <w:i/>
          <w:sz w:val="20"/>
          <w:szCs w:val="20"/>
        </w:rPr>
        <w:t>Metodología de separación contable aplicable a los agentes económicos preponderantes, agentes declarados con poder sustancial de mercado y redes compartidas mayoristas</w:t>
      </w:r>
      <w:r w:rsidR="00D636F6" w:rsidRPr="0087597F">
        <w:rPr>
          <w:rFonts w:ascii="ITC Avant Garde" w:hAnsi="ITC Avant Garde" w:cs="Arial"/>
          <w:sz w:val="20"/>
          <w:szCs w:val="20"/>
        </w:rPr>
        <w:t>”</w:t>
      </w:r>
      <w:r w:rsidRPr="0087597F">
        <w:rPr>
          <w:rFonts w:ascii="ITC Avant Garde" w:hAnsi="ITC Avant Garde" w:cs="Arial"/>
          <w:sz w:val="20"/>
          <w:szCs w:val="20"/>
        </w:rPr>
        <w:t xml:space="preserve">, y que, como Anexo </w:t>
      </w:r>
      <w:r w:rsidR="00EC0A10" w:rsidRPr="0087597F">
        <w:rPr>
          <w:rFonts w:ascii="ITC Avant Garde" w:hAnsi="ITC Avant Garde" w:cs="Arial"/>
          <w:sz w:val="20"/>
          <w:szCs w:val="20"/>
        </w:rPr>
        <w:t>I</w:t>
      </w:r>
      <w:r w:rsidRPr="0087597F">
        <w:rPr>
          <w:rFonts w:ascii="ITC Avant Garde" w:hAnsi="ITC Avant Garde" w:cs="Arial"/>
          <w:sz w:val="20"/>
          <w:szCs w:val="20"/>
        </w:rPr>
        <w:t>, es parte integrante del presente Acuerdo.</w:t>
      </w:r>
    </w:p>
    <w:p w14:paraId="32A9DCF9" w14:textId="77777777" w:rsidR="00781128" w:rsidRPr="0087597F" w:rsidRDefault="00781128" w:rsidP="0075090F">
      <w:pPr>
        <w:jc w:val="both"/>
        <w:rPr>
          <w:rFonts w:ascii="ITC Avant Garde" w:hAnsi="ITC Avant Garde" w:cs="Arial"/>
          <w:sz w:val="20"/>
          <w:szCs w:val="20"/>
        </w:rPr>
      </w:pPr>
    </w:p>
    <w:p w14:paraId="398EFEEB" w14:textId="77777777" w:rsidR="00781128" w:rsidRPr="0087597F" w:rsidRDefault="00781128" w:rsidP="0075090F">
      <w:pPr>
        <w:jc w:val="both"/>
        <w:rPr>
          <w:rFonts w:ascii="ITC Avant Garde" w:hAnsi="ITC Avant Garde" w:cs="Arial"/>
          <w:sz w:val="20"/>
          <w:szCs w:val="20"/>
        </w:rPr>
      </w:pPr>
      <w:r w:rsidRPr="0087597F">
        <w:rPr>
          <w:rFonts w:ascii="ITC Avant Garde" w:hAnsi="ITC Avant Garde" w:cs="Arial"/>
          <w:b/>
          <w:sz w:val="20"/>
          <w:szCs w:val="20"/>
        </w:rPr>
        <w:t xml:space="preserve">DÉCIMO </w:t>
      </w:r>
      <w:r w:rsidR="00EC0A10" w:rsidRPr="0087597F">
        <w:rPr>
          <w:rFonts w:ascii="ITC Avant Garde" w:hAnsi="ITC Avant Garde" w:cs="Arial"/>
          <w:b/>
          <w:sz w:val="20"/>
          <w:szCs w:val="20"/>
        </w:rPr>
        <w:t>PRIMERO</w:t>
      </w:r>
      <w:r w:rsidRPr="0087597F">
        <w:rPr>
          <w:rFonts w:ascii="ITC Avant Garde" w:hAnsi="ITC Avant Garde" w:cs="Arial"/>
          <w:b/>
          <w:sz w:val="20"/>
          <w:szCs w:val="20"/>
        </w:rPr>
        <w:t>.</w:t>
      </w:r>
      <w:r w:rsidRPr="0087597F">
        <w:rPr>
          <w:rFonts w:ascii="ITC Avant Garde" w:hAnsi="ITC Avant Garde" w:cs="Arial"/>
          <w:sz w:val="20"/>
          <w:szCs w:val="20"/>
        </w:rPr>
        <w:t xml:space="preserve"> Se emite el formato de uso obligatorio para la presentación del trámite de </w:t>
      </w:r>
      <w:r w:rsidRPr="0087597F">
        <w:rPr>
          <w:rFonts w:ascii="ITC Avant Garde" w:hAnsi="ITC Avant Garde" w:cs="Arial"/>
          <w:b/>
          <w:sz w:val="20"/>
          <w:szCs w:val="20"/>
        </w:rPr>
        <w:t>“</w:t>
      </w:r>
      <w:r w:rsidRPr="0087597F">
        <w:rPr>
          <w:rFonts w:ascii="ITC Avant Garde" w:hAnsi="ITC Avant Garde"/>
          <w:b/>
          <w:sz w:val="20"/>
          <w:szCs w:val="20"/>
        </w:rPr>
        <w:t>Solicitud de resolución de desacuerdos de uso compartido de infraestructura</w:t>
      </w:r>
      <w:r w:rsidRPr="0087597F">
        <w:rPr>
          <w:rFonts w:ascii="ITC Avant Garde" w:hAnsi="ITC Avant Garde" w:cs="Arial"/>
          <w:b/>
          <w:sz w:val="20"/>
          <w:szCs w:val="20"/>
        </w:rPr>
        <w:t>”</w:t>
      </w:r>
      <w:r w:rsidRPr="0087597F">
        <w:rPr>
          <w:rFonts w:ascii="ITC Avant Garde" w:hAnsi="ITC Avant Garde" w:cs="Arial"/>
          <w:sz w:val="20"/>
          <w:szCs w:val="20"/>
        </w:rPr>
        <w:t xml:space="preserve">, previsto en </w:t>
      </w:r>
      <w:r w:rsidRPr="0087597F">
        <w:rPr>
          <w:rFonts w:ascii="ITC Avant Garde" w:hAnsi="ITC Avant Garde"/>
          <w:sz w:val="20"/>
          <w:szCs w:val="20"/>
        </w:rPr>
        <w:t>los artículos 15</w:t>
      </w:r>
      <w:r w:rsidR="00B6364A" w:rsidRPr="0087597F">
        <w:rPr>
          <w:rFonts w:ascii="ITC Avant Garde" w:hAnsi="ITC Avant Garde"/>
          <w:sz w:val="20"/>
          <w:szCs w:val="20"/>
        </w:rPr>
        <w:t>,</w:t>
      </w:r>
      <w:r w:rsidRPr="0087597F">
        <w:rPr>
          <w:rFonts w:ascii="ITC Avant Garde" w:hAnsi="ITC Avant Garde"/>
          <w:sz w:val="20"/>
          <w:szCs w:val="20"/>
        </w:rPr>
        <w:t xml:space="preserve"> fracción XII</w:t>
      </w:r>
      <w:r w:rsidR="008C6573" w:rsidRPr="0087597F">
        <w:rPr>
          <w:rFonts w:ascii="ITC Avant Garde" w:hAnsi="ITC Avant Garde"/>
          <w:sz w:val="20"/>
          <w:szCs w:val="20"/>
        </w:rPr>
        <w:t>, 129, párrafo segundo</w:t>
      </w:r>
      <w:r w:rsidRPr="0087597F">
        <w:rPr>
          <w:rFonts w:ascii="ITC Avant Garde" w:hAnsi="ITC Avant Garde"/>
          <w:sz w:val="20"/>
          <w:szCs w:val="20"/>
        </w:rPr>
        <w:t xml:space="preserve"> y 139</w:t>
      </w:r>
      <w:r w:rsidR="008C6573" w:rsidRPr="0087597F">
        <w:rPr>
          <w:rFonts w:ascii="ITC Avant Garde" w:hAnsi="ITC Avant Garde"/>
          <w:sz w:val="20"/>
          <w:szCs w:val="20"/>
        </w:rPr>
        <w:t>,</w:t>
      </w:r>
      <w:r w:rsidRPr="0087597F">
        <w:rPr>
          <w:rFonts w:ascii="ITC Avant Garde" w:hAnsi="ITC Avant Garde"/>
          <w:sz w:val="20"/>
          <w:szCs w:val="20"/>
        </w:rPr>
        <w:t xml:space="preserve"> </w:t>
      </w:r>
      <w:r w:rsidR="004A3ECE" w:rsidRPr="0087597F">
        <w:rPr>
          <w:rFonts w:ascii="ITC Avant Garde" w:hAnsi="ITC Avant Garde"/>
          <w:sz w:val="20"/>
          <w:szCs w:val="20"/>
        </w:rPr>
        <w:t xml:space="preserve">párrafo </w:t>
      </w:r>
      <w:r w:rsidRPr="0087597F">
        <w:rPr>
          <w:rFonts w:ascii="ITC Avant Garde" w:hAnsi="ITC Avant Garde"/>
          <w:sz w:val="20"/>
          <w:szCs w:val="20"/>
        </w:rPr>
        <w:t>tercer</w:t>
      </w:r>
      <w:r w:rsidR="004A3ECE" w:rsidRPr="0087597F">
        <w:rPr>
          <w:rFonts w:ascii="ITC Avant Garde" w:hAnsi="ITC Avant Garde"/>
          <w:sz w:val="20"/>
          <w:szCs w:val="20"/>
        </w:rPr>
        <w:t>o</w:t>
      </w:r>
      <w:r w:rsidRPr="0087597F">
        <w:rPr>
          <w:rFonts w:ascii="ITC Avant Garde" w:hAnsi="ITC Avant Garde"/>
          <w:sz w:val="20"/>
          <w:szCs w:val="20"/>
        </w:rPr>
        <w:t xml:space="preserve"> de la </w:t>
      </w:r>
      <w:r w:rsidR="00CE68FB" w:rsidRPr="0087597F">
        <w:rPr>
          <w:rFonts w:ascii="ITC Avant Garde" w:hAnsi="ITC Avant Garde"/>
          <w:i/>
          <w:sz w:val="20"/>
          <w:szCs w:val="20"/>
        </w:rPr>
        <w:t>“</w:t>
      </w:r>
      <w:r w:rsidRPr="0087597F">
        <w:rPr>
          <w:rFonts w:ascii="ITC Avant Garde" w:hAnsi="ITC Avant Garde"/>
          <w:i/>
          <w:sz w:val="20"/>
          <w:szCs w:val="20"/>
        </w:rPr>
        <w:t>Ley</w:t>
      </w:r>
      <w:r w:rsidRPr="0087597F">
        <w:rPr>
          <w:rFonts w:ascii="ITC Avant Garde" w:hAnsi="ITC Avant Garde" w:cs="Arial"/>
          <w:i/>
          <w:sz w:val="20"/>
          <w:szCs w:val="20"/>
        </w:rPr>
        <w:t xml:space="preserve"> Federal de Telecomunicaciones y Radiodifusión</w:t>
      </w:r>
      <w:r w:rsidR="00CE68FB" w:rsidRPr="0087597F">
        <w:rPr>
          <w:rFonts w:ascii="ITC Avant Garde" w:hAnsi="ITC Avant Garde" w:cs="Arial"/>
          <w:sz w:val="20"/>
          <w:szCs w:val="20"/>
        </w:rPr>
        <w:t>”</w:t>
      </w:r>
      <w:r w:rsidRPr="0087597F">
        <w:rPr>
          <w:rFonts w:ascii="ITC Avant Garde" w:hAnsi="ITC Avant Garde" w:cs="Arial"/>
          <w:sz w:val="20"/>
          <w:szCs w:val="20"/>
        </w:rPr>
        <w:t xml:space="preserve">, y que, como Anexo </w:t>
      </w:r>
      <w:r w:rsidR="00EC0A10" w:rsidRPr="0087597F">
        <w:rPr>
          <w:rFonts w:ascii="ITC Avant Garde" w:hAnsi="ITC Avant Garde" w:cs="Arial"/>
          <w:sz w:val="20"/>
          <w:szCs w:val="20"/>
        </w:rPr>
        <w:t>J</w:t>
      </w:r>
      <w:r w:rsidRPr="0087597F">
        <w:rPr>
          <w:rFonts w:ascii="ITC Avant Garde" w:hAnsi="ITC Avant Garde" w:cs="Arial"/>
          <w:sz w:val="20"/>
          <w:szCs w:val="20"/>
        </w:rPr>
        <w:t>, es parte integrante del presente Acuerdo.</w:t>
      </w:r>
    </w:p>
    <w:p w14:paraId="3DD65BA2" w14:textId="77777777" w:rsidR="00423C49" w:rsidRPr="0087597F" w:rsidRDefault="00423C49" w:rsidP="0075090F">
      <w:pPr>
        <w:jc w:val="both"/>
        <w:rPr>
          <w:rFonts w:ascii="ITC Avant Garde" w:hAnsi="ITC Avant Garde" w:cs="Arial"/>
          <w:sz w:val="20"/>
          <w:szCs w:val="20"/>
        </w:rPr>
      </w:pPr>
    </w:p>
    <w:p w14:paraId="63861CA8" w14:textId="77777777" w:rsidR="00423C49" w:rsidRPr="0087597F" w:rsidRDefault="00423C49" w:rsidP="0075090F">
      <w:pPr>
        <w:jc w:val="both"/>
        <w:rPr>
          <w:rFonts w:ascii="ITC Avant Garde" w:hAnsi="ITC Avant Garde" w:cs="Arial"/>
          <w:sz w:val="20"/>
          <w:szCs w:val="20"/>
        </w:rPr>
      </w:pPr>
      <w:r w:rsidRPr="0087597F">
        <w:rPr>
          <w:rFonts w:ascii="ITC Avant Garde" w:hAnsi="ITC Avant Garde" w:cs="Arial"/>
          <w:b/>
          <w:sz w:val="20"/>
          <w:szCs w:val="20"/>
        </w:rPr>
        <w:lastRenderedPageBreak/>
        <w:t xml:space="preserve">DÉCIMO </w:t>
      </w:r>
      <w:r w:rsidR="00EC0A10" w:rsidRPr="0087597F">
        <w:rPr>
          <w:rFonts w:ascii="ITC Avant Garde" w:hAnsi="ITC Avant Garde" w:cs="Arial"/>
          <w:b/>
          <w:sz w:val="20"/>
          <w:szCs w:val="20"/>
        </w:rPr>
        <w:t>SEGUNDO</w:t>
      </w:r>
      <w:r w:rsidRPr="0087597F">
        <w:rPr>
          <w:rFonts w:ascii="ITC Avant Garde" w:hAnsi="ITC Avant Garde" w:cs="Arial"/>
          <w:b/>
          <w:sz w:val="20"/>
          <w:szCs w:val="20"/>
        </w:rPr>
        <w:t>.</w:t>
      </w:r>
      <w:r w:rsidRPr="0087597F">
        <w:rPr>
          <w:rFonts w:ascii="ITC Avant Garde" w:hAnsi="ITC Avant Garde" w:cs="Arial"/>
          <w:sz w:val="20"/>
          <w:szCs w:val="20"/>
        </w:rPr>
        <w:t xml:space="preserve"> Se emite el formato de uso obligatorio para la presentación del trámite de </w:t>
      </w:r>
      <w:r w:rsidRPr="0087597F">
        <w:rPr>
          <w:rFonts w:ascii="ITC Avant Garde" w:hAnsi="ITC Avant Garde" w:cs="Arial"/>
          <w:b/>
          <w:sz w:val="20"/>
          <w:szCs w:val="20"/>
        </w:rPr>
        <w:t>“</w:t>
      </w:r>
      <w:r w:rsidRPr="0087597F">
        <w:rPr>
          <w:rFonts w:ascii="ITC Avant Garde" w:hAnsi="ITC Avant Garde"/>
          <w:b/>
          <w:sz w:val="20"/>
          <w:szCs w:val="20"/>
        </w:rPr>
        <w:t>Solicitud de resolución de desacuerdos de</w:t>
      </w:r>
      <w:r w:rsidR="00CF1813" w:rsidRPr="0087597F">
        <w:rPr>
          <w:rFonts w:ascii="ITC Avant Garde" w:hAnsi="ITC Avant Garde"/>
          <w:b/>
          <w:sz w:val="20"/>
          <w:szCs w:val="20"/>
        </w:rPr>
        <w:t>l</w:t>
      </w:r>
      <w:r w:rsidRPr="0087597F">
        <w:rPr>
          <w:rFonts w:ascii="ITC Avant Garde" w:hAnsi="ITC Avant Garde"/>
          <w:b/>
          <w:sz w:val="20"/>
          <w:szCs w:val="20"/>
        </w:rPr>
        <w:t xml:space="preserve"> servicio mayorista</w:t>
      </w:r>
      <w:r w:rsidR="00B672E3" w:rsidRPr="0087597F">
        <w:rPr>
          <w:rFonts w:ascii="ITC Avant Garde" w:hAnsi="ITC Avant Garde"/>
          <w:b/>
          <w:sz w:val="20"/>
          <w:szCs w:val="20"/>
        </w:rPr>
        <w:t xml:space="preserve"> de usuario visitante</w:t>
      </w:r>
      <w:r w:rsidRPr="0087597F">
        <w:rPr>
          <w:rFonts w:ascii="ITC Avant Garde" w:hAnsi="ITC Avant Garde" w:cs="Arial"/>
          <w:b/>
          <w:sz w:val="20"/>
          <w:szCs w:val="20"/>
        </w:rPr>
        <w:t>”</w:t>
      </w:r>
      <w:r w:rsidRPr="0087597F">
        <w:rPr>
          <w:rFonts w:ascii="ITC Avant Garde" w:hAnsi="ITC Avant Garde" w:cs="Arial"/>
          <w:sz w:val="20"/>
          <w:szCs w:val="20"/>
        </w:rPr>
        <w:t xml:space="preserve">, previsto en </w:t>
      </w:r>
      <w:r w:rsidRPr="0087597F">
        <w:rPr>
          <w:rFonts w:ascii="ITC Avant Garde" w:hAnsi="ITC Avant Garde"/>
          <w:sz w:val="20"/>
          <w:szCs w:val="20"/>
        </w:rPr>
        <w:t>el artículo15</w:t>
      </w:r>
      <w:r w:rsidR="003B1C40" w:rsidRPr="0087597F">
        <w:rPr>
          <w:rFonts w:ascii="ITC Avant Garde" w:hAnsi="ITC Avant Garde"/>
          <w:sz w:val="20"/>
          <w:szCs w:val="20"/>
        </w:rPr>
        <w:t>,</w:t>
      </w:r>
      <w:r w:rsidRPr="0087597F">
        <w:rPr>
          <w:rFonts w:ascii="ITC Avant Garde" w:hAnsi="ITC Avant Garde"/>
          <w:sz w:val="20"/>
          <w:szCs w:val="20"/>
        </w:rPr>
        <w:t xml:space="preserve"> fracción XIII</w:t>
      </w:r>
      <w:r w:rsidR="003B1C40" w:rsidRPr="0087597F">
        <w:rPr>
          <w:rFonts w:ascii="ITC Avant Garde" w:hAnsi="ITC Avant Garde"/>
          <w:sz w:val="20"/>
          <w:szCs w:val="20"/>
        </w:rPr>
        <w:t>,</w:t>
      </w:r>
      <w:r w:rsidRPr="0087597F">
        <w:rPr>
          <w:rFonts w:ascii="ITC Avant Garde" w:hAnsi="ITC Avant Garde"/>
          <w:sz w:val="20"/>
          <w:szCs w:val="20"/>
        </w:rPr>
        <w:t xml:space="preserve"> </w:t>
      </w:r>
      <w:r w:rsidR="00B672E3" w:rsidRPr="0087597F">
        <w:rPr>
          <w:rFonts w:ascii="ITC Avant Garde" w:hAnsi="ITC Avant Garde"/>
          <w:sz w:val="20"/>
          <w:szCs w:val="20"/>
        </w:rPr>
        <w:t>119</w:t>
      </w:r>
      <w:r w:rsidR="001D6272" w:rsidRPr="0087597F">
        <w:rPr>
          <w:rFonts w:ascii="ITC Avant Garde" w:hAnsi="ITC Avant Garde"/>
          <w:sz w:val="20"/>
          <w:szCs w:val="20"/>
        </w:rPr>
        <w:t>,</w:t>
      </w:r>
      <w:r w:rsidR="00B672E3" w:rsidRPr="0087597F">
        <w:rPr>
          <w:rFonts w:ascii="ITC Avant Garde" w:hAnsi="ITC Avant Garde"/>
          <w:sz w:val="20"/>
          <w:szCs w:val="20"/>
        </w:rPr>
        <w:t xml:space="preserve"> </w:t>
      </w:r>
      <w:r w:rsidR="00CF1813" w:rsidRPr="0087597F">
        <w:rPr>
          <w:rFonts w:ascii="ITC Avant Garde" w:hAnsi="ITC Avant Garde"/>
          <w:sz w:val="20"/>
          <w:szCs w:val="20"/>
        </w:rPr>
        <w:t xml:space="preserve">párrafo </w:t>
      </w:r>
      <w:r w:rsidR="00B672E3" w:rsidRPr="0087597F">
        <w:rPr>
          <w:rFonts w:ascii="ITC Avant Garde" w:hAnsi="ITC Avant Garde"/>
          <w:sz w:val="20"/>
          <w:szCs w:val="20"/>
        </w:rPr>
        <w:t>tercer</w:t>
      </w:r>
      <w:r w:rsidR="00CF1813" w:rsidRPr="0087597F">
        <w:rPr>
          <w:rFonts w:ascii="ITC Avant Garde" w:hAnsi="ITC Avant Garde"/>
          <w:sz w:val="20"/>
          <w:szCs w:val="20"/>
        </w:rPr>
        <w:t>o</w:t>
      </w:r>
      <w:r w:rsidR="00B672E3" w:rsidRPr="0087597F">
        <w:rPr>
          <w:rFonts w:ascii="ITC Avant Garde" w:hAnsi="ITC Avant Garde"/>
          <w:sz w:val="20"/>
          <w:szCs w:val="20"/>
        </w:rPr>
        <w:t xml:space="preserve">, 120 y 121 </w:t>
      </w:r>
      <w:r w:rsidRPr="0087597F">
        <w:rPr>
          <w:rFonts w:ascii="ITC Avant Garde" w:hAnsi="ITC Avant Garde"/>
          <w:sz w:val="20"/>
          <w:szCs w:val="20"/>
        </w:rPr>
        <w:t xml:space="preserve">de la </w:t>
      </w:r>
      <w:r w:rsidR="009730D4" w:rsidRPr="0087597F">
        <w:rPr>
          <w:rFonts w:ascii="ITC Avant Garde" w:hAnsi="ITC Avant Garde"/>
          <w:i/>
          <w:sz w:val="20"/>
          <w:szCs w:val="20"/>
        </w:rPr>
        <w:t>“</w:t>
      </w:r>
      <w:r w:rsidRPr="0087597F">
        <w:rPr>
          <w:rFonts w:ascii="ITC Avant Garde" w:hAnsi="ITC Avant Garde"/>
          <w:i/>
          <w:sz w:val="20"/>
          <w:szCs w:val="20"/>
        </w:rPr>
        <w:t>Ley</w:t>
      </w:r>
      <w:r w:rsidRPr="0087597F">
        <w:rPr>
          <w:rFonts w:ascii="ITC Avant Garde" w:hAnsi="ITC Avant Garde" w:cs="Arial"/>
          <w:i/>
          <w:sz w:val="20"/>
          <w:szCs w:val="20"/>
        </w:rPr>
        <w:t xml:space="preserve"> Federal de Telecomunicaciones y Radiodifusión</w:t>
      </w:r>
      <w:r w:rsidR="009730D4" w:rsidRPr="0087597F">
        <w:rPr>
          <w:rFonts w:ascii="ITC Avant Garde" w:hAnsi="ITC Avant Garde" w:cs="Arial"/>
          <w:sz w:val="20"/>
          <w:szCs w:val="20"/>
        </w:rPr>
        <w:t>”</w:t>
      </w:r>
      <w:r w:rsidRPr="0087597F">
        <w:rPr>
          <w:rFonts w:ascii="ITC Avant Garde" w:hAnsi="ITC Avant Garde" w:cs="Arial"/>
          <w:sz w:val="20"/>
          <w:szCs w:val="20"/>
        </w:rPr>
        <w:t xml:space="preserve">, y que, como Anexo </w:t>
      </w:r>
      <w:r w:rsidR="00EC0A10" w:rsidRPr="0087597F">
        <w:rPr>
          <w:rFonts w:ascii="ITC Avant Garde" w:hAnsi="ITC Avant Garde" w:cs="Arial"/>
          <w:sz w:val="20"/>
          <w:szCs w:val="20"/>
        </w:rPr>
        <w:t>K</w:t>
      </w:r>
      <w:r w:rsidRPr="0087597F">
        <w:rPr>
          <w:rFonts w:ascii="ITC Avant Garde" w:hAnsi="ITC Avant Garde" w:cs="Arial"/>
          <w:sz w:val="20"/>
          <w:szCs w:val="20"/>
        </w:rPr>
        <w:t>, es parte integrante del presente Acuerdo.</w:t>
      </w:r>
    </w:p>
    <w:p w14:paraId="2B064BD3" w14:textId="77777777" w:rsidR="00423C49" w:rsidRPr="0087597F" w:rsidRDefault="00423C49" w:rsidP="0075090F">
      <w:pPr>
        <w:jc w:val="both"/>
        <w:rPr>
          <w:rFonts w:ascii="ITC Avant Garde" w:hAnsi="ITC Avant Garde" w:cs="Arial"/>
          <w:sz w:val="20"/>
          <w:szCs w:val="20"/>
        </w:rPr>
      </w:pPr>
    </w:p>
    <w:p w14:paraId="2B979B9F" w14:textId="77777777" w:rsidR="00607127" w:rsidRPr="0087597F" w:rsidRDefault="00607127" w:rsidP="0075090F">
      <w:pPr>
        <w:jc w:val="both"/>
        <w:rPr>
          <w:rFonts w:ascii="ITC Avant Garde" w:hAnsi="ITC Avant Garde" w:cs="Arial"/>
          <w:sz w:val="20"/>
          <w:szCs w:val="20"/>
        </w:rPr>
      </w:pPr>
      <w:r w:rsidRPr="0087597F">
        <w:rPr>
          <w:rFonts w:ascii="ITC Avant Garde" w:hAnsi="ITC Avant Garde" w:cs="Arial"/>
          <w:b/>
          <w:sz w:val="20"/>
          <w:szCs w:val="20"/>
        </w:rPr>
        <w:t xml:space="preserve">DÉCIMO </w:t>
      </w:r>
      <w:r w:rsidR="00EC0A10" w:rsidRPr="0087597F">
        <w:rPr>
          <w:rFonts w:ascii="ITC Avant Garde" w:hAnsi="ITC Avant Garde" w:cs="Arial"/>
          <w:b/>
          <w:sz w:val="20"/>
          <w:szCs w:val="20"/>
        </w:rPr>
        <w:t>TERCERO</w:t>
      </w:r>
      <w:r w:rsidRPr="0087597F">
        <w:rPr>
          <w:rFonts w:ascii="ITC Avant Garde" w:hAnsi="ITC Avant Garde" w:cs="Arial"/>
          <w:b/>
          <w:sz w:val="20"/>
          <w:szCs w:val="20"/>
        </w:rPr>
        <w:t>.</w:t>
      </w:r>
      <w:r w:rsidRPr="0087597F">
        <w:rPr>
          <w:rFonts w:ascii="ITC Avant Garde" w:hAnsi="ITC Avant Garde" w:cs="Arial"/>
          <w:sz w:val="20"/>
          <w:szCs w:val="20"/>
        </w:rPr>
        <w:t xml:space="preserve"> Se emite el formato de uso obligatorio para la presentación del trámite de </w:t>
      </w:r>
      <w:r w:rsidR="004F1019" w:rsidRPr="0087597F">
        <w:rPr>
          <w:rFonts w:ascii="ITC Avant Garde" w:hAnsi="ITC Avant Garde" w:cs="Arial"/>
          <w:b/>
          <w:sz w:val="20"/>
          <w:szCs w:val="20"/>
        </w:rPr>
        <w:t>“</w:t>
      </w:r>
      <w:r w:rsidRPr="0087597F">
        <w:rPr>
          <w:rFonts w:ascii="ITC Avant Garde" w:hAnsi="ITC Avant Garde"/>
          <w:b/>
          <w:sz w:val="20"/>
          <w:szCs w:val="20"/>
        </w:rPr>
        <w:t>Solicitud de resolución de desacuerdos entre el agente econó</w:t>
      </w:r>
      <w:r w:rsidR="001C5A19" w:rsidRPr="0087597F">
        <w:rPr>
          <w:rFonts w:ascii="ITC Avant Garde" w:hAnsi="ITC Avant Garde"/>
          <w:b/>
          <w:sz w:val="20"/>
          <w:szCs w:val="20"/>
        </w:rPr>
        <w:t xml:space="preserve">mico preponderante y los IXP </w:t>
      </w:r>
      <w:r w:rsidR="00875E10" w:rsidRPr="0087597F">
        <w:rPr>
          <w:rFonts w:ascii="ITC Avant Garde" w:hAnsi="ITC Avant Garde"/>
          <w:b/>
          <w:sz w:val="20"/>
          <w:szCs w:val="20"/>
        </w:rPr>
        <w:t>o los ISP miembros del IXP</w:t>
      </w:r>
      <w:r w:rsidR="004F1019" w:rsidRPr="0087597F">
        <w:rPr>
          <w:rFonts w:ascii="ITC Avant Garde" w:hAnsi="ITC Avant Garde"/>
          <w:b/>
          <w:sz w:val="20"/>
          <w:szCs w:val="20"/>
        </w:rPr>
        <w:t>”</w:t>
      </w:r>
      <w:r w:rsidRPr="0087597F">
        <w:rPr>
          <w:rFonts w:ascii="ITC Avant Garde" w:hAnsi="ITC Avant Garde"/>
          <w:sz w:val="20"/>
          <w:szCs w:val="20"/>
        </w:rPr>
        <w:t>, previsto en el artículo15</w:t>
      </w:r>
      <w:r w:rsidR="00662006" w:rsidRPr="0087597F">
        <w:rPr>
          <w:rFonts w:ascii="ITC Avant Garde" w:hAnsi="ITC Avant Garde"/>
          <w:sz w:val="20"/>
          <w:szCs w:val="20"/>
        </w:rPr>
        <w:t>,</w:t>
      </w:r>
      <w:r w:rsidRPr="0087597F">
        <w:rPr>
          <w:rFonts w:ascii="ITC Avant Garde" w:hAnsi="ITC Avant Garde"/>
          <w:sz w:val="20"/>
          <w:szCs w:val="20"/>
        </w:rPr>
        <w:t xml:space="preserve"> fracción XIII</w:t>
      </w:r>
      <w:r w:rsidR="00662006" w:rsidRPr="0087597F">
        <w:rPr>
          <w:rFonts w:ascii="ITC Avant Garde" w:hAnsi="ITC Avant Garde"/>
          <w:sz w:val="20"/>
          <w:szCs w:val="20"/>
        </w:rPr>
        <w:t>,</w:t>
      </w:r>
      <w:r w:rsidRPr="0087597F">
        <w:rPr>
          <w:rFonts w:ascii="ITC Avant Garde" w:hAnsi="ITC Avant Garde"/>
          <w:sz w:val="20"/>
          <w:szCs w:val="20"/>
        </w:rPr>
        <w:t xml:space="preserve"> de la </w:t>
      </w:r>
      <w:r w:rsidR="00003AAB" w:rsidRPr="0087597F">
        <w:rPr>
          <w:rFonts w:ascii="ITC Avant Garde" w:hAnsi="ITC Avant Garde"/>
          <w:i/>
          <w:sz w:val="20"/>
          <w:szCs w:val="20"/>
        </w:rPr>
        <w:t>“</w:t>
      </w:r>
      <w:r w:rsidRPr="0087597F">
        <w:rPr>
          <w:rFonts w:ascii="ITC Avant Garde" w:hAnsi="ITC Avant Garde"/>
          <w:i/>
          <w:sz w:val="20"/>
          <w:szCs w:val="20"/>
        </w:rPr>
        <w:t>Ley</w:t>
      </w:r>
      <w:r w:rsidRPr="0087597F">
        <w:rPr>
          <w:rFonts w:ascii="ITC Avant Garde" w:hAnsi="ITC Avant Garde" w:cs="Arial"/>
          <w:i/>
          <w:sz w:val="20"/>
          <w:szCs w:val="20"/>
        </w:rPr>
        <w:t xml:space="preserve"> Federal de Telecomunicaciones y Radiodifusión</w:t>
      </w:r>
      <w:r w:rsidR="00003AAB" w:rsidRPr="0087597F">
        <w:rPr>
          <w:rFonts w:ascii="ITC Avant Garde" w:hAnsi="ITC Avant Garde" w:cs="Arial"/>
          <w:i/>
          <w:sz w:val="20"/>
          <w:szCs w:val="20"/>
        </w:rPr>
        <w:t>”</w:t>
      </w:r>
      <w:r w:rsidR="00450A4C" w:rsidRPr="0087597F">
        <w:rPr>
          <w:rFonts w:ascii="ITC Avant Garde" w:hAnsi="ITC Avant Garde" w:cs="Arial"/>
          <w:sz w:val="20"/>
          <w:szCs w:val="20"/>
        </w:rPr>
        <w:t xml:space="preserve">, así como en </w:t>
      </w:r>
      <w:r w:rsidR="00450A4C" w:rsidRPr="0087597F">
        <w:rPr>
          <w:rFonts w:ascii="ITC Avant Garde" w:hAnsi="ITC Avant Garde"/>
          <w:sz w:val="20"/>
          <w:szCs w:val="20"/>
        </w:rPr>
        <w:t xml:space="preserve">el </w:t>
      </w:r>
      <w:r w:rsidR="002B4C8D" w:rsidRPr="0087597F">
        <w:rPr>
          <w:rFonts w:ascii="ITC Avant Garde" w:hAnsi="ITC Avant Garde"/>
          <w:sz w:val="20"/>
          <w:szCs w:val="20"/>
        </w:rPr>
        <w:t>L</w:t>
      </w:r>
      <w:r w:rsidR="00450A4C" w:rsidRPr="0087597F">
        <w:rPr>
          <w:rFonts w:ascii="ITC Avant Garde" w:hAnsi="ITC Avant Garde"/>
          <w:sz w:val="20"/>
          <w:szCs w:val="20"/>
        </w:rPr>
        <w:t xml:space="preserve">ineamiento Décimo Noveno de los </w:t>
      </w:r>
      <w:r w:rsidR="00003AAB" w:rsidRPr="0087597F">
        <w:rPr>
          <w:rFonts w:ascii="ITC Avant Garde" w:hAnsi="ITC Avant Garde"/>
          <w:i/>
          <w:sz w:val="20"/>
          <w:szCs w:val="20"/>
        </w:rPr>
        <w:t>“</w:t>
      </w:r>
      <w:r w:rsidR="00F45DBF" w:rsidRPr="0087597F">
        <w:rPr>
          <w:rFonts w:ascii="ITC Avant Garde" w:hAnsi="ITC Avant Garde"/>
          <w:i/>
          <w:sz w:val="20"/>
          <w:szCs w:val="20"/>
        </w:rPr>
        <w:t>Lineamientos que fijan los términos bajo los cuales el agente económico preponderante en el 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 eficiente y menos costosa”</w:t>
      </w:r>
      <w:r w:rsidR="002B4C8D" w:rsidRPr="0087597F">
        <w:rPr>
          <w:rFonts w:ascii="ITC Avant Garde" w:hAnsi="ITC Avant Garde"/>
          <w:i/>
          <w:sz w:val="20"/>
          <w:szCs w:val="20"/>
        </w:rPr>
        <w:t>,</w:t>
      </w:r>
      <w:r w:rsidR="00F45DBF" w:rsidRPr="0087597F">
        <w:rPr>
          <w:rFonts w:ascii="ITC Avant Garde" w:hAnsi="ITC Avant Garde"/>
          <w:i/>
          <w:sz w:val="20"/>
          <w:szCs w:val="20"/>
        </w:rPr>
        <w:t xml:space="preserve"> </w:t>
      </w:r>
      <w:r w:rsidRPr="0087597F">
        <w:rPr>
          <w:rFonts w:ascii="ITC Avant Garde" w:hAnsi="ITC Avant Garde" w:cs="Arial"/>
          <w:sz w:val="20"/>
          <w:szCs w:val="20"/>
        </w:rPr>
        <w:t xml:space="preserve">y </w:t>
      </w:r>
      <w:r w:rsidRPr="0087597F">
        <w:rPr>
          <w:rFonts w:ascii="ITC Avant Garde" w:hAnsi="ITC Avant Garde" w:cs="Arial"/>
          <w:sz w:val="20"/>
          <w:szCs w:val="20"/>
        </w:rPr>
        <w:lastRenderedPageBreak/>
        <w:t xml:space="preserve">que, como Anexo </w:t>
      </w:r>
      <w:r w:rsidR="00EC0A10" w:rsidRPr="0087597F">
        <w:rPr>
          <w:rFonts w:ascii="ITC Avant Garde" w:hAnsi="ITC Avant Garde" w:cs="Arial"/>
          <w:sz w:val="20"/>
          <w:szCs w:val="20"/>
        </w:rPr>
        <w:t>L</w:t>
      </w:r>
      <w:r w:rsidRPr="0087597F">
        <w:rPr>
          <w:rFonts w:ascii="ITC Avant Garde" w:hAnsi="ITC Avant Garde" w:cs="Arial"/>
          <w:sz w:val="20"/>
          <w:szCs w:val="20"/>
        </w:rPr>
        <w:t>, es parte integrante del presente Acuerdo.</w:t>
      </w:r>
    </w:p>
    <w:p w14:paraId="7239DE8D" w14:textId="77777777" w:rsidR="00494B17" w:rsidRPr="0087597F" w:rsidRDefault="00494B17" w:rsidP="0075090F">
      <w:pPr>
        <w:jc w:val="both"/>
        <w:rPr>
          <w:rFonts w:ascii="ITC Avant Garde" w:hAnsi="ITC Avant Garde" w:cs="Arial"/>
          <w:sz w:val="20"/>
          <w:szCs w:val="20"/>
        </w:rPr>
      </w:pPr>
    </w:p>
    <w:p w14:paraId="311BC57A" w14:textId="77777777" w:rsidR="00494B17" w:rsidRPr="0087597F" w:rsidRDefault="00494B17" w:rsidP="0075090F">
      <w:pPr>
        <w:jc w:val="both"/>
        <w:rPr>
          <w:rFonts w:ascii="ITC Avant Garde" w:hAnsi="ITC Avant Garde" w:cs="Arial"/>
          <w:sz w:val="20"/>
          <w:szCs w:val="20"/>
        </w:rPr>
      </w:pPr>
      <w:r w:rsidRPr="0087597F">
        <w:rPr>
          <w:rFonts w:ascii="ITC Avant Garde" w:hAnsi="ITC Avant Garde" w:cs="Arial"/>
          <w:b/>
          <w:sz w:val="20"/>
          <w:szCs w:val="20"/>
        </w:rPr>
        <w:t xml:space="preserve">DÉCIMO </w:t>
      </w:r>
      <w:r w:rsidR="00EC0A10" w:rsidRPr="0087597F">
        <w:rPr>
          <w:rFonts w:ascii="ITC Avant Garde" w:hAnsi="ITC Avant Garde" w:cs="Arial"/>
          <w:b/>
          <w:sz w:val="20"/>
          <w:szCs w:val="20"/>
        </w:rPr>
        <w:t>CUARTO</w:t>
      </w:r>
      <w:r w:rsidRPr="0087597F">
        <w:rPr>
          <w:rFonts w:ascii="ITC Avant Garde" w:hAnsi="ITC Avant Garde" w:cs="Arial"/>
          <w:b/>
          <w:sz w:val="20"/>
          <w:szCs w:val="20"/>
        </w:rPr>
        <w:t>.</w:t>
      </w:r>
      <w:r w:rsidRPr="0087597F">
        <w:rPr>
          <w:rFonts w:ascii="ITC Avant Garde" w:hAnsi="ITC Avant Garde" w:cs="Arial"/>
          <w:sz w:val="20"/>
          <w:szCs w:val="20"/>
        </w:rPr>
        <w:t xml:space="preserve"> Se emite</w:t>
      </w:r>
      <w:r w:rsidR="00795D9A" w:rsidRPr="0087597F">
        <w:rPr>
          <w:rFonts w:ascii="ITC Avant Garde" w:hAnsi="ITC Avant Garde" w:cs="Arial"/>
          <w:sz w:val="20"/>
          <w:szCs w:val="20"/>
        </w:rPr>
        <w:t xml:space="preserve">n </w:t>
      </w:r>
      <w:r w:rsidRPr="0087597F">
        <w:rPr>
          <w:rFonts w:ascii="ITC Avant Garde" w:hAnsi="ITC Avant Garde" w:cs="Arial"/>
          <w:sz w:val="20"/>
          <w:szCs w:val="20"/>
        </w:rPr>
        <w:t>l</w:t>
      </w:r>
      <w:r w:rsidR="00795D9A" w:rsidRPr="0087597F">
        <w:rPr>
          <w:rFonts w:ascii="ITC Avant Garde" w:hAnsi="ITC Avant Garde" w:cs="Arial"/>
          <w:sz w:val="20"/>
          <w:szCs w:val="20"/>
        </w:rPr>
        <w:t>os</w:t>
      </w:r>
      <w:r w:rsidRPr="0087597F">
        <w:rPr>
          <w:rFonts w:ascii="ITC Avant Garde" w:hAnsi="ITC Avant Garde" w:cs="Arial"/>
          <w:sz w:val="20"/>
          <w:szCs w:val="20"/>
        </w:rPr>
        <w:t xml:space="preserve"> formato</w:t>
      </w:r>
      <w:r w:rsidR="00795D9A" w:rsidRPr="0087597F">
        <w:rPr>
          <w:rFonts w:ascii="ITC Avant Garde" w:hAnsi="ITC Avant Garde" w:cs="Arial"/>
          <w:sz w:val="20"/>
          <w:szCs w:val="20"/>
        </w:rPr>
        <w:t>s</w:t>
      </w:r>
      <w:r w:rsidRPr="0087597F">
        <w:rPr>
          <w:rFonts w:ascii="ITC Avant Garde" w:hAnsi="ITC Avant Garde" w:cs="Arial"/>
          <w:sz w:val="20"/>
          <w:szCs w:val="20"/>
        </w:rPr>
        <w:t xml:space="preserve"> de uso obligatorio para la presentación del trámite de </w:t>
      </w:r>
      <w:r w:rsidR="004F1019" w:rsidRPr="0087597F">
        <w:rPr>
          <w:rFonts w:ascii="ITC Avant Garde" w:hAnsi="ITC Avant Garde" w:cs="Arial"/>
          <w:b/>
          <w:sz w:val="20"/>
          <w:szCs w:val="20"/>
        </w:rPr>
        <w:t>“</w:t>
      </w:r>
      <w:r w:rsidRPr="0087597F">
        <w:rPr>
          <w:rFonts w:ascii="ITC Avant Garde" w:hAnsi="ITC Avant Garde"/>
          <w:b/>
          <w:sz w:val="20"/>
          <w:szCs w:val="20"/>
        </w:rPr>
        <w:t>Solicitud de resolución de desacuerdos de servicio</w:t>
      </w:r>
      <w:r w:rsidR="00795D9A" w:rsidRPr="0087597F">
        <w:rPr>
          <w:rFonts w:ascii="ITC Avant Garde" w:hAnsi="ITC Avant Garde"/>
          <w:b/>
          <w:sz w:val="20"/>
          <w:szCs w:val="20"/>
        </w:rPr>
        <w:t>s</w:t>
      </w:r>
      <w:r w:rsidRPr="0087597F">
        <w:rPr>
          <w:rFonts w:ascii="ITC Avant Garde" w:hAnsi="ITC Avant Garde"/>
          <w:b/>
          <w:sz w:val="20"/>
          <w:szCs w:val="20"/>
        </w:rPr>
        <w:t xml:space="preserve"> mayorista</w:t>
      </w:r>
      <w:r w:rsidR="00795D9A" w:rsidRPr="0087597F">
        <w:rPr>
          <w:rFonts w:ascii="ITC Avant Garde" w:hAnsi="ITC Avant Garde"/>
          <w:b/>
          <w:sz w:val="20"/>
          <w:szCs w:val="20"/>
        </w:rPr>
        <w:t>s</w:t>
      </w:r>
      <w:r w:rsidR="00EB7491" w:rsidRPr="0087597F">
        <w:rPr>
          <w:rFonts w:ascii="ITC Avant Garde" w:hAnsi="ITC Avant Garde"/>
          <w:b/>
          <w:sz w:val="20"/>
          <w:szCs w:val="20"/>
        </w:rPr>
        <w:t>”</w:t>
      </w:r>
      <w:r w:rsidRPr="0087597F">
        <w:rPr>
          <w:rFonts w:ascii="ITC Avant Garde" w:hAnsi="ITC Avant Garde"/>
          <w:sz w:val="20"/>
          <w:szCs w:val="20"/>
        </w:rPr>
        <w:t>,</w:t>
      </w:r>
      <w:r w:rsidR="00795D9A" w:rsidRPr="0087597F">
        <w:rPr>
          <w:rFonts w:ascii="ITC Avant Garde" w:hAnsi="ITC Avant Garde"/>
          <w:sz w:val="20"/>
          <w:szCs w:val="20"/>
        </w:rPr>
        <w:t xml:space="preserve"> con sus respectivas modalidades,</w:t>
      </w:r>
      <w:r w:rsidRPr="0087597F">
        <w:rPr>
          <w:rFonts w:ascii="ITC Avant Garde" w:hAnsi="ITC Avant Garde"/>
          <w:sz w:val="20"/>
          <w:szCs w:val="20"/>
        </w:rPr>
        <w:t xml:space="preserve"> previst</w:t>
      </w:r>
      <w:r w:rsidR="00795D9A" w:rsidRPr="0087597F">
        <w:rPr>
          <w:rFonts w:ascii="ITC Avant Garde" w:hAnsi="ITC Avant Garde"/>
          <w:sz w:val="20"/>
          <w:szCs w:val="20"/>
        </w:rPr>
        <w:t>os</w:t>
      </w:r>
      <w:r w:rsidRPr="0087597F">
        <w:rPr>
          <w:rFonts w:ascii="ITC Avant Garde" w:hAnsi="ITC Avant Garde"/>
          <w:sz w:val="20"/>
          <w:szCs w:val="20"/>
        </w:rPr>
        <w:t xml:space="preserve"> en </w:t>
      </w:r>
      <w:r w:rsidR="00795D9A" w:rsidRPr="0087597F">
        <w:rPr>
          <w:rFonts w:ascii="ITC Avant Garde" w:hAnsi="ITC Avant Garde"/>
          <w:sz w:val="20"/>
          <w:szCs w:val="20"/>
        </w:rPr>
        <w:t>el artículo 15, fracción XIII</w:t>
      </w:r>
      <w:r w:rsidR="00A70196" w:rsidRPr="0087597F">
        <w:rPr>
          <w:rFonts w:ascii="ITC Avant Garde" w:hAnsi="ITC Avant Garde"/>
          <w:sz w:val="20"/>
          <w:szCs w:val="20"/>
        </w:rPr>
        <w:t>,</w:t>
      </w:r>
      <w:r w:rsidRPr="0087597F">
        <w:rPr>
          <w:rFonts w:ascii="ITC Avant Garde" w:hAnsi="ITC Avant Garde"/>
          <w:sz w:val="20"/>
          <w:szCs w:val="20"/>
        </w:rPr>
        <w:t xml:space="preserve"> de la </w:t>
      </w:r>
      <w:r w:rsidR="000216F7" w:rsidRPr="0087597F">
        <w:rPr>
          <w:rFonts w:ascii="ITC Avant Garde" w:hAnsi="ITC Avant Garde"/>
          <w:i/>
          <w:sz w:val="20"/>
          <w:szCs w:val="20"/>
        </w:rPr>
        <w:t>“</w:t>
      </w:r>
      <w:r w:rsidRPr="0087597F">
        <w:rPr>
          <w:rFonts w:ascii="ITC Avant Garde" w:hAnsi="ITC Avant Garde"/>
          <w:i/>
          <w:sz w:val="20"/>
          <w:szCs w:val="20"/>
        </w:rPr>
        <w:t>Ley</w:t>
      </w:r>
      <w:r w:rsidRPr="0087597F">
        <w:rPr>
          <w:rFonts w:ascii="ITC Avant Garde" w:hAnsi="ITC Avant Garde" w:cs="Arial"/>
          <w:i/>
          <w:sz w:val="20"/>
          <w:szCs w:val="20"/>
        </w:rPr>
        <w:t xml:space="preserve"> Federal de Telecomunicaciones y Radiodifusión</w:t>
      </w:r>
      <w:r w:rsidR="000216F7" w:rsidRPr="0087597F">
        <w:rPr>
          <w:rFonts w:ascii="ITC Avant Garde" w:hAnsi="ITC Avant Garde" w:cs="Arial"/>
          <w:sz w:val="20"/>
          <w:szCs w:val="20"/>
        </w:rPr>
        <w:t>”</w:t>
      </w:r>
      <w:r w:rsidRPr="0087597F">
        <w:rPr>
          <w:rFonts w:ascii="ITC Avant Garde" w:hAnsi="ITC Avant Garde" w:cs="Arial"/>
          <w:sz w:val="20"/>
          <w:szCs w:val="20"/>
        </w:rPr>
        <w:t>, y que, como Anexo</w:t>
      </w:r>
      <w:r w:rsidR="00D20865" w:rsidRPr="0087597F">
        <w:rPr>
          <w:rFonts w:ascii="ITC Avant Garde" w:hAnsi="ITC Avant Garde" w:cs="Arial"/>
          <w:sz w:val="20"/>
          <w:szCs w:val="20"/>
        </w:rPr>
        <w:t>s</w:t>
      </w:r>
      <w:r w:rsidRPr="0087597F">
        <w:rPr>
          <w:rFonts w:ascii="ITC Avant Garde" w:hAnsi="ITC Avant Garde" w:cs="Arial"/>
          <w:sz w:val="20"/>
          <w:szCs w:val="20"/>
        </w:rPr>
        <w:t xml:space="preserve"> </w:t>
      </w:r>
      <w:r w:rsidR="00EC0A10" w:rsidRPr="0087597F">
        <w:rPr>
          <w:rFonts w:ascii="ITC Avant Garde" w:hAnsi="ITC Avant Garde" w:cs="Arial"/>
          <w:sz w:val="20"/>
          <w:szCs w:val="20"/>
        </w:rPr>
        <w:t>M</w:t>
      </w:r>
      <w:r w:rsidR="00D20865" w:rsidRPr="0087597F">
        <w:rPr>
          <w:rFonts w:ascii="ITC Avant Garde" w:hAnsi="ITC Avant Garde" w:cs="Arial"/>
          <w:sz w:val="20"/>
          <w:szCs w:val="20"/>
        </w:rPr>
        <w:t xml:space="preserve">.A, </w:t>
      </w:r>
      <w:r w:rsidR="00EC0A10" w:rsidRPr="0087597F">
        <w:rPr>
          <w:rFonts w:ascii="ITC Avant Garde" w:hAnsi="ITC Avant Garde" w:cs="Arial"/>
          <w:sz w:val="20"/>
          <w:szCs w:val="20"/>
        </w:rPr>
        <w:t>M</w:t>
      </w:r>
      <w:r w:rsidR="00D20865" w:rsidRPr="0087597F">
        <w:rPr>
          <w:rFonts w:ascii="ITC Avant Garde" w:hAnsi="ITC Avant Garde" w:cs="Arial"/>
          <w:sz w:val="20"/>
          <w:szCs w:val="20"/>
        </w:rPr>
        <w:t xml:space="preserve">.B y </w:t>
      </w:r>
      <w:r w:rsidR="00EC0A10" w:rsidRPr="0087597F">
        <w:rPr>
          <w:rFonts w:ascii="ITC Avant Garde" w:hAnsi="ITC Avant Garde" w:cs="Arial"/>
          <w:sz w:val="20"/>
          <w:szCs w:val="20"/>
        </w:rPr>
        <w:t>M</w:t>
      </w:r>
      <w:r w:rsidR="00D20865" w:rsidRPr="0087597F">
        <w:rPr>
          <w:rFonts w:ascii="ITC Avant Garde" w:hAnsi="ITC Avant Garde" w:cs="Arial"/>
          <w:sz w:val="20"/>
          <w:szCs w:val="20"/>
        </w:rPr>
        <w:t>.C</w:t>
      </w:r>
      <w:r w:rsidRPr="0087597F">
        <w:rPr>
          <w:rFonts w:ascii="ITC Avant Garde" w:hAnsi="ITC Avant Garde" w:cs="Arial"/>
          <w:sz w:val="20"/>
          <w:szCs w:val="20"/>
        </w:rPr>
        <w:t>, s</w:t>
      </w:r>
      <w:r w:rsidR="00795D9A" w:rsidRPr="0087597F">
        <w:rPr>
          <w:rFonts w:ascii="ITC Avant Garde" w:hAnsi="ITC Avant Garde" w:cs="Arial"/>
          <w:sz w:val="20"/>
          <w:szCs w:val="20"/>
        </w:rPr>
        <w:t>on</w:t>
      </w:r>
      <w:r w:rsidRPr="0087597F">
        <w:rPr>
          <w:rFonts w:ascii="ITC Avant Garde" w:hAnsi="ITC Avant Garde" w:cs="Arial"/>
          <w:sz w:val="20"/>
          <w:szCs w:val="20"/>
        </w:rPr>
        <w:t xml:space="preserve"> parte integrante del presente Acuerdo.</w:t>
      </w:r>
    </w:p>
    <w:p w14:paraId="1173B5B6" w14:textId="77777777" w:rsidR="00EA64B1" w:rsidRPr="0087597F" w:rsidRDefault="00EA64B1" w:rsidP="0075090F">
      <w:pPr>
        <w:jc w:val="both"/>
        <w:rPr>
          <w:rFonts w:ascii="ITC Avant Garde" w:hAnsi="ITC Avant Garde" w:cs="Arial"/>
          <w:sz w:val="20"/>
          <w:szCs w:val="20"/>
        </w:rPr>
      </w:pPr>
    </w:p>
    <w:p w14:paraId="1F0EB92C" w14:textId="77777777" w:rsidR="002646CB" w:rsidRPr="0087597F" w:rsidRDefault="002646CB" w:rsidP="0075090F">
      <w:pPr>
        <w:jc w:val="both"/>
        <w:rPr>
          <w:rFonts w:ascii="ITC Avant Garde" w:hAnsi="ITC Avant Garde" w:cs="Arial"/>
          <w:sz w:val="20"/>
          <w:szCs w:val="20"/>
        </w:rPr>
      </w:pPr>
      <w:r w:rsidRPr="0087597F">
        <w:rPr>
          <w:rFonts w:ascii="ITC Avant Garde" w:hAnsi="ITC Avant Garde" w:cs="Arial"/>
          <w:b/>
          <w:sz w:val="20"/>
          <w:szCs w:val="20"/>
        </w:rPr>
        <w:t xml:space="preserve">DÉCIMO </w:t>
      </w:r>
      <w:r w:rsidR="00EC0A10" w:rsidRPr="0087597F">
        <w:rPr>
          <w:rFonts w:ascii="ITC Avant Garde" w:hAnsi="ITC Avant Garde" w:cs="Arial"/>
          <w:b/>
          <w:sz w:val="20"/>
          <w:szCs w:val="20"/>
        </w:rPr>
        <w:t>QUINTO</w:t>
      </w:r>
      <w:r w:rsidRPr="0087597F">
        <w:rPr>
          <w:rFonts w:ascii="ITC Avant Garde" w:hAnsi="ITC Avant Garde" w:cs="Arial"/>
          <w:b/>
          <w:sz w:val="20"/>
          <w:szCs w:val="20"/>
        </w:rPr>
        <w:t>.</w:t>
      </w:r>
      <w:r w:rsidRPr="0087597F">
        <w:rPr>
          <w:rFonts w:ascii="ITC Avant Garde" w:hAnsi="ITC Avant Garde" w:cs="Arial"/>
          <w:sz w:val="20"/>
          <w:szCs w:val="20"/>
        </w:rPr>
        <w:t xml:space="preserve"> Se </w:t>
      </w:r>
      <w:r w:rsidR="00781335" w:rsidRPr="0087597F">
        <w:rPr>
          <w:rFonts w:ascii="ITC Avant Garde" w:hAnsi="ITC Avant Garde" w:cs="Arial"/>
          <w:sz w:val="20"/>
          <w:szCs w:val="20"/>
        </w:rPr>
        <w:t xml:space="preserve"> </w:t>
      </w:r>
      <w:r w:rsidRPr="0087597F">
        <w:rPr>
          <w:rFonts w:ascii="ITC Avant Garde" w:hAnsi="ITC Avant Garde" w:cs="Arial"/>
          <w:sz w:val="20"/>
          <w:szCs w:val="20"/>
        </w:rPr>
        <w:t xml:space="preserve">emite el formato de uso obligatorio para la presentación del trámite de </w:t>
      </w:r>
      <w:r w:rsidRPr="0087597F">
        <w:rPr>
          <w:rFonts w:ascii="ITC Avant Garde" w:hAnsi="ITC Avant Garde" w:cs="Arial"/>
          <w:b/>
          <w:sz w:val="20"/>
          <w:szCs w:val="20"/>
        </w:rPr>
        <w:t>“</w:t>
      </w:r>
      <w:r w:rsidRPr="0087597F">
        <w:rPr>
          <w:rFonts w:ascii="ITC Avant Garde" w:hAnsi="ITC Avant Garde"/>
          <w:b/>
          <w:sz w:val="20"/>
          <w:szCs w:val="20"/>
        </w:rPr>
        <w:t>Solicitud de resolución de procedimientos derivados de desacuerdos en materia de retransmisión de contenidos</w:t>
      </w:r>
      <w:r w:rsidRPr="0087597F">
        <w:rPr>
          <w:rFonts w:ascii="ITC Avant Garde" w:hAnsi="ITC Avant Garde" w:cs="Arial"/>
          <w:b/>
          <w:sz w:val="20"/>
          <w:szCs w:val="20"/>
        </w:rPr>
        <w:t>”</w:t>
      </w:r>
      <w:r w:rsidRPr="0087597F">
        <w:rPr>
          <w:rFonts w:ascii="ITC Avant Garde" w:hAnsi="ITC Avant Garde" w:cs="Arial"/>
          <w:sz w:val="20"/>
          <w:szCs w:val="20"/>
        </w:rPr>
        <w:t xml:space="preserve">, previsto en </w:t>
      </w:r>
      <w:r w:rsidRPr="0087597F">
        <w:rPr>
          <w:rFonts w:ascii="ITC Avant Garde" w:hAnsi="ITC Avant Garde"/>
          <w:sz w:val="20"/>
          <w:szCs w:val="20"/>
        </w:rPr>
        <w:t xml:space="preserve">los artículos 159, </w:t>
      </w:r>
      <w:r w:rsidR="005E0EAD" w:rsidRPr="0087597F">
        <w:rPr>
          <w:rFonts w:ascii="ITC Avant Garde" w:hAnsi="ITC Avant Garde"/>
          <w:sz w:val="20"/>
          <w:szCs w:val="20"/>
        </w:rPr>
        <w:t>164</w:t>
      </w:r>
      <w:r w:rsidR="008A7449" w:rsidRPr="0087597F">
        <w:rPr>
          <w:rFonts w:ascii="ITC Avant Garde" w:hAnsi="ITC Avant Garde"/>
          <w:sz w:val="20"/>
          <w:szCs w:val="20"/>
        </w:rPr>
        <w:t xml:space="preserve"> </w:t>
      </w:r>
      <w:r w:rsidR="00EE2F3B" w:rsidRPr="0087597F">
        <w:rPr>
          <w:rFonts w:ascii="ITC Avant Garde" w:hAnsi="ITC Avant Garde"/>
          <w:sz w:val="20"/>
          <w:szCs w:val="20"/>
        </w:rPr>
        <w:t>al</w:t>
      </w:r>
      <w:r w:rsidRPr="0087597F">
        <w:rPr>
          <w:rFonts w:ascii="ITC Avant Garde" w:hAnsi="ITC Avant Garde"/>
          <w:sz w:val="20"/>
          <w:szCs w:val="20"/>
        </w:rPr>
        <w:t xml:space="preserve"> 169 de la </w:t>
      </w:r>
      <w:r w:rsidR="00B178CA" w:rsidRPr="0087597F">
        <w:rPr>
          <w:rFonts w:ascii="ITC Avant Garde" w:hAnsi="ITC Avant Garde"/>
          <w:i/>
          <w:sz w:val="20"/>
          <w:szCs w:val="20"/>
        </w:rPr>
        <w:t>“</w:t>
      </w:r>
      <w:r w:rsidRPr="0087597F">
        <w:rPr>
          <w:rFonts w:ascii="ITC Avant Garde" w:hAnsi="ITC Avant Garde"/>
          <w:i/>
          <w:sz w:val="20"/>
          <w:szCs w:val="20"/>
        </w:rPr>
        <w:t>Ley</w:t>
      </w:r>
      <w:r w:rsidRPr="0087597F">
        <w:rPr>
          <w:rFonts w:ascii="ITC Avant Garde" w:hAnsi="ITC Avant Garde" w:cs="Arial"/>
          <w:i/>
          <w:sz w:val="20"/>
          <w:szCs w:val="20"/>
        </w:rPr>
        <w:t xml:space="preserve"> Federal de Telecomunicaciones y Radiodif</w:t>
      </w:r>
      <w:r w:rsidR="00607127" w:rsidRPr="0087597F">
        <w:rPr>
          <w:rFonts w:ascii="ITC Avant Garde" w:hAnsi="ITC Avant Garde" w:cs="Arial"/>
          <w:i/>
          <w:sz w:val="20"/>
          <w:szCs w:val="20"/>
        </w:rPr>
        <w:t>usión</w:t>
      </w:r>
      <w:r w:rsidR="00B178CA" w:rsidRPr="0087597F">
        <w:rPr>
          <w:rFonts w:ascii="ITC Avant Garde" w:hAnsi="ITC Avant Garde" w:cs="Arial"/>
          <w:sz w:val="20"/>
          <w:szCs w:val="20"/>
        </w:rPr>
        <w:t>”</w:t>
      </w:r>
      <w:r w:rsidR="00607127" w:rsidRPr="0087597F">
        <w:rPr>
          <w:rFonts w:ascii="ITC Avant Garde" w:hAnsi="ITC Avant Garde" w:cs="Arial"/>
          <w:sz w:val="20"/>
          <w:szCs w:val="20"/>
        </w:rPr>
        <w:t>,</w:t>
      </w:r>
      <w:r w:rsidR="00ED4078" w:rsidRPr="0087597F">
        <w:rPr>
          <w:rFonts w:ascii="ITC Avant Garde" w:hAnsi="ITC Avant Garde" w:cs="Arial"/>
          <w:sz w:val="20"/>
          <w:szCs w:val="20"/>
        </w:rPr>
        <w:t xml:space="preserve"> así como </w:t>
      </w:r>
      <w:r w:rsidR="007947D8" w:rsidRPr="0087597F">
        <w:rPr>
          <w:rFonts w:ascii="ITC Avant Garde" w:hAnsi="ITC Avant Garde" w:cs="Arial"/>
          <w:sz w:val="20"/>
          <w:szCs w:val="20"/>
        </w:rPr>
        <w:t xml:space="preserve">5, 12 y 14 de los </w:t>
      </w:r>
      <w:r w:rsidR="00B178CA" w:rsidRPr="0087597F">
        <w:rPr>
          <w:rFonts w:ascii="ITC Avant Garde" w:hAnsi="ITC Avant Garde" w:cs="Arial"/>
          <w:i/>
          <w:sz w:val="20"/>
          <w:szCs w:val="20"/>
        </w:rPr>
        <w:t>“</w:t>
      </w:r>
      <w:r w:rsidR="007947D8" w:rsidRPr="0087597F">
        <w:rPr>
          <w:rFonts w:ascii="ITC Avant Garde" w:hAnsi="ITC Avant Garde" w:cs="Arial"/>
          <w:i/>
          <w:sz w:val="20"/>
          <w:szCs w:val="20"/>
        </w:rPr>
        <w:t>Lineamientos G</w:t>
      </w:r>
      <w:r w:rsidR="00ED4078" w:rsidRPr="0087597F">
        <w:rPr>
          <w:rFonts w:ascii="ITC Avant Garde" w:hAnsi="ITC Avant Garde" w:cs="Arial"/>
          <w:i/>
          <w:sz w:val="20"/>
          <w:szCs w:val="20"/>
        </w:rPr>
        <w:t>enerales en relación con lo dispuesto por la fracción I del artículo Octavo Transitorio del decreto por el que se reforman y adicionan diversas disposiciones de los artículos 6°, 7°, 27, 28, 73, 78, 94 y 105 de la Consti</w:t>
      </w:r>
      <w:r w:rsidR="00ED4078" w:rsidRPr="0087597F">
        <w:rPr>
          <w:rFonts w:ascii="ITC Avant Garde" w:hAnsi="ITC Avant Garde" w:cs="Arial"/>
          <w:i/>
          <w:sz w:val="20"/>
          <w:szCs w:val="20"/>
        </w:rPr>
        <w:lastRenderedPageBreak/>
        <w:t xml:space="preserve">tución Política de los Estados Unidos Mexicanos, en </w:t>
      </w:r>
      <w:r w:rsidR="00EB7491" w:rsidRPr="0087597F">
        <w:rPr>
          <w:rFonts w:ascii="ITC Avant Garde" w:hAnsi="ITC Avant Garde" w:cs="Arial"/>
          <w:i/>
          <w:sz w:val="20"/>
          <w:szCs w:val="20"/>
        </w:rPr>
        <w:t>M</w:t>
      </w:r>
      <w:r w:rsidR="00ED4078" w:rsidRPr="0087597F">
        <w:rPr>
          <w:rFonts w:ascii="ITC Avant Garde" w:hAnsi="ITC Avant Garde" w:cs="Arial"/>
          <w:i/>
          <w:sz w:val="20"/>
          <w:szCs w:val="20"/>
        </w:rPr>
        <w:t xml:space="preserve">ateria de </w:t>
      </w:r>
      <w:r w:rsidR="00EB7491" w:rsidRPr="0087597F">
        <w:rPr>
          <w:rFonts w:ascii="ITC Avant Garde" w:hAnsi="ITC Avant Garde" w:cs="Arial"/>
          <w:i/>
          <w:sz w:val="20"/>
          <w:szCs w:val="20"/>
        </w:rPr>
        <w:t>T</w:t>
      </w:r>
      <w:r w:rsidR="00ED4078" w:rsidRPr="0087597F">
        <w:rPr>
          <w:rFonts w:ascii="ITC Avant Garde" w:hAnsi="ITC Avant Garde" w:cs="Arial"/>
          <w:i/>
          <w:sz w:val="20"/>
          <w:szCs w:val="20"/>
        </w:rPr>
        <w:t>elecomunicaciones</w:t>
      </w:r>
      <w:r w:rsidR="00B178CA" w:rsidRPr="0087597F">
        <w:rPr>
          <w:rFonts w:ascii="ITC Avant Garde" w:hAnsi="ITC Avant Garde" w:cs="Arial"/>
          <w:sz w:val="20"/>
          <w:szCs w:val="20"/>
        </w:rPr>
        <w:t>”</w:t>
      </w:r>
      <w:r w:rsidR="00607127" w:rsidRPr="0087597F">
        <w:rPr>
          <w:rFonts w:ascii="ITC Avant Garde" w:hAnsi="ITC Avant Garde" w:cs="Arial"/>
          <w:sz w:val="20"/>
          <w:szCs w:val="20"/>
        </w:rPr>
        <w:t xml:space="preserve"> y que, como Anexo </w:t>
      </w:r>
      <w:r w:rsidR="00F536F0" w:rsidRPr="0087597F">
        <w:rPr>
          <w:rFonts w:ascii="ITC Avant Garde" w:hAnsi="ITC Avant Garde" w:cs="Arial"/>
          <w:sz w:val="20"/>
          <w:szCs w:val="20"/>
        </w:rPr>
        <w:t>N</w:t>
      </w:r>
      <w:r w:rsidRPr="0087597F">
        <w:rPr>
          <w:rFonts w:ascii="ITC Avant Garde" w:hAnsi="ITC Avant Garde" w:cs="Arial"/>
          <w:sz w:val="20"/>
          <w:szCs w:val="20"/>
        </w:rPr>
        <w:t xml:space="preserve">, </w:t>
      </w:r>
      <w:r w:rsidR="002B4C8D" w:rsidRPr="0087597F">
        <w:rPr>
          <w:rFonts w:ascii="ITC Avant Garde" w:hAnsi="ITC Avant Garde" w:cs="Arial"/>
          <w:sz w:val="20"/>
          <w:szCs w:val="20"/>
        </w:rPr>
        <w:t>es</w:t>
      </w:r>
      <w:r w:rsidRPr="0087597F">
        <w:rPr>
          <w:rFonts w:ascii="ITC Avant Garde" w:hAnsi="ITC Avant Garde" w:cs="Arial"/>
          <w:sz w:val="20"/>
          <w:szCs w:val="20"/>
        </w:rPr>
        <w:t xml:space="preserve"> parte integrante del presente Acuerdo.</w:t>
      </w:r>
    </w:p>
    <w:p w14:paraId="12E28D5A" w14:textId="77777777" w:rsidR="00A36C3D" w:rsidRPr="0087597F" w:rsidRDefault="00A36C3D" w:rsidP="0075090F">
      <w:pPr>
        <w:jc w:val="both"/>
        <w:rPr>
          <w:rFonts w:ascii="ITC Avant Garde" w:hAnsi="ITC Avant Garde" w:cs="Arial"/>
          <w:sz w:val="20"/>
          <w:szCs w:val="20"/>
        </w:rPr>
      </w:pPr>
    </w:p>
    <w:p w14:paraId="18556A4C" w14:textId="77777777" w:rsidR="00A36C3D" w:rsidRPr="0087597F" w:rsidRDefault="00A36C3D" w:rsidP="0075090F">
      <w:pPr>
        <w:jc w:val="both"/>
        <w:rPr>
          <w:rFonts w:ascii="ITC Avant Garde" w:hAnsi="ITC Avant Garde" w:cs="Arial"/>
          <w:sz w:val="20"/>
          <w:szCs w:val="20"/>
        </w:rPr>
      </w:pPr>
      <w:r w:rsidRPr="0087597F">
        <w:rPr>
          <w:rFonts w:ascii="ITC Avant Garde" w:hAnsi="ITC Avant Garde" w:cs="Arial"/>
          <w:b/>
          <w:sz w:val="20"/>
          <w:szCs w:val="20"/>
        </w:rPr>
        <w:t xml:space="preserve">DÉCIMO </w:t>
      </w:r>
      <w:r w:rsidR="00043847" w:rsidRPr="0087597F">
        <w:rPr>
          <w:rFonts w:ascii="ITC Avant Garde" w:hAnsi="ITC Avant Garde" w:cs="Arial"/>
          <w:b/>
          <w:sz w:val="20"/>
          <w:szCs w:val="20"/>
        </w:rPr>
        <w:t>SEXTO</w:t>
      </w:r>
      <w:r w:rsidRPr="0087597F">
        <w:rPr>
          <w:rFonts w:ascii="ITC Avant Garde" w:hAnsi="ITC Avant Garde" w:cs="Arial"/>
          <w:b/>
          <w:sz w:val="20"/>
          <w:szCs w:val="20"/>
        </w:rPr>
        <w:t xml:space="preserve">. </w:t>
      </w:r>
      <w:r w:rsidRPr="0087597F">
        <w:rPr>
          <w:rFonts w:ascii="ITC Avant Garde" w:hAnsi="ITC Avant Garde" w:cs="Arial"/>
          <w:sz w:val="20"/>
          <w:szCs w:val="20"/>
        </w:rPr>
        <w:t xml:space="preserve">Se </w:t>
      </w:r>
      <w:r w:rsidR="00D45226" w:rsidRPr="0087597F">
        <w:rPr>
          <w:rFonts w:ascii="ITC Avant Garde" w:hAnsi="ITC Avant Garde" w:cs="Arial"/>
          <w:b/>
          <w:sz w:val="20"/>
          <w:szCs w:val="20"/>
        </w:rPr>
        <w:t>MODIFICA</w:t>
      </w:r>
      <w:r w:rsidR="00847AD3" w:rsidRPr="0087597F">
        <w:rPr>
          <w:rFonts w:ascii="ITC Avant Garde" w:hAnsi="ITC Avant Garde" w:cs="Arial"/>
          <w:b/>
          <w:sz w:val="20"/>
          <w:szCs w:val="20"/>
        </w:rPr>
        <w:t>N</w:t>
      </w:r>
      <w:r w:rsidR="00D45226" w:rsidRPr="0087597F">
        <w:rPr>
          <w:rFonts w:ascii="ITC Avant Garde" w:hAnsi="ITC Avant Garde" w:cs="Arial"/>
          <w:sz w:val="20"/>
          <w:szCs w:val="20"/>
        </w:rPr>
        <w:t xml:space="preserve"> la denominación</w:t>
      </w:r>
      <w:r w:rsidR="009F6C34" w:rsidRPr="0087597F">
        <w:rPr>
          <w:rFonts w:ascii="ITC Avant Garde" w:hAnsi="ITC Avant Garde" w:cs="Arial"/>
          <w:sz w:val="20"/>
          <w:szCs w:val="20"/>
        </w:rPr>
        <w:t xml:space="preserve"> del apartado “DATOS GENERALES”, así como su único párrafo; la denominación de su primer sub-apartado y su único párrafo, y se </w:t>
      </w:r>
      <w:r w:rsidR="009F6C34" w:rsidRPr="0087597F">
        <w:rPr>
          <w:rFonts w:ascii="ITC Avant Garde" w:hAnsi="ITC Avant Garde" w:cs="Arial"/>
          <w:b/>
          <w:sz w:val="20"/>
          <w:szCs w:val="20"/>
        </w:rPr>
        <w:t>DEROGAN</w:t>
      </w:r>
      <w:r w:rsidR="009F6C34" w:rsidRPr="0087597F">
        <w:rPr>
          <w:rFonts w:ascii="ITC Avant Garde" w:hAnsi="ITC Avant Garde" w:cs="Arial"/>
          <w:sz w:val="20"/>
          <w:szCs w:val="20"/>
        </w:rPr>
        <w:t xml:space="preserve"> el segundo</w:t>
      </w:r>
      <w:r w:rsidR="008B6CC4" w:rsidRPr="0087597F">
        <w:rPr>
          <w:rFonts w:ascii="ITC Avant Garde" w:hAnsi="ITC Avant Garde" w:cs="Arial"/>
          <w:sz w:val="20"/>
          <w:szCs w:val="20"/>
        </w:rPr>
        <w:t xml:space="preserve"> y tercer </w:t>
      </w:r>
      <w:r w:rsidR="009F6C34" w:rsidRPr="0087597F">
        <w:rPr>
          <w:rFonts w:ascii="ITC Avant Garde" w:hAnsi="ITC Avant Garde" w:cs="Arial"/>
          <w:sz w:val="20"/>
          <w:szCs w:val="20"/>
        </w:rPr>
        <w:t>sub-apartado</w:t>
      </w:r>
      <w:r w:rsidR="008B6CC4" w:rsidRPr="0087597F">
        <w:rPr>
          <w:rFonts w:ascii="ITC Avant Garde" w:hAnsi="ITC Avant Garde" w:cs="Arial"/>
          <w:sz w:val="20"/>
          <w:szCs w:val="20"/>
        </w:rPr>
        <w:t xml:space="preserve">s del apartado “DATOS GENERALES”, así como </w:t>
      </w:r>
      <w:r w:rsidR="009F6C34" w:rsidRPr="0087597F">
        <w:rPr>
          <w:rFonts w:ascii="ITC Avant Garde" w:hAnsi="ITC Avant Garde" w:cs="Arial"/>
          <w:sz w:val="20"/>
          <w:szCs w:val="20"/>
        </w:rPr>
        <w:t xml:space="preserve">el apartado denominado DESCRIPCIÓN DE LOS INDICADORES, todos </w:t>
      </w:r>
      <w:r w:rsidR="00276923" w:rsidRPr="0087597F">
        <w:rPr>
          <w:rFonts w:ascii="ITC Avant Garde" w:hAnsi="ITC Avant Garde" w:cs="Arial"/>
          <w:sz w:val="20"/>
          <w:szCs w:val="20"/>
        </w:rPr>
        <w:t>relativos al</w:t>
      </w:r>
      <w:r w:rsidR="0092274E" w:rsidRPr="0087597F">
        <w:rPr>
          <w:rFonts w:ascii="ITC Avant Garde" w:hAnsi="ITC Avant Garde" w:cs="Arial"/>
          <w:sz w:val="20"/>
          <w:szCs w:val="20"/>
        </w:rPr>
        <w:t xml:space="preserve"> Anexo II de</w:t>
      </w:r>
      <w:r w:rsidR="00646A1E" w:rsidRPr="0087597F">
        <w:rPr>
          <w:rFonts w:ascii="ITC Avant Garde" w:hAnsi="ITC Avant Garde" w:cs="Arial"/>
          <w:sz w:val="20"/>
          <w:szCs w:val="20"/>
        </w:rPr>
        <w:t xml:space="preserve"> los</w:t>
      </w:r>
      <w:r w:rsidR="0092274E" w:rsidRPr="0087597F">
        <w:rPr>
          <w:rFonts w:ascii="ITC Avant Garde" w:hAnsi="ITC Avant Garde" w:cs="Arial"/>
          <w:sz w:val="20"/>
          <w:szCs w:val="20"/>
        </w:rPr>
        <w:t xml:space="preserve"> Lineamientos que fijan los índices y parámetros de calidad a que deberán sujetarse los prestadores del servicio móvil</w:t>
      </w:r>
      <w:r w:rsidRPr="0087597F">
        <w:rPr>
          <w:rFonts w:ascii="ITC Avant Garde" w:hAnsi="ITC Avant Garde" w:cs="Arial"/>
          <w:sz w:val="20"/>
          <w:szCs w:val="20"/>
        </w:rPr>
        <w:t>, para quedar como sigue:</w:t>
      </w:r>
    </w:p>
    <w:p w14:paraId="1FDBACB8" w14:textId="77777777" w:rsidR="003447B1" w:rsidRPr="0087597F" w:rsidRDefault="003447B1" w:rsidP="0075090F">
      <w:pPr>
        <w:jc w:val="both"/>
        <w:rPr>
          <w:rFonts w:ascii="ITC Avant Garde" w:hAnsi="ITC Avant Garde" w:cs="Arial"/>
          <w:b/>
          <w:sz w:val="20"/>
          <w:szCs w:val="20"/>
        </w:rPr>
      </w:pPr>
    </w:p>
    <w:p w14:paraId="497DD0C8" w14:textId="77777777" w:rsidR="00276923" w:rsidRPr="0087597F" w:rsidRDefault="00276923" w:rsidP="0075090F">
      <w:pPr>
        <w:ind w:left="284"/>
        <w:jc w:val="both"/>
        <w:rPr>
          <w:rFonts w:ascii="ITC Avant Garde" w:hAnsi="ITC Avant Garde" w:cs="Arial"/>
          <w:b/>
          <w:sz w:val="20"/>
          <w:szCs w:val="20"/>
        </w:rPr>
      </w:pPr>
      <w:r w:rsidRPr="0087597F">
        <w:rPr>
          <w:rFonts w:ascii="ITC Avant Garde" w:hAnsi="ITC Avant Garde" w:cs="Arial"/>
          <w:b/>
          <w:sz w:val="20"/>
          <w:szCs w:val="20"/>
        </w:rPr>
        <w:t xml:space="preserve">“ </w:t>
      </w:r>
    </w:p>
    <w:p w14:paraId="7ABF5C7F" w14:textId="77777777" w:rsidR="003447B1" w:rsidRPr="0087597F" w:rsidRDefault="00276923" w:rsidP="0075090F">
      <w:pPr>
        <w:ind w:left="284"/>
        <w:rPr>
          <w:rFonts w:ascii="ITC Avant Garde" w:hAnsi="ITC Avant Garde" w:cs="Arial"/>
          <w:b/>
          <w:sz w:val="20"/>
          <w:szCs w:val="20"/>
        </w:rPr>
      </w:pPr>
      <w:r w:rsidRPr="0087597F">
        <w:rPr>
          <w:rFonts w:ascii="ITC Avant Garde" w:hAnsi="ITC Avant Garde" w:cs="Arial"/>
          <w:b/>
          <w:sz w:val="20"/>
          <w:szCs w:val="20"/>
        </w:rPr>
        <w:t>ANEXO II</w:t>
      </w:r>
    </w:p>
    <w:p w14:paraId="1A4C7E28" w14:textId="77777777" w:rsidR="00276923" w:rsidRPr="0087597F" w:rsidRDefault="00276923" w:rsidP="0075090F">
      <w:pPr>
        <w:ind w:left="284"/>
        <w:rPr>
          <w:rFonts w:ascii="ITC Avant Garde" w:hAnsi="ITC Avant Garde" w:cs="Arial"/>
          <w:sz w:val="20"/>
          <w:szCs w:val="20"/>
        </w:rPr>
      </w:pPr>
      <w:r w:rsidRPr="0087597F">
        <w:rPr>
          <w:rFonts w:ascii="ITC Avant Garde" w:hAnsi="ITC Avant Garde" w:cs="Arial"/>
          <w:sz w:val="20"/>
          <w:szCs w:val="20"/>
        </w:rPr>
        <w:t>…</w:t>
      </w:r>
    </w:p>
    <w:p w14:paraId="03908E7D" w14:textId="77777777" w:rsidR="00276923" w:rsidRPr="0087597F" w:rsidRDefault="00361341" w:rsidP="0075090F">
      <w:pPr>
        <w:ind w:left="284"/>
        <w:jc w:val="both"/>
        <w:rPr>
          <w:rFonts w:ascii="ITC Avant Garde" w:hAnsi="ITC Avant Garde" w:cs="Arial"/>
          <w:sz w:val="20"/>
          <w:szCs w:val="20"/>
        </w:rPr>
      </w:pPr>
      <w:r w:rsidRPr="0087597F">
        <w:rPr>
          <w:rFonts w:ascii="ITC Avant Garde" w:hAnsi="ITC Avant Garde" w:cs="Arial"/>
          <w:sz w:val="20"/>
          <w:szCs w:val="20"/>
        </w:rPr>
        <w:t>…</w:t>
      </w:r>
    </w:p>
    <w:p w14:paraId="5BB70F99" w14:textId="77777777" w:rsidR="00361341" w:rsidRPr="0087597F" w:rsidRDefault="00361341" w:rsidP="0075090F">
      <w:pPr>
        <w:ind w:left="284"/>
        <w:jc w:val="both"/>
        <w:rPr>
          <w:rFonts w:ascii="ITC Avant Garde" w:hAnsi="ITC Avant Garde" w:cs="Arial"/>
          <w:b/>
          <w:sz w:val="20"/>
          <w:szCs w:val="20"/>
          <w:u w:val="single"/>
        </w:rPr>
      </w:pPr>
      <w:r w:rsidRPr="0087597F">
        <w:rPr>
          <w:rFonts w:ascii="ITC Avant Garde" w:hAnsi="ITC Avant Garde" w:cs="Arial"/>
          <w:b/>
          <w:sz w:val="20"/>
          <w:szCs w:val="20"/>
          <w:u w:val="single"/>
        </w:rPr>
        <w:t>INFORMACIÓN GENERAL:</w:t>
      </w:r>
    </w:p>
    <w:p w14:paraId="18DE57A5" w14:textId="77777777" w:rsidR="00361341" w:rsidRPr="0087597F" w:rsidRDefault="00361341" w:rsidP="0075090F">
      <w:pPr>
        <w:ind w:left="284" w:firstLine="283"/>
        <w:jc w:val="both"/>
        <w:rPr>
          <w:rFonts w:ascii="ITC Avant Garde" w:hAnsi="ITC Avant Garde" w:cs="Arial"/>
          <w:sz w:val="20"/>
          <w:szCs w:val="20"/>
        </w:rPr>
      </w:pPr>
      <w:r w:rsidRPr="0087597F">
        <w:rPr>
          <w:rFonts w:ascii="ITC Avant Garde" w:hAnsi="ITC Avant Garde" w:cs="Arial"/>
          <w:sz w:val="20"/>
          <w:szCs w:val="20"/>
        </w:rPr>
        <w:t xml:space="preserve">La entrega de la información correspondiente al reporte de fallas en el servicio deberá presentarse en el formato </w:t>
      </w:r>
      <w:r w:rsidR="00DD7180" w:rsidRPr="0087597F">
        <w:rPr>
          <w:rFonts w:ascii="ITC Avant Garde" w:hAnsi="ITC Avant Garde" w:cs="Arial"/>
          <w:sz w:val="20"/>
          <w:szCs w:val="20"/>
        </w:rPr>
        <w:t xml:space="preserve">que </w:t>
      </w:r>
      <w:r w:rsidRPr="0087597F">
        <w:rPr>
          <w:rFonts w:ascii="ITC Avant Garde" w:hAnsi="ITC Avant Garde" w:cs="Arial"/>
          <w:sz w:val="20"/>
          <w:szCs w:val="20"/>
        </w:rPr>
        <w:t xml:space="preserve">para tales </w:t>
      </w:r>
      <w:r w:rsidR="00DD7180" w:rsidRPr="0087597F">
        <w:rPr>
          <w:rFonts w:ascii="ITC Avant Garde" w:hAnsi="ITC Avant Garde" w:cs="Arial"/>
          <w:sz w:val="20"/>
          <w:szCs w:val="20"/>
        </w:rPr>
        <w:t xml:space="preserve">efectos establezca el Instituto. </w:t>
      </w:r>
    </w:p>
    <w:p w14:paraId="24D52079" w14:textId="77777777" w:rsidR="00250AE2" w:rsidRPr="0087597F" w:rsidRDefault="00250AE2" w:rsidP="0075090F">
      <w:pPr>
        <w:ind w:left="284" w:firstLine="283"/>
        <w:jc w:val="both"/>
        <w:rPr>
          <w:rFonts w:ascii="ITC Avant Garde" w:hAnsi="ITC Avant Garde" w:cs="Arial"/>
          <w:sz w:val="20"/>
          <w:szCs w:val="20"/>
        </w:rPr>
      </w:pPr>
    </w:p>
    <w:p w14:paraId="1F4B7908" w14:textId="77777777" w:rsidR="00DD7180" w:rsidRPr="0087597F" w:rsidRDefault="00DD7180" w:rsidP="0075090F">
      <w:pPr>
        <w:pStyle w:val="Prrafodelista"/>
        <w:numPr>
          <w:ilvl w:val="0"/>
          <w:numId w:val="18"/>
        </w:numPr>
        <w:ind w:left="426" w:firstLine="141"/>
        <w:jc w:val="both"/>
        <w:rPr>
          <w:rFonts w:ascii="ITC Avant Garde" w:hAnsi="ITC Avant Garde" w:cs="Arial"/>
          <w:b/>
          <w:sz w:val="20"/>
          <w:szCs w:val="20"/>
        </w:rPr>
      </w:pPr>
      <w:r w:rsidRPr="0087597F">
        <w:rPr>
          <w:rFonts w:ascii="ITC Avant Garde" w:hAnsi="ITC Avant Garde" w:cs="Arial"/>
          <w:b/>
          <w:sz w:val="20"/>
          <w:szCs w:val="20"/>
        </w:rPr>
        <w:t>Disposición aplicable al formato de información y métricas:</w:t>
      </w:r>
    </w:p>
    <w:p w14:paraId="2D6EEECA" w14:textId="77777777" w:rsidR="009C6480" w:rsidRPr="0087597F" w:rsidRDefault="009C6480" w:rsidP="0075090F">
      <w:pPr>
        <w:pStyle w:val="Prrafodelista"/>
        <w:ind w:left="850"/>
        <w:jc w:val="both"/>
        <w:rPr>
          <w:rFonts w:ascii="ITC Avant Garde" w:hAnsi="ITC Avant Garde" w:cs="Arial"/>
          <w:sz w:val="20"/>
          <w:szCs w:val="20"/>
        </w:rPr>
      </w:pPr>
    </w:p>
    <w:p w14:paraId="13CB8EC8" w14:textId="77777777" w:rsidR="00093AC5" w:rsidRPr="0087597F" w:rsidRDefault="00DD7180" w:rsidP="0075090F">
      <w:pPr>
        <w:pStyle w:val="Prrafodelista"/>
        <w:ind w:left="850"/>
        <w:jc w:val="both"/>
        <w:rPr>
          <w:rFonts w:ascii="ITC Avant Garde" w:hAnsi="ITC Avant Garde" w:cs="Arial"/>
          <w:sz w:val="20"/>
          <w:szCs w:val="20"/>
        </w:rPr>
      </w:pPr>
      <w:r w:rsidRPr="0087597F">
        <w:rPr>
          <w:rFonts w:ascii="ITC Avant Garde" w:hAnsi="ITC Avant Garde" w:cs="Arial"/>
          <w:sz w:val="20"/>
          <w:szCs w:val="20"/>
        </w:rPr>
        <w:t xml:space="preserve">A efecto de llevar a cabo el registro de las incidencias de Fallas de Red, los Concesionarios, Concesionarios Mayoristas Móviles u Operadores Móviles Virtuales que operen sus propios Sistemas de Gestión y que generen Archivos de Contadores de Desempeño deberán entregar el formato que para tales efectos establezca el Instituto con </w:t>
      </w:r>
      <w:r w:rsidR="00E12081" w:rsidRPr="0087597F">
        <w:rPr>
          <w:rFonts w:ascii="ITC Avant Garde" w:hAnsi="ITC Avant Garde" w:cs="Arial"/>
          <w:sz w:val="20"/>
          <w:szCs w:val="20"/>
        </w:rPr>
        <w:t xml:space="preserve">base en </w:t>
      </w:r>
      <w:r w:rsidRPr="0087597F">
        <w:rPr>
          <w:rFonts w:ascii="ITC Avant Garde" w:hAnsi="ITC Avant Garde" w:cs="Arial"/>
          <w:sz w:val="20"/>
          <w:szCs w:val="20"/>
        </w:rPr>
        <w:t xml:space="preserve">las definiciones, criterios e indicaciones establecidos en los </w:t>
      </w:r>
      <w:r w:rsidRPr="0087597F">
        <w:rPr>
          <w:rFonts w:ascii="ITC Avant Garde" w:hAnsi="ITC Avant Garde" w:cs="Arial"/>
          <w:b/>
          <w:sz w:val="20"/>
          <w:szCs w:val="20"/>
        </w:rPr>
        <w:t>"Lineamientos que fijan los Índices y Parámetros de calidad a que deberán sujetarse los Prestadores del Servicio Móvil"</w:t>
      </w:r>
      <w:r w:rsidRPr="0087597F">
        <w:rPr>
          <w:rFonts w:ascii="ITC Avant Garde" w:hAnsi="ITC Avant Garde" w:cs="Arial"/>
          <w:sz w:val="20"/>
          <w:szCs w:val="20"/>
        </w:rPr>
        <w:t>.</w:t>
      </w:r>
    </w:p>
    <w:p w14:paraId="03314881" w14:textId="77777777" w:rsidR="005251E8" w:rsidRPr="0087597F" w:rsidRDefault="005251E8" w:rsidP="0075090F">
      <w:pPr>
        <w:pStyle w:val="Prrafodelista"/>
        <w:ind w:left="850"/>
        <w:jc w:val="both"/>
        <w:rPr>
          <w:rFonts w:ascii="ITC Avant Garde" w:hAnsi="ITC Avant Garde" w:cs="Arial"/>
          <w:sz w:val="20"/>
          <w:szCs w:val="20"/>
        </w:rPr>
      </w:pPr>
    </w:p>
    <w:p w14:paraId="14B73909" w14:textId="77777777" w:rsidR="005251E8" w:rsidRPr="0087597F" w:rsidRDefault="005251E8" w:rsidP="0075090F">
      <w:pPr>
        <w:pStyle w:val="Prrafodelista"/>
        <w:ind w:left="850"/>
        <w:jc w:val="both"/>
        <w:rPr>
          <w:rFonts w:ascii="ITC Avant Garde" w:hAnsi="ITC Avant Garde" w:cs="Arial"/>
          <w:sz w:val="20"/>
          <w:szCs w:val="20"/>
        </w:rPr>
      </w:pPr>
      <w:r w:rsidRPr="0087597F">
        <w:rPr>
          <w:rFonts w:ascii="ITC Avant Garde" w:hAnsi="ITC Avant Garde" w:cs="Arial"/>
          <w:sz w:val="20"/>
          <w:szCs w:val="20"/>
        </w:rPr>
        <w:t>El formato deberá enviarse a través del medio electrónico que el Instituto establezca para tales efectos.</w:t>
      </w:r>
    </w:p>
    <w:p w14:paraId="5413BC47" w14:textId="77777777" w:rsidR="00093AC5" w:rsidRPr="0087597F" w:rsidRDefault="00093AC5" w:rsidP="0075090F">
      <w:pPr>
        <w:jc w:val="both"/>
        <w:rPr>
          <w:rFonts w:ascii="ITC Avant Garde" w:hAnsi="ITC Avant Garde" w:cs="Arial"/>
          <w:b/>
          <w:sz w:val="20"/>
          <w:szCs w:val="20"/>
        </w:rPr>
      </w:pPr>
    </w:p>
    <w:p w14:paraId="142ACE81" w14:textId="77777777" w:rsidR="00250AE2" w:rsidRPr="0087597F" w:rsidRDefault="00CA4E99" w:rsidP="0075090F">
      <w:pPr>
        <w:pStyle w:val="Prrafodelista"/>
        <w:numPr>
          <w:ilvl w:val="0"/>
          <w:numId w:val="18"/>
        </w:numPr>
        <w:ind w:left="851" w:hanging="284"/>
        <w:jc w:val="both"/>
        <w:rPr>
          <w:rFonts w:ascii="ITC Avant Garde" w:hAnsi="ITC Avant Garde" w:cs="Arial"/>
          <w:b/>
          <w:sz w:val="20"/>
          <w:szCs w:val="20"/>
        </w:rPr>
      </w:pPr>
      <w:r w:rsidRPr="0087597F">
        <w:rPr>
          <w:rFonts w:ascii="ITC Avant Garde" w:hAnsi="ITC Avant Garde" w:cs="Arial"/>
          <w:sz w:val="20"/>
          <w:szCs w:val="20"/>
        </w:rPr>
        <w:t>(</w:t>
      </w:r>
      <w:r w:rsidR="008D498B" w:rsidRPr="0087597F">
        <w:rPr>
          <w:rFonts w:ascii="ITC Avant Garde" w:hAnsi="ITC Avant Garde" w:cs="Arial"/>
          <w:sz w:val="20"/>
          <w:szCs w:val="20"/>
        </w:rPr>
        <w:t>Se deroga</w:t>
      </w:r>
      <w:r w:rsidRPr="0087597F">
        <w:rPr>
          <w:rFonts w:ascii="ITC Avant Garde" w:hAnsi="ITC Avant Garde" w:cs="Arial"/>
          <w:sz w:val="20"/>
          <w:szCs w:val="20"/>
        </w:rPr>
        <w:t>)</w:t>
      </w:r>
    </w:p>
    <w:p w14:paraId="4940F51E" w14:textId="77777777" w:rsidR="00250AE2" w:rsidRPr="0087597F" w:rsidRDefault="00250AE2" w:rsidP="0075090F">
      <w:pPr>
        <w:pStyle w:val="Prrafodelista"/>
        <w:ind w:left="851"/>
        <w:jc w:val="both"/>
        <w:rPr>
          <w:rFonts w:ascii="ITC Avant Garde" w:hAnsi="ITC Avant Garde" w:cs="Arial"/>
          <w:b/>
          <w:sz w:val="20"/>
          <w:szCs w:val="20"/>
        </w:rPr>
      </w:pPr>
    </w:p>
    <w:p w14:paraId="5C0859F6" w14:textId="77777777" w:rsidR="00250AE2" w:rsidRPr="0087597F" w:rsidRDefault="00074759" w:rsidP="0075090F">
      <w:pPr>
        <w:pStyle w:val="Prrafodelista"/>
        <w:numPr>
          <w:ilvl w:val="0"/>
          <w:numId w:val="18"/>
        </w:numPr>
        <w:ind w:left="851" w:hanging="284"/>
        <w:jc w:val="both"/>
        <w:rPr>
          <w:rFonts w:ascii="ITC Avant Garde" w:hAnsi="ITC Avant Garde" w:cs="Arial"/>
          <w:b/>
          <w:sz w:val="20"/>
          <w:szCs w:val="20"/>
        </w:rPr>
      </w:pPr>
      <w:r w:rsidRPr="0087597F">
        <w:rPr>
          <w:rFonts w:ascii="ITC Avant Garde" w:hAnsi="ITC Avant Garde" w:cs="Arial"/>
          <w:sz w:val="20"/>
          <w:szCs w:val="20"/>
        </w:rPr>
        <w:lastRenderedPageBreak/>
        <w:t>(Se deroga)</w:t>
      </w:r>
    </w:p>
    <w:p w14:paraId="477018F2" w14:textId="77777777" w:rsidR="00250AE2" w:rsidRPr="0087597F" w:rsidRDefault="00250AE2" w:rsidP="0075090F">
      <w:pPr>
        <w:pStyle w:val="Prrafodelista"/>
        <w:rPr>
          <w:rFonts w:ascii="ITC Avant Garde" w:hAnsi="ITC Avant Garde" w:cs="Arial"/>
          <w:b/>
          <w:sz w:val="20"/>
          <w:szCs w:val="20"/>
        </w:rPr>
      </w:pPr>
    </w:p>
    <w:p w14:paraId="3279C8F1" w14:textId="77777777" w:rsidR="00093AC5" w:rsidRPr="0087597F" w:rsidRDefault="00093AC5" w:rsidP="0075090F">
      <w:pPr>
        <w:pStyle w:val="Prrafodelista"/>
        <w:numPr>
          <w:ilvl w:val="0"/>
          <w:numId w:val="18"/>
        </w:numPr>
        <w:ind w:left="851" w:hanging="284"/>
        <w:jc w:val="both"/>
        <w:rPr>
          <w:rFonts w:ascii="ITC Avant Garde" w:hAnsi="ITC Avant Garde" w:cs="Arial"/>
          <w:b/>
          <w:sz w:val="20"/>
          <w:szCs w:val="20"/>
        </w:rPr>
      </w:pPr>
      <w:r w:rsidRPr="0087597F">
        <w:rPr>
          <w:rFonts w:ascii="ITC Avant Garde" w:hAnsi="ITC Avant Garde" w:cs="Arial"/>
          <w:sz w:val="20"/>
          <w:szCs w:val="20"/>
        </w:rPr>
        <w:t>…</w:t>
      </w:r>
    </w:p>
    <w:p w14:paraId="051E94E7" w14:textId="77777777" w:rsidR="008D498B" w:rsidRPr="0087597F" w:rsidRDefault="008D498B" w:rsidP="00B44752">
      <w:pPr>
        <w:pStyle w:val="Prrafodelista"/>
        <w:numPr>
          <w:ilvl w:val="0"/>
          <w:numId w:val="19"/>
        </w:numPr>
        <w:ind w:left="1134"/>
        <w:jc w:val="both"/>
        <w:rPr>
          <w:rFonts w:ascii="ITC Avant Garde" w:hAnsi="ITC Avant Garde" w:cs="Arial"/>
          <w:b/>
          <w:sz w:val="20"/>
          <w:szCs w:val="20"/>
        </w:rPr>
      </w:pPr>
      <w:r w:rsidRPr="0087597F">
        <w:rPr>
          <w:rFonts w:ascii="ITC Avant Garde" w:hAnsi="ITC Avant Garde" w:cs="Arial"/>
          <w:sz w:val="20"/>
          <w:szCs w:val="20"/>
        </w:rPr>
        <w:t>…</w:t>
      </w:r>
    </w:p>
    <w:p w14:paraId="0143231C" w14:textId="77777777" w:rsidR="008D498B" w:rsidRPr="0087597F" w:rsidRDefault="008D498B" w:rsidP="00B44752">
      <w:pPr>
        <w:pStyle w:val="Prrafodelista"/>
        <w:ind w:left="1134"/>
        <w:jc w:val="both"/>
        <w:rPr>
          <w:rFonts w:ascii="ITC Avant Garde" w:hAnsi="ITC Avant Garde" w:cs="Arial"/>
          <w:b/>
          <w:sz w:val="20"/>
          <w:szCs w:val="20"/>
        </w:rPr>
      </w:pPr>
      <w:r w:rsidRPr="0087597F">
        <w:rPr>
          <w:rFonts w:ascii="ITC Avant Garde" w:hAnsi="ITC Avant Garde" w:cs="Arial"/>
          <w:sz w:val="20"/>
          <w:szCs w:val="20"/>
        </w:rPr>
        <w:t>…</w:t>
      </w:r>
    </w:p>
    <w:p w14:paraId="07A69DB3" w14:textId="77777777" w:rsidR="008D498B" w:rsidRPr="0087597F" w:rsidRDefault="008D498B" w:rsidP="00B44752">
      <w:pPr>
        <w:pStyle w:val="Prrafodelista"/>
        <w:numPr>
          <w:ilvl w:val="0"/>
          <w:numId w:val="20"/>
        </w:numPr>
        <w:ind w:left="1134"/>
        <w:jc w:val="both"/>
        <w:rPr>
          <w:rFonts w:ascii="ITC Avant Garde" w:hAnsi="ITC Avant Garde" w:cs="Arial"/>
          <w:b/>
          <w:sz w:val="20"/>
          <w:szCs w:val="20"/>
        </w:rPr>
      </w:pPr>
      <w:r w:rsidRPr="0087597F">
        <w:rPr>
          <w:rFonts w:ascii="ITC Avant Garde" w:hAnsi="ITC Avant Garde" w:cs="Arial"/>
          <w:sz w:val="20"/>
          <w:szCs w:val="20"/>
        </w:rPr>
        <w:t>…</w:t>
      </w:r>
    </w:p>
    <w:p w14:paraId="1DFC9C2B" w14:textId="77777777" w:rsidR="008D498B" w:rsidRPr="0087597F" w:rsidRDefault="008D498B" w:rsidP="00B44752">
      <w:pPr>
        <w:pStyle w:val="Prrafodelista"/>
        <w:ind w:left="1134"/>
        <w:jc w:val="both"/>
        <w:rPr>
          <w:rFonts w:ascii="ITC Avant Garde" w:hAnsi="ITC Avant Garde" w:cs="Arial"/>
          <w:b/>
          <w:sz w:val="20"/>
          <w:szCs w:val="20"/>
        </w:rPr>
      </w:pPr>
      <w:r w:rsidRPr="0087597F">
        <w:rPr>
          <w:rFonts w:ascii="ITC Avant Garde" w:hAnsi="ITC Avant Garde" w:cs="Arial"/>
          <w:sz w:val="20"/>
          <w:szCs w:val="20"/>
        </w:rPr>
        <w:t>…</w:t>
      </w:r>
    </w:p>
    <w:p w14:paraId="7EFFEF2D" w14:textId="77777777" w:rsidR="008D498B" w:rsidRPr="0087597F" w:rsidRDefault="008D498B" w:rsidP="00B44752">
      <w:pPr>
        <w:pStyle w:val="Prrafodelista"/>
        <w:numPr>
          <w:ilvl w:val="0"/>
          <w:numId w:val="21"/>
        </w:numPr>
        <w:ind w:left="1134"/>
        <w:jc w:val="both"/>
        <w:rPr>
          <w:rFonts w:ascii="ITC Avant Garde" w:hAnsi="ITC Avant Garde" w:cs="Arial"/>
          <w:b/>
          <w:sz w:val="20"/>
          <w:szCs w:val="20"/>
        </w:rPr>
      </w:pPr>
      <w:r w:rsidRPr="0087597F">
        <w:rPr>
          <w:rFonts w:ascii="ITC Avant Garde" w:hAnsi="ITC Avant Garde" w:cs="Arial"/>
          <w:sz w:val="20"/>
          <w:szCs w:val="20"/>
        </w:rPr>
        <w:t>…</w:t>
      </w:r>
    </w:p>
    <w:p w14:paraId="3B8799D5" w14:textId="77777777" w:rsidR="008D498B" w:rsidRPr="0087597F" w:rsidRDefault="008D498B" w:rsidP="00B44752">
      <w:pPr>
        <w:pStyle w:val="Prrafodelista"/>
        <w:ind w:left="1134"/>
        <w:jc w:val="both"/>
        <w:rPr>
          <w:rFonts w:ascii="ITC Avant Garde" w:hAnsi="ITC Avant Garde" w:cs="Arial"/>
          <w:b/>
          <w:sz w:val="20"/>
          <w:szCs w:val="20"/>
        </w:rPr>
      </w:pPr>
      <w:r w:rsidRPr="0087597F">
        <w:rPr>
          <w:rFonts w:ascii="ITC Avant Garde" w:hAnsi="ITC Avant Garde" w:cs="Arial"/>
          <w:sz w:val="20"/>
          <w:szCs w:val="20"/>
        </w:rPr>
        <w:t>…</w:t>
      </w:r>
    </w:p>
    <w:p w14:paraId="5C2541A4" w14:textId="77777777" w:rsidR="008D498B" w:rsidRPr="0087597F" w:rsidRDefault="008D498B" w:rsidP="00B44752">
      <w:pPr>
        <w:pStyle w:val="Prrafodelista"/>
        <w:numPr>
          <w:ilvl w:val="0"/>
          <w:numId w:val="22"/>
        </w:numPr>
        <w:ind w:left="1134"/>
        <w:jc w:val="both"/>
        <w:rPr>
          <w:rFonts w:ascii="ITC Avant Garde" w:hAnsi="ITC Avant Garde" w:cs="Arial"/>
          <w:b/>
          <w:sz w:val="20"/>
          <w:szCs w:val="20"/>
        </w:rPr>
      </w:pPr>
      <w:r w:rsidRPr="0087597F">
        <w:rPr>
          <w:rFonts w:ascii="ITC Avant Garde" w:hAnsi="ITC Avant Garde" w:cs="Arial"/>
          <w:sz w:val="20"/>
          <w:szCs w:val="20"/>
        </w:rPr>
        <w:t>…</w:t>
      </w:r>
    </w:p>
    <w:p w14:paraId="1C541270" w14:textId="77777777" w:rsidR="008D498B" w:rsidRPr="0087597F" w:rsidRDefault="008D498B" w:rsidP="00B44752">
      <w:pPr>
        <w:pStyle w:val="Prrafodelista"/>
        <w:ind w:left="1134"/>
        <w:jc w:val="both"/>
        <w:rPr>
          <w:rFonts w:ascii="ITC Avant Garde" w:hAnsi="ITC Avant Garde" w:cs="Arial"/>
          <w:b/>
          <w:sz w:val="20"/>
          <w:szCs w:val="20"/>
        </w:rPr>
      </w:pPr>
      <w:r w:rsidRPr="0087597F">
        <w:rPr>
          <w:rFonts w:ascii="ITC Avant Garde" w:hAnsi="ITC Avant Garde" w:cs="Arial"/>
          <w:sz w:val="20"/>
          <w:szCs w:val="20"/>
        </w:rPr>
        <w:t>…</w:t>
      </w:r>
    </w:p>
    <w:p w14:paraId="60540EB4" w14:textId="77777777" w:rsidR="007A5CE7" w:rsidRPr="0087597F" w:rsidRDefault="007A5CE7" w:rsidP="0075090F">
      <w:pPr>
        <w:ind w:left="851"/>
        <w:jc w:val="both"/>
        <w:rPr>
          <w:rFonts w:ascii="ITC Avant Garde" w:hAnsi="ITC Avant Garde" w:cs="Arial"/>
          <w:sz w:val="20"/>
          <w:szCs w:val="20"/>
        </w:rPr>
      </w:pPr>
    </w:p>
    <w:p w14:paraId="13C4FC31" w14:textId="77777777" w:rsidR="00093AC5" w:rsidRPr="0087597F" w:rsidRDefault="008D498B" w:rsidP="0075090F">
      <w:pPr>
        <w:pStyle w:val="Prrafodelista"/>
        <w:ind w:left="567"/>
        <w:jc w:val="both"/>
        <w:rPr>
          <w:rFonts w:ascii="ITC Avant Garde" w:hAnsi="ITC Avant Garde" w:cs="Arial"/>
          <w:b/>
          <w:sz w:val="20"/>
          <w:szCs w:val="20"/>
        </w:rPr>
      </w:pPr>
      <w:r w:rsidRPr="0087597F">
        <w:rPr>
          <w:rFonts w:ascii="ITC Avant Garde" w:hAnsi="ITC Avant Garde" w:cs="Arial"/>
          <w:sz w:val="20"/>
          <w:szCs w:val="20"/>
        </w:rPr>
        <w:t>(Se deroga</w:t>
      </w:r>
      <w:r w:rsidR="00093AC5" w:rsidRPr="0087597F">
        <w:rPr>
          <w:rFonts w:ascii="ITC Avant Garde" w:hAnsi="ITC Avant Garde" w:cs="Arial"/>
          <w:sz w:val="20"/>
          <w:szCs w:val="20"/>
        </w:rPr>
        <w:t>)</w:t>
      </w:r>
    </w:p>
    <w:p w14:paraId="070B8D64" w14:textId="77777777" w:rsidR="00093AC5" w:rsidRPr="0087597F" w:rsidRDefault="00093AC5" w:rsidP="0075090F">
      <w:pPr>
        <w:pStyle w:val="Prrafodelista"/>
        <w:ind w:left="851"/>
        <w:jc w:val="both"/>
        <w:rPr>
          <w:rFonts w:ascii="ITC Avant Garde" w:hAnsi="ITC Avant Garde" w:cs="Arial"/>
          <w:b/>
          <w:sz w:val="20"/>
          <w:szCs w:val="20"/>
        </w:rPr>
      </w:pPr>
    </w:p>
    <w:p w14:paraId="613BE189" w14:textId="77777777" w:rsidR="001C2778" w:rsidRPr="0087597F" w:rsidRDefault="007A5CE7" w:rsidP="00726D83">
      <w:pPr>
        <w:pStyle w:val="Prrafodelista"/>
        <w:ind w:left="851" w:hanging="567"/>
        <w:jc w:val="both"/>
        <w:rPr>
          <w:rFonts w:ascii="ITC Avant Garde" w:hAnsi="ITC Avant Garde" w:cs="Arial"/>
          <w:b/>
          <w:sz w:val="20"/>
          <w:szCs w:val="20"/>
        </w:rPr>
      </w:pPr>
      <w:r w:rsidRPr="0087597F">
        <w:rPr>
          <w:rFonts w:ascii="ITC Avant Garde" w:hAnsi="ITC Avant Garde" w:cs="Arial"/>
          <w:b/>
          <w:sz w:val="20"/>
          <w:szCs w:val="20"/>
        </w:rPr>
        <w:t>”</w:t>
      </w:r>
      <w:r w:rsidR="00726D83" w:rsidRPr="0087597F">
        <w:rPr>
          <w:rFonts w:ascii="ITC Avant Garde" w:hAnsi="ITC Avant Garde" w:cs="Arial"/>
          <w:b/>
          <w:sz w:val="20"/>
          <w:szCs w:val="20"/>
        </w:rPr>
        <w:t>.</w:t>
      </w:r>
    </w:p>
    <w:p w14:paraId="5148250D" w14:textId="77777777" w:rsidR="00684DC6" w:rsidRPr="0087597F" w:rsidRDefault="00684DC6" w:rsidP="0075090F">
      <w:pPr>
        <w:autoSpaceDE w:val="0"/>
        <w:autoSpaceDN w:val="0"/>
        <w:adjustRightInd w:val="0"/>
        <w:rPr>
          <w:rFonts w:ascii="ITC Avant Garde" w:hAnsi="ITC Avant Garde" w:cs="Arial"/>
          <w:b/>
          <w:sz w:val="20"/>
          <w:szCs w:val="20"/>
        </w:rPr>
      </w:pPr>
    </w:p>
    <w:p w14:paraId="57C24D38" w14:textId="77777777" w:rsidR="006E66E3" w:rsidRPr="005E18A2" w:rsidRDefault="006E66E3" w:rsidP="0075090F">
      <w:pPr>
        <w:autoSpaceDE w:val="0"/>
        <w:autoSpaceDN w:val="0"/>
        <w:adjustRightInd w:val="0"/>
        <w:rPr>
          <w:rFonts w:ascii="ITC Avant Garde" w:hAnsi="ITC Avant Garde" w:cs="Arial"/>
          <w:b/>
          <w:sz w:val="20"/>
          <w:szCs w:val="20"/>
          <w:lang w:val="en-US"/>
        </w:rPr>
      </w:pPr>
      <w:r w:rsidRPr="005E18A2">
        <w:rPr>
          <w:rFonts w:ascii="ITC Avant Garde" w:hAnsi="ITC Avant Garde" w:cs="Arial"/>
          <w:b/>
          <w:sz w:val="20"/>
          <w:szCs w:val="20"/>
          <w:lang w:val="en-US"/>
        </w:rPr>
        <w:t>T R A N S I T O R I O S</w:t>
      </w:r>
    </w:p>
    <w:p w14:paraId="541953F4" w14:textId="77777777" w:rsidR="002F2553" w:rsidRPr="005E18A2" w:rsidRDefault="002F2553" w:rsidP="0075090F">
      <w:pPr>
        <w:autoSpaceDE w:val="0"/>
        <w:autoSpaceDN w:val="0"/>
        <w:adjustRightInd w:val="0"/>
        <w:jc w:val="both"/>
        <w:rPr>
          <w:rFonts w:ascii="ITC Avant Garde" w:hAnsi="ITC Avant Garde" w:cs="Arial"/>
          <w:b/>
          <w:sz w:val="20"/>
          <w:szCs w:val="20"/>
          <w:lang w:val="en-US"/>
        </w:rPr>
      </w:pPr>
    </w:p>
    <w:p w14:paraId="6AB6A615" w14:textId="77777777" w:rsidR="00726D83" w:rsidRPr="005E18A2" w:rsidRDefault="00726D83" w:rsidP="0075090F">
      <w:pPr>
        <w:autoSpaceDE w:val="0"/>
        <w:autoSpaceDN w:val="0"/>
        <w:adjustRightInd w:val="0"/>
        <w:jc w:val="both"/>
        <w:rPr>
          <w:rFonts w:ascii="ITC Avant Garde" w:hAnsi="ITC Avant Garde" w:cs="Arial"/>
          <w:b/>
          <w:sz w:val="20"/>
          <w:szCs w:val="20"/>
          <w:lang w:val="en-US"/>
        </w:rPr>
      </w:pPr>
    </w:p>
    <w:p w14:paraId="7C0E69CA" w14:textId="77777777" w:rsidR="006E66E3" w:rsidRPr="0087597F" w:rsidRDefault="006E66E3" w:rsidP="0075090F">
      <w:pPr>
        <w:autoSpaceDE w:val="0"/>
        <w:autoSpaceDN w:val="0"/>
        <w:adjustRightInd w:val="0"/>
        <w:jc w:val="both"/>
        <w:rPr>
          <w:rFonts w:ascii="ITC Avant Garde" w:hAnsi="ITC Avant Garde" w:cs="Arial"/>
          <w:sz w:val="20"/>
          <w:szCs w:val="20"/>
        </w:rPr>
      </w:pPr>
      <w:r w:rsidRPr="0087597F">
        <w:rPr>
          <w:rFonts w:ascii="ITC Avant Garde" w:hAnsi="ITC Avant Garde" w:cs="Arial"/>
          <w:b/>
          <w:sz w:val="20"/>
          <w:szCs w:val="20"/>
        </w:rPr>
        <w:t xml:space="preserve">PRIMERO. - </w:t>
      </w:r>
      <w:r w:rsidR="002B4C8D" w:rsidRPr="0087597F">
        <w:rPr>
          <w:rFonts w:ascii="ITC Avant Garde" w:hAnsi="ITC Avant Garde" w:cs="Arial"/>
          <w:sz w:val="20"/>
          <w:szCs w:val="20"/>
        </w:rPr>
        <w:t>El presente Acuerdo entrará en vigor a los sesenta días naturales siguientes al de su publicación en el Diario Oficial de la Federación</w:t>
      </w:r>
      <w:r w:rsidRPr="0087597F">
        <w:rPr>
          <w:rFonts w:ascii="ITC Avant Garde" w:hAnsi="ITC Avant Garde" w:cs="Arial"/>
          <w:sz w:val="20"/>
          <w:szCs w:val="20"/>
        </w:rPr>
        <w:t>.</w:t>
      </w:r>
    </w:p>
    <w:p w14:paraId="4FFD5561" w14:textId="77777777" w:rsidR="00EA64B1" w:rsidRPr="0087597F" w:rsidRDefault="00EA64B1" w:rsidP="0075090F">
      <w:pPr>
        <w:autoSpaceDE w:val="0"/>
        <w:autoSpaceDN w:val="0"/>
        <w:adjustRightInd w:val="0"/>
        <w:jc w:val="both"/>
        <w:rPr>
          <w:rFonts w:ascii="ITC Avant Garde" w:hAnsi="ITC Avant Garde" w:cs="Arial"/>
          <w:b/>
          <w:sz w:val="20"/>
          <w:szCs w:val="20"/>
        </w:rPr>
      </w:pPr>
    </w:p>
    <w:p w14:paraId="44C152C3" w14:textId="77777777" w:rsidR="006E66E3" w:rsidRPr="0087597F" w:rsidRDefault="006E66E3" w:rsidP="0075090F">
      <w:pPr>
        <w:autoSpaceDE w:val="0"/>
        <w:autoSpaceDN w:val="0"/>
        <w:adjustRightInd w:val="0"/>
        <w:jc w:val="both"/>
        <w:rPr>
          <w:rFonts w:ascii="ITC Avant Garde" w:hAnsi="ITC Avant Garde" w:cs="Arial"/>
          <w:sz w:val="20"/>
          <w:szCs w:val="20"/>
        </w:rPr>
      </w:pPr>
      <w:r w:rsidRPr="0087597F">
        <w:rPr>
          <w:rFonts w:ascii="ITC Avant Garde" w:hAnsi="ITC Avant Garde" w:cs="Arial"/>
          <w:b/>
          <w:sz w:val="20"/>
          <w:szCs w:val="20"/>
        </w:rPr>
        <w:t xml:space="preserve">SEGUNDO. - </w:t>
      </w:r>
      <w:r w:rsidRPr="0087597F">
        <w:rPr>
          <w:rFonts w:ascii="ITC Avant Garde" w:hAnsi="ITC Avant Garde" w:cs="Arial"/>
          <w:sz w:val="20"/>
          <w:szCs w:val="20"/>
        </w:rPr>
        <w:t>Las solicitudes que al momento de la entrada en vigor del presente Acuerdo se encuentren en trámite, se resolverán de conformidad con las disposiciones vigentes al momento de su presentación.</w:t>
      </w:r>
    </w:p>
    <w:p w14:paraId="4790EB97" w14:textId="77777777" w:rsidR="00EA64B1" w:rsidRPr="0087597F" w:rsidRDefault="00EA64B1" w:rsidP="0075090F">
      <w:pPr>
        <w:autoSpaceDE w:val="0"/>
        <w:autoSpaceDN w:val="0"/>
        <w:adjustRightInd w:val="0"/>
        <w:jc w:val="both"/>
        <w:rPr>
          <w:rFonts w:ascii="ITC Avant Garde" w:hAnsi="ITC Avant Garde" w:cs="Arial"/>
          <w:b/>
          <w:sz w:val="20"/>
          <w:szCs w:val="20"/>
        </w:rPr>
      </w:pPr>
    </w:p>
    <w:p w14:paraId="1DAAD726" w14:textId="77777777" w:rsidR="006E66E3" w:rsidRPr="0087597F" w:rsidRDefault="006E66E3" w:rsidP="0075090F">
      <w:pPr>
        <w:autoSpaceDE w:val="0"/>
        <w:autoSpaceDN w:val="0"/>
        <w:adjustRightInd w:val="0"/>
        <w:jc w:val="both"/>
        <w:rPr>
          <w:rFonts w:ascii="ITC Avant Garde" w:hAnsi="ITC Avant Garde" w:cs="Arial"/>
          <w:sz w:val="20"/>
          <w:szCs w:val="20"/>
        </w:rPr>
      </w:pPr>
      <w:r w:rsidRPr="0087597F">
        <w:rPr>
          <w:rFonts w:ascii="ITC Avant Garde" w:hAnsi="ITC Avant Garde" w:cs="Arial"/>
          <w:b/>
          <w:sz w:val="20"/>
          <w:szCs w:val="20"/>
        </w:rPr>
        <w:t xml:space="preserve">TERCERO. -  </w:t>
      </w:r>
      <w:r w:rsidR="002B4C8D" w:rsidRPr="0087597F">
        <w:rPr>
          <w:rFonts w:ascii="ITC Avant Garde" w:hAnsi="ITC Avant Garde" w:cs="Arial"/>
          <w:sz w:val="20"/>
          <w:szCs w:val="20"/>
        </w:rPr>
        <w:t>A la entrada en vigor del presente Acuerdo, el Instituto pondrá a disposición de todos los interesados los formatos que se emiten a través del presente en el Registro de Trámites y Servicios en versión electrónica, para su descarga, llenado y presentación ante la Oficialía de Partes Común, hasta en tanto éstos migren a un formato electrónico que se encuentre contenido en la Ventanilla Electrónica de este órgano constitucional autónomo.</w:t>
      </w:r>
    </w:p>
    <w:p w14:paraId="3E0C97BC" w14:textId="77777777" w:rsidR="00E64708" w:rsidRPr="0087597F" w:rsidRDefault="00E64708" w:rsidP="0075090F">
      <w:pPr>
        <w:autoSpaceDE w:val="0"/>
        <w:autoSpaceDN w:val="0"/>
        <w:adjustRightInd w:val="0"/>
        <w:jc w:val="both"/>
        <w:rPr>
          <w:rFonts w:ascii="ITC Avant Garde" w:hAnsi="ITC Avant Garde" w:cs="Arial"/>
          <w:sz w:val="20"/>
          <w:szCs w:val="20"/>
        </w:rPr>
      </w:pPr>
    </w:p>
    <w:p w14:paraId="0425D35A" w14:textId="77777777" w:rsidR="00E64708" w:rsidRPr="0087597F" w:rsidRDefault="00E64708" w:rsidP="0075090F">
      <w:pPr>
        <w:autoSpaceDE w:val="0"/>
        <w:autoSpaceDN w:val="0"/>
        <w:adjustRightInd w:val="0"/>
        <w:jc w:val="both"/>
        <w:rPr>
          <w:rFonts w:ascii="ITC Avant Garde" w:hAnsi="ITC Avant Garde" w:cs="Arial"/>
          <w:sz w:val="20"/>
          <w:szCs w:val="20"/>
        </w:rPr>
      </w:pPr>
      <w:r w:rsidRPr="0087597F">
        <w:rPr>
          <w:rFonts w:ascii="ITC Avant Garde" w:hAnsi="ITC Avant Garde" w:cs="Arial"/>
          <w:b/>
          <w:sz w:val="20"/>
          <w:szCs w:val="20"/>
        </w:rPr>
        <w:t>CUARTO.</w:t>
      </w:r>
      <w:r w:rsidRPr="0087597F">
        <w:rPr>
          <w:rFonts w:ascii="ITC Avant Garde" w:hAnsi="ITC Avant Garde" w:cs="Arial"/>
          <w:sz w:val="20"/>
          <w:szCs w:val="20"/>
        </w:rPr>
        <w:t xml:space="preserve"> -  Publíquese el presente Acuerdo en el Diario Oficial de la Federación.</w:t>
      </w:r>
    </w:p>
    <w:p w14:paraId="3A29E52F" w14:textId="77777777" w:rsidR="00E64708" w:rsidRPr="0087597F" w:rsidRDefault="00E64708" w:rsidP="0075090F">
      <w:pPr>
        <w:autoSpaceDE w:val="0"/>
        <w:autoSpaceDN w:val="0"/>
        <w:adjustRightInd w:val="0"/>
        <w:jc w:val="both"/>
        <w:rPr>
          <w:rFonts w:ascii="ITC Avant Garde" w:hAnsi="ITC Avant Garde" w:cs="Arial"/>
          <w:sz w:val="20"/>
          <w:szCs w:val="20"/>
        </w:rPr>
      </w:pPr>
    </w:p>
    <w:p w14:paraId="744A0C78" w14:textId="77777777" w:rsidR="00A53181" w:rsidRPr="0087597F" w:rsidRDefault="00A53181" w:rsidP="0075090F">
      <w:pPr>
        <w:autoSpaceDE w:val="0"/>
        <w:autoSpaceDN w:val="0"/>
        <w:adjustRightInd w:val="0"/>
        <w:jc w:val="both"/>
        <w:rPr>
          <w:rFonts w:ascii="ITC Avant Garde" w:hAnsi="ITC Avant Garde" w:cs="Arial"/>
          <w:sz w:val="20"/>
          <w:szCs w:val="20"/>
        </w:rPr>
      </w:pPr>
    </w:p>
    <w:p w14:paraId="57CD53F9" w14:textId="77777777" w:rsidR="00A53181" w:rsidRPr="0087597F" w:rsidRDefault="00A53181" w:rsidP="0075090F">
      <w:pPr>
        <w:autoSpaceDE w:val="0"/>
        <w:autoSpaceDN w:val="0"/>
        <w:adjustRightInd w:val="0"/>
        <w:rPr>
          <w:rFonts w:ascii="ITC Avant Garde Std Bk" w:hAnsi="ITC Avant Garde Std Bk"/>
          <w:sz w:val="18"/>
          <w:szCs w:val="20"/>
        </w:rPr>
      </w:pPr>
      <w:r w:rsidRPr="0087597F">
        <w:rPr>
          <w:rFonts w:ascii="ITC Avant Garde" w:hAnsi="ITC Avant Garde" w:cs="Arial"/>
          <w:sz w:val="18"/>
          <w:szCs w:val="20"/>
        </w:rPr>
        <w:t>---------- Anexo A ----------</w:t>
      </w:r>
    </w:p>
    <w:p w14:paraId="7B1B6560" w14:textId="77777777" w:rsidR="00A53181" w:rsidRPr="0087597F" w:rsidRDefault="00A53181" w:rsidP="0075090F">
      <w:pPr>
        <w:autoSpaceDE w:val="0"/>
        <w:autoSpaceDN w:val="0"/>
        <w:adjustRightInd w:val="0"/>
        <w:rPr>
          <w:rFonts w:ascii="ITC Avant Garde Std Bk" w:hAnsi="ITC Avant Garde Std Bk"/>
          <w:sz w:val="18"/>
          <w:szCs w:val="20"/>
        </w:rPr>
      </w:pPr>
      <w:r w:rsidRPr="0087597F">
        <w:rPr>
          <w:rFonts w:ascii="ITC Avant Garde" w:hAnsi="ITC Avant Garde" w:cs="Arial"/>
          <w:sz w:val="18"/>
          <w:szCs w:val="20"/>
        </w:rPr>
        <w:t>---------- Anexo B ----------</w:t>
      </w:r>
    </w:p>
    <w:p w14:paraId="650CFF9F" w14:textId="77777777" w:rsidR="00A53181" w:rsidRPr="0087597F" w:rsidRDefault="00A53181" w:rsidP="0075090F">
      <w:pPr>
        <w:autoSpaceDE w:val="0"/>
        <w:autoSpaceDN w:val="0"/>
        <w:adjustRightInd w:val="0"/>
        <w:rPr>
          <w:rFonts w:ascii="ITC Avant Garde Std Bk" w:hAnsi="ITC Avant Garde Std Bk"/>
          <w:sz w:val="18"/>
          <w:szCs w:val="20"/>
        </w:rPr>
      </w:pPr>
      <w:r w:rsidRPr="0087597F">
        <w:rPr>
          <w:rFonts w:ascii="ITC Avant Garde" w:hAnsi="ITC Avant Garde" w:cs="Arial"/>
          <w:sz w:val="18"/>
          <w:szCs w:val="20"/>
        </w:rPr>
        <w:t>---------- Anexo C ----------</w:t>
      </w:r>
    </w:p>
    <w:p w14:paraId="3EB75865" w14:textId="77777777" w:rsidR="00A53181" w:rsidRPr="0087597F" w:rsidRDefault="00A53181" w:rsidP="0075090F">
      <w:pPr>
        <w:autoSpaceDE w:val="0"/>
        <w:autoSpaceDN w:val="0"/>
        <w:adjustRightInd w:val="0"/>
        <w:rPr>
          <w:rFonts w:ascii="ITC Avant Garde Std Bk" w:hAnsi="ITC Avant Garde Std Bk"/>
          <w:sz w:val="18"/>
          <w:szCs w:val="20"/>
        </w:rPr>
      </w:pPr>
      <w:r w:rsidRPr="0087597F">
        <w:rPr>
          <w:rFonts w:ascii="ITC Avant Garde" w:hAnsi="ITC Avant Garde" w:cs="Arial"/>
          <w:sz w:val="18"/>
          <w:szCs w:val="20"/>
        </w:rPr>
        <w:t>---------- Anexo D ----------</w:t>
      </w:r>
    </w:p>
    <w:p w14:paraId="1AC6E82B" w14:textId="77777777" w:rsidR="00A53181" w:rsidRPr="0087597F" w:rsidRDefault="00A53181" w:rsidP="0075090F">
      <w:pPr>
        <w:autoSpaceDE w:val="0"/>
        <w:autoSpaceDN w:val="0"/>
        <w:adjustRightInd w:val="0"/>
        <w:rPr>
          <w:rFonts w:ascii="ITC Avant Garde Std Bk" w:hAnsi="ITC Avant Garde Std Bk"/>
          <w:sz w:val="18"/>
          <w:szCs w:val="20"/>
        </w:rPr>
      </w:pPr>
      <w:r w:rsidRPr="0087597F">
        <w:rPr>
          <w:rFonts w:ascii="ITC Avant Garde" w:hAnsi="ITC Avant Garde" w:cs="Arial"/>
          <w:sz w:val="18"/>
          <w:szCs w:val="20"/>
        </w:rPr>
        <w:lastRenderedPageBreak/>
        <w:t>---------- Anexo E ----------</w:t>
      </w:r>
    </w:p>
    <w:p w14:paraId="5BC58C6A" w14:textId="77777777" w:rsidR="00A53181" w:rsidRPr="00C80964" w:rsidRDefault="00A53181" w:rsidP="0075090F">
      <w:pPr>
        <w:autoSpaceDE w:val="0"/>
        <w:autoSpaceDN w:val="0"/>
        <w:adjustRightInd w:val="0"/>
        <w:rPr>
          <w:rFonts w:ascii="ITC Avant Garde Std Bk" w:hAnsi="ITC Avant Garde Std Bk"/>
          <w:sz w:val="18"/>
          <w:szCs w:val="20"/>
        </w:rPr>
      </w:pPr>
      <w:r w:rsidRPr="00C80964">
        <w:rPr>
          <w:rFonts w:ascii="ITC Avant Garde" w:hAnsi="ITC Avant Garde" w:cs="Arial"/>
          <w:sz w:val="18"/>
          <w:szCs w:val="20"/>
        </w:rPr>
        <w:t>---------- Anexo F ----------</w:t>
      </w:r>
    </w:p>
    <w:p w14:paraId="44A8B3B2" w14:textId="77777777" w:rsidR="00A53181" w:rsidRPr="00C80964" w:rsidRDefault="00A53181" w:rsidP="0075090F">
      <w:pPr>
        <w:autoSpaceDE w:val="0"/>
        <w:autoSpaceDN w:val="0"/>
        <w:adjustRightInd w:val="0"/>
        <w:rPr>
          <w:rFonts w:ascii="ITC Avant Garde Std Bk" w:hAnsi="ITC Avant Garde Std Bk"/>
          <w:sz w:val="18"/>
          <w:szCs w:val="20"/>
        </w:rPr>
      </w:pPr>
      <w:r w:rsidRPr="00C80964">
        <w:rPr>
          <w:rFonts w:ascii="ITC Avant Garde" w:hAnsi="ITC Avant Garde" w:cs="Arial"/>
          <w:sz w:val="18"/>
          <w:szCs w:val="20"/>
        </w:rPr>
        <w:t>---------- Anexo G ----------</w:t>
      </w:r>
    </w:p>
    <w:p w14:paraId="170290CE" w14:textId="77777777" w:rsidR="00A53181" w:rsidRPr="00C80964" w:rsidRDefault="00A53181" w:rsidP="0075090F">
      <w:pPr>
        <w:autoSpaceDE w:val="0"/>
        <w:autoSpaceDN w:val="0"/>
        <w:adjustRightInd w:val="0"/>
        <w:rPr>
          <w:rFonts w:ascii="ITC Avant Garde Std Bk" w:hAnsi="ITC Avant Garde Std Bk"/>
          <w:sz w:val="18"/>
          <w:szCs w:val="20"/>
        </w:rPr>
      </w:pPr>
      <w:r w:rsidRPr="00C80964">
        <w:rPr>
          <w:rFonts w:ascii="ITC Avant Garde" w:hAnsi="ITC Avant Garde" w:cs="Arial"/>
          <w:sz w:val="18"/>
          <w:szCs w:val="20"/>
        </w:rPr>
        <w:t>---------- Anexo H ----------</w:t>
      </w:r>
    </w:p>
    <w:p w14:paraId="5879D9D8" w14:textId="77777777" w:rsidR="00D20136" w:rsidRPr="00C80964" w:rsidRDefault="00D20136" w:rsidP="0075090F">
      <w:pPr>
        <w:autoSpaceDE w:val="0"/>
        <w:autoSpaceDN w:val="0"/>
        <w:adjustRightInd w:val="0"/>
        <w:rPr>
          <w:rFonts w:ascii="ITC Avant Garde Std Bk" w:hAnsi="ITC Avant Garde Std Bk"/>
          <w:sz w:val="18"/>
          <w:szCs w:val="20"/>
        </w:rPr>
      </w:pPr>
      <w:r w:rsidRPr="00C80964">
        <w:rPr>
          <w:rFonts w:ascii="ITC Avant Garde" w:hAnsi="ITC Avant Garde" w:cs="Arial"/>
          <w:sz w:val="18"/>
          <w:szCs w:val="20"/>
        </w:rPr>
        <w:t>---------- Anexo I ----------</w:t>
      </w:r>
    </w:p>
    <w:p w14:paraId="55A71759" w14:textId="77777777" w:rsidR="00D20136" w:rsidRPr="00C80964" w:rsidRDefault="00D20136" w:rsidP="0075090F">
      <w:pPr>
        <w:autoSpaceDE w:val="0"/>
        <w:autoSpaceDN w:val="0"/>
        <w:adjustRightInd w:val="0"/>
        <w:rPr>
          <w:rFonts w:ascii="ITC Avant Garde" w:hAnsi="ITC Avant Garde" w:cs="Arial"/>
          <w:sz w:val="18"/>
          <w:szCs w:val="20"/>
        </w:rPr>
      </w:pPr>
      <w:r w:rsidRPr="00C80964">
        <w:rPr>
          <w:rFonts w:ascii="ITC Avant Garde" w:hAnsi="ITC Avant Garde" w:cs="Arial"/>
          <w:sz w:val="18"/>
          <w:szCs w:val="20"/>
        </w:rPr>
        <w:t>---------- Anexo J ----------</w:t>
      </w:r>
    </w:p>
    <w:p w14:paraId="0637900C" w14:textId="77777777" w:rsidR="00D20136" w:rsidRPr="00C80964" w:rsidRDefault="00D20136" w:rsidP="0075090F">
      <w:pPr>
        <w:autoSpaceDE w:val="0"/>
        <w:autoSpaceDN w:val="0"/>
        <w:adjustRightInd w:val="0"/>
        <w:rPr>
          <w:rFonts w:ascii="ITC Avant Garde Std Bk" w:hAnsi="ITC Avant Garde Std Bk"/>
          <w:sz w:val="18"/>
          <w:szCs w:val="20"/>
        </w:rPr>
      </w:pPr>
      <w:r w:rsidRPr="00C80964">
        <w:rPr>
          <w:rFonts w:ascii="ITC Avant Garde" w:hAnsi="ITC Avant Garde" w:cs="Arial"/>
          <w:sz w:val="18"/>
          <w:szCs w:val="20"/>
        </w:rPr>
        <w:t>---------- Anexo K ----------</w:t>
      </w:r>
    </w:p>
    <w:p w14:paraId="1C9DC041" w14:textId="77777777" w:rsidR="00D20136" w:rsidRPr="0087597F" w:rsidRDefault="00D20136" w:rsidP="0075090F">
      <w:pPr>
        <w:autoSpaceDE w:val="0"/>
        <w:autoSpaceDN w:val="0"/>
        <w:adjustRightInd w:val="0"/>
        <w:rPr>
          <w:rFonts w:ascii="ITC Avant Garde Std Bk" w:hAnsi="ITC Avant Garde Std Bk"/>
          <w:sz w:val="18"/>
          <w:szCs w:val="20"/>
        </w:rPr>
      </w:pPr>
      <w:r w:rsidRPr="0087597F">
        <w:rPr>
          <w:rFonts w:ascii="ITC Avant Garde" w:hAnsi="ITC Avant Garde" w:cs="Arial"/>
          <w:sz w:val="18"/>
          <w:szCs w:val="20"/>
        </w:rPr>
        <w:t>---------- Anexo L ----------</w:t>
      </w:r>
    </w:p>
    <w:p w14:paraId="6AE53150" w14:textId="77777777" w:rsidR="0084182B" w:rsidRPr="0087597F" w:rsidRDefault="0084182B" w:rsidP="0075090F">
      <w:pPr>
        <w:autoSpaceDE w:val="0"/>
        <w:autoSpaceDN w:val="0"/>
        <w:adjustRightInd w:val="0"/>
        <w:rPr>
          <w:rFonts w:ascii="ITC Avant Garde" w:hAnsi="ITC Avant Garde" w:cs="Arial"/>
          <w:sz w:val="18"/>
          <w:szCs w:val="20"/>
        </w:rPr>
      </w:pPr>
      <w:r w:rsidRPr="0087597F">
        <w:rPr>
          <w:rFonts w:ascii="ITC Avant Garde" w:hAnsi="ITC Avant Garde" w:cs="Arial"/>
          <w:sz w:val="18"/>
          <w:szCs w:val="20"/>
        </w:rPr>
        <w:t xml:space="preserve">---------- Anexo </w:t>
      </w:r>
      <w:r w:rsidR="004F7195" w:rsidRPr="0087597F">
        <w:rPr>
          <w:rFonts w:ascii="ITC Avant Garde" w:hAnsi="ITC Avant Garde" w:cs="Arial"/>
          <w:sz w:val="18"/>
          <w:szCs w:val="20"/>
        </w:rPr>
        <w:t>M</w:t>
      </w:r>
      <w:r w:rsidR="00F2627C" w:rsidRPr="0087597F">
        <w:rPr>
          <w:rFonts w:ascii="ITC Avant Garde" w:hAnsi="ITC Avant Garde" w:cs="Arial"/>
          <w:sz w:val="18"/>
          <w:szCs w:val="20"/>
        </w:rPr>
        <w:t>.A</w:t>
      </w:r>
      <w:r w:rsidR="002F1308" w:rsidRPr="0087597F">
        <w:rPr>
          <w:rFonts w:ascii="ITC Avant Garde" w:hAnsi="ITC Avant Garde" w:cs="Arial"/>
          <w:sz w:val="18"/>
          <w:szCs w:val="20"/>
        </w:rPr>
        <w:t xml:space="preserve"> ------</w:t>
      </w:r>
    </w:p>
    <w:p w14:paraId="75A1B0A3" w14:textId="77777777" w:rsidR="00F2627C" w:rsidRPr="0087597F" w:rsidRDefault="004F7195" w:rsidP="0075090F">
      <w:pPr>
        <w:autoSpaceDE w:val="0"/>
        <w:autoSpaceDN w:val="0"/>
        <w:adjustRightInd w:val="0"/>
        <w:rPr>
          <w:rFonts w:ascii="ITC Avant Garde" w:hAnsi="ITC Avant Garde" w:cs="Arial"/>
          <w:sz w:val="18"/>
          <w:szCs w:val="20"/>
        </w:rPr>
      </w:pPr>
      <w:r w:rsidRPr="0087597F">
        <w:rPr>
          <w:rFonts w:ascii="ITC Avant Garde" w:hAnsi="ITC Avant Garde" w:cs="Arial"/>
          <w:sz w:val="18"/>
          <w:szCs w:val="20"/>
        </w:rPr>
        <w:t>---------- Anexo M</w:t>
      </w:r>
      <w:r w:rsidR="00F2627C" w:rsidRPr="0087597F">
        <w:rPr>
          <w:rFonts w:ascii="ITC Avant Garde" w:hAnsi="ITC Avant Garde" w:cs="Arial"/>
          <w:sz w:val="18"/>
          <w:szCs w:val="20"/>
        </w:rPr>
        <w:t>.B</w:t>
      </w:r>
      <w:r w:rsidR="002F1308" w:rsidRPr="0087597F">
        <w:rPr>
          <w:rFonts w:ascii="ITC Avant Garde" w:hAnsi="ITC Avant Garde" w:cs="Arial"/>
          <w:sz w:val="18"/>
          <w:szCs w:val="20"/>
        </w:rPr>
        <w:t xml:space="preserve"> ------</w:t>
      </w:r>
    </w:p>
    <w:p w14:paraId="570250AE" w14:textId="77777777" w:rsidR="00F2627C" w:rsidRPr="0087597F" w:rsidRDefault="004F7195" w:rsidP="0075090F">
      <w:pPr>
        <w:autoSpaceDE w:val="0"/>
        <w:autoSpaceDN w:val="0"/>
        <w:adjustRightInd w:val="0"/>
        <w:rPr>
          <w:rFonts w:ascii="ITC Avant Garde" w:hAnsi="ITC Avant Garde" w:cs="Arial"/>
          <w:sz w:val="22"/>
          <w:szCs w:val="22"/>
        </w:rPr>
      </w:pPr>
      <w:r w:rsidRPr="0087597F">
        <w:rPr>
          <w:rFonts w:ascii="ITC Avant Garde" w:hAnsi="ITC Avant Garde" w:cs="Arial"/>
          <w:sz w:val="18"/>
          <w:szCs w:val="20"/>
        </w:rPr>
        <w:t>---------- Anexo M</w:t>
      </w:r>
      <w:r w:rsidR="00F2627C" w:rsidRPr="0087597F">
        <w:rPr>
          <w:rFonts w:ascii="ITC Avant Garde" w:hAnsi="ITC Avant Garde" w:cs="Arial"/>
          <w:sz w:val="18"/>
          <w:szCs w:val="20"/>
        </w:rPr>
        <w:t>.C</w:t>
      </w:r>
      <w:r w:rsidR="002F1308" w:rsidRPr="0087597F">
        <w:rPr>
          <w:rFonts w:ascii="ITC Avant Garde" w:hAnsi="ITC Avant Garde" w:cs="Arial"/>
          <w:sz w:val="18"/>
          <w:szCs w:val="20"/>
        </w:rPr>
        <w:t xml:space="preserve"> -----</w:t>
      </w:r>
    </w:p>
    <w:p w14:paraId="0EDDF99B" w14:textId="77777777" w:rsidR="0084182B" w:rsidRPr="0075090F" w:rsidRDefault="0084182B" w:rsidP="0075090F">
      <w:pPr>
        <w:autoSpaceDE w:val="0"/>
        <w:autoSpaceDN w:val="0"/>
        <w:adjustRightInd w:val="0"/>
        <w:rPr>
          <w:rFonts w:ascii="ITC Avant Garde" w:hAnsi="ITC Avant Garde" w:cs="Arial"/>
          <w:sz w:val="22"/>
          <w:szCs w:val="22"/>
        </w:rPr>
      </w:pPr>
      <w:r w:rsidRPr="0087597F">
        <w:rPr>
          <w:rFonts w:ascii="ITC Avant Garde" w:hAnsi="ITC Avant Garde" w:cs="Arial"/>
          <w:sz w:val="18"/>
          <w:szCs w:val="20"/>
        </w:rPr>
        <w:t xml:space="preserve">---------- Anexo </w:t>
      </w:r>
      <w:r w:rsidR="004F7195" w:rsidRPr="0087597F">
        <w:rPr>
          <w:rFonts w:ascii="ITC Avant Garde" w:hAnsi="ITC Avant Garde" w:cs="Arial"/>
          <w:sz w:val="18"/>
          <w:szCs w:val="20"/>
        </w:rPr>
        <w:t>N</w:t>
      </w:r>
      <w:r w:rsidRPr="0087597F">
        <w:rPr>
          <w:rFonts w:ascii="ITC Avant Garde" w:hAnsi="ITC Avant Garde" w:cs="Arial"/>
          <w:sz w:val="18"/>
          <w:szCs w:val="20"/>
        </w:rPr>
        <w:t xml:space="preserve"> ----------</w:t>
      </w:r>
    </w:p>
    <w:p w14:paraId="74BD7357" w14:textId="77777777" w:rsidR="0084182B" w:rsidRPr="0075090F" w:rsidRDefault="0084182B" w:rsidP="0075090F">
      <w:pPr>
        <w:autoSpaceDE w:val="0"/>
        <w:autoSpaceDN w:val="0"/>
        <w:adjustRightInd w:val="0"/>
        <w:rPr>
          <w:rFonts w:ascii="ITC Avant Garde" w:hAnsi="ITC Avant Garde" w:cs="Arial"/>
          <w:sz w:val="22"/>
          <w:szCs w:val="22"/>
        </w:rPr>
      </w:pPr>
    </w:p>
    <w:sectPr w:rsidR="0084182B" w:rsidRPr="0075090F" w:rsidSect="00E523BF">
      <w:headerReference w:type="even" r:id="rId11"/>
      <w:headerReference w:type="default" r:id="rId12"/>
      <w:footerReference w:type="default" r:id="rId13"/>
      <w:head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1B479" w14:textId="77777777" w:rsidR="003663B6" w:rsidRDefault="003663B6" w:rsidP="009F523F">
      <w:r>
        <w:separator/>
      </w:r>
    </w:p>
  </w:endnote>
  <w:endnote w:type="continuationSeparator" w:id="0">
    <w:p w14:paraId="22A159F9" w14:textId="77777777" w:rsidR="003663B6" w:rsidRDefault="003663B6" w:rsidP="009F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330949732"/>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3CF76C50" w14:textId="4E231E23" w:rsidR="0056230A" w:rsidRPr="00EE6F33" w:rsidRDefault="0056230A">
            <w:pPr>
              <w:pStyle w:val="Piedepgina"/>
              <w:jc w:val="right"/>
              <w:rPr>
                <w:rFonts w:ascii="ITC Avant Garde" w:hAnsi="ITC Avant Garde"/>
                <w:sz w:val="16"/>
                <w:szCs w:val="16"/>
              </w:rPr>
            </w:pPr>
            <w:r w:rsidRPr="00EE6F33">
              <w:rPr>
                <w:rFonts w:ascii="ITC Avant Garde" w:hAnsi="ITC Avant Garde"/>
                <w:sz w:val="16"/>
                <w:szCs w:val="16"/>
                <w:lang w:val="es-ES"/>
              </w:rPr>
              <w:t xml:space="preserve">Página </w:t>
            </w:r>
            <w:r w:rsidRPr="00EE6F33">
              <w:rPr>
                <w:rFonts w:ascii="ITC Avant Garde" w:hAnsi="ITC Avant Garde"/>
                <w:b/>
                <w:bCs/>
                <w:sz w:val="16"/>
                <w:szCs w:val="16"/>
              </w:rPr>
              <w:fldChar w:fldCharType="begin"/>
            </w:r>
            <w:r w:rsidRPr="00EE6F33">
              <w:rPr>
                <w:rFonts w:ascii="ITC Avant Garde" w:hAnsi="ITC Avant Garde"/>
                <w:b/>
                <w:bCs/>
                <w:sz w:val="16"/>
                <w:szCs w:val="16"/>
              </w:rPr>
              <w:instrText>PAGE</w:instrText>
            </w:r>
            <w:r w:rsidRPr="00EE6F33">
              <w:rPr>
                <w:rFonts w:ascii="ITC Avant Garde" w:hAnsi="ITC Avant Garde"/>
                <w:b/>
                <w:bCs/>
                <w:sz w:val="16"/>
                <w:szCs w:val="16"/>
              </w:rPr>
              <w:fldChar w:fldCharType="separate"/>
            </w:r>
            <w:r w:rsidR="00D5263B">
              <w:rPr>
                <w:rFonts w:ascii="ITC Avant Garde" w:hAnsi="ITC Avant Garde"/>
                <w:b/>
                <w:bCs/>
                <w:noProof/>
                <w:sz w:val="16"/>
                <w:szCs w:val="16"/>
              </w:rPr>
              <w:t>12</w:t>
            </w:r>
            <w:r w:rsidRPr="00EE6F33">
              <w:rPr>
                <w:rFonts w:ascii="ITC Avant Garde" w:hAnsi="ITC Avant Garde"/>
                <w:b/>
                <w:bCs/>
                <w:sz w:val="16"/>
                <w:szCs w:val="16"/>
              </w:rPr>
              <w:fldChar w:fldCharType="end"/>
            </w:r>
            <w:r w:rsidRPr="00EE6F33">
              <w:rPr>
                <w:rFonts w:ascii="ITC Avant Garde" w:hAnsi="ITC Avant Garde"/>
                <w:sz w:val="16"/>
                <w:szCs w:val="16"/>
                <w:lang w:val="es-ES"/>
              </w:rPr>
              <w:t xml:space="preserve"> de </w:t>
            </w:r>
            <w:r w:rsidRPr="00EE6F33">
              <w:rPr>
                <w:rFonts w:ascii="ITC Avant Garde" w:hAnsi="ITC Avant Garde"/>
                <w:b/>
                <w:bCs/>
                <w:sz w:val="16"/>
                <w:szCs w:val="16"/>
              </w:rPr>
              <w:fldChar w:fldCharType="begin"/>
            </w:r>
            <w:r w:rsidRPr="00EE6F33">
              <w:rPr>
                <w:rFonts w:ascii="ITC Avant Garde" w:hAnsi="ITC Avant Garde"/>
                <w:b/>
                <w:bCs/>
                <w:sz w:val="16"/>
                <w:szCs w:val="16"/>
              </w:rPr>
              <w:instrText>NUMPAGES</w:instrText>
            </w:r>
            <w:r w:rsidRPr="00EE6F33">
              <w:rPr>
                <w:rFonts w:ascii="ITC Avant Garde" w:hAnsi="ITC Avant Garde"/>
                <w:b/>
                <w:bCs/>
                <w:sz w:val="16"/>
                <w:szCs w:val="16"/>
              </w:rPr>
              <w:fldChar w:fldCharType="separate"/>
            </w:r>
            <w:r w:rsidR="00D5263B">
              <w:rPr>
                <w:rFonts w:ascii="ITC Avant Garde" w:hAnsi="ITC Avant Garde"/>
                <w:b/>
                <w:bCs/>
                <w:noProof/>
                <w:sz w:val="16"/>
                <w:szCs w:val="16"/>
              </w:rPr>
              <w:t>12</w:t>
            </w:r>
            <w:r w:rsidRPr="00EE6F33">
              <w:rPr>
                <w:rFonts w:ascii="ITC Avant Garde" w:hAnsi="ITC Avant Garde"/>
                <w:b/>
                <w:bCs/>
                <w:sz w:val="16"/>
                <w:szCs w:val="16"/>
              </w:rPr>
              <w:fldChar w:fldCharType="end"/>
            </w:r>
          </w:p>
        </w:sdtContent>
      </w:sdt>
    </w:sdtContent>
  </w:sdt>
  <w:p w14:paraId="7B031A17" w14:textId="77777777" w:rsidR="0056230A" w:rsidRDefault="005623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0CDB4" w14:textId="77777777" w:rsidR="003663B6" w:rsidRDefault="003663B6" w:rsidP="009F523F">
      <w:r>
        <w:separator/>
      </w:r>
    </w:p>
  </w:footnote>
  <w:footnote w:type="continuationSeparator" w:id="0">
    <w:p w14:paraId="3010E7B6" w14:textId="77777777" w:rsidR="003663B6" w:rsidRDefault="003663B6" w:rsidP="009F5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2BB6" w14:textId="77777777" w:rsidR="0056230A" w:rsidRDefault="00D5263B">
    <w:pPr>
      <w:pStyle w:val="Encabezado"/>
    </w:pPr>
    <w:r>
      <w:rPr>
        <w:noProof/>
      </w:rPr>
      <w:pict w14:anchorId="2E09D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34.05pt;height:89pt;rotation:315;z-index:-251655168;mso-position-horizontal:center;mso-position-horizontal-relative:margin;mso-position-vertical:center;mso-position-vertical-relative:margin" o:allowincell="f" fillcolor="silver" stroked="f">
          <v:fill opacity=".5"/>
          <v:textpath style="font-family:&quot;ITC Avant Garde&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28EDE" w14:textId="77777777" w:rsidR="0056230A" w:rsidRDefault="00D5263B">
    <w:pPr>
      <w:pStyle w:val="Encabezado"/>
    </w:pPr>
    <w:r>
      <w:rPr>
        <w:noProof/>
      </w:rPr>
      <w:pict w14:anchorId="49884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34.05pt;height:89pt;rotation:315;z-index:-251653120;mso-position-horizontal:center;mso-position-horizontal-relative:margin;mso-position-vertical:center;mso-position-vertical-relative:margin" o:allowincell="f" fillcolor="silver" stroked="f">
          <v:fill opacity=".5"/>
          <v:textpath style="font-family:&quot;ITC Avant Garde&quot;;font-size:1pt" string="Ante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3A4E6" w14:textId="77777777" w:rsidR="0056230A" w:rsidRDefault="00D5263B">
    <w:pPr>
      <w:pStyle w:val="Encabezado"/>
    </w:pPr>
    <w:r>
      <w:rPr>
        <w:noProof/>
      </w:rPr>
      <w:pict w14:anchorId="0D336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34.05pt;height:89pt;rotation:315;z-index:-251657216;mso-position-horizontal:center;mso-position-horizontal-relative:margin;mso-position-vertical:center;mso-position-vertical-relative:margin" o:allowincell="f" fillcolor="silver" stroked="f">
          <v:fill opacity=".5"/>
          <v:textpath style="font-family:&quot;ITC Avant Garde&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748"/>
    <w:multiLevelType w:val="hybridMultilevel"/>
    <w:tmpl w:val="C8E6D6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13701"/>
    <w:multiLevelType w:val="hybridMultilevel"/>
    <w:tmpl w:val="022A8694"/>
    <w:lvl w:ilvl="0" w:tplc="FD80D49C">
      <w:start w:val="1"/>
      <w:numFmt w:val="upperRoman"/>
      <w:lvlText w:val="%1."/>
      <w:lvlJc w:val="left"/>
      <w:pPr>
        <w:ind w:left="360" w:hanging="360"/>
      </w:pPr>
      <w:rPr>
        <w:rFonts w:hint="default"/>
        <w:b/>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8851E1"/>
    <w:multiLevelType w:val="hybridMultilevel"/>
    <w:tmpl w:val="10C23C0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FB7E0E"/>
    <w:multiLevelType w:val="hybridMultilevel"/>
    <w:tmpl w:val="50343C2E"/>
    <w:lvl w:ilvl="0" w:tplc="0C0A0003">
      <w:start w:val="1"/>
      <w:numFmt w:val="bullet"/>
      <w:lvlText w:val="o"/>
      <w:lvlJc w:val="left"/>
      <w:pPr>
        <w:ind w:left="927" w:hanging="360"/>
      </w:pPr>
      <w:rPr>
        <w:rFonts w:ascii="Courier New" w:hAnsi="Courier New"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17A42E6A"/>
    <w:multiLevelType w:val="hybridMultilevel"/>
    <w:tmpl w:val="38C8ABBC"/>
    <w:lvl w:ilvl="0" w:tplc="27FEA786">
      <w:start w:val="15"/>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E0557F"/>
    <w:multiLevelType w:val="hybridMultilevel"/>
    <w:tmpl w:val="538EFC8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4368A6"/>
    <w:multiLevelType w:val="hybridMultilevel"/>
    <w:tmpl w:val="F1E81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1C529E"/>
    <w:multiLevelType w:val="hybridMultilevel"/>
    <w:tmpl w:val="10C23C0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163D8C"/>
    <w:multiLevelType w:val="hybridMultilevel"/>
    <w:tmpl w:val="D7B8345E"/>
    <w:lvl w:ilvl="0" w:tplc="55ECBD9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35C03BE7"/>
    <w:multiLevelType w:val="hybridMultilevel"/>
    <w:tmpl w:val="84703C22"/>
    <w:lvl w:ilvl="0" w:tplc="080A0013">
      <w:start w:val="1"/>
      <w:numFmt w:val="upperRoman"/>
      <w:lvlText w:val="%1."/>
      <w:lvlJc w:val="righ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3" w15:restartNumberingAfterBreak="0">
    <w:nsid w:val="3CB352E9"/>
    <w:multiLevelType w:val="hybridMultilevel"/>
    <w:tmpl w:val="1A6A996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4" w15:restartNumberingAfterBreak="0">
    <w:nsid w:val="3CE55261"/>
    <w:multiLevelType w:val="hybridMultilevel"/>
    <w:tmpl w:val="4DFAC6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FC6305"/>
    <w:multiLevelType w:val="hybridMultilevel"/>
    <w:tmpl w:val="1F74F282"/>
    <w:lvl w:ilvl="0" w:tplc="080A0003">
      <w:start w:val="1"/>
      <w:numFmt w:val="bullet"/>
      <w:lvlText w:val="o"/>
      <w:lvlJc w:val="left"/>
      <w:pPr>
        <w:ind w:left="927" w:hanging="360"/>
      </w:pPr>
      <w:rPr>
        <w:rFonts w:ascii="Courier New" w:hAnsi="Courier New" w:cs="Courier New"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6" w15:restartNumberingAfterBreak="0">
    <w:nsid w:val="4090132D"/>
    <w:multiLevelType w:val="hybridMultilevel"/>
    <w:tmpl w:val="B2CA9D66"/>
    <w:lvl w:ilvl="0" w:tplc="0C0A0003">
      <w:start w:val="1"/>
      <w:numFmt w:val="bullet"/>
      <w:lvlText w:val="o"/>
      <w:lvlJc w:val="left"/>
      <w:pPr>
        <w:ind w:left="927" w:hanging="360"/>
      </w:pPr>
      <w:rPr>
        <w:rFonts w:ascii="Courier New" w:hAnsi="Courier New"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7" w15:restartNumberingAfterBreak="0">
    <w:nsid w:val="44815941"/>
    <w:multiLevelType w:val="hybridMultilevel"/>
    <w:tmpl w:val="10C23C0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B232571"/>
    <w:multiLevelType w:val="hybridMultilevel"/>
    <w:tmpl w:val="2C10B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0E0318C"/>
    <w:multiLevelType w:val="hybridMultilevel"/>
    <w:tmpl w:val="10C23C0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746324"/>
    <w:multiLevelType w:val="hybridMultilevel"/>
    <w:tmpl w:val="3D40235C"/>
    <w:lvl w:ilvl="0" w:tplc="0C0A0003">
      <w:start w:val="1"/>
      <w:numFmt w:val="bullet"/>
      <w:lvlText w:val="o"/>
      <w:lvlJc w:val="left"/>
      <w:pPr>
        <w:ind w:left="927" w:hanging="360"/>
      </w:pPr>
      <w:rPr>
        <w:rFonts w:ascii="Courier New" w:hAnsi="Courier New"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2" w15:restartNumberingAfterBreak="0">
    <w:nsid w:val="69801AAF"/>
    <w:multiLevelType w:val="hybridMultilevel"/>
    <w:tmpl w:val="6B10ADC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CF4FCA"/>
    <w:multiLevelType w:val="hybridMultilevel"/>
    <w:tmpl w:val="9886B3B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EA0072"/>
    <w:multiLevelType w:val="multilevel"/>
    <w:tmpl w:val="818C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D75FC0"/>
    <w:multiLevelType w:val="hybridMultilevel"/>
    <w:tmpl w:val="2EEEB8E6"/>
    <w:lvl w:ilvl="0" w:tplc="C4D82402">
      <w:start w:val="1"/>
      <w:numFmt w:val="decimal"/>
      <w:lvlText w:val="%1."/>
      <w:lvlJc w:val="left"/>
      <w:pPr>
        <w:ind w:left="720" w:hanging="360"/>
      </w:pPr>
      <w:rPr>
        <w:rFonts w:ascii="ITC Avant Garde" w:eastAsiaTheme="minorEastAsia" w:hAnsi="ITC Avant Garde" w:cs="Arial"/>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6"/>
  </w:num>
  <w:num w:numId="3">
    <w:abstractNumId w:val="13"/>
  </w:num>
  <w:num w:numId="4">
    <w:abstractNumId w:val="8"/>
  </w:num>
  <w:num w:numId="5">
    <w:abstractNumId w:val="19"/>
  </w:num>
  <w:num w:numId="6">
    <w:abstractNumId w:val="14"/>
  </w:num>
  <w:num w:numId="7">
    <w:abstractNumId w:val="12"/>
  </w:num>
  <w:num w:numId="8">
    <w:abstractNumId w:val="11"/>
  </w:num>
  <w:num w:numId="9">
    <w:abstractNumId w:val="24"/>
  </w:num>
  <w:num w:numId="10">
    <w:abstractNumId w:val="5"/>
  </w:num>
  <w:num w:numId="11">
    <w:abstractNumId w:val="7"/>
  </w:num>
  <w:num w:numId="12">
    <w:abstractNumId w:val="6"/>
  </w:num>
  <w:num w:numId="13">
    <w:abstractNumId w:val="9"/>
  </w:num>
  <w:num w:numId="14">
    <w:abstractNumId w:val="23"/>
  </w:num>
  <w:num w:numId="15">
    <w:abstractNumId w:val="18"/>
  </w:num>
  <w:num w:numId="16">
    <w:abstractNumId w:val="4"/>
  </w:num>
  <w:num w:numId="17">
    <w:abstractNumId w:val="0"/>
  </w:num>
  <w:num w:numId="18">
    <w:abstractNumId w:val="22"/>
  </w:num>
  <w:num w:numId="19">
    <w:abstractNumId w:val="15"/>
  </w:num>
  <w:num w:numId="20">
    <w:abstractNumId w:val="3"/>
  </w:num>
  <w:num w:numId="21">
    <w:abstractNumId w:val="16"/>
  </w:num>
  <w:num w:numId="22">
    <w:abstractNumId w:val="21"/>
  </w:num>
  <w:num w:numId="23">
    <w:abstractNumId w:val="25"/>
  </w:num>
  <w:num w:numId="24">
    <w:abstractNumId w:val="20"/>
  </w:num>
  <w:num w:numId="25">
    <w:abstractNumId w:val="17"/>
  </w:num>
  <w:num w:numId="26">
    <w:abstractNumId w:val="1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EF"/>
    <w:rsid w:val="00000D8F"/>
    <w:rsid w:val="00003AAB"/>
    <w:rsid w:val="00005A28"/>
    <w:rsid w:val="00006FCD"/>
    <w:rsid w:val="00010490"/>
    <w:rsid w:val="00011700"/>
    <w:rsid w:val="0001749A"/>
    <w:rsid w:val="000216F7"/>
    <w:rsid w:val="00033C0A"/>
    <w:rsid w:val="00036014"/>
    <w:rsid w:val="00036F64"/>
    <w:rsid w:val="00037B2F"/>
    <w:rsid w:val="0004175C"/>
    <w:rsid w:val="00043847"/>
    <w:rsid w:val="000526BD"/>
    <w:rsid w:val="000528F0"/>
    <w:rsid w:val="000573B1"/>
    <w:rsid w:val="000612C7"/>
    <w:rsid w:val="00061DC8"/>
    <w:rsid w:val="000625FC"/>
    <w:rsid w:val="00062A37"/>
    <w:rsid w:val="00064FF1"/>
    <w:rsid w:val="0006560C"/>
    <w:rsid w:val="00066496"/>
    <w:rsid w:val="00074759"/>
    <w:rsid w:val="00081265"/>
    <w:rsid w:val="00083543"/>
    <w:rsid w:val="00093AC5"/>
    <w:rsid w:val="0009680E"/>
    <w:rsid w:val="000971EC"/>
    <w:rsid w:val="0009786B"/>
    <w:rsid w:val="000A0D7F"/>
    <w:rsid w:val="000A0E28"/>
    <w:rsid w:val="000A519C"/>
    <w:rsid w:val="000A6640"/>
    <w:rsid w:val="000A77DC"/>
    <w:rsid w:val="000A7AF8"/>
    <w:rsid w:val="000B0B31"/>
    <w:rsid w:val="000C2630"/>
    <w:rsid w:val="000C56A4"/>
    <w:rsid w:val="000D1E19"/>
    <w:rsid w:val="000D23D1"/>
    <w:rsid w:val="000D3491"/>
    <w:rsid w:val="000E6A27"/>
    <w:rsid w:val="000E7DC8"/>
    <w:rsid w:val="000F0113"/>
    <w:rsid w:val="000F2088"/>
    <w:rsid w:val="000F2EF1"/>
    <w:rsid w:val="000F553C"/>
    <w:rsid w:val="000F583E"/>
    <w:rsid w:val="000F5923"/>
    <w:rsid w:val="000F5A3F"/>
    <w:rsid w:val="00101592"/>
    <w:rsid w:val="00102CBF"/>
    <w:rsid w:val="00103EB7"/>
    <w:rsid w:val="00104658"/>
    <w:rsid w:val="001075D8"/>
    <w:rsid w:val="00107F22"/>
    <w:rsid w:val="00110FC5"/>
    <w:rsid w:val="00113192"/>
    <w:rsid w:val="001155E3"/>
    <w:rsid w:val="00115C6D"/>
    <w:rsid w:val="00122A79"/>
    <w:rsid w:val="001232D1"/>
    <w:rsid w:val="001240C0"/>
    <w:rsid w:val="00124ABF"/>
    <w:rsid w:val="00125F41"/>
    <w:rsid w:val="00126ABF"/>
    <w:rsid w:val="00130616"/>
    <w:rsid w:val="00135DD8"/>
    <w:rsid w:val="001409A5"/>
    <w:rsid w:val="001429E3"/>
    <w:rsid w:val="001431DF"/>
    <w:rsid w:val="001514C0"/>
    <w:rsid w:val="00151988"/>
    <w:rsid w:val="00154594"/>
    <w:rsid w:val="00160B0D"/>
    <w:rsid w:val="00162588"/>
    <w:rsid w:val="00164C37"/>
    <w:rsid w:val="0016687C"/>
    <w:rsid w:val="00167B3C"/>
    <w:rsid w:val="0017116D"/>
    <w:rsid w:val="00173E0F"/>
    <w:rsid w:val="00174535"/>
    <w:rsid w:val="00174CEF"/>
    <w:rsid w:val="00175B47"/>
    <w:rsid w:val="00177370"/>
    <w:rsid w:val="00183996"/>
    <w:rsid w:val="00183C9D"/>
    <w:rsid w:val="001855ED"/>
    <w:rsid w:val="00187C64"/>
    <w:rsid w:val="00191D79"/>
    <w:rsid w:val="00193154"/>
    <w:rsid w:val="001957F6"/>
    <w:rsid w:val="0019610A"/>
    <w:rsid w:val="00196533"/>
    <w:rsid w:val="001966E4"/>
    <w:rsid w:val="00196E2D"/>
    <w:rsid w:val="001A3BD2"/>
    <w:rsid w:val="001A5456"/>
    <w:rsid w:val="001B0B49"/>
    <w:rsid w:val="001B2944"/>
    <w:rsid w:val="001B3A54"/>
    <w:rsid w:val="001B4DDE"/>
    <w:rsid w:val="001B7DAF"/>
    <w:rsid w:val="001C16C9"/>
    <w:rsid w:val="001C2778"/>
    <w:rsid w:val="001C49EF"/>
    <w:rsid w:val="001C5A19"/>
    <w:rsid w:val="001D3BEB"/>
    <w:rsid w:val="001D4A83"/>
    <w:rsid w:val="001D4F3E"/>
    <w:rsid w:val="001D52C6"/>
    <w:rsid w:val="001D6272"/>
    <w:rsid w:val="001D6479"/>
    <w:rsid w:val="001F24F4"/>
    <w:rsid w:val="001F446C"/>
    <w:rsid w:val="001F4574"/>
    <w:rsid w:val="001F4E72"/>
    <w:rsid w:val="001F52E7"/>
    <w:rsid w:val="001F5D49"/>
    <w:rsid w:val="0020175E"/>
    <w:rsid w:val="00211D57"/>
    <w:rsid w:val="00211DAB"/>
    <w:rsid w:val="002145B3"/>
    <w:rsid w:val="00216AA6"/>
    <w:rsid w:val="0022009E"/>
    <w:rsid w:val="002200E4"/>
    <w:rsid w:val="0022363E"/>
    <w:rsid w:val="00230C66"/>
    <w:rsid w:val="0023187B"/>
    <w:rsid w:val="002421C2"/>
    <w:rsid w:val="00243BF7"/>
    <w:rsid w:val="002442E1"/>
    <w:rsid w:val="00244C63"/>
    <w:rsid w:val="00245D84"/>
    <w:rsid w:val="002466B6"/>
    <w:rsid w:val="00247503"/>
    <w:rsid w:val="00250AE2"/>
    <w:rsid w:val="00250B23"/>
    <w:rsid w:val="002550C4"/>
    <w:rsid w:val="002557FC"/>
    <w:rsid w:val="00256282"/>
    <w:rsid w:val="00256664"/>
    <w:rsid w:val="00260455"/>
    <w:rsid w:val="00260E04"/>
    <w:rsid w:val="0026388B"/>
    <w:rsid w:val="002646CB"/>
    <w:rsid w:val="00264A0C"/>
    <w:rsid w:val="00267C32"/>
    <w:rsid w:val="002703E5"/>
    <w:rsid w:val="00273D05"/>
    <w:rsid w:val="00273D83"/>
    <w:rsid w:val="00276923"/>
    <w:rsid w:val="00276E6E"/>
    <w:rsid w:val="0028673E"/>
    <w:rsid w:val="00286763"/>
    <w:rsid w:val="00292552"/>
    <w:rsid w:val="0029284A"/>
    <w:rsid w:val="0029285F"/>
    <w:rsid w:val="00296A06"/>
    <w:rsid w:val="002A149D"/>
    <w:rsid w:val="002A2816"/>
    <w:rsid w:val="002A7D06"/>
    <w:rsid w:val="002B4C8D"/>
    <w:rsid w:val="002B5263"/>
    <w:rsid w:val="002C03C8"/>
    <w:rsid w:val="002C392F"/>
    <w:rsid w:val="002C4073"/>
    <w:rsid w:val="002D1DDC"/>
    <w:rsid w:val="002D31A2"/>
    <w:rsid w:val="002D45AF"/>
    <w:rsid w:val="002D4CE4"/>
    <w:rsid w:val="002D52E8"/>
    <w:rsid w:val="002D6E3D"/>
    <w:rsid w:val="002D7CD4"/>
    <w:rsid w:val="002E1352"/>
    <w:rsid w:val="002F1308"/>
    <w:rsid w:val="002F2553"/>
    <w:rsid w:val="002F6ACD"/>
    <w:rsid w:val="00300779"/>
    <w:rsid w:val="003012B0"/>
    <w:rsid w:val="00302282"/>
    <w:rsid w:val="003063FE"/>
    <w:rsid w:val="00307AA5"/>
    <w:rsid w:val="003131FF"/>
    <w:rsid w:val="00316254"/>
    <w:rsid w:val="003221E3"/>
    <w:rsid w:val="003224C0"/>
    <w:rsid w:val="00325E76"/>
    <w:rsid w:val="00325FA5"/>
    <w:rsid w:val="00330A90"/>
    <w:rsid w:val="00334BBB"/>
    <w:rsid w:val="00334EF0"/>
    <w:rsid w:val="00336855"/>
    <w:rsid w:val="003447B1"/>
    <w:rsid w:val="0034561D"/>
    <w:rsid w:val="00345AA9"/>
    <w:rsid w:val="003601F7"/>
    <w:rsid w:val="00360AAC"/>
    <w:rsid w:val="00361341"/>
    <w:rsid w:val="00364979"/>
    <w:rsid w:val="00364E9F"/>
    <w:rsid w:val="003663B6"/>
    <w:rsid w:val="00367DF0"/>
    <w:rsid w:val="00370A01"/>
    <w:rsid w:val="00371A7E"/>
    <w:rsid w:val="00377609"/>
    <w:rsid w:val="00384A02"/>
    <w:rsid w:val="0038502C"/>
    <w:rsid w:val="003860F6"/>
    <w:rsid w:val="003866F5"/>
    <w:rsid w:val="003928E7"/>
    <w:rsid w:val="003932AA"/>
    <w:rsid w:val="003A6136"/>
    <w:rsid w:val="003A61C1"/>
    <w:rsid w:val="003B1C40"/>
    <w:rsid w:val="003B2DA2"/>
    <w:rsid w:val="003C4830"/>
    <w:rsid w:val="003D2F77"/>
    <w:rsid w:val="003D4670"/>
    <w:rsid w:val="003D78BD"/>
    <w:rsid w:val="003E0BA4"/>
    <w:rsid w:val="003E1EEA"/>
    <w:rsid w:val="003E6C42"/>
    <w:rsid w:val="003E6EFE"/>
    <w:rsid w:val="003E70A4"/>
    <w:rsid w:val="003E7AB6"/>
    <w:rsid w:val="003F4939"/>
    <w:rsid w:val="003F7399"/>
    <w:rsid w:val="0040201E"/>
    <w:rsid w:val="00406751"/>
    <w:rsid w:val="0041335F"/>
    <w:rsid w:val="00413F2D"/>
    <w:rsid w:val="00415C55"/>
    <w:rsid w:val="00416998"/>
    <w:rsid w:val="0041704D"/>
    <w:rsid w:val="00417565"/>
    <w:rsid w:val="0042028B"/>
    <w:rsid w:val="004218C3"/>
    <w:rsid w:val="004219EF"/>
    <w:rsid w:val="00423C49"/>
    <w:rsid w:val="00427FB9"/>
    <w:rsid w:val="004314AD"/>
    <w:rsid w:val="0043251F"/>
    <w:rsid w:val="00436C5E"/>
    <w:rsid w:val="00450A4C"/>
    <w:rsid w:val="00451F3D"/>
    <w:rsid w:val="004540AA"/>
    <w:rsid w:val="004547CA"/>
    <w:rsid w:val="004560FE"/>
    <w:rsid w:val="0045724C"/>
    <w:rsid w:val="004578F1"/>
    <w:rsid w:val="00464401"/>
    <w:rsid w:val="004661D4"/>
    <w:rsid w:val="00471E44"/>
    <w:rsid w:val="004729CE"/>
    <w:rsid w:val="004742AB"/>
    <w:rsid w:val="00477BA2"/>
    <w:rsid w:val="00480502"/>
    <w:rsid w:val="0048471F"/>
    <w:rsid w:val="00486580"/>
    <w:rsid w:val="00487A37"/>
    <w:rsid w:val="00487F7B"/>
    <w:rsid w:val="004936D0"/>
    <w:rsid w:val="00494B17"/>
    <w:rsid w:val="00495613"/>
    <w:rsid w:val="004975C9"/>
    <w:rsid w:val="004A29B5"/>
    <w:rsid w:val="004A384F"/>
    <w:rsid w:val="004A3ECE"/>
    <w:rsid w:val="004B1166"/>
    <w:rsid w:val="004B146D"/>
    <w:rsid w:val="004B2014"/>
    <w:rsid w:val="004B55DD"/>
    <w:rsid w:val="004C0929"/>
    <w:rsid w:val="004C3DE4"/>
    <w:rsid w:val="004C613F"/>
    <w:rsid w:val="004C68AD"/>
    <w:rsid w:val="004D0AB4"/>
    <w:rsid w:val="004D4F0A"/>
    <w:rsid w:val="004E0BE9"/>
    <w:rsid w:val="004E6A43"/>
    <w:rsid w:val="004F1019"/>
    <w:rsid w:val="004F3DF1"/>
    <w:rsid w:val="004F3F21"/>
    <w:rsid w:val="004F43FF"/>
    <w:rsid w:val="004F6192"/>
    <w:rsid w:val="004F6C28"/>
    <w:rsid w:val="004F7195"/>
    <w:rsid w:val="004F73A8"/>
    <w:rsid w:val="00500436"/>
    <w:rsid w:val="00502D09"/>
    <w:rsid w:val="0050354E"/>
    <w:rsid w:val="005059B0"/>
    <w:rsid w:val="0051567B"/>
    <w:rsid w:val="00517312"/>
    <w:rsid w:val="005220E0"/>
    <w:rsid w:val="005250EE"/>
    <w:rsid w:val="005251E8"/>
    <w:rsid w:val="00532830"/>
    <w:rsid w:val="00533D37"/>
    <w:rsid w:val="005352C9"/>
    <w:rsid w:val="00536A76"/>
    <w:rsid w:val="00540796"/>
    <w:rsid w:val="00542D01"/>
    <w:rsid w:val="00546A09"/>
    <w:rsid w:val="00550D7D"/>
    <w:rsid w:val="0055286A"/>
    <w:rsid w:val="00553287"/>
    <w:rsid w:val="00555360"/>
    <w:rsid w:val="00557080"/>
    <w:rsid w:val="0056230A"/>
    <w:rsid w:val="005634B6"/>
    <w:rsid w:val="0056424E"/>
    <w:rsid w:val="005664BD"/>
    <w:rsid w:val="005678A0"/>
    <w:rsid w:val="00567C1D"/>
    <w:rsid w:val="00572354"/>
    <w:rsid w:val="0057480F"/>
    <w:rsid w:val="005751D4"/>
    <w:rsid w:val="0058064B"/>
    <w:rsid w:val="0058273C"/>
    <w:rsid w:val="00584BDE"/>
    <w:rsid w:val="00586785"/>
    <w:rsid w:val="00591D70"/>
    <w:rsid w:val="00594FFA"/>
    <w:rsid w:val="0059549F"/>
    <w:rsid w:val="005B0065"/>
    <w:rsid w:val="005B0673"/>
    <w:rsid w:val="005B25CF"/>
    <w:rsid w:val="005B29D2"/>
    <w:rsid w:val="005B418C"/>
    <w:rsid w:val="005C2AB7"/>
    <w:rsid w:val="005C2B66"/>
    <w:rsid w:val="005C5306"/>
    <w:rsid w:val="005C59CB"/>
    <w:rsid w:val="005C76D9"/>
    <w:rsid w:val="005D325F"/>
    <w:rsid w:val="005D44AA"/>
    <w:rsid w:val="005E0EAD"/>
    <w:rsid w:val="005E1532"/>
    <w:rsid w:val="005E18A2"/>
    <w:rsid w:val="005E6B53"/>
    <w:rsid w:val="005E6C33"/>
    <w:rsid w:val="00601D80"/>
    <w:rsid w:val="006027BF"/>
    <w:rsid w:val="00602E61"/>
    <w:rsid w:val="00605D63"/>
    <w:rsid w:val="00607127"/>
    <w:rsid w:val="0061208A"/>
    <w:rsid w:val="006324D3"/>
    <w:rsid w:val="006333B9"/>
    <w:rsid w:val="0063442D"/>
    <w:rsid w:val="00636F88"/>
    <w:rsid w:val="00644EDC"/>
    <w:rsid w:val="00645EB3"/>
    <w:rsid w:val="00646A1E"/>
    <w:rsid w:val="00647286"/>
    <w:rsid w:val="00647654"/>
    <w:rsid w:val="00647FBE"/>
    <w:rsid w:val="006515E9"/>
    <w:rsid w:val="00652493"/>
    <w:rsid w:val="00653382"/>
    <w:rsid w:val="00653787"/>
    <w:rsid w:val="0065442A"/>
    <w:rsid w:val="00656ABB"/>
    <w:rsid w:val="00662006"/>
    <w:rsid w:val="00673E8C"/>
    <w:rsid w:val="006808F3"/>
    <w:rsid w:val="006819C8"/>
    <w:rsid w:val="00684DC6"/>
    <w:rsid w:val="006879EF"/>
    <w:rsid w:val="00691A07"/>
    <w:rsid w:val="00695B09"/>
    <w:rsid w:val="00697C3E"/>
    <w:rsid w:val="006A375A"/>
    <w:rsid w:val="006A740F"/>
    <w:rsid w:val="006B0F08"/>
    <w:rsid w:val="006B1228"/>
    <w:rsid w:val="006B2EB2"/>
    <w:rsid w:val="006B3F15"/>
    <w:rsid w:val="006B52FB"/>
    <w:rsid w:val="006B7286"/>
    <w:rsid w:val="006C03D3"/>
    <w:rsid w:val="006E0C73"/>
    <w:rsid w:val="006E1A87"/>
    <w:rsid w:val="006E31B6"/>
    <w:rsid w:val="006E66E3"/>
    <w:rsid w:val="006F229E"/>
    <w:rsid w:val="006F3F85"/>
    <w:rsid w:val="006F61E8"/>
    <w:rsid w:val="0070141E"/>
    <w:rsid w:val="00702BBD"/>
    <w:rsid w:val="00710BC5"/>
    <w:rsid w:val="00723862"/>
    <w:rsid w:val="00724473"/>
    <w:rsid w:val="00726D83"/>
    <w:rsid w:val="00726FB7"/>
    <w:rsid w:val="00730155"/>
    <w:rsid w:val="007328B0"/>
    <w:rsid w:val="00734214"/>
    <w:rsid w:val="0073433D"/>
    <w:rsid w:val="00740B89"/>
    <w:rsid w:val="007432D3"/>
    <w:rsid w:val="00744A35"/>
    <w:rsid w:val="00746649"/>
    <w:rsid w:val="0075090F"/>
    <w:rsid w:val="00751457"/>
    <w:rsid w:val="00752227"/>
    <w:rsid w:val="00752B72"/>
    <w:rsid w:val="00756B75"/>
    <w:rsid w:val="00757599"/>
    <w:rsid w:val="0076190A"/>
    <w:rsid w:val="0076221C"/>
    <w:rsid w:val="00763F95"/>
    <w:rsid w:val="00764E7A"/>
    <w:rsid w:val="007658F5"/>
    <w:rsid w:val="00767607"/>
    <w:rsid w:val="00781017"/>
    <w:rsid w:val="00781128"/>
    <w:rsid w:val="00781335"/>
    <w:rsid w:val="00785332"/>
    <w:rsid w:val="0078535F"/>
    <w:rsid w:val="00785AC0"/>
    <w:rsid w:val="00790F58"/>
    <w:rsid w:val="00791FFC"/>
    <w:rsid w:val="00792EC7"/>
    <w:rsid w:val="007947D8"/>
    <w:rsid w:val="00795BA6"/>
    <w:rsid w:val="00795D9A"/>
    <w:rsid w:val="007A1791"/>
    <w:rsid w:val="007A2BE4"/>
    <w:rsid w:val="007A5CE7"/>
    <w:rsid w:val="007B4BA5"/>
    <w:rsid w:val="007C0299"/>
    <w:rsid w:val="007C5A4F"/>
    <w:rsid w:val="007C7DE2"/>
    <w:rsid w:val="007D338F"/>
    <w:rsid w:val="007D6124"/>
    <w:rsid w:val="007D7B52"/>
    <w:rsid w:val="007E0146"/>
    <w:rsid w:val="007E28E4"/>
    <w:rsid w:val="007F01DB"/>
    <w:rsid w:val="007F552B"/>
    <w:rsid w:val="007F756C"/>
    <w:rsid w:val="00802F39"/>
    <w:rsid w:val="008039E9"/>
    <w:rsid w:val="00803F7A"/>
    <w:rsid w:val="00813045"/>
    <w:rsid w:val="00814B8B"/>
    <w:rsid w:val="00814DEC"/>
    <w:rsid w:val="00815337"/>
    <w:rsid w:val="0082309D"/>
    <w:rsid w:val="00824696"/>
    <w:rsid w:val="00826DE6"/>
    <w:rsid w:val="00834B80"/>
    <w:rsid w:val="008354D9"/>
    <w:rsid w:val="00836C49"/>
    <w:rsid w:val="0084182B"/>
    <w:rsid w:val="00844CBE"/>
    <w:rsid w:val="00847AD3"/>
    <w:rsid w:val="00851C96"/>
    <w:rsid w:val="00854EFC"/>
    <w:rsid w:val="00856EC2"/>
    <w:rsid w:val="00857C60"/>
    <w:rsid w:val="008601E0"/>
    <w:rsid w:val="00862AD1"/>
    <w:rsid w:val="00864A90"/>
    <w:rsid w:val="00871127"/>
    <w:rsid w:val="0087597F"/>
    <w:rsid w:val="00875E10"/>
    <w:rsid w:val="00880FAB"/>
    <w:rsid w:val="00883022"/>
    <w:rsid w:val="00894682"/>
    <w:rsid w:val="008A7449"/>
    <w:rsid w:val="008A7CF8"/>
    <w:rsid w:val="008B118E"/>
    <w:rsid w:val="008B1AA1"/>
    <w:rsid w:val="008B6CC4"/>
    <w:rsid w:val="008C5597"/>
    <w:rsid w:val="008C6573"/>
    <w:rsid w:val="008C6A9B"/>
    <w:rsid w:val="008D080E"/>
    <w:rsid w:val="008D14C0"/>
    <w:rsid w:val="008D3E04"/>
    <w:rsid w:val="008D498B"/>
    <w:rsid w:val="008D5A9D"/>
    <w:rsid w:val="008E23F4"/>
    <w:rsid w:val="008E2AE9"/>
    <w:rsid w:val="008E6803"/>
    <w:rsid w:val="008E6F7D"/>
    <w:rsid w:val="008F3531"/>
    <w:rsid w:val="008F5275"/>
    <w:rsid w:val="00902F50"/>
    <w:rsid w:val="00904092"/>
    <w:rsid w:val="00907971"/>
    <w:rsid w:val="00907A91"/>
    <w:rsid w:val="009128B8"/>
    <w:rsid w:val="009158EE"/>
    <w:rsid w:val="0091676C"/>
    <w:rsid w:val="00917D26"/>
    <w:rsid w:val="009209F6"/>
    <w:rsid w:val="0092274E"/>
    <w:rsid w:val="00923EFF"/>
    <w:rsid w:val="0092400B"/>
    <w:rsid w:val="009259B5"/>
    <w:rsid w:val="00931229"/>
    <w:rsid w:val="009346FC"/>
    <w:rsid w:val="00941F28"/>
    <w:rsid w:val="0094504F"/>
    <w:rsid w:val="0094693E"/>
    <w:rsid w:val="00946D24"/>
    <w:rsid w:val="00951992"/>
    <w:rsid w:val="00953089"/>
    <w:rsid w:val="009543C3"/>
    <w:rsid w:val="009556B2"/>
    <w:rsid w:val="00955FC7"/>
    <w:rsid w:val="00956862"/>
    <w:rsid w:val="00957C62"/>
    <w:rsid w:val="00972283"/>
    <w:rsid w:val="009730D4"/>
    <w:rsid w:val="0098000E"/>
    <w:rsid w:val="00982BB3"/>
    <w:rsid w:val="009831EF"/>
    <w:rsid w:val="0098347D"/>
    <w:rsid w:val="00984936"/>
    <w:rsid w:val="00985F83"/>
    <w:rsid w:val="009968E4"/>
    <w:rsid w:val="009978C0"/>
    <w:rsid w:val="009A1861"/>
    <w:rsid w:val="009A2D60"/>
    <w:rsid w:val="009A788A"/>
    <w:rsid w:val="009B20C9"/>
    <w:rsid w:val="009B217A"/>
    <w:rsid w:val="009B4CDC"/>
    <w:rsid w:val="009B65CB"/>
    <w:rsid w:val="009B685F"/>
    <w:rsid w:val="009C04F8"/>
    <w:rsid w:val="009C4DD9"/>
    <w:rsid w:val="009C54B4"/>
    <w:rsid w:val="009C6480"/>
    <w:rsid w:val="009C76E8"/>
    <w:rsid w:val="009D5922"/>
    <w:rsid w:val="009E2FE8"/>
    <w:rsid w:val="009E4D36"/>
    <w:rsid w:val="009E69A3"/>
    <w:rsid w:val="009F2AA9"/>
    <w:rsid w:val="009F523F"/>
    <w:rsid w:val="009F5A06"/>
    <w:rsid w:val="009F6C34"/>
    <w:rsid w:val="00A01A4F"/>
    <w:rsid w:val="00A05FA4"/>
    <w:rsid w:val="00A16125"/>
    <w:rsid w:val="00A1636C"/>
    <w:rsid w:val="00A16E92"/>
    <w:rsid w:val="00A21721"/>
    <w:rsid w:val="00A23B87"/>
    <w:rsid w:val="00A248A7"/>
    <w:rsid w:val="00A24C4A"/>
    <w:rsid w:val="00A3245D"/>
    <w:rsid w:val="00A36C3D"/>
    <w:rsid w:val="00A37C57"/>
    <w:rsid w:val="00A4481E"/>
    <w:rsid w:val="00A52922"/>
    <w:rsid w:val="00A53181"/>
    <w:rsid w:val="00A54B90"/>
    <w:rsid w:val="00A63628"/>
    <w:rsid w:val="00A6371E"/>
    <w:rsid w:val="00A6470A"/>
    <w:rsid w:val="00A70196"/>
    <w:rsid w:val="00A72B5F"/>
    <w:rsid w:val="00A733EF"/>
    <w:rsid w:val="00A874AB"/>
    <w:rsid w:val="00A94EC2"/>
    <w:rsid w:val="00AA0138"/>
    <w:rsid w:val="00AA34FA"/>
    <w:rsid w:val="00AA486F"/>
    <w:rsid w:val="00AB6E09"/>
    <w:rsid w:val="00AC15DA"/>
    <w:rsid w:val="00AC3540"/>
    <w:rsid w:val="00AC6A5E"/>
    <w:rsid w:val="00AC7409"/>
    <w:rsid w:val="00AD7164"/>
    <w:rsid w:val="00AE0244"/>
    <w:rsid w:val="00AE1421"/>
    <w:rsid w:val="00AE1E3D"/>
    <w:rsid w:val="00AE2FE9"/>
    <w:rsid w:val="00AE5835"/>
    <w:rsid w:val="00AE6788"/>
    <w:rsid w:val="00AE6E84"/>
    <w:rsid w:val="00AE75F3"/>
    <w:rsid w:val="00AF352C"/>
    <w:rsid w:val="00AF6D4D"/>
    <w:rsid w:val="00B05B68"/>
    <w:rsid w:val="00B145FF"/>
    <w:rsid w:val="00B178CA"/>
    <w:rsid w:val="00B23BB3"/>
    <w:rsid w:val="00B24036"/>
    <w:rsid w:val="00B33739"/>
    <w:rsid w:val="00B35F26"/>
    <w:rsid w:val="00B40737"/>
    <w:rsid w:val="00B44752"/>
    <w:rsid w:val="00B45396"/>
    <w:rsid w:val="00B456EA"/>
    <w:rsid w:val="00B5112B"/>
    <w:rsid w:val="00B54D37"/>
    <w:rsid w:val="00B62281"/>
    <w:rsid w:val="00B6364A"/>
    <w:rsid w:val="00B6691E"/>
    <w:rsid w:val="00B672E3"/>
    <w:rsid w:val="00B7099D"/>
    <w:rsid w:val="00B72585"/>
    <w:rsid w:val="00B73F76"/>
    <w:rsid w:val="00B803D1"/>
    <w:rsid w:val="00B92126"/>
    <w:rsid w:val="00B94E45"/>
    <w:rsid w:val="00B9625A"/>
    <w:rsid w:val="00BA115E"/>
    <w:rsid w:val="00BA46AB"/>
    <w:rsid w:val="00BB1BB1"/>
    <w:rsid w:val="00BB3CA1"/>
    <w:rsid w:val="00BC217C"/>
    <w:rsid w:val="00BC251E"/>
    <w:rsid w:val="00BD0F35"/>
    <w:rsid w:val="00BD53BB"/>
    <w:rsid w:val="00BD6954"/>
    <w:rsid w:val="00BD7C93"/>
    <w:rsid w:val="00BE0250"/>
    <w:rsid w:val="00BE23BC"/>
    <w:rsid w:val="00BE55C0"/>
    <w:rsid w:val="00BE72CE"/>
    <w:rsid w:val="00BE7B60"/>
    <w:rsid w:val="00BF16E5"/>
    <w:rsid w:val="00BF1C98"/>
    <w:rsid w:val="00C05754"/>
    <w:rsid w:val="00C0669C"/>
    <w:rsid w:val="00C06C08"/>
    <w:rsid w:val="00C06E3B"/>
    <w:rsid w:val="00C15B11"/>
    <w:rsid w:val="00C15F80"/>
    <w:rsid w:val="00C17C7C"/>
    <w:rsid w:val="00C2110E"/>
    <w:rsid w:val="00C23535"/>
    <w:rsid w:val="00C27E17"/>
    <w:rsid w:val="00C31564"/>
    <w:rsid w:val="00C46112"/>
    <w:rsid w:val="00C46616"/>
    <w:rsid w:val="00C5309D"/>
    <w:rsid w:val="00C53727"/>
    <w:rsid w:val="00C65725"/>
    <w:rsid w:val="00C6610C"/>
    <w:rsid w:val="00C80964"/>
    <w:rsid w:val="00C8231A"/>
    <w:rsid w:val="00C8404C"/>
    <w:rsid w:val="00C85A6A"/>
    <w:rsid w:val="00C87B1F"/>
    <w:rsid w:val="00CA0B31"/>
    <w:rsid w:val="00CA333E"/>
    <w:rsid w:val="00CA3454"/>
    <w:rsid w:val="00CA4E99"/>
    <w:rsid w:val="00CA6972"/>
    <w:rsid w:val="00CB198F"/>
    <w:rsid w:val="00CB1D64"/>
    <w:rsid w:val="00CB30C3"/>
    <w:rsid w:val="00CB379B"/>
    <w:rsid w:val="00CB4EDD"/>
    <w:rsid w:val="00CB5C86"/>
    <w:rsid w:val="00CD01B4"/>
    <w:rsid w:val="00CD6170"/>
    <w:rsid w:val="00CD6F2E"/>
    <w:rsid w:val="00CE07DF"/>
    <w:rsid w:val="00CE102A"/>
    <w:rsid w:val="00CE45FF"/>
    <w:rsid w:val="00CE5A43"/>
    <w:rsid w:val="00CE68FB"/>
    <w:rsid w:val="00CE7ED1"/>
    <w:rsid w:val="00CF1813"/>
    <w:rsid w:val="00CF7C88"/>
    <w:rsid w:val="00D03296"/>
    <w:rsid w:val="00D04266"/>
    <w:rsid w:val="00D04D51"/>
    <w:rsid w:val="00D07B01"/>
    <w:rsid w:val="00D12BF3"/>
    <w:rsid w:val="00D167BF"/>
    <w:rsid w:val="00D20136"/>
    <w:rsid w:val="00D2065C"/>
    <w:rsid w:val="00D20865"/>
    <w:rsid w:val="00D21870"/>
    <w:rsid w:val="00D2397C"/>
    <w:rsid w:val="00D24694"/>
    <w:rsid w:val="00D27685"/>
    <w:rsid w:val="00D27DB6"/>
    <w:rsid w:val="00D33257"/>
    <w:rsid w:val="00D33E62"/>
    <w:rsid w:val="00D41067"/>
    <w:rsid w:val="00D42AF4"/>
    <w:rsid w:val="00D45226"/>
    <w:rsid w:val="00D46146"/>
    <w:rsid w:val="00D46408"/>
    <w:rsid w:val="00D5263B"/>
    <w:rsid w:val="00D53E77"/>
    <w:rsid w:val="00D545F5"/>
    <w:rsid w:val="00D62F7C"/>
    <w:rsid w:val="00D636F6"/>
    <w:rsid w:val="00D6731C"/>
    <w:rsid w:val="00D70243"/>
    <w:rsid w:val="00D70845"/>
    <w:rsid w:val="00D70E9C"/>
    <w:rsid w:val="00D73639"/>
    <w:rsid w:val="00D76593"/>
    <w:rsid w:val="00D8449E"/>
    <w:rsid w:val="00D84830"/>
    <w:rsid w:val="00D87885"/>
    <w:rsid w:val="00D87FDF"/>
    <w:rsid w:val="00D93095"/>
    <w:rsid w:val="00DA319E"/>
    <w:rsid w:val="00DA3BE7"/>
    <w:rsid w:val="00DA45CF"/>
    <w:rsid w:val="00DA73C4"/>
    <w:rsid w:val="00DB044E"/>
    <w:rsid w:val="00DB109C"/>
    <w:rsid w:val="00DB17ED"/>
    <w:rsid w:val="00DB262C"/>
    <w:rsid w:val="00DB3292"/>
    <w:rsid w:val="00DC00E6"/>
    <w:rsid w:val="00DD4776"/>
    <w:rsid w:val="00DD7180"/>
    <w:rsid w:val="00DD71C0"/>
    <w:rsid w:val="00DD71D3"/>
    <w:rsid w:val="00DE2FE2"/>
    <w:rsid w:val="00DE56FA"/>
    <w:rsid w:val="00DE7165"/>
    <w:rsid w:val="00DE734F"/>
    <w:rsid w:val="00E01395"/>
    <w:rsid w:val="00E12081"/>
    <w:rsid w:val="00E15EB2"/>
    <w:rsid w:val="00E20A69"/>
    <w:rsid w:val="00E2471E"/>
    <w:rsid w:val="00E2499D"/>
    <w:rsid w:val="00E263CC"/>
    <w:rsid w:val="00E32137"/>
    <w:rsid w:val="00E351EF"/>
    <w:rsid w:val="00E45EAB"/>
    <w:rsid w:val="00E468C5"/>
    <w:rsid w:val="00E510BB"/>
    <w:rsid w:val="00E523BF"/>
    <w:rsid w:val="00E64708"/>
    <w:rsid w:val="00E70253"/>
    <w:rsid w:val="00E7306A"/>
    <w:rsid w:val="00E7374A"/>
    <w:rsid w:val="00E744C3"/>
    <w:rsid w:val="00E74958"/>
    <w:rsid w:val="00E762C2"/>
    <w:rsid w:val="00E842A4"/>
    <w:rsid w:val="00E84CAF"/>
    <w:rsid w:val="00E92273"/>
    <w:rsid w:val="00E924BE"/>
    <w:rsid w:val="00EA0CF4"/>
    <w:rsid w:val="00EA1C52"/>
    <w:rsid w:val="00EA5001"/>
    <w:rsid w:val="00EA5AD5"/>
    <w:rsid w:val="00EA64B1"/>
    <w:rsid w:val="00EA7D3A"/>
    <w:rsid w:val="00EB2347"/>
    <w:rsid w:val="00EB2941"/>
    <w:rsid w:val="00EB6359"/>
    <w:rsid w:val="00EB7491"/>
    <w:rsid w:val="00EC0A10"/>
    <w:rsid w:val="00EC72B1"/>
    <w:rsid w:val="00ED19EF"/>
    <w:rsid w:val="00ED2705"/>
    <w:rsid w:val="00ED3AD0"/>
    <w:rsid w:val="00ED4078"/>
    <w:rsid w:val="00ED63BA"/>
    <w:rsid w:val="00ED72CA"/>
    <w:rsid w:val="00ED767B"/>
    <w:rsid w:val="00EE23E7"/>
    <w:rsid w:val="00EE2F3B"/>
    <w:rsid w:val="00EE36A1"/>
    <w:rsid w:val="00EE38EB"/>
    <w:rsid w:val="00EE46D9"/>
    <w:rsid w:val="00EE4A83"/>
    <w:rsid w:val="00EE5CB6"/>
    <w:rsid w:val="00EE6F33"/>
    <w:rsid w:val="00EF0047"/>
    <w:rsid w:val="00EF7CC1"/>
    <w:rsid w:val="00F00348"/>
    <w:rsid w:val="00F16BCC"/>
    <w:rsid w:val="00F2627C"/>
    <w:rsid w:val="00F308EA"/>
    <w:rsid w:val="00F36908"/>
    <w:rsid w:val="00F37C52"/>
    <w:rsid w:val="00F40B1B"/>
    <w:rsid w:val="00F44C02"/>
    <w:rsid w:val="00F45DBF"/>
    <w:rsid w:val="00F461C4"/>
    <w:rsid w:val="00F536F0"/>
    <w:rsid w:val="00F56289"/>
    <w:rsid w:val="00F60A5A"/>
    <w:rsid w:val="00F61151"/>
    <w:rsid w:val="00F63DCE"/>
    <w:rsid w:val="00F824E6"/>
    <w:rsid w:val="00F83058"/>
    <w:rsid w:val="00F853CE"/>
    <w:rsid w:val="00F867B2"/>
    <w:rsid w:val="00F94898"/>
    <w:rsid w:val="00F94EBB"/>
    <w:rsid w:val="00F96DC2"/>
    <w:rsid w:val="00FA158E"/>
    <w:rsid w:val="00FA5C45"/>
    <w:rsid w:val="00FA6345"/>
    <w:rsid w:val="00FA68C9"/>
    <w:rsid w:val="00FB0115"/>
    <w:rsid w:val="00FB1D8B"/>
    <w:rsid w:val="00FB39AD"/>
    <w:rsid w:val="00FC17AA"/>
    <w:rsid w:val="00FC1F84"/>
    <w:rsid w:val="00FC6C92"/>
    <w:rsid w:val="00FC7965"/>
    <w:rsid w:val="00FD5C95"/>
    <w:rsid w:val="00FD6682"/>
    <w:rsid w:val="00FE461D"/>
    <w:rsid w:val="00FE706C"/>
    <w:rsid w:val="00FF30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90BEF5"/>
  <w15:chartTrackingRefBased/>
  <w15:docId w15:val="{B6BC94E6-B8E6-433E-9288-865CD784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EF"/>
    <w:pPr>
      <w:jc w:val="center"/>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link w:val="ROMANOSCar"/>
    <w:rsid w:val="00174CEF"/>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174CEF"/>
    <w:pPr>
      <w:spacing w:before="101" w:after="101" w:line="216" w:lineRule="atLeast"/>
    </w:pPr>
    <w:rPr>
      <w:b/>
      <w:sz w:val="18"/>
      <w:szCs w:val="20"/>
      <w:lang w:val="es-ES_tradnl"/>
    </w:rPr>
  </w:style>
  <w:style w:type="character" w:customStyle="1" w:styleId="ROMANOSCar">
    <w:name w:val="ROMANOS Car"/>
    <w:link w:val="ROMANOS"/>
    <w:locked/>
    <w:rsid w:val="00174CEF"/>
    <w:rPr>
      <w:rFonts w:ascii="Arial" w:eastAsiaTheme="minorEastAsia" w:hAnsi="Arial" w:cs="Arial"/>
      <w:sz w:val="18"/>
      <w:szCs w:val="18"/>
    </w:rPr>
  </w:style>
  <w:style w:type="character" w:customStyle="1" w:styleId="ANOTACIONCar">
    <w:name w:val="ANOTACION Car"/>
    <w:link w:val="ANOTACION"/>
    <w:locked/>
    <w:rsid w:val="00174CEF"/>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174CEF"/>
    <w:pPr>
      <w:ind w:left="720"/>
      <w:contextualSpacing/>
    </w:pPr>
  </w:style>
  <w:style w:type="paragraph" w:customStyle="1" w:styleId="Default">
    <w:name w:val="Default"/>
    <w:rsid w:val="00174CEF"/>
    <w:pPr>
      <w:autoSpaceDE w:val="0"/>
      <w:autoSpaceDN w:val="0"/>
      <w:adjustRightInd w:val="0"/>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174CEF"/>
    <w:rPr>
      <w:rFonts w:eastAsiaTheme="minorEastAsia"/>
      <w:sz w:val="21"/>
      <w:szCs w:val="21"/>
    </w:rPr>
  </w:style>
  <w:style w:type="character" w:styleId="Refdecomentario">
    <w:name w:val="annotation reference"/>
    <w:basedOn w:val="Fuentedeprrafopredeter"/>
    <w:uiPriority w:val="99"/>
    <w:semiHidden/>
    <w:unhideWhenUsed/>
    <w:rsid w:val="00174CEF"/>
    <w:rPr>
      <w:sz w:val="16"/>
      <w:szCs w:val="16"/>
    </w:rPr>
  </w:style>
  <w:style w:type="paragraph" w:styleId="Textocomentario">
    <w:name w:val="annotation text"/>
    <w:basedOn w:val="Normal"/>
    <w:link w:val="TextocomentarioCar"/>
    <w:uiPriority w:val="99"/>
    <w:unhideWhenUsed/>
    <w:rsid w:val="00174CEF"/>
    <w:rPr>
      <w:sz w:val="20"/>
      <w:szCs w:val="20"/>
    </w:rPr>
  </w:style>
  <w:style w:type="character" w:customStyle="1" w:styleId="TextocomentarioCar">
    <w:name w:val="Texto comentario Car"/>
    <w:basedOn w:val="Fuentedeprrafopredeter"/>
    <w:link w:val="Textocomentario"/>
    <w:uiPriority w:val="99"/>
    <w:rsid w:val="00174CEF"/>
    <w:rPr>
      <w:rFonts w:eastAsiaTheme="minorEastAsia"/>
      <w:sz w:val="20"/>
      <w:szCs w:val="20"/>
    </w:rPr>
  </w:style>
  <w:style w:type="paragraph" w:styleId="Textodeglobo">
    <w:name w:val="Balloon Text"/>
    <w:basedOn w:val="Normal"/>
    <w:link w:val="TextodegloboCar"/>
    <w:uiPriority w:val="99"/>
    <w:semiHidden/>
    <w:unhideWhenUsed/>
    <w:rsid w:val="00174C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CEF"/>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A2D60"/>
    <w:rPr>
      <w:b/>
      <w:bCs/>
    </w:rPr>
  </w:style>
  <w:style w:type="character" w:customStyle="1" w:styleId="AsuntodelcomentarioCar">
    <w:name w:val="Asunto del comentario Car"/>
    <w:basedOn w:val="TextocomentarioCar"/>
    <w:link w:val="Asuntodelcomentario"/>
    <w:uiPriority w:val="99"/>
    <w:semiHidden/>
    <w:rsid w:val="009A2D60"/>
    <w:rPr>
      <w:rFonts w:eastAsiaTheme="minorEastAsia"/>
      <w:b/>
      <w:bCs/>
      <w:sz w:val="20"/>
      <w:szCs w:val="20"/>
    </w:rPr>
  </w:style>
  <w:style w:type="paragraph" w:customStyle="1" w:styleId="Texto">
    <w:name w:val="Texto"/>
    <w:basedOn w:val="Normal"/>
    <w:link w:val="TextoCar"/>
    <w:rsid w:val="00E70253"/>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70253"/>
    <w:rPr>
      <w:rFonts w:ascii="Arial" w:eastAsia="Times New Roman" w:hAnsi="Arial" w:cs="Arial"/>
      <w:sz w:val="18"/>
      <w:szCs w:val="20"/>
      <w:lang w:eastAsia="es-ES"/>
    </w:rPr>
  </w:style>
  <w:style w:type="character" w:styleId="Textoennegrita">
    <w:name w:val="Strong"/>
    <w:basedOn w:val="Fuentedeprrafopredeter"/>
    <w:uiPriority w:val="22"/>
    <w:qFormat/>
    <w:rsid w:val="00E842A4"/>
    <w:rPr>
      <w:b/>
      <w:bCs/>
    </w:rPr>
  </w:style>
  <w:style w:type="table" w:styleId="Tablaconcuadrcula">
    <w:name w:val="Table Grid"/>
    <w:basedOn w:val="Tablanormal"/>
    <w:uiPriority w:val="59"/>
    <w:rsid w:val="0010159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TDC2"/>
    <w:next w:val="Normal"/>
    <w:autoRedefine/>
    <w:uiPriority w:val="39"/>
    <w:unhideWhenUsed/>
    <w:rsid w:val="00101592"/>
    <w:pPr>
      <w:spacing w:after="0" w:line="276" w:lineRule="auto"/>
      <w:ind w:left="0"/>
    </w:pPr>
    <w:rPr>
      <w:rFonts w:ascii="Times New Roman" w:eastAsia="Calibri" w:hAnsi="Times New Roman" w:cs="Times New Roman"/>
      <w:noProof/>
      <w:sz w:val="20"/>
      <w:szCs w:val="22"/>
      <w:lang w:val="es-ES"/>
    </w:rPr>
  </w:style>
  <w:style w:type="paragraph" w:styleId="TDC2">
    <w:name w:val="toc 2"/>
    <w:basedOn w:val="Normal"/>
    <w:next w:val="Normal"/>
    <w:autoRedefine/>
    <w:uiPriority w:val="39"/>
    <w:semiHidden/>
    <w:unhideWhenUsed/>
    <w:rsid w:val="00101592"/>
    <w:pPr>
      <w:spacing w:after="100"/>
      <w:ind w:left="210"/>
    </w:pPr>
  </w:style>
  <w:style w:type="paragraph" w:styleId="Encabezado">
    <w:name w:val="header"/>
    <w:basedOn w:val="Normal"/>
    <w:link w:val="EncabezadoCar"/>
    <w:uiPriority w:val="99"/>
    <w:unhideWhenUsed/>
    <w:rsid w:val="009F523F"/>
    <w:pPr>
      <w:tabs>
        <w:tab w:val="center" w:pos="4419"/>
        <w:tab w:val="right" w:pos="8838"/>
      </w:tabs>
    </w:pPr>
  </w:style>
  <w:style w:type="character" w:customStyle="1" w:styleId="EncabezadoCar">
    <w:name w:val="Encabezado Car"/>
    <w:basedOn w:val="Fuentedeprrafopredeter"/>
    <w:link w:val="Encabezado"/>
    <w:uiPriority w:val="99"/>
    <w:rsid w:val="009F523F"/>
    <w:rPr>
      <w:rFonts w:eastAsiaTheme="minorEastAsia"/>
      <w:sz w:val="21"/>
      <w:szCs w:val="21"/>
    </w:rPr>
  </w:style>
  <w:style w:type="paragraph" w:styleId="Piedepgina">
    <w:name w:val="footer"/>
    <w:basedOn w:val="Normal"/>
    <w:link w:val="PiedepginaCar"/>
    <w:uiPriority w:val="99"/>
    <w:unhideWhenUsed/>
    <w:rsid w:val="009F523F"/>
    <w:pPr>
      <w:tabs>
        <w:tab w:val="center" w:pos="4419"/>
        <w:tab w:val="right" w:pos="8838"/>
      </w:tabs>
    </w:pPr>
  </w:style>
  <w:style w:type="character" w:customStyle="1" w:styleId="PiedepginaCar">
    <w:name w:val="Pie de página Car"/>
    <w:basedOn w:val="Fuentedeprrafopredeter"/>
    <w:link w:val="Piedepgina"/>
    <w:uiPriority w:val="99"/>
    <w:rsid w:val="009F523F"/>
    <w:rPr>
      <w:rFonts w:eastAsiaTheme="minorEastAsia"/>
      <w:sz w:val="21"/>
      <w:szCs w:val="21"/>
    </w:rPr>
  </w:style>
  <w:style w:type="paragraph" w:customStyle="1" w:styleId="texto0">
    <w:name w:val="texto"/>
    <w:basedOn w:val="Normal"/>
    <w:rsid w:val="008E2AE9"/>
    <w:pPr>
      <w:snapToGrid w:val="0"/>
      <w:spacing w:after="101" w:line="216" w:lineRule="exact"/>
      <w:ind w:firstLine="288"/>
      <w:jc w:val="both"/>
    </w:pPr>
    <w:rPr>
      <w:rFonts w:ascii="Arial" w:eastAsia="Times New Roman" w:hAnsi="Arial" w:cs="Arial"/>
      <w:sz w:val="18"/>
      <w:szCs w:val="18"/>
      <w:lang w:eastAsia="zh-CN"/>
    </w:rPr>
  </w:style>
  <w:style w:type="character" w:styleId="Hipervnculo">
    <w:name w:val="Hyperlink"/>
    <w:basedOn w:val="Fuentedeprrafopredeter"/>
    <w:uiPriority w:val="99"/>
    <w:unhideWhenUsed/>
    <w:rsid w:val="003447B1"/>
    <w:rPr>
      <w:color w:val="0563C1" w:themeColor="hyperlink"/>
      <w:u w:val="single"/>
    </w:rPr>
  </w:style>
  <w:style w:type="paragraph" w:customStyle="1" w:styleId="Style10ptRight01">
    <w:name w:val="Style 10 pt Right:  0.1&quot;"/>
    <w:basedOn w:val="Normal"/>
    <w:rsid w:val="003447B1"/>
    <w:pPr>
      <w:ind w:right="144"/>
      <w:jc w:val="left"/>
    </w:pPr>
    <w:rPr>
      <w:rFonts w:ascii="Tahoma" w:eastAsia="Times New Roman" w:hAnsi="Tahoma" w:cs="Tahoma"/>
      <w:sz w:val="20"/>
      <w:szCs w:val="20"/>
      <w:lang w:val="es-ES" w:eastAsia="es-ES" w:bidi="es-ES"/>
    </w:rPr>
  </w:style>
  <w:style w:type="paragraph" w:styleId="Textonotapie">
    <w:name w:val="footnote text"/>
    <w:basedOn w:val="Normal"/>
    <w:link w:val="TextonotapieCar"/>
    <w:uiPriority w:val="99"/>
    <w:semiHidden/>
    <w:unhideWhenUsed/>
    <w:rsid w:val="003447B1"/>
    <w:pPr>
      <w:jc w:val="left"/>
    </w:pPr>
    <w:rPr>
      <w:rFonts w:eastAsiaTheme="minorHAnsi"/>
      <w:sz w:val="20"/>
      <w:szCs w:val="20"/>
    </w:rPr>
  </w:style>
  <w:style w:type="character" w:customStyle="1" w:styleId="TextonotapieCar">
    <w:name w:val="Texto nota pie Car"/>
    <w:basedOn w:val="Fuentedeprrafopredeter"/>
    <w:link w:val="Textonotapie"/>
    <w:uiPriority w:val="99"/>
    <w:semiHidden/>
    <w:rsid w:val="003447B1"/>
    <w:rPr>
      <w:sz w:val="20"/>
      <w:szCs w:val="20"/>
    </w:rPr>
  </w:style>
  <w:style w:type="character" w:styleId="Refdenotaalpie">
    <w:name w:val="footnote reference"/>
    <w:basedOn w:val="Fuentedeprrafopredeter"/>
    <w:uiPriority w:val="99"/>
    <w:semiHidden/>
    <w:unhideWhenUsed/>
    <w:rsid w:val="003447B1"/>
    <w:rPr>
      <w:vertAlign w:val="superscript"/>
    </w:rPr>
  </w:style>
  <w:style w:type="table" w:customStyle="1" w:styleId="Tablaconcuadrcula1">
    <w:name w:val="Tabla con cuadrícula1"/>
    <w:basedOn w:val="Tablanormal"/>
    <w:next w:val="Tablaconcuadrcula"/>
    <w:uiPriority w:val="59"/>
    <w:rsid w:val="00344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D4670"/>
    <w:pPr>
      <w:jc w:val="center"/>
    </w:pPr>
    <w:rPr>
      <w:rFonts w:eastAsiaTheme="minorEastAsia"/>
      <w:sz w:val="21"/>
      <w:szCs w:val="21"/>
    </w:rPr>
  </w:style>
  <w:style w:type="paragraph" w:styleId="Revisin">
    <w:name w:val="Revision"/>
    <w:hidden/>
    <w:uiPriority w:val="99"/>
    <w:semiHidden/>
    <w:rsid w:val="00984936"/>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7839">
      <w:bodyDiv w:val="1"/>
      <w:marLeft w:val="0"/>
      <w:marRight w:val="0"/>
      <w:marTop w:val="0"/>
      <w:marBottom w:val="0"/>
      <w:divBdr>
        <w:top w:val="none" w:sz="0" w:space="0" w:color="auto"/>
        <w:left w:val="none" w:sz="0" w:space="0" w:color="auto"/>
        <w:bottom w:val="none" w:sz="0" w:space="0" w:color="auto"/>
        <w:right w:val="none" w:sz="0" w:space="0" w:color="auto"/>
      </w:divBdr>
    </w:div>
    <w:div w:id="374625323">
      <w:bodyDiv w:val="1"/>
      <w:marLeft w:val="0"/>
      <w:marRight w:val="0"/>
      <w:marTop w:val="0"/>
      <w:marBottom w:val="0"/>
      <w:divBdr>
        <w:top w:val="none" w:sz="0" w:space="0" w:color="auto"/>
        <w:left w:val="none" w:sz="0" w:space="0" w:color="auto"/>
        <w:bottom w:val="none" w:sz="0" w:space="0" w:color="auto"/>
        <w:right w:val="none" w:sz="0" w:space="0" w:color="auto"/>
      </w:divBdr>
      <w:divsChild>
        <w:div w:id="1115707727">
          <w:marLeft w:val="0"/>
          <w:marRight w:val="0"/>
          <w:marTop w:val="0"/>
          <w:marBottom w:val="0"/>
          <w:divBdr>
            <w:top w:val="none" w:sz="0" w:space="0" w:color="auto"/>
            <w:left w:val="none" w:sz="0" w:space="0" w:color="auto"/>
            <w:bottom w:val="none" w:sz="0" w:space="0" w:color="auto"/>
            <w:right w:val="none" w:sz="0" w:space="0" w:color="auto"/>
          </w:divBdr>
        </w:div>
        <w:div w:id="1310667416">
          <w:marLeft w:val="0"/>
          <w:marRight w:val="0"/>
          <w:marTop w:val="0"/>
          <w:marBottom w:val="0"/>
          <w:divBdr>
            <w:top w:val="none" w:sz="0" w:space="0" w:color="auto"/>
            <w:left w:val="none" w:sz="0" w:space="0" w:color="auto"/>
            <w:bottom w:val="none" w:sz="0" w:space="0" w:color="auto"/>
            <w:right w:val="none" w:sz="0" w:space="0" w:color="auto"/>
          </w:divBdr>
        </w:div>
      </w:divsChild>
    </w:div>
    <w:div w:id="646478707">
      <w:bodyDiv w:val="1"/>
      <w:marLeft w:val="0"/>
      <w:marRight w:val="0"/>
      <w:marTop w:val="0"/>
      <w:marBottom w:val="0"/>
      <w:divBdr>
        <w:top w:val="none" w:sz="0" w:space="0" w:color="auto"/>
        <w:left w:val="none" w:sz="0" w:space="0" w:color="auto"/>
        <w:bottom w:val="none" w:sz="0" w:space="0" w:color="auto"/>
        <w:right w:val="none" w:sz="0" w:space="0" w:color="auto"/>
      </w:divBdr>
      <w:divsChild>
        <w:div w:id="2020499380">
          <w:marLeft w:val="0"/>
          <w:marRight w:val="0"/>
          <w:marTop w:val="0"/>
          <w:marBottom w:val="0"/>
          <w:divBdr>
            <w:top w:val="none" w:sz="0" w:space="0" w:color="auto"/>
            <w:left w:val="none" w:sz="0" w:space="0" w:color="auto"/>
            <w:bottom w:val="none" w:sz="0" w:space="0" w:color="auto"/>
            <w:right w:val="none" w:sz="0" w:space="0" w:color="auto"/>
          </w:divBdr>
        </w:div>
      </w:divsChild>
    </w:div>
    <w:div w:id="739330073">
      <w:bodyDiv w:val="1"/>
      <w:marLeft w:val="0"/>
      <w:marRight w:val="0"/>
      <w:marTop w:val="0"/>
      <w:marBottom w:val="0"/>
      <w:divBdr>
        <w:top w:val="none" w:sz="0" w:space="0" w:color="auto"/>
        <w:left w:val="none" w:sz="0" w:space="0" w:color="auto"/>
        <w:bottom w:val="none" w:sz="0" w:space="0" w:color="auto"/>
        <w:right w:val="none" w:sz="0" w:space="0" w:color="auto"/>
      </w:divBdr>
      <w:divsChild>
        <w:div w:id="624233170">
          <w:marLeft w:val="648"/>
          <w:marRight w:val="0"/>
          <w:marTop w:val="0"/>
          <w:marBottom w:val="86"/>
          <w:divBdr>
            <w:top w:val="none" w:sz="0" w:space="0" w:color="auto"/>
            <w:left w:val="none" w:sz="0" w:space="0" w:color="auto"/>
            <w:bottom w:val="none" w:sz="0" w:space="0" w:color="auto"/>
            <w:right w:val="none" w:sz="0" w:space="0" w:color="auto"/>
          </w:divBdr>
        </w:div>
      </w:divsChild>
    </w:div>
    <w:div w:id="854466724">
      <w:bodyDiv w:val="1"/>
      <w:marLeft w:val="0"/>
      <w:marRight w:val="0"/>
      <w:marTop w:val="0"/>
      <w:marBottom w:val="0"/>
      <w:divBdr>
        <w:top w:val="none" w:sz="0" w:space="0" w:color="auto"/>
        <w:left w:val="none" w:sz="0" w:space="0" w:color="auto"/>
        <w:bottom w:val="none" w:sz="0" w:space="0" w:color="auto"/>
        <w:right w:val="none" w:sz="0" w:space="0" w:color="auto"/>
      </w:divBdr>
      <w:divsChild>
        <w:div w:id="60183218">
          <w:marLeft w:val="576"/>
          <w:marRight w:val="0"/>
          <w:marTop w:val="0"/>
          <w:marBottom w:val="86"/>
          <w:divBdr>
            <w:top w:val="none" w:sz="0" w:space="0" w:color="auto"/>
            <w:left w:val="none" w:sz="0" w:space="0" w:color="auto"/>
            <w:bottom w:val="none" w:sz="0" w:space="0" w:color="auto"/>
            <w:right w:val="none" w:sz="0" w:space="0" w:color="auto"/>
          </w:divBdr>
        </w:div>
        <w:div w:id="618145025">
          <w:marLeft w:val="576"/>
          <w:marRight w:val="0"/>
          <w:marTop w:val="0"/>
          <w:marBottom w:val="86"/>
          <w:divBdr>
            <w:top w:val="none" w:sz="0" w:space="0" w:color="auto"/>
            <w:left w:val="none" w:sz="0" w:space="0" w:color="auto"/>
            <w:bottom w:val="none" w:sz="0" w:space="0" w:color="auto"/>
            <w:right w:val="none" w:sz="0" w:space="0" w:color="auto"/>
          </w:divBdr>
        </w:div>
      </w:divsChild>
    </w:div>
    <w:div w:id="935789338">
      <w:bodyDiv w:val="1"/>
      <w:marLeft w:val="0"/>
      <w:marRight w:val="0"/>
      <w:marTop w:val="0"/>
      <w:marBottom w:val="0"/>
      <w:divBdr>
        <w:top w:val="none" w:sz="0" w:space="0" w:color="auto"/>
        <w:left w:val="none" w:sz="0" w:space="0" w:color="auto"/>
        <w:bottom w:val="none" w:sz="0" w:space="0" w:color="auto"/>
        <w:right w:val="none" w:sz="0" w:space="0" w:color="auto"/>
      </w:divBdr>
    </w:div>
    <w:div w:id="949897569">
      <w:bodyDiv w:val="1"/>
      <w:marLeft w:val="0"/>
      <w:marRight w:val="0"/>
      <w:marTop w:val="0"/>
      <w:marBottom w:val="0"/>
      <w:divBdr>
        <w:top w:val="none" w:sz="0" w:space="0" w:color="auto"/>
        <w:left w:val="none" w:sz="0" w:space="0" w:color="auto"/>
        <w:bottom w:val="none" w:sz="0" w:space="0" w:color="auto"/>
        <w:right w:val="none" w:sz="0" w:space="0" w:color="auto"/>
      </w:divBdr>
    </w:div>
    <w:div w:id="1005784469">
      <w:bodyDiv w:val="1"/>
      <w:marLeft w:val="0"/>
      <w:marRight w:val="0"/>
      <w:marTop w:val="0"/>
      <w:marBottom w:val="0"/>
      <w:divBdr>
        <w:top w:val="none" w:sz="0" w:space="0" w:color="auto"/>
        <w:left w:val="none" w:sz="0" w:space="0" w:color="auto"/>
        <w:bottom w:val="none" w:sz="0" w:space="0" w:color="auto"/>
        <w:right w:val="none" w:sz="0" w:space="0" w:color="auto"/>
      </w:divBdr>
    </w:div>
    <w:div w:id="1231379818">
      <w:bodyDiv w:val="1"/>
      <w:marLeft w:val="0"/>
      <w:marRight w:val="0"/>
      <w:marTop w:val="0"/>
      <w:marBottom w:val="0"/>
      <w:divBdr>
        <w:top w:val="none" w:sz="0" w:space="0" w:color="auto"/>
        <w:left w:val="none" w:sz="0" w:space="0" w:color="auto"/>
        <w:bottom w:val="none" w:sz="0" w:space="0" w:color="auto"/>
        <w:right w:val="none" w:sz="0" w:space="0" w:color="auto"/>
      </w:divBdr>
      <w:divsChild>
        <w:div w:id="1801414219">
          <w:marLeft w:val="648"/>
          <w:marRight w:val="0"/>
          <w:marTop w:val="0"/>
          <w:marBottom w:val="86"/>
          <w:divBdr>
            <w:top w:val="none" w:sz="0" w:space="0" w:color="auto"/>
            <w:left w:val="none" w:sz="0" w:space="0" w:color="auto"/>
            <w:bottom w:val="none" w:sz="0" w:space="0" w:color="auto"/>
            <w:right w:val="none" w:sz="0" w:space="0" w:color="auto"/>
          </w:divBdr>
        </w:div>
        <w:div w:id="1947694764">
          <w:marLeft w:val="648"/>
          <w:marRight w:val="0"/>
          <w:marTop w:val="0"/>
          <w:marBottom w:val="86"/>
          <w:divBdr>
            <w:top w:val="none" w:sz="0" w:space="0" w:color="auto"/>
            <w:left w:val="none" w:sz="0" w:space="0" w:color="auto"/>
            <w:bottom w:val="none" w:sz="0" w:space="0" w:color="auto"/>
            <w:right w:val="none" w:sz="0" w:space="0" w:color="auto"/>
          </w:divBdr>
        </w:div>
      </w:divsChild>
    </w:div>
    <w:div w:id="1328635721">
      <w:bodyDiv w:val="1"/>
      <w:marLeft w:val="0"/>
      <w:marRight w:val="0"/>
      <w:marTop w:val="0"/>
      <w:marBottom w:val="0"/>
      <w:divBdr>
        <w:top w:val="none" w:sz="0" w:space="0" w:color="auto"/>
        <w:left w:val="none" w:sz="0" w:space="0" w:color="auto"/>
        <w:bottom w:val="none" w:sz="0" w:space="0" w:color="auto"/>
        <w:right w:val="none" w:sz="0" w:space="0" w:color="auto"/>
      </w:divBdr>
    </w:div>
    <w:div w:id="1384404167">
      <w:bodyDiv w:val="1"/>
      <w:marLeft w:val="0"/>
      <w:marRight w:val="0"/>
      <w:marTop w:val="0"/>
      <w:marBottom w:val="0"/>
      <w:divBdr>
        <w:top w:val="none" w:sz="0" w:space="0" w:color="auto"/>
        <w:left w:val="none" w:sz="0" w:space="0" w:color="auto"/>
        <w:bottom w:val="none" w:sz="0" w:space="0" w:color="auto"/>
        <w:right w:val="none" w:sz="0" w:space="0" w:color="auto"/>
      </w:divBdr>
    </w:div>
    <w:div w:id="1575580442">
      <w:bodyDiv w:val="1"/>
      <w:marLeft w:val="0"/>
      <w:marRight w:val="0"/>
      <w:marTop w:val="0"/>
      <w:marBottom w:val="0"/>
      <w:divBdr>
        <w:top w:val="none" w:sz="0" w:space="0" w:color="auto"/>
        <w:left w:val="none" w:sz="0" w:space="0" w:color="auto"/>
        <w:bottom w:val="none" w:sz="0" w:space="0" w:color="auto"/>
        <w:right w:val="none" w:sz="0" w:space="0" w:color="auto"/>
      </w:divBdr>
      <w:divsChild>
        <w:div w:id="628322831">
          <w:marLeft w:val="0"/>
          <w:marRight w:val="0"/>
          <w:marTop w:val="0"/>
          <w:marBottom w:val="0"/>
          <w:divBdr>
            <w:top w:val="none" w:sz="0" w:space="0" w:color="auto"/>
            <w:left w:val="none" w:sz="0" w:space="0" w:color="auto"/>
            <w:bottom w:val="none" w:sz="0" w:space="0" w:color="auto"/>
            <w:right w:val="none" w:sz="0" w:space="0" w:color="auto"/>
          </w:divBdr>
        </w:div>
      </w:divsChild>
    </w:div>
    <w:div w:id="1608535852">
      <w:bodyDiv w:val="1"/>
      <w:marLeft w:val="0"/>
      <w:marRight w:val="0"/>
      <w:marTop w:val="0"/>
      <w:marBottom w:val="0"/>
      <w:divBdr>
        <w:top w:val="none" w:sz="0" w:space="0" w:color="auto"/>
        <w:left w:val="none" w:sz="0" w:space="0" w:color="auto"/>
        <w:bottom w:val="none" w:sz="0" w:space="0" w:color="auto"/>
        <w:right w:val="none" w:sz="0" w:space="0" w:color="auto"/>
      </w:divBdr>
      <w:divsChild>
        <w:div w:id="977615548">
          <w:marLeft w:val="0"/>
          <w:marRight w:val="0"/>
          <w:marTop w:val="0"/>
          <w:marBottom w:val="0"/>
          <w:divBdr>
            <w:top w:val="none" w:sz="0" w:space="0" w:color="auto"/>
            <w:left w:val="none" w:sz="0" w:space="0" w:color="auto"/>
            <w:bottom w:val="none" w:sz="0" w:space="0" w:color="auto"/>
            <w:right w:val="none" w:sz="0" w:space="0" w:color="auto"/>
          </w:divBdr>
        </w:div>
      </w:divsChild>
    </w:div>
    <w:div w:id="162885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27C-DFCE-48BA-BFC8-EB392B61925D}">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83F2EFA-0795-42A4-BED6-09F7D854ABE4}">
  <ds:schemaRefs>
    <ds:schemaRef ds:uri="http://schemas.microsoft.com/sharepoint/v3/contenttype/forms"/>
  </ds:schemaRefs>
</ds:datastoreItem>
</file>

<file path=customXml/itemProps3.xml><?xml version="1.0" encoding="utf-8"?>
<ds:datastoreItem xmlns:ds="http://schemas.openxmlformats.org/officeDocument/2006/customXml" ds:itemID="{936095EC-934F-4E1E-8FB7-FAF2EE2D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1BFDD0-6A0B-4F14-A423-D56AE5D1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5454</Words>
  <Characters>30002</Characters>
  <Application>Microsoft Office Word</Application>
  <DocSecurity>4</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Patricia Correa Gonzalez</dc:creator>
  <cp:keywords/>
  <dc:description/>
  <cp:lastModifiedBy>Rodrigo Emilio Castro Bizarretea</cp:lastModifiedBy>
  <cp:revision>3</cp:revision>
  <dcterms:created xsi:type="dcterms:W3CDTF">2019-10-30T23:21:00Z</dcterms:created>
  <dcterms:modified xsi:type="dcterms:W3CDTF">2019-10-30T23:22:00Z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