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D8787" w14:textId="77777777" w:rsidR="00AE167C" w:rsidRPr="000D424E" w:rsidRDefault="00AE167C" w:rsidP="00AE167C">
      <w:pPr>
        <w:pStyle w:val="Ttulo1"/>
        <w:spacing w:before="60"/>
        <w:ind w:left="-142" w:firstLine="142"/>
        <w:jc w:val="center"/>
        <w:rPr>
          <w:rFonts w:ascii="Arial" w:hAnsi="Arial" w:cs="Arial"/>
          <w:szCs w:val="22"/>
          <w:u w:val="single"/>
          <w:lang w:val="es-MX"/>
        </w:rPr>
      </w:pPr>
      <w:bookmarkStart w:id="0" w:name="_GoBack"/>
      <w:bookmarkEnd w:id="0"/>
    </w:p>
    <w:p w14:paraId="364D8788" w14:textId="77777777" w:rsidR="00AE167C" w:rsidRPr="000D424E" w:rsidRDefault="00AE167C" w:rsidP="00AE167C">
      <w:pPr>
        <w:pStyle w:val="Ttulo1"/>
        <w:spacing w:before="60"/>
        <w:ind w:left="-142" w:firstLine="142"/>
        <w:jc w:val="center"/>
        <w:rPr>
          <w:rFonts w:ascii="Arial" w:hAnsi="Arial" w:cs="Arial"/>
          <w:szCs w:val="22"/>
          <w:u w:val="single"/>
          <w:lang w:val="es-MX"/>
        </w:rPr>
      </w:pPr>
    </w:p>
    <w:p w14:paraId="364D8789" w14:textId="77777777" w:rsidR="00AE167C" w:rsidRPr="000D424E" w:rsidRDefault="00AE167C" w:rsidP="00AE167C">
      <w:pPr>
        <w:pStyle w:val="Ttulo1"/>
        <w:spacing w:before="60"/>
        <w:ind w:left="-142" w:firstLine="142"/>
        <w:jc w:val="center"/>
        <w:rPr>
          <w:rFonts w:ascii="Arial" w:hAnsi="Arial" w:cs="Arial"/>
          <w:szCs w:val="22"/>
          <w:u w:val="single"/>
          <w:lang w:val="es-MX"/>
        </w:rPr>
      </w:pPr>
    </w:p>
    <w:p w14:paraId="364D878A" w14:textId="77777777" w:rsidR="00AE167C" w:rsidRPr="000D424E" w:rsidRDefault="00AE167C" w:rsidP="00AE167C">
      <w:pPr>
        <w:pStyle w:val="Ttulo1"/>
        <w:spacing w:before="60"/>
        <w:ind w:left="-142" w:firstLine="142"/>
        <w:jc w:val="center"/>
        <w:rPr>
          <w:rFonts w:ascii="Arial" w:hAnsi="Arial" w:cs="Arial"/>
          <w:szCs w:val="22"/>
          <w:u w:val="single"/>
          <w:lang w:val="es-MX"/>
        </w:rPr>
      </w:pPr>
    </w:p>
    <w:p w14:paraId="364D878B" w14:textId="77777777" w:rsidR="00AE167C" w:rsidRPr="000D424E" w:rsidRDefault="00AE167C" w:rsidP="00AE167C">
      <w:pPr>
        <w:pStyle w:val="Ttulo1"/>
        <w:spacing w:before="60"/>
        <w:ind w:left="-142" w:firstLine="142"/>
        <w:jc w:val="center"/>
        <w:rPr>
          <w:rFonts w:ascii="Arial" w:hAnsi="Arial" w:cs="Arial"/>
          <w:szCs w:val="22"/>
          <w:u w:val="single"/>
          <w:lang w:val="es-MX"/>
        </w:rPr>
      </w:pPr>
    </w:p>
    <w:p w14:paraId="364D878C" w14:textId="77777777" w:rsidR="00AE167C" w:rsidRPr="000D424E" w:rsidRDefault="00AE167C" w:rsidP="00AE167C">
      <w:pPr>
        <w:pStyle w:val="Ttulo1"/>
        <w:spacing w:before="60"/>
        <w:ind w:left="-142" w:firstLine="142"/>
        <w:jc w:val="center"/>
        <w:rPr>
          <w:rFonts w:ascii="Arial" w:hAnsi="Arial" w:cs="Arial"/>
          <w:szCs w:val="22"/>
          <w:u w:val="single" w:color="000000"/>
          <w:lang w:val="es-MX"/>
        </w:rPr>
      </w:pPr>
      <w:r w:rsidRPr="000D424E">
        <w:rPr>
          <w:rFonts w:ascii="Arial" w:hAnsi="Arial" w:cs="Arial"/>
          <w:szCs w:val="22"/>
          <w:u w:val="single"/>
          <w:lang w:val="es-MX"/>
        </w:rPr>
        <w:t>ANEXO “III</w:t>
      </w:r>
      <w:r w:rsidRPr="000D424E">
        <w:rPr>
          <w:rFonts w:ascii="Arial" w:hAnsi="Arial" w:cs="Arial"/>
          <w:szCs w:val="22"/>
          <w:u w:val="single" w:color="000000"/>
          <w:lang w:val="es-MX"/>
        </w:rPr>
        <w:t>”</w:t>
      </w:r>
    </w:p>
    <w:p w14:paraId="364D878D" w14:textId="77777777" w:rsidR="00AE167C" w:rsidRPr="000D424E" w:rsidRDefault="00AE167C" w:rsidP="00AE167C">
      <w:pPr>
        <w:rPr>
          <w:rFonts w:cs="Arial"/>
          <w:szCs w:val="22"/>
          <w:lang w:val="es-MX"/>
        </w:rPr>
      </w:pPr>
    </w:p>
    <w:p w14:paraId="364D878E" w14:textId="77777777" w:rsidR="00AE167C" w:rsidRPr="000D424E" w:rsidRDefault="00AE167C" w:rsidP="00AE167C">
      <w:pPr>
        <w:rPr>
          <w:rFonts w:cs="Arial"/>
          <w:szCs w:val="22"/>
          <w:lang w:val="es-MX"/>
        </w:rPr>
      </w:pPr>
    </w:p>
    <w:p w14:paraId="364D878F" w14:textId="77777777" w:rsidR="00AE167C" w:rsidRPr="000D424E" w:rsidRDefault="00AE167C" w:rsidP="00AE167C">
      <w:pPr>
        <w:spacing w:before="60" w:line="277" w:lineRule="auto"/>
        <w:ind w:right="331"/>
        <w:jc w:val="center"/>
        <w:rPr>
          <w:rFonts w:cs="Arial"/>
          <w:b/>
          <w:szCs w:val="22"/>
          <w:u w:val="single"/>
          <w:lang w:val="es-MX"/>
        </w:rPr>
      </w:pPr>
      <w:r w:rsidRPr="000D424E">
        <w:rPr>
          <w:rFonts w:cs="Arial"/>
          <w:b/>
          <w:szCs w:val="22"/>
          <w:u w:val="single"/>
          <w:lang w:val="es-MX"/>
        </w:rPr>
        <w:t>NORMATIVA TÉCNICA</w:t>
      </w:r>
    </w:p>
    <w:p w14:paraId="364D8790" w14:textId="77777777" w:rsidR="00AE167C" w:rsidRPr="000D424E" w:rsidRDefault="00AE167C" w:rsidP="00AE167C">
      <w:pPr>
        <w:spacing w:before="60" w:line="277" w:lineRule="auto"/>
        <w:ind w:right="331"/>
        <w:jc w:val="center"/>
        <w:rPr>
          <w:rFonts w:cs="Arial"/>
          <w:b/>
          <w:szCs w:val="22"/>
          <w:u w:val="single"/>
          <w:lang w:val="es-MX"/>
        </w:rPr>
      </w:pPr>
    </w:p>
    <w:p w14:paraId="364D8791" w14:textId="77777777" w:rsidR="00AE167C" w:rsidRPr="000D424E" w:rsidRDefault="00AE167C" w:rsidP="00AE167C">
      <w:pPr>
        <w:shd w:val="clear" w:color="auto" w:fill="FFFFFF"/>
        <w:jc w:val="center"/>
        <w:rPr>
          <w:rFonts w:cs="Arial"/>
          <w:b/>
          <w:color w:val="000000"/>
          <w:szCs w:val="22"/>
          <w:lang w:val="es-MX"/>
        </w:rPr>
      </w:pPr>
    </w:p>
    <w:p w14:paraId="364D8792" w14:textId="77777777" w:rsidR="00AE167C" w:rsidRPr="000D424E" w:rsidRDefault="00AE167C" w:rsidP="00AE167C">
      <w:pPr>
        <w:shd w:val="clear" w:color="auto" w:fill="FFFFFF"/>
        <w:jc w:val="center"/>
        <w:rPr>
          <w:rFonts w:cs="Arial"/>
          <w:b/>
          <w:color w:val="000000"/>
          <w:szCs w:val="22"/>
          <w:lang w:val="es-MX"/>
        </w:rPr>
      </w:pPr>
    </w:p>
    <w:p w14:paraId="364D8793" w14:textId="77777777" w:rsidR="00AE167C" w:rsidRPr="000D424E" w:rsidRDefault="00AE167C" w:rsidP="00AE167C">
      <w:pPr>
        <w:shd w:val="clear" w:color="auto" w:fill="FFFFFF"/>
        <w:jc w:val="center"/>
        <w:rPr>
          <w:rFonts w:cs="Arial"/>
          <w:b/>
          <w:color w:val="000000"/>
          <w:szCs w:val="22"/>
          <w:lang w:val="es-MX"/>
        </w:rPr>
      </w:pPr>
    </w:p>
    <w:p w14:paraId="364D8794" w14:textId="77777777" w:rsidR="00AE167C" w:rsidRPr="000D424E" w:rsidRDefault="00AE167C" w:rsidP="00AE167C">
      <w:pPr>
        <w:shd w:val="clear" w:color="auto" w:fill="FFFFFF"/>
        <w:jc w:val="center"/>
        <w:rPr>
          <w:rFonts w:cs="Arial"/>
          <w:b/>
          <w:color w:val="000000"/>
          <w:szCs w:val="22"/>
          <w:lang w:val="es-MX"/>
        </w:rPr>
      </w:pPr>
      <w:r w:rsidRPr="000D424E">
        <w:rPr>
          <w:rFonts w:cs="Arial"/>
          <w:b/>
          <w:color w:val="000000"/>
          <w:szCs w:val="22"/>
          <w:lang w:val="es-MX"/>
        </w:rPr>
        <w:t>CAPÍTULO 3</w:t>
      </w:r>
    </w:p>
    <w:p w14:paraId="364D8795" w14:textId="77777777" w:rsidR="00AE167C" w:rsidRPr="000D424E" w:rsidRDefault="00AE167C" w:rsidP="00AE167C">
      <w:pPr>
        <w:shd w:val="clear" w:color="auto" w:fill="FFFFFF"/>
        <w:jc w:val="center"/>
        <w:rPr>
          <w:rFonts w:cs="Arial"/>
          <w:b/>
          <w:color w:val="000000"/>
          <w:szCs w:val="22"/>
          <w:lang w:val="es-MX"/>
        </w:rPr>
      </w:pPr>
    </w:p>
    <w:p w14:paraId="364D8796" w14:textId="77777777" w:rsidR="00AE167C" w:rsidRPr="000D424E" w:rsidRDefault="00AE167C" w:rsidP="00AE167C">
      <w:pPr>
        <w:shd w:val="clear" w:color="auto" w:fill="FFFFFF"/>
        <w:jc w:val="center"/>
        <w:rPr>
          <w:rFonts w:cs="Arial"/>
          <w:b/>
          <w:color w:val="000000"/>
          <w:szCs w:val="22"/>
          <w:lang w:val="es-MX"/>
        </w:rPr>
      </w:pPr>
      <w:r w:rsidRPr="000D424E">
        <w:rPr>
          <w:rFonts w:cs="Arial"/>
          <w:b/>
          <w:color w:val="000000"/>
          <w:szCs w:val="22"/>
          <w:lang w:val="es-MX"/>
        </w:rPr>
        <w:t>NORMAS TELESITES PARA DISEÑO Y CONSTRUCCIÓN DE ESTRUCTURAS DE ACERO (NTDCEA)</w:t>
      </w:r>
    </w:p>
    <w:p w14:paraId="364D8797" w14:textId="77777777" w:rsidR="00AE167C" w:rsidRPr="000D424E" w:rsidRDefault="00AE167C" w:rsidP="00AE167C">
      <w:pPr>
        <w:shd w:val="clear" w:color="auto" w:fill="FFFFFF"/>
        <w:jc w:val="center"/>
        <w:rPr>
          <w:rFonts w:cs="Arial"/>
          <w:b/>
          <w:color w:val="000000"/>
          <w:szCs w:val="22"/>
          <w:lang w:val="es-MX"/>
        </w:rPr>
      </w:pPr>
    </w:p>
    <w:p w14:paraId="364D8798" w14:textId="77777777" w:rsidR="00AE167C" w:rsidRPr="000D424E" w:rsidRDefault="00AE167C" w:rsidP="00AE167C">
      <w:pPr>
        <w:shd w:val="clear" w:color="auto" w:fill="FFFFFF"/>
        <w:jc w:val="center"/>
        <w:rPr>
          <w:rFonts w:cs="Arial"/>
          <w:b/>
          <w:color w:val="000000"/>
          <w:szCs w:val="22"/>
          <w:lang w:val="es-MX"/>
        </w:rPr>
      </w:pPr>
    </w:p>
    <w:p w14:paraId="364D8799" w14:textId="77777777" w:rsidR="00AE167C" w:rsidRPr="000D424E" w:rsidRDefault="00AE167C" w:rsidP="00AE167C">
      <w:pPr>
        <w:shd w:val="clear" w:color="auto" w:fill="FFFFFF"/>
        <w:jc w:val="center"/>
        <w:rPr>
          <w:rFonts w:cs="Arial"/>
          <w:b/>
          <w:color w:val="000000"/>
          <w:szCs w:val="22"/>
          <w:lang w:val="es-MX"/>
        </w:rPr>
      </w:pPr>
    </w:p>
    <w:p w14:paraId="364D879A" w14:textId="77777777" w:rsidR="00AE167C" w:rsidRPr="000D424E" w:rsidRDefault="00AE167C" w:rsidP="00AE167C">
      <w:pPr>
        <w:shd w:val="clear" w:color="auto" w:fill="FFFFFF"/>
        <w:jc w:val="center"/>
        <w:rPr>
          <w:rFonts w:cs="Arial"/>
          <w:b/>
          <w:color w:val="000000"/>
          <w:szCs w:val="22"/>
          <w:lang w:val="es-MX"/>
        </w:rPr>
      </w:pPr>
    </w:p>
    <w:p w14:paraId="364D879B" w14:textId="77777777" w:rsidR="00AE167C" w:rsidRPr="000D424E" w:rsidRDefault="00AE167C" w:rsidP="00AE167C">
      <w:pPr>
        <w:shd w:val="clear" w:color="auto" w:fill="FFFFFF"/>
        <w:jc w:val="center"/>
        <w:rPr>
          <w:rFonts w:eastAsia="Century Gothic" w:cs="Arial"/>
          <w:szCs w:val="22"/>
          <w:lang w:val="es-MX"/>
        </w:rPr>
      </w:pPr>
      <w:r w:rsidRPr="000D424E">
        <w:rPr>
          <w:rFonts w:cs="Arial"/>
          <w:b/>
          <w:spacing w:val="-1"/>
          <w:szCs w:val="22"/>
          <w:lang w:val="es-MX"/>
        </w:rPr>
        <w:t>OPERADORA DE SITES MEXICANOS, S.A. DE C.V.</w:t>
      </w:r>
    </w:p>
    <w:p w14:paraId="364D879C" w14:textId="77777777" w:rsidR="00AE167C" w:rsidRPr="000D424E" w:rsidRDefault="00AE167C" w:rsidP="00AE167C">
      <w:pPr>
        <w:rPr>
          <w:rFonts w:eastAsia="Century Gothic" w:cs="Arial"/>
          <w:b/>
          <w:bCs/>
          <w:lang w:val="es-MX"/>
        </w:rPr>
      </w:pPr>
    </w:p>
    <w:p w14:paraId="364D879D" w14:textId="77777777" w:rsidR="00AE167C" w:rsidRPr="000D424E" w:rsidRDefault="00AE167C" w:rsidP="00AE167C">
      <w:pPr>
        <w:shd w:val="clear" w:color="auto" w:fill="FFFFFF"/>
        <w:jc w:val="center"/>
        <w:rPr>
          <w:rFonts w:cs="Arial"/>
          <w:b/>
          <w:color w:val="000000"/>
          <w:sz w:val="40"/>
          <w:lang w:val="es-MX"/>
        </w:rPr>
      </w:pPr>
    </w:p>
    <w:p w14:paraId="364D879E" w14:textId="77777777" w:rsidR="00AE167C" w:rsidRPr="000D424E" w:rsidRDefault="00AE167C" w:rsidP="00AE167C">
      <w:pPr>
        <w:shd w:val="clear" w:color="auto" w:fill="FFFFFF"/>
        <w:jc w:val="center"/>
        <w:rPr>
          <w:rFonts w:cs="Arial"/>
          <w:b/>
          <w:color w:val="000000"/>
          <w:sz w:val="40"/>
          <w:lang w:val="es-MX"/>
        </w:rPr>
      </w:pPr>
    </w:p>
    <w:p w14:paraId="364D879F" w14:textId="77777777" w:rsidR="00AE167C" w:rsidRPr="000D424E" w:rsidRDefault="00AE167C" w:rsidP="00AE167C">
      <w:pPr>
        <w:shd w:val="clear" w:color="auto" w:fill="FFFFFF"/>
        <w:jc w:val="center"/>
        <w:rPr>
          <w:rFonts w:cs="Arial"/>
          <w:b/>
          <w:color w:val="000000"/>
          <w:sz w:val="40"/>
          <w:lang w:val="es-MX"/>
        </w:rPr>
      </w:pPr>
    </w:p>
    <w:p w14:paraId="364D87A0" w14:textId="77777777" w:rsidR="00AE167C" w:rsidRPr="000D424E" w:rsidRDefault="00AE167C" w:rsidP="00AE167C">
      <w:pPr>
        <w:shd w:val="clear" w:color="auto" w:fill="FFFFFF"/>
        <w:jc w:val="center"/>
        <w:rPr>
          <w:rFonts w:cs="Arial"/>
          <w:b/>
          <w:color w:val="000000"/>
          <w:sz w:val="40"/>
          <w:lang w:val="es-MX"/>
        </w:rPr>
      </w:pPr>
    </w:p>
    <w:p w14:paraId="364D87A1" w14:textId="77777777" w:rsidR="00AE167C" w:rsidRPr="000D424E" w:rsidRDefault="00AE167C" w:rsidP="00AE167C">
      <w:pPr>
        <w:shd w:val="clear" w:color="auto" w:fill="FFFFFF"/>
        <w:jc w:val="center"/>
        <w:rPr>
          <w:rFonts w:cs="Arial"/>
          <w:b/>
          <w:color w:val="000000"/>
          <w:sz w:val="40"/>
          <w:lang w:val="es-MX"/>
        </w:rPr>
      </w:pPr>
    </w:p>
    <w:p w14:paraId="364D87A2" w14:textId="77777777" w:rsidR="00AE167C" w:rsidRPr="000D424E" w:rsidRDefault="00AE167C" w:rsidP="00AE167C">
      <w:pPr>
        <w:shd w:val="clear" w:color="auto" w:fill="FFFFFF"/>
        <w:jc w:val="center"/>
        <w:rPr>
          <w:rFonts w:cs="Arial"/>
          <w:b/>
          <w:color w:val="000000"/>
          <w:sz w:val="40"/>
          <w:lang w:val="es-MX"/>
        </w:rPr>
      </w:pPr>
    </w:p>
    <w:p w14:paraId="364D87A3" w14:textId="77777777" w:rsidR="00AE167C" w:rsidRPr="000D424E" w:rsidRDefault="00AE167C" w:rsidP="00AE167C">
      <w:pPr>
        <w:shd w:val="clear" w:color="auto" w:fill="FFFFFF"/>
        <w:jc w:val="center"/>
        <w:rPr>
          <w:rFonts w:cs="Arial"/>
          <w:b/>
          <w:color w:val="000000"/>
          <w:sz w:val="40"/>
          <w:lang w:val="es-MX"/>
        </w:rPr>
      </w:pPr>
    </w:p>
    <w:p w14:paraId="364D87A4" w14:textId="77777777" w:rsidR="00AE167C" w:rsidRPr="000D424E" w:rsidRDefault="00AE167C" w:rsidP="00AE167C">
      <w:pPr>
        <w:pStyle w:val="Textoindependiente"/>
        <w:ind w:left="5829" w:hanging="17"/>
        <w:rPr>
          <w:rFonts w:ascii="Arial" w:hAnsi="Arial" w:cs="Arial"/>
          <w:b/>
          <w:color w:val="000000"/>
          <w:sz w:val="40"/>
          <w:lang w:val="es-MX"/>
        </w:rPr>
        <w:sectPr w:rsidR="00AE167C" w:rsidRPr="000D424E" w:rsidSect="00D00CB2">
          <w:headerReference w:type="default" r:id="rId11"/>
          <w:footerReference w:type="default" r:id="rId12"/>
          <w:pgSz w:w="12240" w:h="15840" w:code="1"/>
          <w:pgMar w:top="1985" w:right="1418" w:bottom="1418" w:left="1418" w:header="737" w:footer="567" w:gutter="0"/>
          <w:cols w:space="720"/>
          <w:vAlign w:val="center"/>
          <w:docGrid w:linePitch="299"/>
        </w:sectPr>
      </w:pPr>
      <w:r w:rsidRPr="000D424E">
        <w:rPr>
          <w:rFonts w:ascii="Arial" w:hAnsi="Arial" w:cs="Arial"/>
          <w:spacing w:val="-1"/>
          <w:lang w:val="es-MX"/>
        </w:rPr>
        <w:t>Ciudad de México a.</w:t>
      </w:r>
      <w:r w:rsidRPr="000D424E">
        <w:rPr>
          <w:rFonts w:ascii="Arial" w:hAnsi="Arial" w:cs="Arial"/>
          <w:spacing w:val="-2"/>
          <w:lang w:val="es-MX"/>
        </w:rPr>
        <w:t xml:space="preserve"> </w:t>
      </w:r>
      <w:r w:rsidRPr="000D424E">
        <w:rPr>
          <w:rFonts w:ascii="Arial" w:hAnsi="Arial" w:cs="Arial"/>
          <w:spacing w:val="-1"/>
          <w:lang w:val="es-MX"/>
        </w:rPr>
        <w:t>[*]</w:t>
      </w:r>
      <w:r w:rsidRPr="000D424E">
        <w:rPr>
          <w:rFonts w:ascii="Arial" w:hAnsi="Arial" w:cs="Arial"/>
          <w:lang w:val="es-MX"/>
        </w:rPr>
        <w:t xml:space="preserve"> </w:t>
      </w:r>
      <w:r w:rsidRPr="000D424E">
        <w:rPr>
          <w:rFonts w:ascii="Arial" w:hAnsi="Arial" w:cs="Arial"/>
          <w:spacing w:val="-1"/>
          <w:lang w:val="es-MX"/>
        </w:rPr>
        <w:t>de [*]</w:t>
      </w:r>
      <w:r w:rsidRPr="000D424E">
        <w:rPr>
          <w:rFonts w:ascii="Arial" w:hAnsi="Arial" w:cs="Arial"/>
          <w:lang w:val="es-MX"/>
        </w:rPr>
        <w:t xml:space="preserve"> </w:t>
      </w:r>
      <w:r w:rsidRPr="000D424E">
        <w:rPr>
          <w:rFonts w:ascii="Arial" w:hAnsi="Arial" w:cs="Arial"/>
          <w:spacing w:val="-1"/>
          <w:lang w:val="es-MX"/>
        </w:rPr>
        <w:t xml:space="preserve">de </w:t>
      </w:r>
      <w:r w:rsidRPr="000D424E">
        <w:rPr>
          <w:rFonts w:ascii="Arial" w:hAnsi="Arial" w:cs="Arial"/>
          <w:lang w:val="es-MX"/>
        </w:rPr>
        <w:t>[*].</w:t>
      </w:r>
    </w:p>
    <w:p w14:paraId="364D87A5" w14:textId="77777777" w:rsidR="00CF261B" w:rsidRPr="000D424E" w:rsidRDefault="00CF261B" w:rsidP="00D87D38">
      <w:pPr>
        <w:numPr>
          <w:ilvl w:val="0"/>
          <w:numId w:val="1"/>
        </w:numPr>
        <w:shd w:val="clear" w:color="auto" w:fill="FFFFFF"/>
        <w:spacing w:line="276" w:lineRule="auto"/>
        <w:jc w:val="both"/>
        <w:rPr>
          <w:rFonts w:cs="Arial"/>
          <w:b/>
          <w:color w:val="000000"/>
          <w:szCs w:val="22"/>
          <w:lang w:val="es-MX"/>
        </w:rPr>
      </w:pPr>
      <w:r w:rsidRPr="000D424E">
        <w:rPr>
          <w:rFonts w:cs="Arial"/>
          <w:b/>
          <w:color w:val="000000"/>
          <w:szCs w:val="22"/>
          <w:lang w:val="es-MX"/>
        </w:rPr>
        <w:lastRenderedPageBreak/>
        <w:t>CODIGOS Y ESPECIFICACIONES</w:t>
      </w:r>
    </w:p>
    <w:p w14:paraId="364D87A6" w14:textId="77777777" w:rsidR="00CF261B" w:rsidRPr="000D424E" w:rsidRDefault="00CF261B" w:rsidP="00D87D38">
      <w:pPr>
        <w:pStyle w:val="Textoindependiente3"/>
        <w:spacing w:line="276" w:lineRule="auto"/>
        <w:rPr>
          <w:rFonts w:cs="Arial"/>
          <w:color w:val="000000"/>
          <w:szCs w:val="22"/>
          <w:lang w:val="es-MX"/>
        </w:rPr>
      </w:pPr>
    </w:p>
    <w:p w14:paraId="364D87A7"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 xml:space="preserve">Los materiales y procedimientos de trabajo estarán en conformidad con lo estipulado en las Normas </w:t>
      </w:r>
      <w:r w:rsidR="00AE3592" w:rsidRPr="000D424E">
        <w:rPr>
          <w:rFonts w:cs="Arial"/>
          <w:szCs w:val="22"/>
          <w:lang w:val="es-MX"/>
        </w:rPr>
        <w:t>Telesites</w:t>
      </w:r>
      <w:r w:rsidRPr="000D424E">
        <w:rPr>
          <w:rFonts w:cs="Arial"/>
          <w:szCs w:val="22"/>
          <w:lang w:val="es-MX"/>
        </w:rPr>
        <w:t>.</w:t>
      </w:r>
    </w:p>
    <w:p w14:paraId="364D87A8" w14:textId="77777777" w:rsidR="00CF261B" w:rsidRPr="000D424E" w:rsidRDefault="00CF261B" w:rsidP="00D87D38">
      <w:pPr>
        <w:pStyle w:val="Textoindependiente3"/>
        <w:spacing w:line="276" w:lineRule="auto"/>
        <w:ind w:left="360"/>
        <w:rPr>
          <w:rFonts w:cs="Arial"/>
          <w:szCs w:val="22"/>
          <w:lang w:val="es-MX"/>
        </w:rPr>
      </w:pPr>
    </w:p>
    <w:p w14:paraId="364D87A9"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El acero estructural será del tipo definido en el “Code of Standard Practice for Steel Building and Bridges” del AISC, última edición.</w:t>
      </w:r>
    </w:p>
    <w:p w14:paraId="364D87AA" w14:textId="77777777" w:rsidR="00CF261B" w:rsidRPr="000D424E" w:rsidRDefault="00CF261B" w:rsidP="00D87D38">
      <w:pPr>
        <w:pStyle w:val="Textoindependiente3"/>
        <w:spacing w:line="276" w:lineRule="auto"/>
        <w:rPr>
          <w:rFonts w:cs="Arial"/>
          <w:szCs w:val="22"/>
          <w:lang w:val="es-MX"/>
        </w:rPr>
      </w:pPr>
    </w:p>
    <w:p w14:paraId="364D87AB"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La fabricación se llevará a cabo de conformidad con la “AISC Specification for the Design, Fabrication and Erection of Structural Steel for Building” última edición.</w:t>
      </w:r>
    </w:p>
    <w:p w14:paraId="364D87AC" w14:textId="77777777" w:rsidR="00CF261B" w:rsidRPr="000D424E" w:rsidRDefault="00CF261B" w:rsidP="00D87D38">
      <w:pPr>
        <w:pStyle w:val="Textoindependiente3"/>
        <w:spacing w:line="276" w:lineRule="auto"/>
        <w:rPr>
          <w:rFonts w:cs="Arial"/>
          <w:szCs w:val="22"/>
          <w:lang w:val="es-MX"/>
        </w:rPr>
      </w:pPr>
    </w:p>
    <w:p w14:paraId="364D87AD"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Las conexiones y materiales en que se utilicen pernos de alta resistencia se ajustarán a lo prescrito en la “Specification for Structural Joints Using ASTM A 325 and A 490 Bolts” del AISC.</w:t>
      </w:r>
    </w:p>
    <w:p w14:paraId="364D87AE" w14:textId="77777777" w:rsidR="00CF261B" w:rsidRPr="000D424E" w:rsidRDefault="00CF261B" w:rsidP="00D87D38">
      <w:pPr>
        <w:pStyle w:val="Textoindependiente3"/>
        <w:spacing w:line="276" w:lineRule="auto"/>
        <w:rPr>
          <w:rFonts w:cs="Arial"/>
          <w:szCs w:val="22"/>
          <w:lang w:val="es-MX"/>
        </w:rPr>
      </w:pPr>
    </w:p>
    <w:p w14:paraId="364D87AF"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Los procesos de soldadura manual que se usen estarán de acuerdo con el “Structural Welding Code D1, 1.75, Apéndice “E” y revisión 1.76 AWS”.</w:t>
      </w:r>
    </w:p>
    <w:p w14:paraId="364D87B0" w14:textId="77777777" w:rsidR="00CF261B" w:rsidRPr="000D424E" w:rsidRDefault="00CF261B" w:rsidP="00D87D38">
      <w:pPr>
        <w:pStyle w:val="Textoindependiente3"/>
        <w:spacing w:line="276" w:lineRule="auto"/>
        <w:rPr>
          <w:rFonts w:cs="Arial"/>
          <w:szCs w:val="22"/>
          <w:lang w:val="es-MX"/>
        </w:rPr>
      </w:pPr>
    </w:p>
    <w:p w14:paraId="364D87B1"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 xml:space="preserve">Se deberá tomar en consideración el Reglamento de Construcciones del Distrito Federal RCDF y sus Normas Técnicas Complementarias NTC vigentes, así como el Manual del Instituto Mexicano de </w:t>
      </w:r>
      <w:smartTag w:uri="urn:schemas-microsoft-com:office:smarttags" w:element="PersonName">
        <w:smartTagPr>
          <w:attr w:name="ProductID" w:val="la Construcción"/>
        </w:smartTagPr>
        <w:r w:rsidRPr="000D424E">
          <w:rPr>
            <w:rFonts w:cs="Arial"/>
            <w:szCs w:val="22"/>
            <w:lang w:val="es-MX"/>
          </w:rPr>
          <w:t>la Construcción</w:t>
        </w:r>
      </w:smartTag>
      <w:r w:rsidRPr="000D424E">
        <w:rPr>
          <w:rFonts w:cs="Arial"/>
          <w:szCs w:val="22"/>
          <w:lang w:val="es-MX"/>
        </w:rPr>
        <w:t xml:space="preserve"> en Acero IMCA, según el método de diseño que se emplee.</w:t>
      </w:r>
    </w:p>
    <w:p w14:paraId="364D87B2" w14:textId="77777777" w:rsidR="00CF261B" w:rsidRPr="000D424E" w:rsidRDefault="00CF261B" w:rsidP="00D87D38">
      <w:pPr>
        <w:spacing w:line="276" w:lineRule="auto"/>
        <w:jc w:val="both"/>
        <w:rPr>
          <w:rFonts w:cs="Arial"/>
          <w:szCs w:val="22"/>
          <w:lang w:val="es-MX"/>
        </w:rPr>
      </w:pPr>
    </w:p>
    <w:p w14:paraId="364D87B3" w14:textId="77777777" w:rsidR="00CF261B" w:rsidRPr="000D424E" w:rsidRDefault="00CF261B" w:rsidP="00D87D38">
      <w:pPr>
        <w:numPr>
          <w:ilvl w:val="0"/>
          <w:numId w:val="1"/>
        </w:numPr>
        <w:shd w:val="clear" w:color="auto" w:fill="FFFFFF"/>
        <w:spacing w:line="276" w:lineRule="auto"/>
        <w:jc w:val="both"/>
        <w:rPr>
          <w:rFonts w:cs="Arial"/>
          <w:b/>
          <w:color w:val="000000"/>
          <w:szCs w:val="22"/>
          <w:lang w:val="es-MX"/>
        </w:rPr>
      </w:pPr>
      <w:r w:rsidRPr="000D424E">
        <w:rPr>
          <w:rFonts w:cs="Arial"/>
          <w:b/>
          <w:color w:val="000000"/>
          <w:szCs w:val="22"/>
          <w:lang w:val="es-MX"/>
        </w:rPr>
        <w:t>MATERIALES</w:t>
      </w:r>
    </w:p>
    <w:p w14:paraId="364D87B4" w14:textId="77777777" w:rsidR="00CF261B" w:rsidRPr="000D424E" w:rsidRDefault="00CF261B" w:rsidP="00D87D38">
      <w:pPr>
        <w:pStyle w:val="Textoindependiente3"/>
        <w:spacing w:line="276" w:lineRule="auto"/>
        <w:rPr>
          <w:rFonts w:cs="Arial"/>
          <w:color w:val="000000"/>
          <w:szCs w:val="22"/>
          <w:lang w:val="es-MX"/>
        </w:rPr>
      </w:pPr>
    </w:p>
    <w:p w14:paraId="364D87B5"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Acero estructural ASTM A 36 y/o A 572 Grado 50 “Standard Specification for Structural Steel”.</w:t>
      </w:r>
    </w:p>
    <w:p w14:paraId="364D87B6" w14:textId="77777777" w:rsidR="00CF261B" w:rsidRPr="000D424E" w:rsidRDefault="00CF261B" w:rsidP="00D87D38">
      <w:pPr>
        <w:pStyle w:val="Textoindependiente3"/>
        <w:spacing w:line="276" w:lineRule="auto"/>
        <w:ind w:left="360"/>
        <w:rPr>
          <w:rFonts w:cs="Arial"/>
          <w:szCs w:val="22"/>
          <w:lang w:val="es-MX"/>
        </w:rPr>
      </w:pPr>
    </w:p>
    <w:p w14:paraId="364D87B7" w14:textId="77777777" w:rsidR="00CF261B" w:rsidRPr="000D424E" w:rsidRDefault="00CF261B" w:rsidP="00D87D38">
      <w:pPr>
        <w:pStyle w:val="Textoindependiente3"/>
        <w:numPr>
          <w:ilvl w:val="1"/>
          <w:numId w:val="1"/>
        </w:numPr>
        <w:spacing w:line="276" w:lineRule="auto"/>
        <w:rPr>
          <w:rFonts w:cs="Arial"/>
          <w:szCs w:val="22"/>
        </w:rPr>
      </w:pPr>
      <w:r w:rsidRPr="000D424E">
        <w:rPr>
          <w:rFonts w:cs="Arial"/>
          <w:szCs w:val="22"/>
        </w:rPr>
        <w:t>Pernos de alta resistencia ASTM A 325 “Standard Specification for High Strengh Bolts for Structural Steel Joints, including Suitable Nuts and Plain Hardened Washers”.</w:t>
      </w:r>
    </w:p>
    <w:p w14:paraId="364D87B8" w14:textId="77777777" w:rsidR="00CF261B" w:rsidRPr="000D424E" w:rsidRDefault="00CF261B" w:rsidP="00D87D38">
      <w:pPr>
        <w:pStyle w:val="Textoindependiente3"/>
        <w:spacing w:line="276" w:lineRule="auto"/>
        <w:rPr>
          <w:rFonts w:cs="Arial"/>
          <w:szCs w:val="22"/>
        </w:rPr>
      </w:pPr>
    </w:p>
    <w:p w14:paraId="364D87B9"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rPr>
        <w:t xml:space="preserve">Pernos comunes ASTM A 307 “Standard Specifications for Low Carbon Steel Externally and Internally Theaded Standard Fasteners”. </w:t>
      </w:r>
      <w:r w:rsidRPr="000D424E">
        <w:rPr>
          <w:rFonts w:cs="Arial"/>
          <w:szCs w:val="22"/>
          <w:lang w:val="es-MX"/>
        </w:rPr>
        <w:t>Las tuercas serán hexagonales pesadas “American Standard”.</w:t>
      </w:r>
    </w:p>
    <w:p w14:paraId="364D87BA" w14:textId="77777777" w:rsidR="00CF261B" w:rsidRPr="000D424E" w:rsidRDefault="00CF261B" w:rsidP="00D87D38">
      <w:pPr>
        <w:pStyle w:val="Textoindependiente3"/>
        <w:spacing w:line="276" w:lineRule="auto"/>
        <w:rPr>
          <w:rFonts w:cs="Arial"/>
          <w:szCs w:val="22"/>
          <w:lang w:val="es-MX"/>
        </w:rPr>
      </w:pPr>
    </w:p>
    <w:p w14:paraId="364D87BB"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Estos tornillos serán utilizados para estructura general y nunca en torres.</w:t>
      </w:r>
    </w:p>
    <w:p w14:paraId="364D87BC" w14:textId="77777777" w:rsidR="00CF261B" w:rsidRPr="000D424E" w:rsidRDefault="00CF261B" w:rsidP="00D87D38">
      <w:pPr>
        <w:pStyle w:val="Textoindependiente3"/>
        <w:spacing w:line="276" w:lineRule="auto"/>
        <w:rPr>
          <w:rFonts w:cs="Arial"/>
          <w:szCs w:val="22"/>
          <w:lang w:val="es-MX"/>
        </w:rPr>
      </w:pPr>
    </w:p>
    <w:p w14:paraId="364D87BD"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Los electrodos metálicos recubiertos para soldadura manual al arco eléctrico se ajustarán a la especificación AWS A5.1 “Specifications for Mild Steel Covered and Welding Electrodes”, la especificación AWS A5.5 “Specification for Low Alloy Steel Covered and Welding Electrodes”.</w:t>
      </w:r>
    </w:p>
    <w:p w14:paraId="364D87BE" w14:textId="77777777" w:rsidR="00CF261B" w:rsidRPr="000D424E" w:rsidRDefault="00CF261B" w:rsidP="00D87D38">
      <w:pPr>
        <w:shd w:val="clear" w:color="auto" w:fill="FFFFFF"/>
        <w:spacing w:line="276" w:lineRule="auto"/>
        <w:jc w:val="both"/>
        <w:rPr>
          <w:rFonts w:cs="Arial"/>
          <w:b/>
          <w:color w:val="000000"/>
          <w:szCs w:val="22"/>
          <w:lang w:val="es-MX"/>
        </w:rPr>
      </w:pPr>
    </w:p>
    <w:p w14:paraId="364D87BF" w14:textId="77777777" w:rsidR="001A6EEF" w:rsidRPr="000D424E" w:rsidRDefault="001A6EEF" w:rsidP="00D87D38">
      <w:pPr>
        <w:shd w:val="clear" w:color="auto" w:fill="FFFFFF"/>
        <w:spacing w:line="276" w:lineRule="auto"/>
        <w:jc w:val="both"/>
        <w:rPr>
          <w:rFonts w:cs="Arial"/>
          <w:b/>
          <w:color w:val="000000"/>
          <w:szCs w:val="22"/>
          <w:lang w:val="es-MX"/>
        </w:rPr>
      </w:pPr>
    </w:p>
    <w:p w14:paraId="364D87C0" w14:textId="77777777" w:rsidR="00CF261B" w:rsidRPr="000D424E" w:rsidRDefault="00CF261B" w:rsidP="00D87D38">
      <w:pPr>
        <w:numPr>
          <w:ilvl w:val="0"/>
          <w:numId w:val="1"/>
        </w:numPr>
        <w:shd w:val="clear" w:color="auto" w:fill="FFFFFF"/>
        <w:spacing w:line="276" w:lineRule="auto"/>
        <w:jc w:val="both"/>
        <w:rPr>
          <w:rFonts w:cs="Arial"/>
          <w:b/>
          <w:color w:val="000000"/>
          <w:szCs w:val="22"/>
          <w:lang w:val="es-MX"/>
        </w:rPr>
      </w:pPr>
      <w:r w:rsidRPr="000D424E">
        <w:rPr>
          <w:rFonts w:cs="Arial"/>
          <w:b/>
          <w:color w:val="000000"/>
          <w:szCs w:val="22"/>
          <w:lang w:val="es-MX"/>
        </w:rPr>
        <w:t>FABRICACIÓN</w:t>
      </w:r>
    </w:p>
    <w:p w14:paraId="364D87C1" w14:textId="77777777" w:rsidR="00CF261B" w:rsidRPr="000D424E" w:rsidRDefault="00CF261B" w:rsidP="00D87D38">
      <w:pPr>
        <w:pStyle w:val="Textoindependiente3"/>
        <w:spacing w:line="276" w:lineRule="auto"/>
        <w:rPr>
          <w:rFonts w:cs="Arial"/>
          <w:color w:val="000000"/>
          <w:szCs w:val="22"/>
          <w:lang w:val="es-MX"/>
        </w:rPr>
      </w:pPr>
    </w:p>
    <w:p w14:paraId="364D87C2"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Los detalles de fabricación se ajustarán estrictamente a los planos finales de diseño.</w:t>
      </w:r>
    </w:p>
    <w:p w14:paraId="364D87C3" w14:textId="77777777" w:rsidR="00CF261B" w:rsidRPr="000D424E" w:rsidRDefault="00CF261B" w:rsidP="00D87D38">
      <w:pPr>
        <w:pStyle w:val="Textoindependiente3"/>
        <w:spacing w:line="276" w:lineRule="auto"/>
        <w:ind w:left="360"/>
        <w:rPr>
          <w:rFonts w:cs="Arial"/>
          <w:szCs w:val="22"/>
          <w:lang w:val="es-MX"/>
        </w:rPr>
      </w:pPr>
    </w:p>
    <w:p w14:paraId="364D87C4"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Las piezas se fabricarán correctamente de los tamaños y dimensiones mostrados en los planos de fabricación correspondientes.  Los cortes y perforaciones, sin importar el procedimiento que se emplee para ellos, se realizarán de manera que se produzcan superficies y líneas continuas, cuidando no alterar en lo más mínimo las propiedades del material, y fieles a los detalles indicados.</w:t>
      </w:r>
    </w:p>
    <w:p w14:paraId="364D87C5" w14:textId="77777777" w:rsidR="00CF261B" w:rsidRPr="000D424E" w:rsidRDefault="00CF261B" w:rsidP="00D87D38">
      <w:pPr>
        <w:pStyle w:val="Textoindependiente3"/>
        <w:spacing w:line="276" w:lineRule="auto"/>
        <w:rPr>
          <w:rFonts w:cs="Arial"/>
          <w:szCs w:val="22"/>
          <w:lang w:val="es-MX"/>
        </w:rPr>
      </w:pPr>
    </w:p>
    <w:p w14:paraId="364D87C6"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Sólo se harán aquellas modificaciones en los perfiles o detalles indicados, que sean aprobados por la supervisión de obra.</w:t>
      </w:r>
    </w:p>
    <w:p w14:paraId="364D87C7" w14:textId="77777777" w:rsidR="00CF261B" w:rsidRPr="000D424E" w:rsidRDefault="00CF261B" w:rsidP="00D87D38">
      <w:pPr>
        <w:pStyle w:val="Textoindependiente3"/>
        <w:spacing w:line="276" w:lineRule="auto"/>
        <w:rPr>
          <w:rFonts w:cs="Arial"/>
          <w:szCs w:val="22"/>
          <w:lang w:val="es-MX"/>
        </w:rPr>
      </w:pPr>
    </w:p>
    <w:p w14:paraId="364D87C8"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La mano de obra será de buena calidad, las operaciones de corte, punzonado y soldadura se harán con limpieza y se removerán todas las rebabas. Todas las juntas soldadas que vayan a quedar expuestas, se esmerilarán al ras de la superficie circundante.</w:t>
      </w:r>
    </w:p>
    <w:p w14:paraId="364D87C9" w14:textId="77777777" w:rsidR="00CF261B" w:rsidRPr="000D424E" w:rsidRDefault="00CF261B" w:rsidP="00D87D38">
      <w:pPr>
        <w:pStyle w:val="Textoindependiente3"/>
        <w:spacing w:line="276" w:lineRule="auto"/>
        <w:rPr>
          <w:rFonts w:cs="Arial"/>
          <w:szCs w:val="22"/>
          <w:lang w:val="es-MX"/>
        </w:rPr>
      </w:pPr>
    </w:p>
    <w:p w14:paraId="364D87CA"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La soldadura en las juntas a tope de barandales será enrasada.</w:t>
      </w:r>
    </w:p>
    <w:p w14:paraId="364D87CB" w14:textId="77777777" w:rsidR="00CF261B" w:rsidRPr="000D424E" w:rsidRDefault="00CF261B" w:rsidP="00D87D38">
      <w:pPr>
        <w:pStyle w:val="Textoindependiente3"/>
        <w:spacing w:line="276" w:lineRule="auto"/>
        <w:rPr>
          <w:rFonts w:cs="Arial"/>
          <w:szCs w:val="22"/>
          <w:lang w:val="es-MX"/>
        </w:rPr>
      </w:pPr>
    </w:p>
    <w:p w14:paraId="364D87CC"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 xml:space="preserve">Los detalles definitivos no toman en cuenta tolerancias. El fabricante considerará tales tolerancias al detallar aquellos elementos que se deban ensamblar en otros y </w:t>
      </w:r>
      <w:r w:rsidR="003E34F1" w:rsidRPr="000D424E">
        <w:rPr>
          <w:rFonts w:cs="Arial"/>
          <w:szCs w:val="22"/>
          <w:lang w:val="es-MX"/>
        </w:rPr>
        <w:t>prever</w:t>
      </w:r>
      <w:r w:rsidRPr="000D424E">
        <w:rPr>
          <w:rFonts w:cs="Arial"/>
          <w:szCs w:val="22"/>
          <w:lang w:val="es-MX"/>
        </w:rPr>
        <w:t xml:space="preserve"> holguras razonables para el ajuste de las partes.</w:t>
      </w:r>
    </w:p>
    <w:p w14:paraId="364D87CD" w14:textId="77777777" w:rsidR="00CF261B" w:rsidRPr="000D424E" w:rsidRDefault="00CF261B" w:rsidP="00D87D38">
      <w:pPr>
        <w:pStyle w:val="Textoindependiente3"/>
        <w:spacing w:line="276" w:lineRule="auto"/>
        <w:rPr>
          <w:rFonts w:cs="Arial"/>
          <w:szCs w:val="22"/>
          <w:lang w:val="es-MX"/>
        </w:rPr>
      </w:pPr>
    </w:p>
    <w:p w14:paraId="364D87CE"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El corte del material se efectuará mediante el uso de soplete guiado mecánicamente.</w:t>
      </w:r>
    </w:p>
    <w:p w14:paraId="364D87CF" w14:textId="77777777" w:rsidR="00CF261B" w:rsidRPr="000D424E" w:rsidRDefault="00CF261B" w:rsidP="00D87D38">
      <w:pPr>
        <w:pStyle w:val="Textoindependiente3"/>
        <w:spacing w:line="276" w:lineRule="auto"/>
        <w:rPr>
          <w:rFonts w:cs="Arial"/>
          <w:szCs w:val="22"/>
          <w:lang w:val="es-MX"/>
        </w:rPr>
      </w:pPr>
    </w:p>
    <w:p w14:paraId="364D87D0"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Las juntas deberán estar, antes del montaje y en el momento de soldarlas, libres de escoria, moho, pintura, tierra, aceite y óxidos, debiendo limpiarse con esmeril y cepillo de alambre accionado por motor eléctrico, hasta quedar sin rebabas ni gránulos de material.</w:t>
      </w:r>
    </w:p>
    <w:p w14:paraId="364D87D1" w14:textId="77777777" w:rsidR="00CF261B" w:rsidRPr="000D424E" w:rsidRDefault="00CF261B" w:rsidP="00D87D38">
      <w:pPr>
        <w:pStyle w:val="Textoindependiente3"/>
        <w:spacing w:line="276" w:lineRule="auto"/>
        <w:rPr>
          <w:rFonts w:cs="Arial"/>
          <w:szCs w:val="22"/>
          <w:lang w:val="es-MX"/>
        </w:rPr>
      </w:pPr>
    </w:p>
    <w:p w14:paraId="364D87D2"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La soldadura de las juntas deberá hacerse de preferencia con soldadura al arco eléctrico sumergido en aquellas juntas que lo permitan.</w:t>
      </w:r>
    </w:p>
    <w:p w14:paraId="364D87D3"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Todos los elementos serán fabricados en el taller con las dimensiones especificadas en los planos de fabricación correspondientes, de manera que no haya empalmes de campo, excepto en los lugares específicamente indicados y salvo autorización escrita por la supervisión de obra.</w:t>
      </w:r>
    </w:p>
    <w:p w14:paraId="364D87D4" w14:textId="77777777" w:rsidR="00CF261B" w:rsidRPr="000D424E" w:rsidRDefault="00CF261B" w:rsidP="00D87D38">
      <w:pPr>
        <w:spacing w:line="276" w:lineRule="auto"/>
        <w:jc w:val="both"/>
        <w:rPr>
          <w:rFonts w:cs="Arial"/>
          <w:szCs w:val="22"/>
          <w:lang w:val="es-MX"/>
        </w:rPr>
      </w:pPr>
    </w:p>
    <w:p w14:paraId="364D87D5" w14:textId="4F1C45D6" w:rsidR="000D424E" w:rsidRDefault="000D424E">
      <w:pPr>
        <w:rPr>
          <w:rFonts w:cs="Arial"/>
          <w:szCs w:val="22"/>
          <w:lang w:val="es-MX"/>
        </w:rPr>
      </w:pPr>
      <w:r>
        <w:rPr>
          <w:rFonts w:cs="Arial"/>
          <w:szCs w:val="22"/>
          <w:lang w:val="es-MX"/>
        </w:rPr>
        <w:br w:type="page"/>
      </w:r>
    </w:p>
    <w:p w14:paraId="364D87D6" w14:textId="77777777" w:rsidR="00CF261B" w:rsidRPr="000D424E" w:rsidRDefault="00CF261B" w:rsidP="00D87D38">
      <w:pPr>
        <w:numPr>
          <w:ilvl w:val="0"/>
          <w:numId w:val="1"/>
        </w:numPr>
        <w:shd w:val="clear" w:color="auto" w:fill="FFFFFF"/>
        <w:spacing w:line="276" w:lineRule="auto"/>
        <w:jc w:val="both"/>
        <w:rPr>
          <w:rFonts w:cs="Arial"/>
          <w:b/>
          <w:color w:val="000000"/>
          <w:szCs w:val="22"/>
          <w:lang w:val="es-MX"/>
        </w:rPr>
      </w:pPr>
      <w:r w:rsidRPr="000D424E">
        <w:rPr>
          <w:rFonts w:cs="Arial"/>
          <w:b/>
          <w:color w:val="000000"/>
          <w:szCs w:val="22"/>
          <w:lang w:val="es-MX"/>
        </w:rPr>
        <w:t>CONEXIONES PERNADAS O ATORNILLADAS</w:t>
      </w:r>
    </w:p>
    <w:p w14:paraId="364D87D7" w14:textId="77777777" w:rsidR="00CF261B" w:rsidRPr="000D424E" w:rsidRDefault="00CF261B" w:rsidP="00D87D38">
      <w:pPr>
        <w:pStyle w:val="Textoindependiente3"/>
        <w:spacing w:line="276" w:lineRule="auto"/>
        <w:rPr>
          <w:rFonts w:cs="Arial"/>
          <w:color w:val="000000"/>
          <w:szCs w:val="22"/>
          <w:lang w:val="es-MX"/>
        </w:rPr>
      </w:pPr>
    </w:p>
    <w:p w14:paraId="364D87D8"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Todas las conexiones se ajustarán a lo detallado y a lo que se especifique en los planos correspondientes.</w:t>
      </w:r>
    </w:p>
    <w:p w14:paraId="364D87D9" w14:textId="77777777" w:rsidR="00CF261B" w:rsidRPr="000D424E" w:rsidRDefault="00CF261B" w:rsidP="00D87D38">
      <w:pPr>
        <w:pStyle w:val="Textoindependiente3"/>
        <w:spacing w:line="276" w:lineRule="auto"/>
        <w:ind w:left="360"/>
        <w:rPr>
          <w:rFonts w:cs="Arial"/>
          <w:szCs w:val="22"/>
          <w:lang w:val="es-MX"/>
        </w:rPr>
      </w:pPr>
    </w:p>
    <w:p w14:paraId="364D87DA"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Todas las conexiones pernadas o atornilladas se harán utilizando pernos de alta resistencia y pernos normales de acuerdo a las especificaciones ASTM A 325 y A 307, respectivamente.</w:t>
      </w:r>
    </w:p>
    <w:p w14:paraId="364D87DB" w14:textId="77777777" w:rsidR="00CF261B" w:rsidRPr="000D424E" w:rsidRDefault="00CF261B" w:rsidP="00D87D38">
      <w:pPr>
        <w:pStyle w:val="Textoindependiente3"/>
        <w:spacing w:line="276" w:lineRule="auto"/>
        <w:rPr>
          <w:rFonts w:cs="Arial"/>
          <w:szCs w:val="22"/>
          <w:lang w:val="es-MX"/>
        </w:rPr>
      </w:pPr>
    </w:p>
    <w:p w14:paraId="364D87DC"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Aquellas juntas que no se detallen, se ajustarán de acuerdo al detalle mostrado en la parte 4 del manual AISC, de tal manera que sean capaces de desarrollar no menos de la capacidad del alma del miembro que conectan.</w:t>
      </w:r>
    </w:p>
    <w:p w14:paraId="364D87DD" w14:textId="77777777" w:rsidR="00D87D38" w:rsidRPr="000D424E" w:rsidRDefault="00D87D38" w:rsidP="00D87D38">
      <w:pPr>
        <w:shd w:val="clear" w:color="auto" w:fill="FFFFFF"/>
        <w:spacing w:line="276" w:lineRule="auto"/>
        <w:ind w:left="567"/>
        <w:jc w:val="both"/>
        <w:rPr>
          <w:rFonts w:cs="Arial"/>
          <w:b/>
          <w:color w:val="000000"/>
          <w:szCs w:val="22"/>
          <w:lang w:val="es-MX"/>
        </w:rPr>
      </w:pPr>
    </w:p>
    <w:p w14:paraId="364D87DE" w14:textId="77777777" w:rsidR="00D87D38" w:rsidRPr="000D424E" w:rsidRDefault="00D87D38" w:rsidP="00D87D38">
      <w:pPr>
        <w:shd w:val="clear" w:color="auto" w:fill="FFFFFF"/>
        <w:spacing w:line="276" w:lineRule="auto"/>
        <w:ind w:left="567"/>
        <w:jc w:val="both"/>
        <w:rPr>
          <w:rFonts w:cs="Arial"/>
          <w:b/>
          <w:color w:val="000000"/>
          <w:szCs w:val="22"/>
          <w:lang w:val="es-MX"/>
        </w:rPr>
      </w:pPr>
    </w:p>
    <w:p w14:paraId="364D87DF" w14:textId="77777777" w:rsidR="00CF261B" w:rsidRPr="000D424E" w:rsidRDefault="00CF261B" w:rsidP="00D87D38">
      <w:pPr>
        <w:numPr>
          <w:ilvl w:val="0"/>
          <w:numId w:val="1"/>
        </w:numPr>
        <w:shd w:val="clear" w:color="auto" w:fill="FFFFFF"/>
        <w:spacing w:line="276" w:lineRule="auto"/>
        <w:jc w:val="both"/>
        <w:rPr>
          <w:rFonts w:cs="Arial"/>
          <w:b/>
          <w:color w:val="000000"/>
          <w:szCs w:val="22"/>
          <w:lang w:val="es-MX"/>
        </w:rPr>
      </w:pPr>
      <w:r w:rsidRPr="000D424E">
        <w:rPr>
          <w:rFonts w:cs="Arial"/>
          <w:b/>
          <w:color w:val="000000"/>
          <w:szCs w:val="22"/>
          <w:lang w:val="es-MX"/>
        </w:rPr>
        <w:t>SOLDADURA</w:t>
      </w:r>
    </w:p>
    <w:p w14:paraId="364D87E0" w14:textId="77777777" w:rsidR="00CF261B" w:rsidRPr="000D424E" w:rsidRDefault="00CF261B" w:rsidP="00D87D38">
      <w:pPr>
        <w:pStyle w:val="Textoindependiente3"/>
        <w:spacing w:line="276" w:lineRule="auto"/>
        <w:rPr>
          <w:rFonts w:cs="Arial"/>
          <w:color w:val="000000"/>
          <w:szCs w:val="22"/>
          <w:lang w:val="es-MX"/>
        </w:rPr>
      </w:pPr>
    </w:p>
    <w:p w14:paraId="364D87E1"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Toda la soldadura deberá ser llevada a cabo por uno de los procesos siguientes:</w:t>
      </w:r>
    </w:p>
    <w:p w14:paraId="364D87E2" w14:textId="77777777" w:rsidR="00CF261B" w:rsidRPr="000D424E" w:rsidRDefault="00CF261B" w:rsidP="00D87D38">
      <w:pPr>
        <w:spacing w:line="276" w:lineRule="auto"/>
        <w:jc w:val="both"/>
        <w:rPr>
          <w:rFonts w:cs="Arial"/>
          <w:szCs w:val="22"/>
          <w:lang w:val="es-MX"/>
        </w:rPr>
      </w:pPr>
    </w:p>
    <w:p w14:paraId="364D87E3" w14:textId="77777777" w:rsidR="00CF261B" w:rsidRPr="000D424E" w:rsidRDefault="00CF261B" w:rsidP="00D87D38">
      <w:pPr>
        <w:numPr>
          <w:ilvl w:val="0"/>
          <w:numId w:val="2"/>
        </w:numPr>
        <w:tabs>
          <w:tab w:val="num" w:pos="1440"/>
        </w:tabs>
        <w:spacing w:line="276" w:lineRule="auto"/>
        <w:ind w:left="1440"/>
        <w:jc w:val="both"/>
        <w:rPr>
          <w:rFonts w:cs="Arial"/>
          <w:szCs w:val="22"/>
          <w:lang w:val="es-MX"/>
        </w:rPr>
      </w:pPr>
      <w:r w:rsidRPr="000D424E">
        <w:rPr>
          <w:rFonts w:cs="Arial"/>
          <w:szCs w:val="22"/>
          <w:lang w:val="es-MX"/>
        </w:rPr>
        <w:t>Soldadura al arco eléctrico con electrodo recubierto.</w:t>
      </w:r>
    </w:p>
    <w:p w14:paraId="364D87E4" w14:textId="77777777" w:rsidR="00CF261B" w:rsidRPr="000D424E" w:rsidRDefault="00CF261B" w:rsidP="00D87D38">
      <w:pPr>
        <w:tabs>
          <w:tab w:val="num" w:pos="1440"/>
        </w:tabs>
        <w:spacing w:line="276" w:lineRule="auto"/>
        <w:ind w:left="1080"/>
        <w:jc w:val="both"/>
        <w:rPr>
          <w:rFonts w:cs="Arial"/>
          <w:szCs w:val="22"/>
          <w:lang w:val="es-MX"/>
        </w:rPr>
      </w:pPr>
    </w:p>
    <w:p w14:paraId="364D87E5" w14:textId="77777777" w:rsidR="00CF261B" w:rsidRPr="000D424E" w:rsidRDefault="00CF261B" w:rsidP="00D87D38">
      <w:pPr>
        <w:numPr>
          <w:ilvl w:val="0"/>
          <w:numId w:val="2"/>
        </w:numPr>
        <w:tabs>
          <w:tab w:val="num" w:pos="1440"/>
        </w:tabs>
        <w:spacing w:line="276" w:lineRule="auto"/>
        <w:ind w:left="1440"/>
        <w:jc w:val="both"/>
        <w:rPr>
          <w:rFonts w:cs="Arial"/>
          <w:szCs w:val="22"/>
          <w:lang w:val="es-MX"/>
        </w:rPr>
      </w:pPr>
      <w:r w:rsidRPr="000D424E">
        <w:rPr>
          <w:rFonts w:cs="Arial"/>
          <w:szCs w:val="22"/>
          <w:lang w:val="es-MX"/>
        </w:rPr>
        <w:t>Soldadura al arco eléctrico sumergido.</w:t>
      </w:r>
    </w:p>
    <w:p w14:paraId="364D87E6" w14:textId="77777777" w:rsidR="00CF261B" w:rsidRPr="000D424E" w:rsidRDefault="00CF261B" w:rsidP="00D87D38">
      <w:pPr>
        <w:tabs>
          <w:tab w:val="num" w:pos="1440"/>
        </w:tabs>
        <w:spacing w:line="276" w:lineRule="auto"/>
        <w:jc w:val="both"/>
        <w:rPr>
          <w:rFonts w:cs="Arial"/>
          <w:szCs w:val="22"/>
          <w:lang w:val="es-MX"/>
        </w:rPr>
      </w:pPr>
    </w:p>
    <w:p w14:paraId="364D87E7" w14:textId="77777777" w:rsidR="00CF261B" w:rsidRPr="000D424E" w:rsidRDefault="00CF261B" w:rsidP="00D87D38">
      <w:pPr>
        <w:numPr>
          <w:ilvl w:val="0"/>
          <w:numId w:val="2"/>
        </w:numPr>
        <w:tabs>
          <w:tab w:val="num" w:pos="1440"/>
        </w:tabs>
        <w:spacing w:line="276" w:lineRule="auto"/>
        <w:ind w:left="1440"/>
        <w:jc w:val="both"/>
        <w:rPr>
          <w:rFonts w:cs="Arial"/>
          <w:szCs w:val="22"/>
          <w:lang w:val="es-MX"/>
        </w:rPr>
      </w:pPr>
      <w:r w:rsidRPr="000D424E">
        <w:rPr>
          <w:rFonts w:cs="Arial"/>
          <w:szCs w:val="22"/>
          <w:lang w:val="es-MX"/>
        </w:rPr>
        <w:t>En ningún caso se empleará la soldadura al arco eléctrico en gas inerte.</w:t>
      </w:r>
    </w:p>
    <w:p w14:paraId="364D87E8" w14:textId="77777777" w:rsidR="00CF261B" w:rsidRPr="000D424E" w:rsidRDefault="00CF261B" w:rsidP="00D87D38">
      <w:pPr>
        <w:spacing w:line="276" w:lineRule="auto"/>
        <w:jc w:val="both"/>
        <w:rPr>
          <w:rFonts w:cs="Arial"/>
          <w:szCs w:val="22"/>
          <w:lang w:val="es-MX"/>
        </w:rPr>
      </w:pPr>
    </w:p>
    <w:p w14:paraId="364D87E9"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Todos los soldadores que se empleen, deberán estar calificados de acuerdo con las pruebas descritas por el código indicado en la sección 8.</w:t>
      </w:r>
    </w:p>
    <w:p w14:paraId="364D87EC" w14:textId="77777777" w:rsidR="001A6EEF" w:rsidRPr="000D424E" w:rsidRDefault="001A6EEF" w:rsidP="00D87D38">
      <w:pPr>
        <w:spacing w:line="276" w:lineRule="auto"/>
        <w:jc w:val="both"/>
        <w:rPr>
          <w:rFonts w:cs="Arial"/>
          <w:szCs w:val="22"/>
          <w:lang w:val="es-MX"/>
        </w:rPr>
      </w:pPr>
    </w:p>
    <w:p w14:paraId="364D87ED" w14:textId="77777777" w:rsidR="001A6EEF" w:rsidRPr="000D424E" w:rsidRDefault="001A6EEF" w:rsidP="00D87D38">
      <w:pPr>
        <w:spacing w:line="276" w:lineRule="auto"/>
        <w:jc w:val="both"/>
        <w:rPr>
          <w:rFonts w:cs="Arial"/>
          <w:szCs w:val="22"/>
          <w:lang w:val="es-MX"/>
        </w:rPr>
      </w:pPr>
    </w:p>
    <w:p w14:paraId="364D87EE" w14:textId="77777777" w:rsidR="00CF261B" w:rsidRPr="000D424E" w:rsidRDefault="00CF261B" w:rsidP="00D87D38">
      <w:pPr>
        <w:numPr>
          <w:ilvl w:val="0"/>
          <w:numId w:val="1"/>
        </w:numPr>
        <w:shd w:val="clear" w:color="auto" w:fill="FFFFFF"/>
        <w:spacing w:line="276" w:lineRule="auto"/>
        <w:jc w:val="both"/>
        <w:rPr>
          <w:rFonts w:cs="Arial"/>
          <w:b/>
          <w:color w:val="000000"/>
          <w:szCs w:val="22"/>
          <w:lang w:val="es-MX"/>
        </w:rPr>
      </w:pPr>
      <w:r w:rsidRPr="000D424E">
        <w:rPr>
          <w:rFonts w:cs="Arial"/>
          <w:b/>
          <w:color w:val="000000"/>
          <w:szCs w:val="22"/>
          <w:lang w:val="es-MX"/>
        </w:rPr>
        <w:t>ELECTRODOS</w:t>
      </w:r>
    </w:p>
    <w:p w14:paraId="364D87EF" w14:textId="77777777" w:rsidR="00CF261B" w:rsidRPr="000D424E" w:rsidRDefault="00CF261B" w:rsidP="00D87D38">
      <w:pPr>
        <w:pStyle w:val="Textoindependiente3"/>
        <w:spacing w:line="276" w:lineRule="auto"/>
        <w:rPr>
          <w:rFonts w:cs="Arial"/>
          <w:color w:val="000000"/>
          <w:szCs w:val="22"/>
          <w:lang w:val="es-MX"/>
        </w:rPr>
      </w:pPr>
    </w:p>
    <w:p w14:paraId="364D87F0"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Todas las soldaduras al arco eléctrico con electrodo metálico recubierto se efectuarán con electrodo E7OXX. Las soldaduras al arco eléctrico sumergido se realizarán con electrodos F7-EXXX.</w:t>
      </w:r>
    </w:p>
    <w:p w14:paraId="364D87F1" w14:textId="77777777" w:rsidR="00CF261B" w:rsidRPr="000D424E" w:rsidRDefault="00CF261B" w:rsidP="00D87D38">
      <w:pPr>
        <w:pStyle w:val="Textoindependiente3"/>
        <w:spacing w:line="276" w:lineRule="auto"/>
        <w:ind w:left="360"/>
        <w:rPr>
          <w:rFonts w:cs="Arial"/>
          <w:szCs w:val="22"/>
          <w:lang w:val="es-MX"/>
        </w:rPr>
      </w:pPr>
    </w:p>
    <w:p w14:paraId="364D87F2"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Según el elemento a soldar, se utilizarán los electrodos como se indica a continuación:</w:t>
      </w:r>
    </w:p>
    <w:p w14:paraId="364D87F3" w14:textId="77777777" w:rsidR="00CF261B" w:rsidRPr="000D424E" w:rsidRDefault="00CF261B">
      <w:pPr>
        <w:pStyle w:val="Textoindependiente3"/>
        <w:ind w:left="1170"/>
        <w:rPr>
          <w:rFonts w:cs="Arial"/>
          <w:b/>
          <w:bCs/>
          <w:szCs w:val="22"/>
          <w:highlight w:val="yellow"/>
          <w:lang w:val="es-MX"/>
        </w:rPr>
      </w:pPr>
    </w:p>
    <w:tbl>
      <w:tblPr>
        <w:tblW w:w="0" w:type="auto"/>
        <w:tblInd w:w="22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44"/>
        <w:gridCol w:w="2835"/>
      </w:tblGrid>
      <w:tr w:rsidR="00CF261B" w:rsidRPr="000D424E" w14:paraId="364D87F5" w14:textId="77777777">
        <w:trPr>
          <w:cantSplit/>
        </w:trPr>
        <w:tc>
          <w:tcPr>
            <w:tcW w:w="6379" w:type="dxa"/>
            <w:gridSpan w:val="2"/>
            <w:shd w:val="pct15" w:color="auto" w:fill="FFFFFF"/>
          </w:tcPr>
          <w:p w14:paraId="364D87F4" w14:textId="77777777" w:rsidR="00CF261B" w:rsidRPr="000D424E" w:rsidRDefault="00CF261B">
            <w:pPr>
              <w:jc w:val="center"/>
              <w:rPr>
                <w:rFonts w:cs="Arial"/>
                <w:b/>
                <w:bCs/>
                <w:szCs w:val="22"/>
                <w:lang w:val="es-MX"/>
              </w:rPr>
            </w:pPr>
            <w:r w:rsidRPr="000D424E">
              <w:rPr>
                <w:rFonts w:cs="Arial"/>
                <w:b/>
                <w:bCs/>
                <w:szCs w:val="22"/>
                <w:lang w:val="es-MX"/>
              </w:rPr>
              <w:t>ELECTRODOS POR TIPO DE ELEMENTO A SOLDAR</w:t>
            </w:r>
          </w:p>
        </w:tc>
      </w:tr>
      <w:tr w:rsidR="00CF261B" w:rsidRPr="000D424E" w14:paraId="364D87F8" w14:textId="77777777">
        <w:tc>
          <w:tcPr>
            <w:tcW w:w="3544" w:type="dxa"/>
            <w:shd w:val="pct15" w:color="auto" w:fill="FFFFFF"/>
          </w:tcPr>
          <w:p w14:paraId="364D87F6" w14:textId="77777777" w:rsidR="00CF261B" w:rsidRPr="000D424E" w:rsidRDefault="00CF261B">
            <w:pPr>
              <w:jc w:val="center"/>
              <w:rPr>
                <w:rFonts w:cs="Arial"/>
                <w:b/>
                <w:bCs/>
                <w:szCs w:val="22"/>
                <w:lang w:val="es-MX"/>
              </w:rPr>
            </w:pPr>
            <w:r w:rsidRPr="000D424E">
              <w:rPr>
                <w:rFonts w:cs="Arial"/>
                <w:b/>
                <w:bCs/>
                <w:szCs w:val="22"/>
                <w:lang w:val="es-MX"/>
              </w:rPr>
              <w:t>ELEMENTO</w:t>
            </w:r>
          </w:p>
        </w:tc>
        <w:tc>
          <w:tcPr>
            <w:tcW w:w="2835" w:type="dxa"/>
            <w:shd w:val="pct15" w:color="auto" w:fill="FFFFFF"/>
          </w:tcPr>
          <w:p w14:paraId="364D87F7" w14:textId="77777777" w:rsidR="00CF261B" w:rsidRPr="000D424E" w:rsidRDefault="00CF261B">
            <w:pPr>
              <w:jc w:val="center"/>
              <w:rPr>
                <w:rFonts w:cs="Arial"/>
                <w:b/>
                <w:bCs/>
                <w:szCs w:val="22"/>
                <w:lang w:val="es-MX"/>
              </w:rPr>
            </w:pPr>
            <w:r w:rsidRPr="000D424E">
              <w:rPr>
                <w:rFonts w:cs="Arial"/>
                <w:b/>
                <w:bCs/>
                <w:szCs w:val="22"/>
                <w:lang w:val="es-MX"/>
              </w:rPr>
              <w:t>TIPO DE ELECTRODO</w:t>
            </w:r>
          </w:p>
        </w:tc>
      </w:tr>
      <w:tr w:rsidR="00CF261B" w:rsidRPr="000D424E" w14:paraId="364D87FB" w14:textId="77777777">
        <w:tc>
          <w:tcPr>
            <w:tcW w:w="3544" w:type="dxa"/>
          </w:tcPr>
          <w:p w14:paraId="364D87F9" w14:textId="77777777" w:rsidR="00CF261B" w:rsidRPr="000D424E" w:rsidRDefault="00CF261B">
            <w:pPr>
              <w:rPr>
                <w:rFonts w:cs="Arial"/>
                <w:b/>
                <w:bCs/>
                <w:szCs w:val="22"/>
                <w:lang w:val="es-MX"/>
              </w:rPr>
            </w:pPr>
            <w:r w:rsidRPr="000D424E">
              <w:rPr>
                <w:rFonts w:cs="Arial"/>
                <w:b/>
                <w:bCs/>
                <w:szCs w:val="22"/>
                <w:lang w:val="es-MX"/>
              </w:rPr>
              <w:t>Elementos de acero estructural</w:t>
            </w:r>
          </w:p>
        </w:tc>
        <w:tc>
          <w:tcPr>
            <w:tcW w:w="2835" w:type="dxa"/>
          </w:tcPr>
          <w:p w14:paraId="364D87FA" w14:textId="77777777" w:rsidR="00CF261B" w:rsidRPr="000D424E" w:rsidRDefault="00CF261B">
            <w:pPr>
              <w:jc w:val="center"/>
              <w:rPr>
                <w:rFonts w:cs="Arial"/>
                <w:b/>
                <w:bCs/>
                <w:szCs w:val="22"/>
                <w:lang w:val="es-MX"/>
              </w:rPr>
            </w:pPr>
            <w:r w:rsidRPr="000D424E">
              <w:rPr>
                <w:rFonts w:cs="Arial"/>
                <w:b/>
                <w:bCs/>
                <w:szCs w:val="22"/>
                <w:lang w:val="es-MX"/>
              </w:rPr>
              <w:t>E70XX</w:t>
            </w:r>
          </w:p>
        </w:tc>
      </w:tr>
      <w:tr w:rsidR="00CF261B" w:rsidRPr="000D424E" w14:paraId="364D87FE" w14:textId="77777777">
        <w:tc>
          <w:tcPr>
            <w:tcW w:w="3544" w:type="dxa"/>
          </w:tcPr>
          <w:p w14:paraId="364D87FC" w14:textId="77777777" w:rsidR="00CF261B" w:rsidRPr="000D424E" w:rsidRDefault="00CF261B">
            <w:pPr>
              <w:rPr>
                <w:rFonts w:cs="Arial"/>
                <w:b/>
                <w:bCs/>
                <w:szCs w:val="22"/>
                <w:lang w:val="es-MX"/>
              </w:rPr>
            </w:pPr>
            <w:r w:rsidRPr="000D424E">
              <w:rPr>
                <w:rFonts w:cs="Arial"/>
                <w:b/>
                <w:bCs/>
                <w:szCs w:val="22"/>
                <w:lang w:val="es-MX"/>
              </w:rPr>
              <w:t>Acero de refuerzo (varillas)</w:t>
            </w:r>
          </w:p>
        </w:tc>
        <w:tc>
          <w:tcPr>
            <w:tcW w:w="2835" w:type="dxa"/>
          </w:tcPr>
          <w:p w14:paraId="364D87FD" w14:textId="77777777" w:rsidR="00CF261B" w:rsidRPr="000D424E" w:rsidRDefault="00CF261B">
            <w:pPr>
              <w:jc w:val="center"/>
              <w:rPr>
                <w:rFonts w:cs="Arial"/>
                <w:b/>
                <w:bCs/>
                <w:szCs w:val="22"/>
                <w:lang w:val="es-MX"/>
              </w:rPr>
            </w:pPr>
            <w:r w:rsidRPr="000D424E">
              <w:rPr>
                <w:rFonts w:cs="Arial"/>
                <w:b/>
                <w:bCs/>
                <w:szCs w:val="22"/>
                <w:lang w:val="es-MX"/>
              </w:rPr>
              <w:t>E90XX</w:t>
            </w:r>
          </w:p>
        </w:tc>
      </w:tr>
      <w:tr w:rsidR="00CF261B" w:rsidRPr="000D424E" w14:paraId="364D8802" w14:textId="77777777">
        <w:tc>
          <w:tcPr>
            <w:tcW w:w="3544" w:type="dxa"/>
          </w:tcPr>
          <w:p w14:paraId="364D87FF" w14:textId="77777777" w:rsidR="00CF261B" w:rsidRPr="000D424E" w:rsidRDefault="00CF261B">
            <w:pPr>
              <w:rPr>
                <w:rFonts w:cs="Arial"/>
                <w:b/>
                <w:bCs/>
                <w:szCs w:val="22"/>
                <w:lang w:val="es-MX"/>
              </w:rPr>
            </w:pPr>
            <w:r w:rsidRPr="000D424E">
              <w:rPr>
                <w:rFonts w:cs="Arial"/>
                <w:b/>
                <w:bCs/>
                <w:szCs w:val="22"/>
                <w:lang w:val="es-MX"/>
              </w:rPr>
              <w:t>Acero de refuerzo soldado a elementos de acero estructural</w:t>
            </w:r>
          </w:p>
        </w:tc>
        <w:tc>
          <w:tcPr>
            <w:tcW w:w="2835" w:type="dxa"/>
          </w:tcPr>
          <w:p w14:paraId="364D8800" w14:textId="77777777" w:rsidR="00CF261B" w:rsidRPr="000D424E" w:rsidRDefault="00CF261B">
            <w:pPr>
              <w:jc w:val="center"/>
              <w:rPr>
                <w:rFonts w:cs="Arial"/>
                <w:b/>
                <w:bCs/>
                <w:szCs w:val="22"/>
                <w:lang w:val="es-MX"/>
              </w:rPr>
            </w:pPr>
          </w:p>
          <w:p w14:paraId="364D8801" w14:textId="77777777" w:rsidR="00CF261B" w:rsidRPr="000D424E" w:rsidRDefault="00CF261B">
            <w:pPr>
              <w:pStyle w:val="Ttulo2"/>
              <w:rPr>
                <w:rFonts w:cs="Arial"/>
                <w:sz w:val="22"/>
                <w:szCs w:val="22"/>
              </w:rPr>
            </w:pPr>
            <w:r w:rsidRPr="000D424E">
              <w:rPr>
                <w:rFonts w:cs="Arial"/>
                <w:sz w:val="22"/>
                <w:szCs w:val="22"/>
              </w:rPr>
              <w:t>E70XX</w:t>
            </w:r>
          </w:p>
        </w:tc>
      </w:tr>
    </w:tbl>
    <w:p w14:paraId="364D8803" w14:textId="77777777" w:rsidR="00CF261B" w:rsidRPr="000D424E" w:rsidRDefault="00CF261B">
      <w:pPr>
        <w:pStyle w:val="Textoindependiente3"/>
        <w:rPr>
          <w:rFonts w:cs="Arial"/>
          <w:szCs w:val="22"/>
          <w:lang w:val="es-MX"/>
        </w:rPr>
      </w:pPr>
    </w:p>
    <w:p w14:paraId="364D8804" w14:textId="77777777" w:rsidR="001A6EEF" w:rsidRPr="000D424E" w:rsidRDefault="001A6EEF">
      <w:pPr>
        <w:pStyle w:val="Textoindependiente3"/>
        <w:rPr>
          <w:rFonts w:cs="Arial"/>
          <w:szCs w:val="22"/>
          <w:lang w:val="es-MX"/>
        </w:rPr>
      </w:pPr>
    </w:p>
    <w:p w14:paraId="364D8805"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Los electrodos de bajo hidrógeno que cumplan con las especificaciones A5.1, se comprarán en empaques herméticamente sellados o se secarán por lo menos durante dos horas a temperatura de 230</w:t>
      </w:r>
      <w:r w:rsidRPr="000D424E">
        <w:rPr>
          <w:rFonts w:cs="Arial"/>
          <w:szCs w:val="22"/>
          <w:vertAlign w:val="superscript"/>
          <w:lang w:val="es-MX"/>
        </w:rPr>
        <w:t>o</w:t>
      </w:r>
      <w:r w:rsidRPr="000D424E">
        <w:rPr>
          <w:rFonts w:cs="Arial"/>
          <w:szCs w:val="22"/>
          <w:lang w:val="es-MX"/>
        </w:rPr>
        <w:t>C (459</w:t>
      </w:r>
      <w:r w:rsidRPr="000D424E">
        <w:rPr>
          <w:rFonts w:cs="Arial"/>
          <w:szCs w:val="22"/>
          <w:vertAlign w:val="superscript"/>
          <w:lang w:val="es-MX"/>
        </w:rPr>
        <w:t>o</w:t>
      </w:r>
      <w:r w:rsidRPr="000D424E">
        <w:rPr>
          <w:rFonts w:cs="Arial"/>
          <w:szCs w:val="22"/>
          <w:lang w:val="es-MX"/>
        </w:rPr>
        <w:t>F) A 260</w:t>
      </w:r>
      <w:r w:rsidRPr="000D424E">
        <w:rPr>
          <w:rFonts w:cs="Arial"/>
          <w:szCs w:val="22"/>
          <w:vertAlign w:val="superscript"/>
          <w:lang w:val="es-MX"/>
        </w:rPr>
        <w:t>o</w:t>
      </w:r>
      <w:r w:rsidRPr="000D424E">
        <w:rPr>
          <w:rFonts w:cs="Arial"/>
          <w:szCs w:val="22"/>
          <w:lang w:val="es-MX"/>
        </w:rPr>
        <w:t>C (500</w:t>
      </w:r>
      <w:r w:rsidRPr="000D424E">
        <w:rPr>
          <w:rFonts w:cs="Arial"/>
          <w:szCs w:val="22"/>
          <w:vertAlign w:val="superscript"/>
          <w:lang w:val="es-MX"/>
        </w:rPr>
        <w:t>o</w:t>
      </w:r>
      <w:r w:rsidRPr="000D424E">
        <w:rPr>
          <w:rFonts w:cs="Arial"/>
          <w:szCs w:val="22"/>
          <w:lang w:val="es-MX"/>
        </w:rPr>
        <w:t>F) antes de que sean usados.  Los electrodos de bajo hidrógeno que cumplan con la especificación 45.5 también estarán en empaques sellados o se secarán a temperaturas de 370</w:t>
      </w:r>
      <w:r w:rsidRPr="000D424E">
        <w:rPr>
          <w:rFonts w:cs="Arial"/>
          <w:szCs w:val="22"/>
          <w:vertAlign w:val="superscript"/>
          <w:lang w:val="es-MX"/>
        </w:rPr>
        <w:t>o</w:t>
      </w:r>
      <w:r w:rsidRPr="000D424E">
        <w:rPr>
          <w:rFonts w:cs="Arial"/>
          <w:szCs w:val="22"/>
          <w:lang w:val="es-MX"/>
        </w:rPr>
        <w:t>C (700</w:t>
      </w:r>
      <w:r w:rsidRPr="000D424E">
        <w:rPr>
          <w:rFonts w:cs="Arial"/>
          <w:szCs w:val="22"/>
          <w:vertAlign w:val="superscript"/>
          <w:lang w:val="es-MX"/>
        </w:rPr>
        <w:t>o</w:t>
      </w:r>
      <w:r w:rsidRPr="000D424E">
        <w:rPr>
          <w:rFonts w:cs="Arial"/>
          <w:szCs w:val="22"/>
          <w:lang w:val="es-MX"/>
        </w:rPr>
        <w:t>F) a 430</w:t>
      </w:r>
      <w:r w:rsidRPr="000D424E">
        <w:rPr>
          <w:rFonts w:cs="Arial"/>
          <w:szCs w:val="22"/>
          <w:vertAlign w:val="superscript"/>
          <w:lang w:val="es-MX"/>
        </w:rPr>
        <w:t>o</w:t>
      </w:r>
      <w:r w:rsidRPr="000D424E">
        <w:rPr>
          <w:rFonts w:cs="Arial"/>
          <w:szCs w:val="22"/>
          <w:lang w:val="es-MX"/>
        </w:rPr>
        <w:t>C (800</w:t>
      </w:r>
      <w:r w:rsidRPr="000D424E">
        <w:rPr>
          <w:rFonts w:cs="Arial"/>
          <w:szCs w:val="22"/>
          <w:vertAlign w:val="superscript"/>
          <w:lang w:val="es-MX"/>
        </w:rPr>
        <w:t>o</w:t>
      </w:r>
      <w:r w:rsidRPr="000D424E">
        <w:rPr>
          <w:rFonts w:cs="Arial"/>
          <w:szCs w:val="22"/>
          <w:lang w:val="es-MX"/>
        </w:rPr>
        <w:t>F). Los electrodos que se desempaquen o que se retiren del horno se almacenarán inmediatamente en algún sitio con temperatura de por lo menos 121</w:t>
      </w:r>
      <w:r w:rsidRPr="000D424E">
        <w:rPr>
          <w:rFonts w:cs="Arial"/>
          <w:szCs w:val="22"/>
          <w:vertAlign w:val="superscript"/>
          <w:lang w:val="es-MX"/>
        </w:rPr>
        <w:t>o</w:t>
      </w:r>
      <w:r w:rsidRPr="000D424E">
        <w:rPr>
          <w:rFonts w:cs="Arial"/>
          <w:szCs w:val="22"/>
          <w:lang w:val="es-MX"/>
        </w:rPr>
        <w:t>C (250</w:t>
      </w:r>
      <w:r w:rsidRPr="000D424E">
        <w:rPr>
          <w:rFonts w:cs="Arial"/>
          <w:szCs w:val="22"/>
          <w:vertAlign w:val="superscript"/>
          <w:lang w:val="es-MX"/>
        </w:rPr>
        <w:t>o</w:t>
      </w:r>
      <w:r w:rsidRPr="000D424E">
        <w:rPr>
          <w:rFonts w:cs="Arial"/>
          <w:szCs w:val="22"/>
          <w:lang w:val="es-MX"/>
        </w:rPr>
        <w:t>F).</w:t>
      </w:r>
    </w:p>
    <w:p w14:paraId="364D8806" w14:textId="77777777" w:rsidR="00CF261B" w:rsidRPr="000D424E" w:rsidRDefault="00CF261B" w:rsidP="00D87D38">
      <w:pPr>
        <w:pStyle w:val="Textoindependiente3"/>
        <w:spacing w:line="276" w:lineRule="auto"/>
        <w:rPr>
          <w:rFonts w:cs="Arial"/>
          <w:szCs w:val="22"/>
          <w:lang w:val="es-MX"/>
        </w:rPr>
      </w:pPr>
    </w:p>
    <w:p w14:paraId="364D8807"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Los electrodos E70XX que no se usen dentro de las 4 horas siguientes a haber abierto el empaque o haber sido retirados del horno, se secarán en la forma descrita en el párrafo anterior. No se debe permitir el uso de electrodos que hayan sido mojados.</w:t>
      </w:r>
    </w:p>
    <w:p w14:paraId="364D8808" w14:textId="77777777" w:rsidR="00CF261B" w:rsidRPr="000D424E" w:rsidRDefault="00CF261B" w:rsidP="00D87D38">
      <w:pPr>
        <w:pStyle w:val="Textoindependiente3"/>
        <w:spacing w:line="276" w:lineRule="auto"/>
        <w:rPr>
          <w:rFonts w:cs="Arial"/>
          <w:szCs w:val="22"/>
          <w:lang w:val="es-MX"/>
        </w:rPr>
      </w:pPr>
    </w:p>
    <w:p w14:paraId="364D8809"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Todos aquellos electrodos que llegaran a humedecerse serán rechazados.</w:t>
      </w:r>
    </w:p>
    <w:p w14:paraId="364D880A" w14:textId="77777777" w:rsidR="00CF261B" w:rsidRPr="000D424E" w:rsidRDefault="00CF261B" w:rsidP="00D87D38">
      <w:pPr>
        <w:pStyle w:val="Textoindependiente3"/>
        <w:spacing w:line="276" w:lineRule="auto"/>
        <w:rPr>
          <w:rFonts w:cs="Arial"/>
          <w:szCs w:val="22"/>
          <w:lang w:val="es-MX"/>
        </w:rPr>
      </w:pPr>
    </w:p>
    <w:p w14:paraId="364D880B"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La soldadura deberá protegerse de la lluvia hasta que se haya enfriado totalmente.</w:t>
      </w:r>
    </w:p>
    <w:p w14:paraId="364D880C" w14:textId="1F1A538A" w:rsidR="00CF261B" w:rsidRDefault="00CF261B" w:rsidP="00D87D38">
      <w:pPr>
        <w:spacing w:line="276" w:lineRule="auto"/>
        <w:jc w:val="both"/>
        <w:rPr>
          <w:rFonts w:cs="Arial"/>
          <w:szCs w:val="22"/>
          <w:lang w:val="es-MX"/>
        </w:rPr>
      </w:pPr>
    </w:p>
    <w:p w14:paraId="5003A947" w14:textId="77777777" w:rsidR="000D424E" w:rsidRPr="000D424E" w:rsidRDefault="000D424E" w:rsidP="00D87D38">
      <w:pPr>
        <w:spacing w:line="276" w:lineRule="auto"/>
        <w:jc w:val="both"/>
        <w:rPr>
          <w:rFonts w:cs="Arial"/>
          <w:szCs w:val="22"/>
          <w:lang w:val="es-MX"/>
        </w:rPr>
      </w:pPr>
    </w:p>
    <w:p w14:paraId="364D880F" w14:textId="77777777" w:rsidR="00CF261B" w:rsidRPr="000D424E" w:rsidRDefault="00CF261B" w:rsidP="00D87D38">
      <w:pPr>
        <w:numPr>
          <w:ilvl w:val="0"/>
          <w:numId w:val="1"/>
        </w:numPr>
        <w:shd w:val="clear" w:color="auto" w:fill="FFFFFF"/>
        <w:spacing w:line="276" w:lineRule="auto"/>
        <w:jc w:val="both"/>
        <w:rPr>
          <w:rFonts w:cs="Arial"/>
          <w:b/>
          <w:color w:val="000000"/>
          <w:szCs w:val="22"/>
          <w:lang w:val="es-MX"/>
        </w:rPr>
      </w:pPr>
      <w:r w:rsidRPr="000D424E">
        <w:rPr>
          <w:rFonts w:cs="Arial"/>
          <w:b/>
          <w:color w:val="000000"/>
          <w:szCs w:val="22"/>
          <w:lang w:val="es-MX"/>
        </w:rPr>
        <w:t>PROCESO DE SOLDADURA</w:t>
      </w:r>
    </w:p>
    <w:p w14:paraId="364D8810" w14:textId="77777777" w:rsidR="00CF261B" w:rsidRPr="000D424E" w:rsidRDefault="00CF261B" w:rsidP="00D87D38">
      <w:pPr>
        <w:pStyle w:val="Textoindependiente3"/>
        <w:spacing w:line="276" w:lineRule="auto"/>
        <w:rPr>
          <w:rFonts w:cs="Arial"/>
          <w:color w:val="000000"/>
          <w:szCs w:val="22"/>
          <w:lang w:val="es-MX"/>
        </w:rPr>
      </w:pPr>
    </w:p>
    <w:p w14:paraId="364D8811"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El precalentamiento y la temperatura entre “pasadas” estará de acuerdo con la siguiente tabla:</w:t>
      </w:r>
    </w:p>
    <w:p w14:paraId="364D8812" w14:textId="77777777" w:rsidR="00CF261B" w:rsidRPr="000D424E" w:rsidRDefault="00CF261B" w:rsidP="00D87D38">
      <w:pPr>
        <w:spacing w:line="276" w:lineRule="auto"/>
        <w:ind w:left="720"/>
        <w:jc w:val="both"/>
        <w:rPr>
          <w:rFonts w:cs="Arial"/>
          <w:szCs w:val="22"/>
          <w:lang w:val="es-MX"/>
        </w:rPr>
      </w:pPr>
    </w:p>
    <w:p w14:paraId="364D8813" w14:textId="77777777" w:rsidR="00CF261B" w:rsidRPr="000D424E" w:rsidRDefault="00CF261B">
      <w:pPr>
        <w:ind w:left="720"/>
        <w:jc w:val="both"/>
        <w:rPr>
          <w:rFonts w:cs="Arial"/>
          <w:szCs w:val="22"/>
          <w:lang w:val="es-MX"/>
        </w:rPr>
      </w:pPr>
    </w:p>
    <w:tbl>
      <w:tblPr>
        <w:tblW w:w="0" w:type="auto"/>
        <w:tblInd w:w="12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77"/>
        <w:gridCol w:w="2977"/>
        <w:gridCol w:w="2551"/>
      </w:tblGrid>
      <w:tr w:rsidR="00CF261B" w:rsidRPr="000D424E" w14:paraId="364D8817" w14:textId="77777777">
        <w:tc>
          <w:tcPr>
            <w:tcW w:w="2977" w:type="dxa"/>
            <w:shd w:val="pct15" w:color="auto" w:fill="FFFFFF"/>
          </w:tcPr>
          <w:p w14:paraId="364D8814" w14:textId="77777777" w:rsidR="00CF261B" w:rsidRPr="000D424E" w:rsidRDefault="00CF261B">
            <w:pPr>
              <w:jc w:val="center"/>
              <w:rPr>
                <w:rFonts w:cs="Arial"/>
                <w:b/>
                <w:szCs w:val="22"/>
                <w:lang w:val="es-MX"/>
              </w:rPr>
            </w:pPr>
            <w:r w:rsidRPr="000D424E">
              <w:rPr>
                <w:rFonts w:cs="Arial"/>
                <w:b/>
                <w:szCs w:val="22"/>
                <w:lang w:val="es-MX"/>
              </w:rPr>
              <w:t>PROCESO DE SOLDADURA</w:t>
            </w:r>
          </w:p>
        </w:tc>
        <w:tc>
          <w:tcPr>
            <w:tcW w:w="2977" w:type="dxa"/>
            <w:shd w:val="pct15" w:color="auto" w:fill="FFFFFF"/>
          </w:tcPr>
          <w:p w14:paraId="364D8815" w14:textId="77777777" w:rsidR="00CF261B" w:rsidRPr="000D424E" w:rsidRDefault="00CF261B">
            <w:pPr>
              <w:jc w:val="center"/>
              <w:rPr>
                <w:rFonts w:cs="Arial"/>
                <w:b/>
                <w:szCs w:val="22"/>
                <w:lang w:val="es-MX"/>
              </w:rPr>
            </w:pPr>
            <w:r w:rsidRPr="000D424E">
              <w:rPr>
                <w:rFonts w:cs="Arial"/>
                <w:b/>
                <w:szCs w:val="22"/>
                <w:lang w:val="es-MX"/>
              </w:rPr>
              <w:t xml:space="preserve">ESPESOR DE </w:t>
            </w:r>
            <w:smartTag w:uri="urn:schemas-microsoft-com:office:smarttags" w:element="PersonName">
              <w:smartTagPr>
                <w:attr w:name="ProductID" w:val="LA PLACA MÁS"/>
              </w:smartTagPr>
              <w:r w:rsidRPr="000D424E">
                <w:rPr>
                  <w:rFonts w:cs="Arial"/>
                  <w:b/>
                  <w:szCs w:val="22"/>
                  <w:lang w:val="es-MX"/>
                </w:rPr>
                <w:t>LA PLACA MÁS</w:t>
              </w:r>
            </w:smartTag>
            <w:r w:rsidRPr="000D424E">
              <w:rPr>
                <w:rFonts w:cs="Arial"/>
                <w:b/>
                <w:szCs w:val="22"/>
                <w:lang w:val="es-MX"/>
              </w:rPr>
              <w:t xml:space="preserve"> GRUESA POR SOLDAR</w:t>
            </w:r>
          </w:p>
        </w:tc>
        <w:tc>
          <w:tcPr>
            <w:tcW w:w="2551" w:type="dxa"/>
            <w:shd w:val="pct15" w:color="auto" w:fill="FFFFFF"/>
          </w:tcPr>
          <w:p w14:paraId="364D8816" w14:textId="77777777" w:rsidR="00CF261B" w:rsidRPr="000D424E" w:rsidRDefault="00CF261B">
            <w:pPr>
              <w:jc w:val="center"/>
              <w:rPr>
                <w:rFonts w:cs="Arial"/>
                <w:b/>
                <w:szCs w:val="22"/>
                <w:lang w:val="es-MX"/>
              </w:rPr>
            </w:pPr>
            <w:r w:rsidRPr="000D424E">
              <w:rPr>
                <w:rFonts w:cs="Arial"/>
                <w:b/>
                <w:szCs w:val="22"/>
                <w:lang w:val="es-MX"/>
              </w:rPr>
              <w:t>TEMPERATURA MINIMA</w:t>
            </w:r>
          </w:p>
        </w:tc>
      </w:tr>
      <w:tr w:rsidR="00CF261B" w:rsidRPr="000D424E" w14:paraId="364D8822" w14:textId="77777777">
        <w:tc>
          <w:tcPr>
            <w:tcW w:w="2977" w:type="dxa"/>
          </w:tcPr>
          <w:p w14:paraId="364D8818" w14:textId="77777777" w:rsidR="00CF261B" w:rsidRPr="000D424E" w:rsidRDefault="00CF261B">
            <w:pPr>
              <w:jc w:val="center"/>
              <w:rPr>
                <w:rFonts w:cs="Arial"/>
                <w:szCs w:val="22"/>
                <w:lang w:val="es-MX"/>
              </w:rPr>
            </w:pPr>
            <w:r w:rsidRPr="000D424E">
              <w:rPr>
                <w:rFonts w:cs="Arial"/>
                <w:szCs w:val="22"/>
                <w:lang w:val="es-MX"/>
              </w:rPr>
              <w:t xml:space="preserve">Soldadura al arco eléctrico con </w:t>
            </w:r>
            <w:r w:rsidR="003E34F1" w:rsidRPr="000D424E">
              <w:rPr>
                <w:rFonts w:cs="Arial"/>
                <w:szCs w:val="22"/>
                <w:lang w:val="es-MX"/>
              </w:rPr>
              <w:t>electrodo</w:t>
            </w:r>
            <w:r w:rsidRPr="000D424E">
              <w:rPr>
                <w:rFonts w:cs="Arial"/>
                <w:szCs w:val="22"/>
                <w:lang w:val="es-MX"/>
              </w:rPr>
              <w:t xml:space="preserve"> metálico recubierto. Usando electrodos que no sean de bajo hidrógeno</w:t>
            </w:r>
          </w:p>
        </w:tc>
        <w:tc>
          <w:tcPr>
            <w:tcW w:w="2977" w:type="dxa"/>
          </w:tcPr>
          <w:p w14:paraId="364D8819" w14:textId="77777777" w:rsidR="00CF261B" w:rsidRPr="000D424E" w:rsidRDefault="00CF261B">
            <w:pPr>
              <w:jc w:val="center"/>
              <w:rPr>
                <w:rFonts w:cs="Arial"/>
                <w:szCs w:val="22"/>
                <w:lang w:val="es-MX"/>
              </w:rPr>
            </w:pPr>
            <w:r w:rsidRPr="000D424E">
              <w:rPr>
                <w:rFonts w:cs="Arial"/>
                <w:szCs w:val="22"/>
                <w:lang w:val="es-MX"/>
              </w:rPr>
              <w:t>Hasta ¾”</w:t>
            </w:r>
          </w:p>
          <w:p w14:paraId="364D881A" w14:textId="77777777" w:rsidR="00CF261B" w:rsidRPr="000D424E" w:rsidRDefault="00CF261B">
            <w:pPr>
              <w:jc w:val="center"/>
              <w:rPr>
                <w:rFonts w:cs="Arial"/>
                <w:szCs w:val="22"/>
                <w:lang w:val="es-MX"/>
              </w:rPr>
            </w:pPr>
            <w:r w:rsidRPr="000D424E">
              <w:rPr>
                <w:rFonts w:cs="Arial"/>
                <w:szCs w:val="22"/>
                <w:lang w:val="es-MX"/>
              </w:rPr>
              <w:t>Mayor ¾” hasta 1 ½”</w:t>
            </w:r>
          </w:p>
          <w:p w14:paraId="364D881B" w14:textId="77777777" w:rsidR="00CF261B" w:rsidRPr="000D424E" w:rsidRDefault="00CF261B">
            <w:pPr>
              <w:jc w:val="center"/>
              <w:rPr>
                <w:rFonts w:cs="Arial"/>
                <w:szCs w:val="22"/>
                <w:lang w:val="es-MX"/>
              </w:rPr>
            </w:pPr>
            <w:r w:rsidRPr="000D424E">
              <w:rPr>
                <w:rFonts w:cs="Arial"/>
                <w:szCs w:val="22"/>
                <w:lang w:val="es-MX"/>
              </w:rPr>
              <w:t>Mayor 1 ½ hasta 2 ½”</w:t>
            </w:r>
          </w:p>
          <w:p w14:paraId="364D881C" w14:textId="77777777" w:rsidR="00CF261B" w:rsidRPr="000D424E" w:rsidRDefault="00CF261B">
            <w:pPr>
              <w:jc w:val="center"/>
              <w:rPr>
                <w:rFonts w:cs="Arial"/>
                <w:szCs w:val="22"/>
                <w:lang w:val="es-MX"/>
              </w:rPr>
            </w:pPr>
            <w:r w:rsidRPr="000D424E">
              <w:rPr>
                <w:rFonts w:cs="Arial"/>
                <w:szCs w:val="22"/>
                <w:lang w:val="es-MX"/>
              </w:rPr>
              <w:t>Mayor de 2 ½”</w:t>
            </w:r>
          </w:p>
        </w:tc>
        <w:tc>
          <w:tcPr>
            <w:tcW w:w="2551" w:type="dxa"/>
          </w:tcPr>
          <w:p w14:paraId="364D881D" w14:textId="77777777" w:rsidR="00CF261B" w:rsidRPr="000D424E" w:rsidRDefault="00CF261B">
            <w:pPr>
              <w:jc w:val="center"/>
              <w:rPr>
                <w:rFonts w:cs="Arial"/>
                <w:szCs w:val="22"/>
                <w:lang w:val="es-MX"/>
              </w:rPr>
            </w:pPr>
            <w:r w:rsidRPr="000D424E">
              <w:rPr>
                <w:rFonts w:cs="Arial"/>
                <w:szCs w:val="22"/>
                <w:lang w:val="es-MX"/>
              </w:rPr>
              <w:t>No requiere</w:t>
            </w:r>
          </w:p>
          <w:p w14:paraId="364D881E" w14:textId="77777777" w:rsidR="00CF261B" w:rsidRPr="000D424E" w:rsidRDefault="00CF261B">
            <w:pPr>
              <w:numPr>
                <w:ilvl w:val="0"/>
                <w:numId w:val="3"/>
              </w:numPr>
              <w:jc w:val="center"/>
              <w:rPr>
                <w:rFonts w:cs="Arial"/>
                <w:szCs w:val="22"/>
                <w:lang w:val="es-MX"/>
              </w:rPr>
            </w:pPr>
            <w:r w:rsidRPr="000D424E">
              <w:rPr>
                <w:rFonts w:cs="Arial"/>
                <w:szCs w:val="22"/>
                <w:lang w:val="es-MX"/>
              </w:rPr>
              <w:t>66</w:t>
            </w:r>
          </w:p>
          <w:p w14:paraId="364D881F" w14:textId="77777777" w:rsidR="00CF261B" w:rsidRPr="000D424E" w:rsidRDefault="00CF261B">
            <w:pPr>
              <w:numPr>
                <w:ilvl w:val="0"/>
                <w:numId w:val="4"/>
              </w:numPr>
              <w:jc w:val="center"/>
              <w:rPr>
                <w:rFonts w:cs="Arial"/>
                <w:szCs w:val="22"/>
                <w:lang w:val="es-MX"/>
              </w:rPr>
            </w:pPr>
            <w:r w:rsidRPr="000D424E">
              <w:rPr>
                <w:rFonts w:cs="Arial"/>
                <w:szCs w:val="22"/>
                <w:lang w:val="es-MX"/>
              </w:rPr>
              <w:t>107</w:t>
            </w:r>
          </w:p>
          <w:p w14:paraId="364D8820" w14:textId="77777777" w:rsidR="00CF261B" w:rsidRPr="000D424E" w:rsidRDefault="00CF261B">
            <w:pPr>
              <w:numPr>
                <w:ilvl w:val="0"/>
                <w:numId w:val="5"/>
              </w:numPr>
              <w:jc w:val="center"/>
              <w:rPr>
                <w:rFonts w:cs="Arial"/>
                <w:szCs w:val="22"/>
                <w:lang w:val="es-MX"/>
              </w:rPr>
            </w:pPr>
            <w:r w:rsidRPr="000D424E">
              <w:rPr>
                <w:rFonts w:cs="Arial"/>
                <w:szCs w:val="22"/>
                <w:lang w:val="es-MX"/>
              </w:rPr>
              <w:t>150</w:t>
            </w:r>
          </w:p>
          <w:p w14:paraId="364D8821" w14:textId="77777777" w:rsidR="00CF261B" w:rsidRPr="000D424E" w:rsidRDefault="00CF261B">
            <w:pPr>
              <w:jc w:val="center"/>
              <w:rPr>
                <w:rFonts w:cs="Arial"/>
                <w:szCs w:val="22"/>
                <w:lang w:val="es-MX"/>
              </w:rPr>
            </w:pPr>
          </w:p>
        </w:tc>
      </w:tr>
      <w:tr w:rsidR="00CF261B" w:rsidRPr="000D424E" w14:paraId="364D882C" w14:textId="77777777">
        <w:tc>
          <w:tcPr>
            <w:tcW w:w="2977" w:type="dxa"/>
          </w:tcPr>
          <w:p w14:paraId="364D8823" w14:textId="77777777" w:rsidR="00CF261B" w:rsidRPr="000D424E" w:rsidRDefault="00CF261B">
            <w:pPr>
              <w:jc w:val="center"/>
              <w:rPr>
                <w:rFonts w:cs="Arial"/>
                <w:szCs w:val="22"/>
                <w:lang w:val="es-MX"/>
              </w:rPr>
            </w:pPr>
            <w:r w:rsidRPr="000D424E">
              <w:rPr>
                <w:rFonts w:cs="Arial"/>
                <w:szCs w:val="22"/>
                <w:lang w:val="es-MX"/>
              </w:rPr>
              <w:t>Soldadura al arco con electrodo metálico recubierto.  Usando electrodo de bajo hidrógeno soldadura de arco sumergido</w:t>
            </w:r>
          </w:p>
        </w:tc>
        <w:tc>
          <w:tcPr>
            <w:tcW w:w="2977" w:type="dxa"/>
          </w:tcPr>
          <w:p w14:paraId="364D8824" w14:textId="77777777" w:rsidR="00CF261B" w:rsidRPr="000D424E" w:rsidRDefault="00CF261B">
            <w:pPr>
              <w:jc w:val="center"/>
              <w:rPr>
                <w:rFonts w:cs="Arial"/>
                <w:szCs w:val="22"/>
                <w:lang w:val="es-MX"/>
              </w:rPr>
            </w:pPr>
            <w:r w:rsidRPr="000D424E">
              <w:rPr>
                <w:rFonts w:cs="Arial"/>
                <w:szCs w:val="22"/>
                <w:lang w:val="es-MX"/>
              </w:rPr>
              <w:t>Hasta ¾”</w:t>
            </w:r>
          </w:p>
          <w:p w14:paraId="364D8825" w14:textId="77777777" w:rsidR="00CF261B" w:rsidRPr="000D424E" w:rsidRDefault="00CF261B">
            <w:pPr>
              <w:jc w:val="center"/>
              <w:rPr>
                <w:rFonts w:cs="Arial"/>
                <w:szCs w:val="22"/>
                <w:lang w:val="es-MX"/>
              </w:rPr>
            </w:pPr>
            <w:r w:rsidRPr="000D424E">
              <w:rPr>
                <w:rFonts w:cs="Arial"/>
                <w:szCs w:val="22"/>
                <w:lang w:val="es-MX"/>
              </w:rPr>
              <w:t>Mayor ¾” hasta 1 ½”</w:t>
            </w:r>
          </w:p>
          <w:p w14:paraId="364D8826" w14:textId="77777777" w:rsidR="00CF261B" w:rsidRPr="000D424E" w:rsidRDefault="00CF261B">
            <w:pPr>
              <w:jc w:val="center"/>
              <w:rPr>
                <w:rFonts w:cs="Arial"/>
                <w:szCs w:val="22"/>
                <w:lang w:val="es-MX"/>
              </w:rPr>
            </w:pPr>
            <w:r w:rsidRPr="000D424E">
              <w:rPr>
                <w:rFonts w:cs="Arial"/>
                <w:szCs w:val="22"/>
                <w:lang w:val="es-MX"/>
              </w:rPr>
              <w:t>Mayor 1 ½” hasta 2 ½”</w:t>
            </w:r>
          </w:p>
          <w:p w14:paraId="364D8827" w14:textId="77777777" w:rsidR="00CF261B" w:rsidRPr="000D424E" w:rsidRDefault="00CF261B">
            <w:pPr>
              <w:jc w:val="center"/>
              <w:rPr>
                <w:rFonts w:cs="Arial"/>
                <w:szCs w:val="22"/>
                <w:lang w:val="es-MX"/>
              </w:rPr>
            </w:pPr>
            <w:r w:rsidRPr="000D424E">
              <w:rPr>
                <w:rFonts w:cs="Arial"/>
                <w:szCs w:val="22"/>
                <w:lang w:val="es-MX"/>
              </w:rPr>
              <w:t>Mayor d 2 ½”</w:t>
            </w:r>
          </w:p>
        </w:tc>
        <w:tc>
          <w:tcPr>
            <w:tcW w:w="2551" w:type="dxa"/>
          </w:tcPr>
          <w:p w14:paraId="364D8828" w14:textId="77777777" w:rsidR="00CF261B" w:rsidRPr="000D424E" w:rsidRDefault="00CF261B">
            <w:pPr>
              <w:jc w:val="center"/>
              <w:rPr>
                <w:rFonts w:cs="Arial"/>
                <w:szCs w:val="22"/>
                <w:lang w:val="es-MX"/>
              </w:rPr>
            </w:pPr>
            <w:r w:rsidRPr="000D424E">
              <w:rPr>
                <w:rFonts w:cs="Arial"/>
                <w:szCs w:val="22"/>
                <w:lang w:val="es-MX"/>
              </w:rPr>
              <w:t>No requiere</w:t>
            </w:r>
          </w:p>
          <w:p w14:paraId="364D8829" w14:textId="77777777" w:rsidR="00CF261B" w:rsidRPr="000D424E" w:rsidRDefault="00CF261B">
            <w:pPr>
              <w:numPr>
                <w:ilvl w:val="0"/>
                <w:numId w:val="6"/>
              </w:numPr>
              <w:jc w:val="center"/>
              <w:rPr>
                <w:rFonts w:cs="Arial"/>
                <w:szCs w:val="22"/>
                <w:lang w:val="es-MX"/>
              </w:rPr>
            </w:pPr>
            <w:r w:rsidRPr="000D424E">
              <w:rPr>
                <w:rFonts w:cs="Arial"/>
                <w:szCs w:val="22"/>
                <w:lang w:val="es-MX"/>
              </w:rPr>
              <w:t>10</w:t>
            </w:r>
          </w:p>
          <w:p w14:paraId="364D882A" w14:textId="77777777" w:rsidR="00CF261B" w:rsidRPr="000D424E" w:rsidRDefault="00CF261B">
            <w:pPr>
              <w:numPr>
                <w:ilvl w:val="0"/>
                <w:numId w:val="7"/>
              </w:numPr>
              <w:jc w:val="center"/>
              <w:rPr>
                <w:rFonts w:cs="Arial"/>
                <w:szCs w:val="22"/>
                <w:lang w:val="es-MX"/>
              </w:rPr>
            </w:pPr>
            <w:r w:rsidRPr="000D424E">
              <w:rPr>
                <w:rFonts w:cs="Arial"/>
                <w:szCs w:val="22"/>
                <w:lang w:val="es-MX"/>
              </w:rPr>
              <w:t>66</w:t>
            </w:r>
          </w:p>
          <w:p w14:paraId="364D882B" w14:textId="77777777" w:rsidR="00CF261B" w:rsidRPr="000D424E" w:rsidRDefault="00CF261B">
            <w:pPr>
              <w:jc w:val="center"/>
              <w:rPr>
                <w:rFonts w:cs="Arial"/>
                <w:szCs w:val="22"/>
                <w:lang w:val="es-MX"/>
              </w:rPr>
            </w:pPr>
            <w:r w:rsidRPr="000D424E">
              <w:rPr>
                <w:rFonts w:cs="Arial"/>
                <w:szCs w:val="22"/>
                <w:lang w:val="es-MX"/>
              </w:rPr>
              <w:t>107</w:t>
            </w:r>
          </w:p>
        </w:tc>
      </w:tr>
    </w:tbl>
    <w:p w14:paraId="364D882D" w14:textId="1C8E58A1" w:rsidR="00CF261B" w:rsidRPr="000D424E" w:rsidRDefault="00CF261B">
      <w:pPr>
        <w:pStyle w:val="Textoindependiente2"/>
        <w:ind w:left="1143"/>
        <w:rPr>
          <w:rFonts w:ascii="Arial" w:hAnsi="Arial" w:cs="Arial"/>
          <w:b w:val="0"/>
          <w:sz w:val="22"/>
          <w:szCs w:val="22"/>
          <w:lang w:val="es-MX"/>
        </w:rPr>
      </w:pPr>
      <w:r w:rsidRPr="000D424E">
        <w:rPr>
          <w:rFonts w:ascii="Arial" w:hAnsi="Arial" w:cs="Arial"/>
          <w:b w:val="0"/>
          <w:sz w:val="22"/>
          <w:szCs w:val="22"/>
          <w:lang w:val="es-MX"/>
        </w:rPr>
        <w:t xml:space="preserve">CUANDO EL METAL BASE ESTE A UNA TEMPERATURA IGUAL O MENOR QUE  </w:t>
      </w:r>
      <w:r w:rsidR="005063FB" w:rsidRPr="000D424E">
        <w:rPr>
          <w:rFonts w:ascii="Arial" w:hAnsi="Arial" w:cs="Arial"/>
          <w:b w:val="0"/>
          <w:sz w:val="22"/>
          <w:szCs w:val="22"/>
          <w:lang w:val="es-MX"/>
        </w:rPr>
        <w:t>0</w:t>
      </w:r>
      <w:r w:rsidRPr="000D424E">
        <w:rPr>
          <w:rFonts w:ascii="Arial" w:hAnsi="Arial" w:cs="Arial"/>
          <w:b w:val="0"/>
          <w:sz w:val="22"/>
          <w:szCs w:val="22"/>
          <w:vertAlign w:val="superscript"/>
          <w:lang w:val="es-MX"/>
        </w:rPr>
        <w:t>o</w:t>
      </w:r>
      <w:r w:rsidRPr="000D424E">
        <w:rPr>
          <w:rFonts w:ascii="Arial" w:hAnsi="Arial" w:cs="Arial"/>
          <w:b w:val="0"/>
          <w:sz w:val="22"/>
          <w:szCs w:val="22"/>
          <w:lang w:val="es-MX"/>
        </w:rPr>
        <w:t>C (32</w:t>
      </w:r>
      <w:r w:rsidRPr="000D424E">
        <w:rPr>
          <w:rFonts w:ascii="Arial" w:hAnsi="Arial" w:cs="Arial"/>
          <w:b w:val="0"/>
          <w:sz w:val="22"/>
          <w:szCs w:val="22"/>
          <w:vertAlign w:val="superscript"/>
          <w:lang w:val="es-MX"/>
        </w:rPr>
        <w:t>o</w:t>
      </w:r>
      <w:r w:rsidRPr="000D424E">
        <w:rPr>
          <w:rFonts w:ascii="Arial" w:hAnsi="Arial" w:cs="Arial"/>
          <w:b w:val="0"/>
          <w:sz w:val="22"/>
          <w:szCs w:val="22"/>
          <w:lang w:val="es-MX"/>
        </w:rPr>
        <w:t>F) SE PRECALENTARÁ CUANDO MENOS A 21</w:t>
      </w:r>
      <w:r w:rsidRPr="000D424E">
        <w:rPr>
          <w:rFonts w:ascii="Arial" w:hAnsi="Arial" w:cs="Arial"/>
          <w:b w:val="0"/>
          <w:sz w:val="22"/>
          <w:szCs w:val="22"/>
          <w:vertAlign w:val="superscript"/>
          <w:lang w:val="es-MX"/>
        </w:rPr>
        <w:t>o</w:t>
      </w:r>
      <w:r w:rsidRPr="000D424E">
        <w:rPr>
          <w:rFonts w:ascii="Arial" w:hAnsi="Arial" w:cs="Arial"/>
          <w:b w:val="0"/>
          <w:sz w:val="22"/>
          <w:szCs w:val="22"/>
          <w:lang w:val="es-MX"/>
        </w:rPr>
        <w:t>C (70</w:t>
      </w:r>
      <w:r w:rsidRPr="000D424E">
        <w:rPr>
          <w:rFonts w:ascii="Arial" w:hAnsi="Arial" w:cs="Arial"/>
          <w:b w:val="0"/>
          <w:sz w:val="22"/>
          <w:szCs w:val="22"/>
          <w:vertAlign w:val="superscript"/>
          <w:lang w:val="es-MX"/>
        </w:rPr>
        <w:t>o</w:t>
      </w:r>
      <w:r w:rsidRPr="000D424E">
        <w:rPr>
          <w:rFonts w:ascii="Arial" w:hAnsi="Arial" w:cs="Arial"/>
          <w:b w:val="0"/>
          <w:sz w:val="22"/>
          <w:szCs w:val="22"/>
          <w:lang w:val="es-MX"/>
        </w:rPr>
        <w:t>F).</w:t>
      </w:r>
    </w:p>
    <w:p w14:paraId="364D882E" w14:textId="77777777" w:rsidR="00CF261B" w:rsidRPr="000D424E" w:rsidRDefault="00CF261B">
      <w:pPr>
        <w:jc w:val="both"/>
        <w:rPr>
          <w:rFonts w:cs="Arial"/>
          <w:szCs w:val="22"/>
          <w:lang w:val="es-MX"/>
        </w:rPr>
      </w:pPr>
    </w:p>
    <w:p w14:paraId="364D882F"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Toda soldadura que se aplique debe ser uniforme en ancho y espesor en toda su longitud y cada pasada de soldadura debe ser uniforme, libre de escorias, grietas, porosidades, burbujas y socavaciones, quedando totalmente fundida junto con las pasadas adyacentes de soldadura y con el metal base. Además, la pasada final de cobertura, quedará libre de ondulaciones, no quedará sobredimensionada, ni subdimensionada, ni con depresiones profundas en sentido longitudinal.</w:t>
      </w:r>
    </w:p>
    <w:p w14:paraId="364D8830" w14:textId="77777777" w:rsidR="00CF261B" w:rsidRPr="000D424E" w:rsidRDefault="00CF261B" w:rsidP="00D87D38">
      <w:pPr>
        <w:pStyle w:val="Textoindependiente3"/>
        <w:spacing w:line="276" w:lineRule="auto"/>
        <w:ind w:left="360"/>
        <w:rPr>
          <w:rFonts w:cs="Arial"/>
          <w:szCs w:val="22"/>
          <w:lang w:val="es-MX"/>
        </w:rPr>
      </w:pPr>
    </w:p>
    <w:p w14:paraId="364D8831"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Las soldaduras de filete serán del tamaño especificado, con garganta completa y tamaño uniforme.</w:t>
      </w:r>
    </w:p>
    <w:p w14:paraId="364D8832" w14:textId="77777777" w:rsidR="00CF261B" w:rsidRPr="000D424E" w:rsidRDefault="00CF261B" w:rsidP="00D87D38">
      <w:pPr>
        <w:pStyle w:val="Textoindependiente3"/>
        <w:spacing w:line="276" w:lineRule="auto"/>
        <w:rPr>
          <w:rFonts w:cs="Arial"/>
          <w:szCs w:val="22"/>
          <w:lang w:val="es-MX"/>
        </w:rPr>
      </w:pPr>
    </w:p>
    <w:p w14:paraId="364D8833"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El emparejado, esmerilado y reparación en general de soldadura, se hará siempre en forma tal que no provoque ranuras, resaques o reduzca el espesor del metal base.</w:t>
      </w:r>
    </w:p>
    <w:p w14:paraId="364D8834" w14:textId="77777777" w:rsidR="00CF261B" w:rsidRPr="000D424E" w:rsidRDefault="00CF261B" w:rsidP="00D87D38">
      <w:pPr>
        <w:pStyle w:val="Textoindependiente3"/>
        <w:spacing w:line="276" w:lineRule="auto"/>
        <w:rPr>
          <w:rFonts w:cs="Arial"/>
          <w:szCs w:val="22"/>
          <w:lang w:val="es-MX"/>
        </w:rPr>
      </w:pPr>
    </w:p>
    <w:p w14:paraId="364D8835"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En el ensamblado y unión de las partes de una estructura o un miembro compuesto y cuando se sueldan placas y piezas diversas de refuerzo a un miembro, la forma de proceder y el orden en que se hagan las soldaduras será tal, que se eviten deformaciones innecesarias y se reduzcan al mínimo los esfuerzos por contracción o dilatación. Debe considerarse la posibilidad de colocar tramos de soldadura en dirección opuesta al avance general de la soldadura o el avance desde puntos distintos para minimizar los esfuerzos residuales por temperatura, y siempre que sea posible se procurará que el calor aplicado en los varios lados de una pieza quede lo más balanceado posible durante el desarrollo del proceso de soldadura.</w:t>
      </w:r>
    </w:p>
    <w:p w14:paraId="364D8836" w14:textId="77777777" w:rsidR="00CF261B" w:rsidRPr="000D424E" w:rsidRDefault="00CF261B" w:rsidP="00D87D38">
      <w:pPr>
        <w:spacing w:line="276" w:lineRule="auto"/>
        <w:jc w:val="both"/>
        <w:rPr>
          <w:rFonts w:cs="Arial"/>
          <w:szCs w:val="22"/>
          <w:lang w:val="es-MX"/>
        </w:rPr>
      </w:pPr>
    </w:p>
    <w:p w14:paraId="364D8837" w14:textId="77777777" w:rsidR="00CF261B" w:rsidRPr="000D424E" w:rsidRDefault="00CF261B" w:rsidP="00D87D38">
      <w:pPr>
        <w:spacing w:line="276" w:lineRule="auto"/>
        <w:jc w:val="both"/>
        <w:rPr>
          <w:rFonts w:cs="Arial"/>
          <w:szCs w:val="22"/>
          <w:lang w:val="es-MX"/>
        </w:rPr>
      </w:pPr>
    </w:p>
    <w:p w14:paraId="364D8838" w14:textId="77777777" w:rsidR="00CF261B" w:rsidRPr="000D424E" w:rsidRDefault="00CF261B" w:rsidP="00D87D38">
      <w:pPr>
        <w:numPr>
          <w:ilvl w:val="0"/>
          <w:numId w:val="1"/>
        </w:numPr>
        <w:shd w:val="clear" w:color="auto" w:fill="FFFFFF"/>
        <w:spacing w:line="276" w:lineRule="auto"/>
        <w:jc w:val="both"/>
        <w:rPr>
          <w:rFonts w:cs="Arial"/>
          <w:b/>
          <w:color w:val="000000"/>
          <w:szCs w:val="22"/>
          <w:lang w:val="es-MX"/>
        </w:rPr>
      </w:pPr>
      <w:r w:rsidRPr="000D424E">
        <w:rPr>
          <w:rFonts w:cs="Arial"/>
          <w:b/>
          <w:color w:val="000000"/>
          <w:szCs w:val="22"/>
          <w:lang w:val="es-MX"/>
        </w:rPr>
        <w:t>PRUEBAS DE SOLDADURA</w:t>
      </w:r>
    </w:p>
    <w:p w14:paraId="364D8839" w14:textId="77777777" w:rsidR="00CF261B" w:rsidRPr="000D424E" w:rsidRDefault="00CF261B" w:rsidP="00D87D38">
      <w:pPr>
        <w:pStyle w:val="Textoindependiente3"/>
        <w:spacing w:line="276" w:lineRule="auto"/>
        <w:rPr>
          <w:rFonts w:cs="Arial"/>
          <w:color w:val="000000"/>
          <w:szCs w:val="22"/>
          <w:lang w:val="es-MX"/>
        </w:rPr>
      </w:pPr>
    </w:p>
    <w:p w14:paraId="364D883A"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Las pruebas de soldadura consisten en: pruebas para soldaduras de ranura, pruebas de tensión, pruebas de doblado en la base, pruebas de doblado en la cara, pruebas de doblado lateral, pruebas para soldadura de filete.</w:t>
      </w:r>
    </w:p>
    <w:p w14:paraId="364D883B" w14:textId="77777777" w:rsidR="00CF261B" w:rsidRPr="000D424E" w:rsidRDefault="00CF261B" w:rsidP="00D87D38">
      <w:pPr>
        <w:pStyle w:val="Textoindependiente3"/>
        <w:spacing w:line="276" w:lineRule="auto"/>
        <w:ind w:left="360"/>
        <w:rPr>
          <w:rFonts w:cs="Arial"/>
          <w:szCs w:val="22"/>
          <w:lang w:val="es-MX"/>
        </w:rPr>
      </w:pPr>
    </w:p>
    <w:p w14:paraId="364D883C"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Los especímenes para pruebas de tensión sin ser revelados de esfuerzos, deberán cumplir con los esfuerzos de fluencia y ruptura, así como con el alargamiento especificado para el material base.</w:t>
      </w:r>
    </w:p>
    <w:p w14:paraId="364D883D" w14:textId="77777777" w:rsidR="00CF261B" w:rsidRPr="000D424E" w:rsidRDefault="00CF261B" w:rsidP="00D87D38">
      <w:pPr>
        <w:pStyle w:val="Textoindependiente3"/>
        <w:spacing w:line="276" w:lineRule="auto"/>
        <w:rPr>
          <w:rFonts w:cs="Arial"/>
          <w:szCs w:val="22"/>
          <w:lang w:val="es-MX"/>
        </w:rPr>
      </w:pPr>
    </w:p>
    <w:p w14:paraId="364D883E"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Las pruebas de doblado deberán hacerse con el dispositivo especial para pruebas de doblado guiado, después de doblar la probeta ésta no debe mostrar ninguna grieta u otro defecto de abertura que exceda de 3.2mm medido en cualquier dirección.</w:t>
      </w:r>
    </w:p>
    <w:p w14:paraId="364D883F" w14:textId="77777777" w:rsidR="00CF261B" w:rsidRPr="000D424E" w:rsidRDefault="00CF261B" w:rsidP="00D87D38">
      <w:pPr>
        <w:pStyle w:val="Textoindependiente3"/>
        <w:spacing w:line="276" w:lineRule="auto"/>
        <w:rPr>
          <w:rFonts w:cs="Arial"/>
          <w:szCs w:val="22"/>
          <w:lang w:val="es-MX"/>
        </w:rPr>
      </w:pPr>
    </w:p>
    <w:p w14:paraId="364D8840"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 xml:space="preserve">Las probetas para prueba de soldadura de filete estarán libres de grietas y otros defectos, el examen de la sección atacada químicamente debe satisfacer las especificaciones de los “Procedimientos </w:t>
      </w:r>
      <w:r w:rsidR="003E34F1" w:rsidRPr="000D424E">
        <w:rPr>
          <w:rFonts w:cs="Arial"/>
          <w:szCs w:val="22"/>
          <w:lang w:val="es-MX"/>
        </w:rPr>
        <w:t>Estándar</w:t>
      </w:r>
      <w:r w:rsidRPr="000D424E">
        <w:rPr>
          <w:rFonts w:cs="Arial"/>
          <w:szCs w:val="22"/>
          <w:lang w:val="es-MX"/>
        </w:rPr>
        <w:t xml:space="preserve"> de Calificación” de la sociedad Americana para </w:t>
      </w:r>
      <w:smartTag w:uri="urn:schemas-microsoft-com:office:smarttags" w:element="PersonName">
        <w:smartTagPr>
          <w:attr w:name="ProductID" w:val="la Soldadura"/>
        </w:smartTagPr>
        <w:r w:rsidRPr="000D424E">
          <w:rPr>
            <w:rFonts w:cs="Arial"/>
            <w:szCs w:val="22"/>
            <w:lang w:val="es-MX"/>
          </w:rPr>
          <w:t>la Soldadura</w:t>
        </w:r>
      </w:smartTag>
      <w:r w:rsidRPr="000D424E">
        <w:rPr>
          <w:rFonts w:cs="Arial"/>
          <w:szCs w:val="22"/>
          <w:lang w:val="es-MX"/>
        </w:rPr>
        <w:t xml:space="preserve"> (AWS B3.0).</w:t>
      </w:r>
    </w:p>
    <w:p w14:paraId="364D8841" w14:textId="77777777" w:rsidR="00CF261B" w:rsidRPr="000D424E" w:rsidRDefault="00CF261B" w:rsidP="00D87D38">
      <w:pPr>
        <w:pStyle w:val="Textoindependiente3"/>
        <w:spacing w:line="276" w:lineRule="auto"/>
        <w:rPr>
          <w:rFonts w:cs="Arial"/>
          <w:szCs w:val="22"/>
          <w:lang w:val="es-MX"/>
        </w:rPr>
      </w:pPr>
    </w:p>
    <w:p w14:paraId="364D8842"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 xml:space="preserve">La preparación de material base, el tipo de electrodo, su inclinación, la posición de placas de prueba para soldaduras planas, horizontales, verticales y sobre cabeza, deberán ajustarse a lo indicado en los “Procedimientos </w:t>
      </w:r>
      <w:r w:rsidR="003E34F1" w:rsidRPr="000D424E">
        <w:rPr>
          <w:rFonts w:cs="Arial"/>
          <w:szCs w:val="22"/>
          <w:lang w:val="es-MX"/>
        </w:rPr>
        <w:t>Estándar</w:t>
      </w:r>
      <w:r w:rsidRPr="000D424E">
        <w:rPr>
          <w:rFonts w:cs="Arial"/>
          <w:szCs w:val="22"/>
          <w:lang w:val="es-MX"/>
        </w:rPr>
        <w:t xml:space="preserve"> de Calificación” de </w:t>
      </w:r>
      <w:smartTag w:uri="urn:schemas-microsoft-com:office:smarttags" w:element="PersonName">
        <w:smartTagPr>
          <w:attr w:name="ProductID" w:val="la AWS."/>
        </w:smartTagPr>
        <w:r w:rsidRPr="000D424E">
          <w:rPr>
            <w:rFonts w:cs="Arial"/>
            <w:szCs w:val="22"/>
            <w:lang w:val="es-MX"/>
          </w:rPr>
          <w:t>la AWS.</w:t>
        </w:r>
      </w:smartTag>
    </w:p>
    <w:p w14:paraId="364D8843" w14:textId="77777777" w:rsidR="00CF261B" w:rsidRPr="000D424E" w:rsidRDefault="00CF261B" w:rsidP="00D87D38">
      <w:pPr>
        <w:pStyle w:val="Textoindependiente3"/>
        <w:spacing w:line="276" w:lineRule="auto"/>
        <w:rPr>
          <w:rFonts w:cs="Arial"/>
          <w:szCs w:val="22"/>
          <w:lang w:val="es-MX"/>
        </w:rPr>
      </w:pPr>
    </w:p>
    <w:p w14:paraId="364D8844" w14:textId="77777777" w:rsidR="00491404" w:rsidRPr="000D424E" w:rsidRDefault="00491404" w:rsidP="00D87D38">
      <w:pPr>
        <w:pStyle w:val="Textoindependiente3"/>
        <w:spacing w:line="276" w:lineRule="auto"/>
        <w:rPr>
          <w:rFonts w:cs="Arial"/>
          <w:szCs w:val="22"/>
          <w:lang w:val="es-MX"/>
        </w:rPr>
      </w:pPr>
    </w:p>
    <w:p w14:paraId="364D8845" w14:textId="77777777" w:rsidR="00CF261B" w:rsidRPr="000D424E" w:rsidRDefault="00CF261B" w:rsidP="00D87D38">
      <w:pPr>
        <w:numPr>
          <w:ilvl w:val="0"/>
          <w:numId w:val="1"/>
        </w:numPr>
        <w:shd w:val="clear" w:color="auto" w:fill="FFFFFF"/>
        <w:spacing w:line="276" w:lineRule="auto"/>
        <w:jc w:val="both"/>
        <w:rPr>
          <w:rFonts w:cs="Arial"/>
          <w:b/>
          <w:color w:val="000000"/>
          <w:szCs w:val="22"/>
          <w:lang w:val="es-MX"/>
        </w:rPr>
      </w:pPr>
      <w:r w:rsidRPr="000D424E">
        <w:rPr>
          <w:rFonts w:cs="Arial"/>
          <w:b/>
          <w:color w:val="000000"/>
          <w:szCs w:val="22"/>
          <w:lang w:val="es-MX"/>
        </w:rPr>
        <w:t xml:space="preserve">CONTROLES PARA </w:t>
      </w:r>
      <w:smartTag w:uri="urn:schemas-microsoft-com:office:smarttags" w:element="PersonName">
        <w:smartTagPr>
          <w:attr w:name="ProductID" w:val="la Soldadura"/>
        </w:smartTagPr>
        <w:r w:rsidRPr="000D424E">
          <w:rPr>
            <w:rFonts w:cs="Arial"/>
            <w:b/>
            <w:color w:val="000000"/>
            <w:szCs w:val="22"/>
            <w:lang w:val="es-MX"/>
          </w:rPr>
          <w:t>LA SOLDADURA</w:t>
        </w:r>
      </w:smartTag>
    </w:p>
    <w:p w14:paraId="364D8846" w14:textId="77777777" w:rsidR="00CF261B" w:rsidRPr="000D424E" w:rsidRDefault="00CF261B" w:rsidP="00D87D38">
      <w:pPr>
        <w:pStyle w:val="Textoindependiente3"/>
        <w:spacing w:line="276" w:lineRule="auto"/>
        <w:ind w:left="360"/>
        <w:rPr>
          <w:rFonts w:cs="Arial"/>
          <w:szCs w:val="22"/>
          <w:lang w:val="es-MX"/>
        </w:rPr>
      </w:pPr>
    </w:p>
    <w:p w14:paraId="364D8847"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Control visual</w:t>
      </w:r>
    </w:p>
    <w:p w14:paraId="364D8848" w14:textId="77777777" w:rsidR="00CF261B" w:rsidRPr="000D424E" w:rsidRDefault="00CF261B" w:rsidP="00D87D38">
      <w:pPr>
        <w:spacing w:line="276" w:lineRule="auto"/>
        <w:jc w:val="both"/>
        <w:rPr>
          <w:rFonts w:cs="Arial"/>
          <w:szCs w:val="22"/>
          <w:lang w:val="es-MX"/>
        </w:rPr>
      </w:pPr>
    </w:p>
    <w:p w14:paraId="364D8849" w14:textId="77777777" w:rsidR="00CF261B" w:rsidRPr="000D424E" w:rsidRDefault="00CF261B" w:rsidP="00D87D38">
      <w:pPr>
        <w:numPr>
          <w:ilvl w:val="2"/>
          <w:numId w:val="1"/>
        </w:numPr>
        <w:spacing w:line="276" w:lineRule="auto"/>
        <w:jc w:val="both"/>
        <w:rPr>
          <w:rFonts w:cs="Arial"/>
          <w:szCs w:val="22"/>
          <w:lang w:val="es-MX"/>
        </w:rPr>
      </w:pPr>
      <w:r w:rsidRPr="000D424E">
        <w:rPr>
          <w:rFonts w:cs="Arial"/>
          <w:szCs w:val="22"/>
          <w:lang w:val="es-MX"/>
        </w:rPr>
        <w:t xml:space="preserve">La calidad de la soldadura debe ser tal que permita una completa fusión entre el metal de aporte y </w:t>
      </w:r>
      <w:r w:rsidR="006D036F" w:rsidRPr="000D424E">
        <w:rPr>
          <w:rFonts w:cs="Arial"/>
          <w:szCs w:val="22"/>
          <w:lang w:val="es-MX"/>
        </w:rPr>
        <w:t>la</w:t>
      </w:r>
      <w:r w:rsidRPr="000D424E">
        <w:rPr>
          <w:rFonts w:cs="Arial"/>
          <w:szCs w:val="22"/>
          <w:lang w:val="es-MX"/>
        </w:rPr>
        <w:t xml:space="preserve"> base.</w:t>
      </w:r>
    </w:p>
    <w:p w14:paraId="364D884A" w14:textId="77777777" w:rsidR="00CF261B" w:rsidRPr="000D424E" w:rsidRDefault="00CF261B" w:rsidP="00D87D38">
      <w:pPr>
        <w:spacing w:line="276" w:lineRule="auto"/>
        <w:ind w:left="720"/>
        <w:jc w:val="both"/>
        <w:rPr>
          <w:rFonts w:cs="Arial"/>
          <w:szCs w:val="22"/>
          <w:lang w:val="es-MX"/>
        </w:rPr>
      </w:pPr>
    </w:p>
    <w:p w14:paraId="364D884B" w14:textId="77777777" w:rsidR="00CF261B" w:rsidRPr="000D424E" w:rsidRDefault="00CF261B" w:rsidP="00D87D38">
      <w:pPr>
        <w:numPr>
          <w:ilvl w:val="2"/>
          <w:numId w:val="1"/>
        </w:numPr>
        <w:spacing w:line="276" w:lineRule="auto"/>
        <w:jc w:val="both"/>
        <w:rPr>
          <w:rFonts w:cs="Arial"/>
          <w:szCs w:val="22"/>
          <w:lang w:val="es-MX"/>
        </w:rPr>
      </w:pPr>
      <w:r w:rsidRPr="000D424E">
        <w:rPr>
          <w:rFonts w:cs="Arial"/>
          <w:szCs w:val="22"/>
          <w:lang w:val="es-MX"/>
        </w:rPr>
        <w:t>Todos los cráteres se llenarán hasta completar la sección transversal de la soldadura. Asimismo, todas las soldaduras que contengan grietas deben repararse.</w:t>
      </w:r>
    </w:p>
    <w:p w14:paraId="364D884C" w14:textId="77777777" w:rsidR="00CF261B" w:rsidRPr="000D424E" w:rsidRDefault="00CF261B" w:rsidP="00D87D38">
      <w:pPr>
        <w:spacing w:line="276" w:lineRule="auto"/>
        <w:jc w:val="both"/>
        <w:rPr>
          <w:rFonts w:cs="Arial"/>
          <w:szCs w:val="22"/>
          <w:lang w:val="es-MX"/>
        </w:rPr>
      </w:pPr>
    </w:p>
    <w:p w14:paraId="364D884D" w14:textId="77777777" w:rsidR="00CF261B" w:rsidRPr="000D424E" w:rsidRDefault="00CF261B" w:rsidP="00D87D38">
      <w:pPr>
        <w:numPr>
          <w:ilvl w:val="2"/>
          <w:numId w:val="1"/>
        </w:numPr>
        <w:spacing w:line="276" w:lineRule="auto"/>
        <w:jc w:val="both"/>
        <w:rPr>
          <w:rFonts w:cs="Arial"/>
          <w:szCs w:val="22"/>
          <w:lang w:val="es-MX"/>
        </w:rPr>
      </w:pPr>
      <w:r w:rsidRPr="000D424E">
        <w:rPr>
          <w:rFonts w:cs="Arial"/>
          <w:szCs w:val="22"/>
          <w:lang w:val="es-MX"/>
        </w:rPr>
        <w:t>Toda junta defectuosa se reparará removiendo la  soldadura  por  medio  de ARC-AIR y reponiendo en forma adecuada el cordón; por ningún motivo se permitirá el uso de soplete para remover soldaduras. La aprobación o rechazo de una junta soldada queda a juicio de la supervisión de obra, quien podrá hacer inspección y pruebas no destructivas de las soldaduras a su criterio. Los métodos de pruebas podrán ser radiográficas, ultrasónicas, de partículas magnéticas y líquidos penetrantes.</w:t>
      </w:r>
    </w:p>
    <w:p w14:paraId="364D884E" w14:textId="77777777" w:rsidR="00CF261B" w:rsidRPr="000D424E" w:rsidRDefault="00CF261B" w:rsidP="00D87D38">
      <w:pPr>
        <w:spacing w:line="276" w:lineRule="auto"/>
        <w:jc w:val="both"/>
        <w:rPr>
          <w:rFonts w:cs="Arial"/>
          <w:szCs w:val="22"/>
          <w:lang w:val="es-MX"/>
        </w:rPr>
      </w:pPr>
    </w:p>
    <w:p w14:paraId="364D884F"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Control radiográfico</w:t>
      </w:r>
    </w:p>
    <w:p w14:paraId="364D8850" w14:textId="77777777" w:rsidR="00CF261B" w:rsidRPr="000D424E" w:rsidRDefault="00CF261B" w:rsidP="00D87D38">
      <w:pPr>
        <w:spacing w:line="276" w:lineRule="auto"/>
        <w:jc w:val="both"/>
        <w:rPr>
          <w:rFonts w:cs="Arial"/>
          <w:szCs w:val="22"/>
          <w:lang w:val="es-MX"/>
        </w:rPr>
      </w:pPr>
    </w:p>
    <w:p w14:paraId="364D8851" w14:textId="77777777" w:rsidR="00CF261B" w:rsidRPr="000D424E" w:rsidRDefault="00CF261B" w:rsidP="00D87D38">
      <w:pPr>
        <w:numPr>
          <w:ilvl w:val="2"/>
          <w:numId w:val="1"/>
        </w:numPr>
        <w:spacing w:line="276" w:lineRule="auto"/>
        <w:jc w:val="both"/>
        <w:rPr>
          <w:rFonts w:cs="Arial"/>
          <w:szCs w:val="22"/>
          <w:lang w:val="es-MX"/>
        </w:rPr>
      </w:pPr>
      <w:r w:rsidRPr="000D424E">
        <w:rPr>
          <w:rFonts w:cs="Arial"/>
          <w:szCs w:val="22"/>
          <w:lang w:val="es-MX"/>
        </w:rPr>
        <w:t xml:space="preserve">La soldadura de campo será controlada mediante el examen de radiografía o </w:t>
      </w:r>
      <w:r w:rsidR="003E34F1" w:rsidRPr="000D424E">
        <w:rPr>
          <w:rFonts w:cs="Arial"/>
          <w:szCs w:val="22"/>
          <w:lang w:val="es-MX"/>
        </w:rPr>
        <w:t>gammagrafía</w:t>
      </w:r>
      <w:r w:rsidRPr="000D424E">
        <w:rPr>
          <w:rFonts w:cs="Arial"/>
          <w:szCs w:val="22"/>
          <w:lang w:val="es-MX"/>
        </w:rPr>
        <w:t xml:space="preserve"> de la unión soldada. La localización de las juntas por radiografía, podrá ser sistemática a juicio del supervisor, quien podrá incluso someter a este control las juntas de taller que le parezcan adecuadas. Se utilizará cuando se </w:t>
      </w:r>
      <w:r w:rsidR="003E34F1" w:rsidRPr="000D424E">
        <w:rPr>
          <w:rFonts w:cs="Arial"/>
          <w:szCs w:val="22"/>
          <w:lang w:val="es-MX"/>
        </w:rPr>
        <w:t>sueldan</w:t>
      </w:r>
      <w:r w:rsidRPr="000D424E">
        <w:rPr>
          <w:rFonts w:cs="Arial"/>
          <w:szCs w:val="22"/>
          <w:lang w:val="es-MX"/>
        </w:rPr>
        <w:t xml:space="preserve"> elementos en los que se puede tener acceso en ambas caras del plano de la conexión soldada.</w:t>
      </w:r>
    </w:p>
    <w:p w14:paraId="364D8852" w14:textId="77777777" w:rsidR="00CF261B" w:rsidRPr="000D424E" w:rsidRDefault="00CF261B" w:rsidP="00D87D38">
      <w:pPr>
        <w:spacing w:line="276" w:lineRule="auto"/>
        <w:ind w:left="720"/>
        <w:jc w:val="both"/>
        <w:rPr>
          <w:rFonts w:cs="Arial"/>
          <w:szCs w:val="22"/>
          <w:lang w:val="es-MX"/>
        </w:rPr>
      </w:pPr>
    </w:p>
    <w:p w14:paraId="364D8853" w14:textId="77777777" w:rsidR="00CF261B" w:rsidRPr="000D424E" w:rsidRDefault="00CF261B" w:rsidP="00D87D38">
      <w:pPr>
        <w:numPr>
          <w:ilvl w:val="2"/>
          <w:numId w:val="1"/>
        </w:numPr>
        <w:spacing w:line="276" w:lineRule="auto"/>
        <w:jc w:val="both"/>
        <w:rPr>
          <w:rFonts w:cs="Arial"/>
          <w:szCs w:val="22"/>
          <w:lang w:val="es-MX"/>
        </w:rPr>
      </w:pPr>
      <w:r w:rsidRPr="000D424E">
        <w:rPr>
          <w:rFonts w:cs="Arial"/>
          <w:szCs w:val="22"/>
          <w:lang w:val="es-MX"/>
        </w:rPr>
        <w:t>De las conexiones principales deberán radiografiarse un 25% en placa superior y 10% en la inferior. El porcentaje de juntas radiografiadas quedará a juicio de supervisión de obra.</w:t>
      </w:r>
    </w:p>
    <w:p w14:paraId="364D8854" w14:textId="77777777" w:rsidR="00CF261B" w:rsidRPr="000D424E" w:rsidRDefault="00CF261B" w:rsidP="00D87D38">
      <w:pPr>
        <w:spacing w:line="276" w:lineRule="auto"/>
        <w:jc w:val="both"/>
        <w:rPr>
          <w:rFonts w:cs="Arial"/>
          <w:szCs w:val="22"/>
          <w:lang w:val="es-MX"/>
        </w:rPr>
      </w:pPr>
    </w:p>
    <w:p w14:paraId="364D8855" w14:textId="77777777" w:rsidR="00CF261B" w:rsidRPr="000D424E" w:rsidRDefault="00CF261B" w:rsidP="00D87D38">
      <w:pPr>
        <w:spacing w:line="276" w:lineRule="auto"/>
        <w:jc w:val="both"/>
        <w:rPr>
          <w:rFonts w:cs="Arial"/>
          <w:szCs w:val="22"/>
          <w:lang w:val="es-MX"/>
        </w:rPr>
      </w:pPr>
    </w:p>
    <w:p w14:paraId="364D8856" w14:textId="77777777" w:rsidR="00CF261B" w:rsidRPr="000D424E" w:rsidRDefault="00CF261B" w:rsidP="00D87D38">
      <w:pPr>
        <w:numPr>
          <w:ilvl w:val="0"/>
          <w:numId w:val="1"/>
        </w:numPr>
        <w:shd w:val="clear" w:color="auto" w:fill="FFFFFF"/>
        <w:spacing w:line="276" w:lineRule="auto"/>
        <w:jc w:val="both"/>
        <w:rPr>
          <w:rFonts w:cs="Arial"/>
          <w:b/>
          <w:color w:val="000000"/>
          <w:szCs w:val="22"/>
          <w:lang w:val="es-MX"/>
        </w:rPr>
      </w:pPr>
      <w:r w:rsidRPr="000D424E">
        <w:rPr>
          <w:rFonts w:cs="Arial"/>
          <w:b/>
          <w:color w:val="000000"/>
          <w:szCs w:val="22"/>
          <w:lang w:val="es-MX"/>
        </w:rPr>
        <w:t>ACABADOS Y TOLERANCIAS</w:t>
      </w:r>
    </w:p>
    <w:p w14:paraId="364D8857" w14:textId="77777777" w:rsidR="00CF261B" w:rsidRPr="000D424E" w:rsidRDefault="00CF261B" w:rsidP="00D87D38">
      <w:pPr>
        <w:pStyle w:val="Textoindependiente3"/>
        <w:spacing w:line="276" w:lineRule="auto"/>
        <w:rPr>
          <w:rFonts w:cs="Arial"/>
          <w:szCs w:val="22"/>
          <w:lang w:val="es-MX"/>
        </w:rPr>
      </w:pPr>
    </w:p>
    <w:p w14:paraId="364D8858"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Los miembros terminados deberán quedar bien alineados, sin torceduras, dobleces, juntas y en aquellos que van a quedar aparentes, todas las juntas deberán ser perfiladas con esmeril.</w:t>
      </w:r>
    </w:p>
    <w:p w14:paraId="364D8859" w14:textId="77777777" w:rsidR="00CF261B" w:rsidRPr="000D424E" w:rsidRDefault="00CF261B" w:rsidP="00D87D38">
      <w:pPr>
        <w:pStyle w:val="Textoindependiente3"/>
        <w:spacing w:line="276" w:lineRule="auto"/>
        <w:rPr>
          <w:rFonts w:cs="Arial"/>
          <w:szCs w:val="22"/>
          <w:lang w:val="es-MX"/>
        </w:rPr>
      </w:pPr>
    </w:p>
    <w:p w14:paraId="364D885A"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Todos los miembros no deberán tener una variación lateral mayor que 1:1000 de su longitud entre dos puntos consecutivos arriostrados lateralmente; en miembros con longitud menor o igual a 3m, la tolerancia no será mayor de 1.6mm.</w:t>
      </w:r>
    </w:p>
    <w:p w14:paraId="364D885B" w14:textId="77777777" w:rsidR="00CF261B" w:rsidRPr="000D424E" w:rsidRDefault="00CF261B" w:rsidP="00D87D38">
      <w:pPr>
        <w:pStyle w:val="Textoindependiente3"/>
        <w:spacing w:line="276" w:lineRule="auto"/>
        <w:rPr>
          <w:rFonts w:cs="Arial"/>
          <w:szCs w:val="22"/>
          <w:lang w:val="es-MX"/>
        </w:rPr>
      </w:pPr>
    </w:p>
    <w:p w14:paraId="364D885C" w14:textId="77777777" w:rsidR="00CF261B" w:rsidRPr="000D424E" w:rsidRDefault="00CF261B" w:rsidP="00D87D38">
      <w:pPr>
        <w:pStyle w:val="Textoindependiente3"/>
        <w:spacing w:line="276" w:lineRule="auto"/>
        <w:rPr>
          <w:rFonts w:cs="Arial"/>
          <w:szCs w:val="22"/>
          <w:lang w:val="es-MX"/>
        </w:rPr>
      </w:pPr>
    </w:p>
    <w:p w14:paraId="364D885D" w14:textId="77777777" w:rsidR="00CF261B" w:rsidRPr="000D424E" w:rsidRDefault="00CF261B" w:rsidP="00D87D38">
      <w:pPr>
        <w:numPr>
          <w:ilvl w:val="0"/>
          <w:numId w:val="1"/>
        </w:numPr>
        <w:shd w:val="clear" w:color="auto" w:fill="FFFFFF"/>
        <w:spacing w:line="276" w:lineRule="auto"/>
        <w:jc w:val="both"/>
        <w:rPr>
          <w:rFonts w:cs="Arial"/>
          <w:b/>
          <w:color w:val="000000"/>
          <w:szCs w:val="22"/>
          <w:lang w:val="es-MX"/>
        </w:rPr>
      </w:pPr>
      <w:r w:rsidRPr="000D424E">
        <w:rPr>
          <w:rFonts w:cs="Arial"/>
          <w:b/>
          <w:color w:val="000000"/>
          <w:szCs w:val="22"/>
          <w:lang w:val="es-MX"/>
        </w:rPr>
        <w:t>PINTURA DE TALLER</w:t>
      </w:r>
    </w:p>
    <w:p w14:paraId="364D885E" w14:textId="77777777" w:rsidR="00CF261B" w:rsidRPr="000D424E" w:rsidRDefault="00CF261B" w:rsidP="00D87D38">
      <w:pPr>
        <w:pStyle w:val="Textoindependiente3"/>
        <w:spacing w:line="276" w:lineRule="auto"/>
        <w:rPr>
          <w:rFonts w:cs="Arial"/>
          <w:szCs w:val="22"/>
          <w:lang w:val="es-MX"/>
        </w:rPr>
      </w:pPr>
    </w:p>
    <w:p w14:paraId="364D885F"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Preparación de la superficie</w:t>
      </w:r>
    </w:p>
    <w:p w14:paraId="364D8860" w14:textId="77777777" w:rsidR="00CF261B" w:rsidRPr="000D424E" w:rsidRDefault="00CF261B" w:rsidP="00D87D38">
      <w:pPr>
        <w:pStyle w:val="Textoindependiente3"/>
        <w:spacing w:line="276" w:lineRule="auto"/>
        <w:rPr>
          <w:rFonts w:cs="Arial"/>
          <w:szCs w:val="22"/>
          <w:lang w:val="es-MX"/>
        </w:rPr>
      </w:pPr>
    </w:p>
    <w:p w14:paraId="364D8861" w14:textId="77777777" w:rsidR="00CF261B" w:rsidRPr="000D424E" w:rsidRDefault="00CF261B" w:rsidP="00D87D38">
      <w:pPr>
        <w:numPr>
          <w:ilvl w:val="2"/>
          <w:numId w:val="1"/>
        </w:numPr>
        <w:spacing w:line="276" w:lineRule="auto"/>
        <w:jc w:val="both"/>
        <w:rPr>
          <w:rFonts w:cs="Arial"/>
          <w:szCs w:val="22"/>
          <w:lang w:val="es-MX"/>
        </w:rPr>
      </w:pPr>
      <w:r w:rsidRPr="000D424E">
        <w:rPr>
          <w:rFonts w:cs="Arial"/>
          <w:szCs w:val="22"/>
          <w:lang w:val="es-MX"/>
        </w:rPr>
        <w:t>Todas las superficies de acero se pintarán, con excepción de aquellas que vayan a quedar embebidas en mampostería o concreto y de aquellas zonas que se encuentren a menos de 150mm de una soldadura de campo (antes de realizarla).</w:t>
      </w:r>
    </w:p>
    <w:p w14:paraId="364D8862" w14:textId="77777777" w:rsidR="00CF261B" w:rsidRPr="000D424E" w:rsidRDefault="00CF261B" w:rsidP="00D87D38">
      <w:pPr>
        <w:spacing w:line="276" w:lineRule="auto"/>
        <w:jc w:val="both"/>
        <w:rPr>
          <w:rFonts w:cs="Arial"/>
          <w:szCs w:val="22"/>
          <w:lang w:val="es-MX"/>
        </w:rPr>
      </w:pPr>
    </w:p>
    <w:p w14:paraId="364D8863" w14:textId="77777777" w:rsidR="00CF261B" w:rsidRPr="000D424E" w:rsidRDefault="00CF261B" w:rsidP="00D87D38">
      <w:pPr>
        <w:numPr>
          <w:ilvl w:val="2"/>
          <w:numId w:val="1"/>
        </w:numPr>
        <w:spacing w:line="276" w:lineRule="auto"/>
        <w:jc w:val="both"/>
        <w:rPr>
          <w:rFonts w:cs="Arial"/>
          <w:szCs w:val="22"/>
          <w:lang w:val="es-MX"/>
        </w:rPr>
      </w:pPr>
      <w:r w:rsidRPr="000D424E">
        <w:rPr>
          <w:rFonts w:cs="Arial"/>
          <w:szCs w:val="22"/>
          <w:lang w:val="es-MX"/>
        </w:rPr>
        <w:t>No se llevará a cabo la limpieza de la superficie si se presenta o sospecha de alguna de las condiciones siguientes:</w:t>
      </w:r>
    </w:p>
    <w:p w14:paraId="364D8864" w14:textId="77777777" w:rsidR="00CF261B" w:rsidRPr="000D424E" w:rsidRDefault="00CF261B" w:rsidP="00D87D38">
      <w:pPr>
        <w:spacing w:line="276" w:lineRule="auto"/>
        <w:jc w:val="both"/>
        <w:rPr>
          <w:rFonts w:cs="Arial"/>
          <w:szCs w:val="22"/>
          <w:lang w:val="es-MX"/>
        </w:rPr>
      </w:pPr>
    </w:p>
    <w:p w14:paraId="364D8865" w14:textId="77777777" w:rsidR="00CF261B" w:rsidRPr="000D424E" w:rsidRDefault="00CF261B" w:rsidP="00D87D38">
      <w:pPr>
        <w:numPr>
          <w:ilvl w:val="0"/>
          <w:numId w:val="8"/>
        </w:numPr>
        <w:tabs>
          <w:tab w:val="num" w:pos="1440"/>
        </w:tabs>
        <w:spacing w:line="276" w:lineRule="auto"/>
        <w:ind w:left="2061"/>
        <w:jc w:val="both"/>
        <w:rPr>
          <w:rFonts w:cs="Arial"/>
          <w:szCs w:val="22"/>
          <w:lang w:val="es-MX"/>
        </w:rPr>
      </w:pPr>
      <w:r w:rsidRPr="000D424E">
        <w:rPr>
          <w:rFonts w:cs="Arial"/>
          <w:szCs w:val="22"/>
          <w:lang w:val="es-MX"/>
        </w:rPr>
        <w:t>Hay humedad sobre las superficies a limpiar.</w:t>
      </w:r>
    </w:p>
    <w:p w14:paraId="364D8866" w14:textId="77777777" w:rsidR="00CF261B" w:rsidRPr="000D424E" w:rsidRDefault="00CF261B" w:rsidP="00D87D38">
      <w:pPr>
        <w:numPr>
          <w:ilvl w:val="0"/>
          <w:numId w:val="8"/>
        </w:numPr>
        <w:tabs>
          <w:tab w:val="num" w:pos="1440"/>
        </w:tabs>
        <w:spacing w:line="276" w:lineRule="auto"/>
        <w:ind w:left="2061"/>
        <w:jc w:val="both"/>
        <w:rPr>
          <w:rFonts w:cs="Arial"/>
          <w:szCs w:val="22"/>
          <w:lang w:val="es-MX"/>
        </w:rPr>
      </w:pPr>
      <w:r w:rsidRPr="000D424E">
        <w:rPr>
          <w:rFonts w:cs="Arial"/>
          <w:szCs w:val="22"/>
          <w:lang w:val="es-MX"/>
        </w:rPr>
        <w:t>La temperatura superficial está a menos de 2</w:t>
      </w:r>
      <w:r w:rsidRPr="000D424E">
        <w:rPr>
          <w:rFonts w:cs="Arial"/>
          <w:szCs w:val="22"/>
          <w:vertAlign w:val="superscript"/>
          <w:lang w:val="es-MX"/>
        </w:rPr>
        <w:t>o</w:t>
      </w:r>
      <w:r w:rsidRPr="000D424E">
        <w:rPr>
          <w:rFonts w:cs="Arial"/>
          <w:szCs w:val="22"/>
          <w:lang w:val="es-MX"/>
        </w:rPr>
        <w:t>C sobre el punto rocío.</w:t>
      </w:r>
    </w:p>
    <w:p w14:paraId="364D8867" w14:textId="77777777" w:rsidR="00CF261B" w:rsidRPr="000D424E" w:rsidRDefault="00CF261B" w:rsidP="00D87D38">
      <w:pPr>
        <w:numPr>
          <w:ilvl w:val="0"/>
          <w:numId w:val="8"/>
        </w:numPr>
        <w:tabs>
          <w:tab w:val="num" w:pos="1440"/>
        </w:tabs>
        <w:spacing w:line="276" w:lineRule="auto"/>
        <w:ind w:left="2061"/>
        <w:jc w:val="both"/>
        <w:rPr>
          <w:rFonts w:cs="Arial"/>
          <w:szCs w:val="22"/>
          <w:lang w:val="es-MX"/>
        </w:rPr>
      </w:pPr>
      <w:r w:rsidRPr="000D424E">
        <w:rPr>
          <w:rFonts w:cs="Arial"/>
          <w:szCs w:val="22"/>
          <w:lang w:val="es-MX"/>
        </w:rPr>
        <w:t>La humedad relativa es mayor de 80%.</w:t>
      </w:r>
    </w:p>
    <w:p w14:paraId="364D8868" w14:textId="77777777" w:rsidR="00CF261B" w:rsidRPr="000D424E" w:rsidRDefault="00CF261B" w:rsidP="00D87D38">
      <w:pPr>
        <w:numPr>
          <w:ilvl w:val="0"/>
          <w:numId w:val="8"/>
        </w:numPr>
        <w:tabs>
          <w:tab w:val="num" w:pos="1440"/>
        </w:tabs>
        <w:spacing w:line="276" w:lineRule="auto"/>
        <w:ind w:left="2061"/>
        <w:jc w:val="both"/>
        <w:rPr>
          <w:rFonts w:cs="Arial"/>
          <w:szCs w:val="22"/>
          <w:lang w:val="es-MX"/>
        </w:rPr>
      </w:pPr>
      <w:r w:rsidRPr="000D424E">
        <w:rPr>
          <w:rFonts w:cs="Arial"/>
          <w:szCs w:val="22"/>
          <w:lang w:val="es-MX"/>
        </w:rPr>
        <w:t>En períodos en que sea inminente la condensación de humedad.</w:t>
      </w:r>
    </w:p>
    <w:p w14:paraId="364D8869" w14:textId="77777777" w:rsidR="00CF261B" w:rsidRPr="000D424E" w:rsidRDefault="00CF261B" w:rsidP="00D87D38">
      <w:pPr>
        <w:numPr>
          <w:ilvl w:val="0"/>
          <w:numId w:val="8"/>
        </w:numPr>
        <w:tabs>
          <w:tab w:val="num" w:pos="1440"/>
        </w:tabs>
        <w:spacing w:line="276" w:lineRule="auto"/>
        <w:ind w:left="2061"/>
        <w:jc w:val="both"/>
        <w:rPr>
          <w:rFonts w:cs="Arial"/>
          <w:szCs w:val="22"/>
          <w:lang w:val="es-MX"/>
        </w:rPr>
      </w:pPr>
      <w:r w:rsidRPr="000D424E">
        <w:rPr>
          <w:rFonts w:cs="Arial"/>
          <w:szCs w:val="22"/>
          <w:lang w:val="es-MX"/>
        </w:rPr>
        <w:t>Está lloviendo o a punto de llover, si se ejecuta el trabajo al aire libre.</w:t>
      </w:r>
    </w:p>
    <w:p w14:paraId="364D886A" w14:textId="77777777" w:rsidR="00CF261B" w:rsidRPr="000D424E" w:rsidRDefault="00CF261B" w:rsidP="00D87D38">
      <w:pPr>
        <w:numPr>
          <w:ilvl w:val="0"/>
          <w:numId w:val="8"/>
        </w:numPr>
        <w:tabs>
          <w:tab w:val="num" w:pos="1440"/>
        </w:tabs>
        <w:spacing w:line="276" w:lineRule="auto"/>
        <w:ind w:left="2061"/>
        <w:jc w:val="both"/>
        <w:rPr>
          <w:rFonts w:cs="Arial"/>
          <w:szCs w:val="22"/>
          <w:lang w:val="es-MX"/>
        </w:rPr>
      </w:pPr>
      <w:r w:rsidRPr="000D424E">
        <w:rPr>
          <w:rFonts w:cs="Arial"/>
          <w:szCs w:val="22"/>
          <w:lang w:val="es-MX"/>
        </w:rPr>
        <w:t>Si la limpieza interfiere con la operación de pintado.</w:t>
      </w:r>
    </w:p>
    <w:p w14:paraId="364D886B" w14:textId="77777777" w:rsidR="00CF261B" w:rsidRPr="000D424E" w:rsidRDefault="00CF261B" w:rsidP="00D87D38">
      <w:pPr>
        <w:numPr>
          <w:ilvl w:val="0"/>
          <w:numId w:val="8"/>
        </w:numPr>
        <w:tabs>
          <w:tab w:val="num" w:pos="1440"/>
        </w:tabs>
        <w:spacing w:line="276" w:lineRule="auto"/>
        <w:ind w:left="2061"/>
        <w:jc w:val="both"/>
        <w:rPr>
          <w:rFonts w:cs="Arial"/>
          <w:szCs w:val="22"/>
          <w:lang w:val="es-MX"/>
        </w:rPr>
      </w:pPr>
      <w:r w:rsidRPr="000D424E">
        <w:rPr>
          <w:rFonts w:cs="Arial"/>
          <w:szCs w:val="22"/>
          <w:lang w:val="es-MX"/>
        </w:rPr>
        <w:t>En malas condiciones de iluminación.</w:t>
      </w:r>
    </w:p>
    <w:p w14:paraId="364D886C" w14:textId="77777777" w:rsidR="00CF261B" w:rsidRPr="000D424E" w:rsidRDefault="00CF261B" w:rsidP="00D87D38">
      <w:pPr>
        <w:numPr>
          <w:ilvl w:val="0"/>
          <w:numId w:val="8"/>
        </w:numPr>
        <w:tabs>
          <w:tab w:val="num" w:pos="1440"/>
        </w:tabs>
        <w:spacing w:line="276" w:lineRule="auto"/>
        <w:ind w:left="2061"/>
        <w:jc w:val="both"/>
        <w:rPr>
          <w:rFonts w:cs="Arial"/>
          <w:szCs w:val="22"/>
          <w:lang w:val="es-MX"/>
        </w:rPr>
      </w:pPr>
      <w:r w:rsidRPr="000D424E">
        <w:rPr>
          <w:rFonts w:cs="Arial"/>
          <w:szCs w:val="22"/>
          <w:lang w:val="es-MX"/>
        </w:rPr>
        <w:t>Si el equipo no se encuentra en buenas condiciones de operación.</w:t>
      </w:r>
    </w:p>
    <w:p w14:paraId="364D886D" w14:textId="77777777" w:rsidR="00CF261B" w:rsidRPr="000D424E" w:rsidRDefault="00CF261B" w:rsidP="00D87D38">
      <w:pPr>
        <w:spacing w:line="276" w:lineRule="auto"/>
        <w:jc w:val="both"/>
        <w:rPr>
          <w:rFonts w:cs="Arial"/>
          <w:szCs w:val="22"/>
          <w:lang w:val="es-MX"/>
        </w:rPr>
      </w:pPr>
    </w:p>
    <w:p w14:paraId="364D886E"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La limpieza de la superficie se efectuará por alguno de los siguientes métodos:</w:t>
      </w:r>
    </w:p>
    <w:p w14:paraId="364D886F" w14:textId="77777777" w:rsidR="00CF261B" w:rsidRPr="000D424E" w:rsidRDefault="00CF261B" w:rsidP="00D87D38">
      <w:pPr>
        <w:spacing w:line="276" w:lineRule="auto"/>
        <w:jc w:val="both"/>
        <w:rPr>
          <w:rFonts w:cs="Arial"/>
          <w:szCs w:val="22"/>
          <w:lang w:val="es-MX"/>
        </w:rPr>
      </w:pPr>
    </w:p>
    <w:p w14:paraId="364D8870" w14:textId="77777777" w:rsidR="00CF261B" w:rsidRPr="000D424E" w:rsidRDefault="00CF261B" w:rsidP="00D87D38">
      <w:pPr>
        <w:numPr>
          <w:ilvl w:val="0"/>
          <w:numId w:val="9"/>
        </w:numPr>
        <w:tabs>
          <w:tab w:val="num" w:pos="1440"/>
        </w:tabs>
        <w:spacing w:line="276" w:lineRule="auto"/>
        <w:ind w:left="1440"/>
        <w:jc w:val="both"/>
        <w:rPr>
          <w:rFonts w:cs="Arial"/>
          <w:szCs w:val="22"/>
          <w:lang w:val="es-MX"/>
        </w:rPr>
      </w:pPr>
      <w:r w:rsidRPr="000D424E">
        <w:rPr>
          <w:rFonts w:cs="Arial"/>
          <w:szCs w:val="22"/>
          <w:lang w:val="es-MX"/>
        </w:rPr>
        <w:t>Sopletear con abrasivos secos, incluyendo todos los rincones y depresiones, eliminando toda la grasa, aceite, mugre, óxido y materiales extraños; pueden dejarse ligeras manchas, estrías o decoloraciones causadas por óxido o escama de laminación, y la pintura vieja bien adherida, soplete con gravilla de acero G-25, munición de acero S-330, o arena sílice (malla 16). Si la gravilla o munición son reutilizados, debe quitárseles toda contaminación.</w:t>
      </w:r>
    </w:p>
    <w:p w14:paraId="364D8871" w14:textId="77777777" w:rsidR="00CF261B" w:rsidRPr="000D424E" w:rsidRDefault="00CF261B" w:rsidP="00D87D38">
      <w:pPr>
        <w:numPr>
          <w:ilvl w:val="0"/>
          <w:numId w:val="9"/>
        </w:numPr>
        <w:tabs>
          <w:tab w:val="num" w:pos="1440"/>
        </w:tabs>
        <w:spacing w:line="276" w:lineRule="auto"/>
        <w:ind w:left="1440"/>
        <w:jc w:val="both"/>
        <w:rPr>
          <w:rFonts w:cs="Arial"/>
          <w:szCs w:val="22"/>
          <w:lang w:val="es-MX"/>
        </w:rPr>
      </w:pPr>
      <w:r w:rsidRPr="000D424E">
        <w:rPr>
          <w:rFonts w:cs="Arial"/>
          <w:szCs w:val="22"/>
          <w:lang w:val="es-MX"/>
        </w:rPr>
        <w:t>Mordentando químico, de acuerdo a la especificación SSPC-SP-8-63.</w:t>
      </w:r>
    </w:p>
    <w:p w14:paraId="364D8872" w14:textId="77777777" w:rsidR="00CF261B" w:rsidRPr="000D424E" w:rsidRDefault="00CF261B" w:rsidP="00D87D38">
      <w:pPr>
        <w:numPr>
          <w:ilvl w:val="0"/>
          <w:numId w:val="9"/>
        </w:numPr>
        <w:tabs>
          <w:tab w:val="num" w:pos="1440"/>
        </w:tabs>
        <w:spacing w:line="276" w:lineRule="auto"/>
        <w:ind w:left="1440"/>
        <w:jc w:val="both"/>
        <w:rPr>
          <w:rFonts w:cs="Arial"/>
          <w:szCs w:val="22"/>
          <w:lang w:val="es-MX"/>
        </w:rPr>
      </w:pPr>
      <w:r w:rsidRPr="000D424E">
        <w:rPr>
          <w:rFonts w:cs="Arial"/>
          <w:szCs w:val="22"/>
          <w:lang w:val="es-MX"/>
        </w:rPr>
        <w:t>Limpieza mecánica.</w:t>
      </w:r>
    </w:p>
    <w:p w14:paraId="364D8873" w14:textId="77777777" w:rsidR="00CF261B" w:rsidRPr="000D424E" w:rsidRDefault="00CF261B" w:rsidP="00D87D38">
      <w:pPr>
        <w:spacing w:line="276" w:lineRule="auto"/>
        <w:jc w:val="both"/>
        <w:rPr>
          <w:rFonts w:cs="Arial"/>
          <w:szCs w:val="22"/>
          <w:lang w:val="es-MX"/>
        </w:rPr>
      </w:pPr>
    </w:p>
    <w:p w14:paraId="364D8874"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Después de la limpieza, la superficie se aspirará y soplará con aire a presión (libre de aceite y agua).  Antes de aplicar la primera capa se removerán completamente todos los productos de limpieza.  Si después de la limpieza queda cualquier impureza, aceite, grasa u otra, adherida a la superficie, esta será removida lavando con solventes y aplicando de nuevo la limpieza especificada.</w:t>
      </w:r>
    </w:p>
    <w:p w14:paraId="364D8875" w14:textId="77777777" w:rsidR="00CF261B" w:rsidRPr="000D424E" w:rsidRDefault="00CF261B" w:rsidP="00D87D38">
      <w:pPr>
        <w:pStyle w:val="Textoindependiente3"/>
        <w:spacing w:line="276" w:lineRule="auto"/>
        <w:ind w:left="360"/>
        <w:rPr>
          <w:rFonts w:cs="Arial"/>
          <w:szCs w:val="22"/>
          <w:lang w:val="es-MX"/>
        </w:rPr>
      </w:pPr>
    </w:p>
    <w:p w14:paraId="364D8876" w14:textId="77777777" w:rsidR="00CF261B" w:rsidRPr="000D424E" w:rsidRDefault="00CF261B" w:rsidP="00D87D38">
      <w:pPr>
        <w:pStyle w:val="Textoindependiente3"/>
        <w:spacing w:line="276" w:lineRule="auto"/>
        <w:ind w:left="1134"/>
        <w:rPr>
          <w:rFonts w:cs="Arial"/>
          <w:szCs w:val="22"/>
          <w:lang w:val="es-MX"/>
        </w:rPr>
      </w:pPr>
      <w:r w:rsidRPr="000D424E">
        <w:rPr>
          <w:rFonts w:cs="Arial"/>
          <w:szCs w:val="22"/>
          <w:lang w:val="es-MX"/>
        </w:rPr>
        <w:t>Finalmente, con un esmeril y/o una lima se eliminarán las rugosidades y los bordes agudos, en particular los producidos por soldaduras.</w:t>
      </w:r>
    </w:p>
    <w:p w14:paraId="364D8877" w14:textId="77777777" w:rsidR="00CF261B" w:rsidRPr="000D424E" w:rsidRDefault="00CF261B" w:rsidP="00D87D38">
      <w:pPr>
        <w:pStyle w:val="Textoindependiente3"/>
        <w:spacing w:line="276" w:lineRule="auto"/>
        <w:ind w:left="360"/>
        <w:rPr>
          <w:rFonts w:cs="Arial"/>
          <w:szCs w:val="22"/>
          <w:lang w:val="es-MX"/>
        </w:rPr>
      </w:pPr>
    </w:p>
    <w:p w14:paraId="364D8878"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Para evitar la corrosión en los largueros formados por dos perfiles tipo montén, se deberá sellar la unión entre perfiles con sellador tipo Festacri en pasta o similar.</w:t>
      </w:r>
    </w:p>
    <w:p w14:paraId="364D8879" w14:textId="77777777" w:rsidR="00CF261B" w:rsidRPr="000D424E" w:rsidRDefault="00CF261B" w:rsidP="00D87D38">
      <w:pPr>
        <w:pStyle w:val="Textoindependiente3"/>
        <w:spacing w:line="276" w:lineRule="auto"/>
        <w:ind w:left="360"/>
        <w:rPr>
          <w:rFonts w:cs="Arial"/>
          <w:szCs w:val="22"/>
          <w:lang w:val="es-MX"/>
        </w:rPr>
      </w:pPr>
    </w:p>
    <w:p w14:paraId="364D887A"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Dentro de las ocho horas siguientes a la limpieza y antes de que ocurra oxidación alguna, se aplicará el recubrimiento primario.</w:t>
      </w:r>
    </w:p>
    <w:p w14:paraId="364D887B" w14:textId="77777777" w:rsidR="00CF261B" w:rsidRPr="000D424E" w:rsidRDefault="00CF261B" w:rsidP="00D87D38">
      <w:pPr>
        <w:pStyle w:val="Textoindependiente3"/>
        <w:spacing w:line="276" w:lineRule="auto"/>
        <w:rPr>
          <w:rFonts w:cs="Arial"/>
          <w:szCs w:val="22"/>
          <w:lang w:val="es-MX"/>
        </w:rPr>
      </w:pPr>
    </w:p>
    <w:p w14:paraId="364D887C" w14:textId="77777777" w:rsidR="00CF261B" w:rsidRPr="000D424E" w:rsidRDefault="00CF261B" w:rsidP="00D87D38">
      <w:pPr>
        <w:pStyle w:val="Textoindependiente3"/>
        <w:spacing w:line="276" w:lineRule="auto"/>
        <w:ind w:left="1134"/>
        <w:rPr>
          <w:rFonts w:cs="Arial"/>
          <w:szCs w:val="22"/>
          <w:lang w:val="es-MX"/>
        </w:rPr>
      </w:pPr>
      <w:r w:rsidRPr="000D424E">
        <w:rPr>
          <w:rFonts w:cs="Arial"/>
          <w:szCs w:val="22"/>
          <w:lang w:val="es-MX"/>
        </w:rPr>
        <w:t>Si ha ocurrido oxidación antes de pintar, se cepillarán las superficies afectadas hasta eliminarla.</w:t>
      </w:r>
    </w:p>
    <w:p w14:paraId="364D887D" w14:textId="77777777" w:rsidR="00CF261B" w:rsidRPr="000D424E" w:rsidRDefault="00CF261B" w:rsidP="00D87D38">
      <w:pPr>
        <w:spacing w:line="276" w:lineRule="auto"/>
        <w:jc w:val="both"/>
        <w:rPr>
          <w:rFonts w:cs="Arial"/>
          <w:szCs w:val="22"/>
          <w:lang w:val="es-MX"/>
        </w:rPr>
      </w:pPr>
    </w:p>
    <w:p w14:paraId="364D887E" w14:textId="77777777" w:rsidR="00CF261B" w:rsidRPr="000D424E" w:rsidRDefault="00CF261B" w:rsidP="00D87D38">
      <w:pPr>
        <w:spacing w:line="276" w:lineRule="auto"/>
        <w:jc w:val="both"/>
        <w:rPr>
          <w:rFonts w:cs="Arial"/>
          <w:szCs w:val="22"/>
          <w:lang w:val="es-MX"/>
        </w:rPr>
      </w:pPr>
    </w:p>
    <w:p w14:paraId="364D887F" w14:textId="77777777" w:rsidR="00CF261B" w:rsidRPr="000D424E" w:rsidRDefault="00CF261B" w:rsidP="00D87D38">
      <w:pPr>
        <w:numPr>
          <w:ilvl w:val="0"/>
          <w:numId w:val="1"/>
        </w:numPr>
        <w:shd w:val="clear" w:color="auto" w:fill="FFFFFF"/>
        <w:spacing w:line="276" w:lineRule="auto"/>
        <w:jc w:val="both"/>
        <w:rPr>
          <w:rFonts w:cs="Arial"/>
          <w:b/>
          <w:color w:val="000000"/>
          <w:szCs w:val="22"/>
          <w:lang w:val="es-MX"/>
        </w:rPr>
      </w:pPr>
      <w:r w:rsidRPr="000D424E">
        <w:rPr>
          <w:rFonts w:cs="Arial"/>
          <w:b/>
          <w:color w:val="000000"/>
          <w:szCs w:val="22"/>
          <w:lang w:val="es-MX"/>
        </w:rPr>
        <w:t>APLICACIÓN DEL RECUBRIMIENTO</w:t>
      </w:r>
    </w:p>
    <w:p w14:paraId="364D8880" w14:textId="77777777" w:rsidR="00CF261B" w:rsidRPr="000D424E" w:rsidRDefault="00CF261B" w:rsidP="00D87D38">
      <w:pPr>
        <w:pStyle w:val="Textoindependiente3"/>
        <w:spacing w:line="276" w:lineRule="auto"/>
        <w:rPr>
          <w:rFonts w:cs="Arial"/>
          <w:szCs w:val="22"/>
          <w:lang w:val="es-MX"/>
        </w:rPr>
      </w:pPr>
    </w:p>
    <w:p w14:paraId="364D8881"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El recubr</w:t>
      </w:r>
      <w:r w:rsidR="00105491" w:rsidRPr="000D424E">
        <w:rPr>
          <w:rFonts w:cs="Arial"/>
          <w:szCs w:val="22"/>
          <w:lang w:val="es-MX"/>
        </w:rPr>
        <w:t xml:space="preserve">imiento será de tipo Amercoat </w:t>
      </w:r>
      <w:r w:rsidR="00105491" w:rsidRPr="000D424E">
        <w:rPr>
          <w:rFonts w:cs="Arial"/>
          <w:b/>
          <w:szCs w:val="22"/>
          <w:lang w:val="es-MX"/>
        </w:rPr>
        <w:t>86</w:t>
      </w:r>
      <w:r w:rsidRPr="000D424E">
        <w:rPr>
          <w:rFonts w:cs="Arial"/>
          <w:szCs w:val="22"/>
          <w:lang w:val="es-MX"/>
        </w:rPr>
        <w:t>, o un similar; así mismo, el acabado será de esmalte alquidálico tipo Amercoat 52 o similar, con película seca de 0.5mm aplicado en dos capas mínimo. En ambos casos y considerando las recomendaciones del fabricante, para su inspección habrá en el sitio instrucciones impresas por el fabricante de la pintura aprobada.</w:t>
      </w:r>
    </w:p>
    <w:p w14:paraId="364D8882" w14:textId="77777777" w:rsidR="00CF261B" w:rsidRPr="000D424E" w:rsidRDefault="00CF261B" w:rsidP="00D87D38">
      <w:pPr>
        <w:pStyle w:val="Textoindependiente3"/>
        <w:spacing w:line="276" w:lineRule="auto"/>
        <w:rPr>
          <w:rFonts w:cs="Arial"/>
          <w:szCs w:val="22"/>
          <w:lang w:val="es-MX"/>
        </w:rPr>
      </w:pPr>
    </w:p>
    <w:p w14:paraId="364D8883"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Los recubrimientos se aplicarán con un equipo que incluya un aparato de agitación mecánica automática que mantenga en suspensión el pigmento durante la aplicación.  No es aceptable el mezclar únicamente antes de la aplicación. Además, no se utilizarán solventes y adelgazadores a menos que lo recomiende el fabricante y respetando la cantidad de solvente descrita por él y en ningún caso se autorizará el uso de solventes y adelgazadores sustitutos.</w:t>
      </w:r>
    </w:p>
    <w:p w14:paraId="364D8884" w14:textId="77777777" w:rsidR="00CF261B" w:rsidRPr="000D424E" w:rsidRDefault="00CF261B" w:rsidP="00D87D38">
      <w:pPr>
        <w:pStyle w:val="Textoindependiente3"/>
        <w:spacing w:line="276" w:lineRule="auto"/>
        <w:rPr>
          <w:rFonts w:cs="Arial"/>
          <w:szCs w:val="22"/>
          <w:lang w:val="es-MX"/>
        </w:rPr>
      </w:pPr>
    </w:p>
    <w:p w14:paraId="364D8885"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Todo el trabajo de recubrimiento queda sujeto a inspección y aprobación de la supervisión de obra. Dicha inspección se llevará a cabo en cualquier momento, teniéndose como fin el asegurar el estricto apego a la calidad especificada en estas normas.</w:t>
      </w:r>
    </w:p>
    <w:p w14:paraId="364D8886" w14:textId="77777777" w:rsidR="00CF261B" w:rsidRPr="000D424E" w:rsidRDefault="00CF261B" w:rsidP="00D87D38">
      <w:pPr>
        <w:pStyle w:val="Textoindependiente3"/>
        <w:spacing w:line="276" w:lineRule="auto"/>
        <w:rPr>
          <w:rFonts w:cs="Arial"/>
          <w:szCs w:val="22"/>
          <w:lang w:val="es-MX"/>
        </w:rPr>
      </w:pPr>
    </w:p>
    <w:p w14:paraId="364D8887"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El espesor de la película seca puede verificarse con calibradores magnéticos u otros medios a juicio de la supervisión de obra. Visualmente se puede determinar la calidad de la capa terminada, observando si hay grietas, exceso de pintura, perforaciones y rugosidad y se rechazarán aquellas áreas que presenten estos defectos.</w:t>
      </w:r>
    </w:p>
    <w:p w14:paraId="364D8888" w14:textId="77777777" w:rsidR="00CF261B" w:rsidRPr="000D424E" w:rsidRDefault="00CF261B" w:rsidP="00D87D38">
      <w:pPr>
        <w:spacing w:line="276" w:lineRule="auto"/>
        <w:jc w:val="both"/>
        <w:rPr>
          <w:rFonts w:cs="Arial"/>
          <w:szCs w:val="22"/>
          <w:lang w:val="es-MX"/>
        </w:rPr>
      </w:pPr>
    </w:p>
    <w:p w14:paraId="364D8889" w14:textId="77777777" w:rsidR="00CF261B" w:rsidRPr="000D424E" w:rsidRDefault="00CF261B" w:rsidP="00D87D38">
      <w:pPr>
        <w:spacing w:line="276" w:lineRule="auto"/>
        <w:jc w:val="both"/>
        <w:rPr>
          <w:rFonts w:cs="Arial"/>
          <w:szCs w:val="22"/>
          <w:lang w:val="es-MX"/>
        </w:rPr>
      </w:pPr>
    </w:p>
    <w:p w14:paraId="364D888A" w14:textId="77777777" w:rsidR="00CF261B" w:rsidRPr="000D424E" w:rsidRDefault="00CF261B" w:rsidP="00D87D38">
      <w:pPr>
        <w:numPr>
          <w:ilvl w:val="0"/>
          <w:numId w:val="1"/>
        </w:numPr>
        <w:shd w:val="clear" w:color="auto" w:fill="FFFFFF"/>
        <w:spacing w:line="276" w:lineRule="auto"/>
        <w:jc w:val="both"/>
        <w:rPr>
          <w:rFonts w:cs="Arial"/>
          <w:b/>
          <w:szCs w:val="22"/>
          <w:lang w:val="es-MX"/>
        </w:rPr>
      </w:pPr>
      <w:r w:rsidRPr="000D424E">
        <w:rPr>
          <w:rFonts w:cs="Arial"/>
          <w:b/>
          <w:szCs w:val="22"/>
          <w:lang w:val="es-MX"/>
        </w:rPr>
        <w:t xml:space="preserve">MONTAJE DE </w:t>
      </w:r>
      <w:smartTag w:uri="urn:schemas-microsoft-com:office:smarttags" w:element="PersonName">
        <w:smartTagPr>
          <w:attr w:name="ProductID" w:val="LA ESTRUCTURA"/>
        </w:smartTagPr>
        <w:r w:rsidRPr="000D424E">
          <w:rPr>
            <w:rFonts w:cs="Arial"/>
            <w:b/>
            <w:szCs w:val="22"/>
            <w:lang w:val="es-MX"/>
          </w:rPr>
          <w:t>LA ESTRUCTURA</w:t>
        </w:r>
      </w:smartTag>
    </w:p>
    <w:p w14:paraId="364D888B" w14:textId="77777777" w:rsidR="00CF261B" w:rsidRPr="000D424E" w:rsidRDefault="00CF261B" w:rsidP="00D87D38">
      <w:pPr>
        <w:shd w:val="clear" w:color="auto" w:fill="FFFFFF"/>
        <w:spacing w:line="276" w:lineRule="auto"/>
        <w:jc w:val="both"/>
        <w:rPr>
          <w:rFonts w:cs="Arial"/>
          <w:szCs w:val="22"/>
          <w:lang w:val="es-MX"/>
        </w:rPr>
      </w:pPr>
    </w:p>
    <w:p w14:paraId="364D888C"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El contratista presentará su plan y/o programa de montaje a la supervisión, para que ésta a su vez lo autorice.</w:t>
      </w:r>
    </w:p>
    <w:p w14:paraId="364D888D" w14:textId="77777777" w:rsidR="00CF261B" w:rsidRPr="000D424E" w:rsidRDefault="00CF261B" w:rsidP="00D87D38">
      <w:pPr>
        <w:pStyle w:val="Textoindependiente3"/>
        <w:spacing w:line="276" w:lineRule="auto"/>
        <w:ind w:left="360"/>
        <w:rPr>
          <w:rFonts w:cs="Arial"/>
          <w:szCs w:val="22"/>
          <w:lang w:val="es-MX"/>
        </w:rPr>
      </w:pPr>
    </w:p>
    <w:p w14:paraId="364D888E"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La supervisión deberá verificar que las piezas, juntas y sistemas de montaje de las estructuras de acero, así como el manejo, sea con el debido cuidado, de lo contrario serán rechazadas las piezas que se encuentren dañadas.</w:t>
      </w:r>
    </w:p>
    <w:p w14:paraId="364D888F" w14:textId="77777777" w:rsidR="00CF261B" w:rsidRPr="000D424E" w:rsidRDefault="00CF261B" w:rsidP="00D87D38">
      <w:pPr>
        <w:pStyle w:val="Textoindependiente3"/>
        <w:spacing w:line="276" w:lineRule="auto"/>
        <w:rPr>
          <w:rFonts w:cs="Arial"/>
          <w:szCs w:val="22"/>
          <w:lang w:val="es-MX"/>
        </w:rPr>
      </w:pPr>
    </w:p>
    <w:p w14:paraId="364D8890"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Todos los elementos deberán transportarse y manejarse de forma tal que no se produzcan deformaciones permanentes en las piezas o esfuerzos residuales (es decir, esfuerzos que afectan las propiedades del material, pero que físicamente no se observan en el elemento), ya sea por esfuerzos o golpes, por lo que se recomienda almacenarlas sobre plataformas adecuadas.</w:t>
      </w:r>
    </w:p>
    <w:p w14:paraId="364D8891" w14:textId="77777777" w:rsidR="00CF261B" w:rsidRPr="000D424E" w:rsidRDefault="00CF261B" w:rsidP="00D87D38">
      <w:pPr>
        <w:pStyle w:val="Textoindependiente3"/>
        <w:spacing w:line="276" w:lineRule="auto"/>
        <w:rPr>
          <w:rFonts w:cs="Arial"/>
          <w:szCs w:val="22"/>
          <w:lang w:val="es-MX"/>
        </w:rPr>
      </w:pPr>
    </w:p>
    <w:p w14:paraId="364D8892" w14:textId="77777777" w:rsidR="00CF261B" w:rsidRPr="000D424E" w:rsidRDefault="00CF261B" w:rsidP="00D87D38">
      <w:pPr>
        <w:pStyle w:val="Textoindependiente3"/>
        <w:spacing w:line="276" w:lineRule="auto"/>
        <w:ind w:left="360"/>
        <w:rPr>
          <w:rFonts w:cs="Arial"/>
          <w:szCs w:val="22"/>
          <w:lang w:val="es-MX"/>
        </w:rPr>
      </w:pPr>
    </w:p>
    <w:p w14:paraId="364D8893" w14:textId="77777777" w:rsidR="00CF261B" w:rsidRPr="000D424E" w:rsidRDefault="00CF261B" w:rsidP="00D87D38">
      <w:pPr>
        <w:numPr>
          <w:ilvl w:val="0"/>
          <w:numId w:val="1"/>
        </w:numPr>
        <w:shd w:val="clear" w:color="auto" w:fill="FFFFFF"/>
        <w:spacing w:line="276" w:lineRule="auto"/>
        <w:jc w:val="both"/>
        <w:rPr>
          <w:rFonts w:cs="Arial"/>
          <w:b/>
          <w:szCs w:val="22"/>
          <w:lang w:val="es-MX"/>
        </w:rPr>
      </w:pPr>
      <w:r w:rsidRPr="000D424E">
        <w:rPr>
          <w:rFonts w:cs="Arial"/>
          <w:b/>
          <w:szCs w:val="22"/>
          <w:lang w:val="es-MX"/>
        </w:rPr>
        <w:t>DISPOSICIONES GENERALES</w:t>
      </w:r>
    </w:p>
    <w:p w14:paraId="364D8894" w14:textId="77777777" w:rsidR="00CF261B" w:rsidRPr="000D424E" w:rsidRDefault="00CF261B" w:rsidP="00D87D38">
      <w:pPr>
        <w:spacing w:line="276" w:lineRule="auto"/>
        <w:jc w:val="both"/>
        <w:rPr>
          <w:rFonts w:cs="Arial"/>
          <w:szCs w:val="22"/>
          <w:lang w:val="es-MX"/>
        </w:rPr>
      </w:pPr>
    </w:p>
    <w:p w14:paraId="364D8895"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Para toda estructura metálica se deberán seguir las especificaciones y códigos indicados en estas normas.</w:t>
      </w:r>
    </w:p>
    <w:p w14:paraId="364D8896" w14:textId="77777777" w:rsidR="00CF261B" w:rsidRPr="000D424E" w:rsidRDefault="00CF261B" w:rsidP="00D87D38">
      <w:pPr>
        <w:pStyle w:val="Textoindependiente3"/>
        <w:spacing w:line="276" w:lineRule="auto"/>
        <w:rPr>
          <w:rFonts w:cs="Arial"/>
          <w:szCs w:val="22"/>
          <w:lang w:val="es-MX"/>
        </w:rPr>
      </w:pPr>
    </w:p>
    <w:p w14:paraId="364D8897"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Para estructuras de concreto se deberá seguir las especificac</w:t>
      </w:r>
      <w:r w:rsidR="0010400D" w:rsidRPr="000D424E">
        <w:rPr>
          <w:rFonts w:cs="Arial"/>
          <w:szCs w:val="22"/>
          <w:lang w:val="es-MX"/>
        </w:rPr>
        <w:t>iones mostradas en el capítulo 2</w:t>
      </w:r>
      <w:r w:rsidRPr="000D424E">
        <w:rPr>
          <w:rFonts w:cs="Arial"/>
          <w:szCs w:val="22"/>
          <w:lang w:val="es-MX"/>
        </w:rPr>
        <w:t xml:space="preserve"> </w:t>
      </w:r>
      <w:r w:rsidR="0010400D" w:rsidRPr="000D424E">
        <w:rPr>
          <w:rFonts w:cs="Arial"/>
          <w:i/>
          <w:iCs/>
          <w:szCs w:val="22"/>
          <w:lang w:val="es-MX"/>
        </w:rPr>
        <w:t>NT</w:t>
      </w:r>
      <w:r w:rsidRPr="000D424E">
        <w:rPr>
          <w:rFonts w:cs="Arial"/>
          <w:i/>
          <w:iCs/>
          <w:szCs w:val="22"/>
          <w:lang w:val="es-MX"/>
        </w:rPr>
        <w:t>T-NTDCEC</w:t>
      </w:r>
      <w:r w:rsidRPr="000D424E">
        <w:rPr>
          <w:rFonts w:cs="Arial"/>
          <w:szCs w:val="22"/>
          <w:lang w:val="es-MX"/>
        </w:rPr>
        <w:t>.</w:t>
      </w:r>
    </w:p>
    <w:p w14:paraId="364D8898" w14:textId="77777777" w:rsidR="00CF261B" w:rsidRPr="000D424E" w:rsidRDefault="00CF261B" w:rsidP="00D87D38">
      <w:pPr>
        <w:pStyle w:val="Textoindependiente3"/>
        <w:spacing w:line="276" w:lineRule="auto"/>
        <w:rPr>
          <w:rFonts w:cs="Arial"/>
          <w:szCs w:val="22"/>
          <w:lang w:val="es-MX"/>
        </w:rPr>
      </w:pPr>
    </w:p>
    <w:p w14:paraId="364D8899" w14:textId="77777777" w:rsidR="00CF261B" w:rsidRPr="000D424E" w:rsidRDefault="00CF261B" w:rsidP="00D87D38">
      <w:pPr>
        <w:pStyle w:val="Textoindependiente3"/>
        <w:numPr>
          <w:ilvl w:val="1"/>
          <w:numId w:val="1"/>
        </w:numPr>
        <w:spacing w:line="276" w:lineRule="auto"/>
        <w:rPr>
          <w:rFonts w:cs="Arial"/>
          <w:szCs w:val="22"/>
          <w:lang w:val="es-MX"/>
        </w:rPr>
      </w:pPr>
      <w:r w:rsidRPr="000D424E">
        <w:rPr>
          <w:rFonts w:cs="Arial"/>
          <w:szCs w:val="22"/>
          <w:lang w:val="es-MX"/>
        </w:rPr>
        <w:t xml:space="preserve">Cualquier disposición que no incluyan las presentes normas, o conflictos, deberán solucionarse por el </w:t>
      </w:r>
      <w:r w:rsidRPr="000D424E">
        <w:rPr>
          <w:rFonts w:cs="Arial"/>
          <w:color w:val="000000"/>
          <w:szCs w:val="22"/>
          <w:lang w:val="es-MX"/>
        </w:rPr>
        <w:t>Departamento de Normas y Proyectos Estructurales</w:t>
      </w:r>
      <w:r w:rsidRPr="000D424E">
        <w:rPr>
          <w:rFonts w:cs="Arial"/>
          <w:szCs w:val="22"/>
          <w:lang w:val="es-MX"/>
        </w:rPr>
        <w:t>.</w:t>
      </w:r>
    </w:p>
    <w:sectPr w:rsidR="00CF261B" w:rsidRPr="000D424E" w:rsidSect="00683D4F">
      <w:pgSz w:w="12240" w:h="15840" w:code="1"/>
      <w:pgMar w:top="1985" w:right="1418" w:bottom="1418" w:left="1418" w:header="737" w:footer="56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F9632" w14:textId="77777777" w:rsidR="00C379BD" w:rsidRDefault="00C379BD">
      <w:r>
        <w:separator/>
      </w:r>
    </w:p>
  </w:endnote>
  <w:endnote w:type="continuationSeparator" w:id="0">
    <w:p w14:paraId="6A6E6624" w14:textId="77777777" w:rsidR="00C379BD" w:rsidRDefault="00C3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E1)">
    <w:altName w:val="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TC Avant Garde">
    <w:altName w:val="Verdana"/>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D88A5" w14:textId="1A91AF65" w:rsidR="00D70F5B" w:rsidRPr="00D70F5B" w:rsidRDefault="00D70F5B" w:rsidP="00D70F5B">
    <w:pPr>
      <w:pStyle w:val="Piedepgina"/>
      <w:jc w:val="right"/>
      <w:rPr>
        <w:rFonts w:ascii="ITC Avant Garde" w:hAnsi="ITC Avant Garde"/>
        <w:sz w:val="20"/>
      </w:rPr>
    </w:pPr>
    <w:r w:rsidRPr="00D70F5B">
      <w:rPr>
        <w:rFonts w:ascii="ITC Avant Garde" w:hAnsi="ITC Avant Garde"/>
        <w:sz w:val="20"/>
        <w:lang w:val="es-ES"/>
      </w:rPr>
      <w:t xml:space="preserve"> </w:t>
    </w:r>
    <w:r w:rsidRPr="00D70F5B">
      <w:rPr>
        <w:rFonts w:ascii="ITC Avant Garde" w:hAnsi="ITC Avant Garde"/>
        <w:bCs/>
        <w:sz w:val="20"/>
      </w:rPr>
      <w:fldChar w:fldCharType="begin"/>
    </w:r>
    <w:r w:rsidRPr="00D70F5B">
      <w:rPr>
        <w:rFonts w:ascii="ITC Avant Garde" w:hAnsi="ITC Avant Garde"/>
        <w:bCs/>
        <w:sz w:val="20"/>
      </w:rPr>
      <w:instrText>PAGE</w:instrText>
    </w:r>
    <w:r w:rsidRPr="00D70F5B">
      <w:rPr>
        <w:rFonts w:ascii="ITC Avant Garde" w:hAnsi="ITC Avant Garde"/>
        <w:bCs/>
        <w:sz w:val="20"/>
      </w:rPr>
      <w:fldChar w:fldCharType="separate"/>
    </w:r>
    <w:r w:rsidR="00C379BD">
      <w:rPr>
        <w:rFonts w:ascii="ITC Avant Garde" w:hAnsi="ITC Avant Garde"/>
        <w:bCs/>
        <w:noProof/>
        <w:sz w:val="20"/>
      </w:rPr>
      <w:t>1</w:t>
    </w:r>
    <w:r w:rsidRPr="00D70F5B">
      <w:rPr>
        <w:rFonts w:ascii="ITC Avant Garde" w:hAnsi="ITC Avant Garde"/>
        <w:bCs/>
        <w:sz w:val="20"/>
      </w:rPr>
      <w:fldChar w:fldCharType="end"/>
    </w:r>
    <w:r>
      <w:rPr>
        <w:rFonts w:ascii="ITC Avant Garde" w:hAnsi="ITC Avant Garde"/>
        <w:sz w:val="20"/>
        <w:lang w:val="es-ES"/>
      </w:rPr>
      <w:t xml:space="preserve"> /</w:t>
    </w:r>
    <w:r w:rsidRPr="00D70F5B">
      <w:rPr>
        <w:rFonts w:ascii="ITC Avant Garde" w:hAnsi="ITC Avant Garde"/>
        <w:sz w:val="20"/>
        <w:lang w:val="es-ES"/>
      </w:rPr>
      <w:t xml:space="preserve"> </w:t>
    </w:r>
    <w:r w:rsidRPr="00D70F5B">
      <w:rPr>
        <w:rFonts w:ascii="ITC Avant Garde" w:hAnsi="ITC Avant Garde"/>
        <w:bCs/>
        <w:sz w:val="20"/>
      </w:rPr>
      <w:fldChar w:fldCharType="begin"/>
    </w:r>
    <w:r w:rsidRPr="00D70F5B">
      <w:rPr>
        <w:rFonts w:ascii="ITC Avant Garde" w:hAnsi="ITC Avant Garde"/>
        <w:bCs/>
        <w:sz w:val="20"/>
      </w:rPr>
      <w:instrText>NUMPAGES</w:instrText>
    </w:r>
    <w:r w:rsidRPr="00D70F5B">
      <w:rPr>
        <w:rFonts w:ascii="ITC Avant Garde" w:hAnsi="ITC Avant Garde"/>
        <w:bCs/>
        <w:sz w:val="20"/>
      </w:rPr>
      <w:fldChar w:fldCharType="separate"/>
    </w:r>
    <w:r w:rsidR="00C379BD">
      <w:rPr>
        <w:rFonts w:ascii="ITC Avant Garde" w:hAnsi="ITC Avant Garde"/>
        <w:bCs/>
        <w:noProof/>
        <w:sz w:val="20"/>
      </w:rPr>
      <w:t>1</w:t>
    </w:r>
    <w:r w:rsidRPr="00D70F5B">
      <w:rPr>
        <w:rFonts w:ascii="ITC Avant Garde" w:hAnsi="ITC Avant Garde"/>
        <w:bCs/>
        <w:sz w:val="20"/>
      </w:rPr>
      <w:fldChar w:fldCharType="end"/>
    </w:r>
  </w:p>
  <w:p w14:paraId="364D88A6" w14:textId="77777777" w:rsidR="00AE167C" w:rsidRDefault="00AE167C">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62828" w14:textId="77777777" w:rsidR="00C379BD" w:rsidRDefault="00C379BD">
      <w:r>
        <w:separator/>
      </w:r>
    </w:p>
  </w:footnote>
  <w:footnote w:type="continuationSeparator" w:id="0">
    <w:p w14:paraId="0C901689" w14:textId="77777777" w:rsidR="00C379BD" w:rsidRDefault="00C37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63" w:type="dxa"/>
      <w:tblInd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992"/>
    </w:tblGrid>
    <w:tr w:rsidR="00AE167C" w14:paraId="364D88A0" w14:textId="77777777" w:rsidTr="00784AAF">
      <w:trPr>
        <w:trHeight w:val="274"/>
      </w:trPr>
      <w:tc>
        <w:tcPr>
          <w:tcW w:w="7371" w:type="dxa"/>
          <w:tcBorders>
            <w:top w:val="nil"/>
            <w:left w:val="nil"/>
            <w:bottom w:val="nil"/>
            <w:right w:val="nil"/>
          </w:tcBorders>
        </w:tcPr>
        <w:p w14:paraId="364D889E" w14:textId="77777777" w:rsidR="00AE167C" w:rsidRDefault="00AE167C" w:rsidP="00784AAF">
          <w:pPr>
            <w:spacing w:line="240" w:lineRule="exact"/>
            <w:rPr>
              <w:rStyle w:val="Nmerodepgina"/>
              <w:rFonts w:ascii="Times New Roman" w:hAnsi="Times New Roman"/>
              <w:sz w:val="20"/>
              <w:lang w:val="es-MX"/>
            </w:rPr>
          </w:pPr>
        </w:p>
      </w:tc>
      <w:tc>
        <w:tcPr>
          <w:tcW w:w="992" w:type="dxa"/>
          <w:tcBorders>
            <w:top w:val="nil"/>
            <w:left w:val="nil"/>
            <w:bottom w:val="nil"/>
            <w:right w:val="nil"/>
          </w:tcBorders>
        </w:tcPr>
        <w:p w14:paraId="364D889F" w14:textId="77777777" w:rsidR="00AE167C" w:rsidRDefault="00AE167C">
          <w:pPr>
            <w:spacing w:line="240" w:lineRule="exact"/>
            <w:jc w:val="right"/>
            <w:rPr>
              <w:rStyle w:val="Nmerodepgina"/>
              <w:rFonts w:ascii="Times New Roman" w:hAnsi="Times New Roman"/>
              <w:sz w:val="20"/>
              <w:lang w:val="es-MX"/>
            </w:rPr>
          </w:pPr>
        </w:p>
      </w:tc>
    </w:tr>
    <w:tr w:rsidR="00AE167C" w14:paraId="364D88A3" w14:textId="77777777" w:rsidTr="00784AAF">
      <w:trPr>
        <w:trHeight w:val="274"/>
      </w:trPr>
      <w:tc>
        <w:tcPr>
          <w:tcW w:w="7371" w:type="dxa"/>
          <w:tcBorders>
            <w:top w:val="nil"/>
            <w:left w:val="nil"/>
            <w:bottom w:val="nil"/>
            <w:right w:val="nil"/>
          </w:tcBorders>
        </w:tcPr>
        <w:p w14:paraId="364D88A1" w14:textId="77777777" w:rsidR="00AE167C" w:rsidRDefault="00AE167C" w:rsidP="00784AAF">
          <w:pPr>
            <w:spacing w:line="240" w:lineRule="exact"/>
            <w:rPr>
              <w:rFonts w:ascii="Times New Roman" w:hAnsi="Times New Roman"/>
              <w:sz w:val="20"/>
              <w:lang w:val="es-MX"/>
            </w:rPr>
          </w:pPr>
        </w:p>
      </w:tc>
      <w:tc>
        <w:tcPr>
          <w:tcW w:w="992" w:type="dxa"/>
          <w:tcBorders>
            <w:top w:val="nil"/>
            <w:left w:val="nil"/>
            <w:bottom w:val="nil"/>
            <w:right w:val="nil"/>
          </w:tcBorders>
        </w:tcPr>
        <w:p w14:paraId="364D88A2" w14:textId="77777777" w:rsidR="00AE167C" w:rsidRDefault="00AE167C">
          <w:pPr>
            <w:spacing w:line="240" w:lineRule="exact"/>
            <w:jc w:val="right"/>
            <w:rPr>
              <w:rStyle w:val="Nmerodepgina"/>
              <w:rFonts w:ascii="Times New Roman" w:hAnsi="Times New Roman"/>
              <w:sz w:val="20"/>
            </w:rPr>
          </w:pPr>
        </w:p>
      </w:tc>
    </w:tr>
  </w:tbl>
  <w:p w14:paraId="364D88A4" w14:textId="77777777" w:rsidR="00AE167C" w:rsidRDefault="00AE167C" w:rsidP="00784AAF">
    <w:pPr>
      <w:pStyle w:val="Encabezado"/>
      <w:ind w:left="21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C7EF5"/>
    <w:multiLevelType w:val="singleLevel"/>
    <w:tmpl w:val="AA0ACA74"/>
    <w:lvl w:ilvl="0">
      <w:start w:val="1"/>
      <w:numFmt w:val="lowerLetter"/>
      <w:lvlText w:val="%1)"/>
      <w:lvlJc w:val="left"/>
      <w:pPr>
        <w:tabs>
          <w:tab w:val="num" w:pos="1069"/>
        </w:tabs>
        <w:ind w:left="1069" w:hanging="360"/>
      </w:pPr>
      <w:rPr>
        <w:rFonts w:hint="default"/>
      </w:rPr>
    </w:lvl>
  </w:abstractNum>
  <w:abstractNum w:abstractNumId="1" w15:restartNumberingAfterBreak="0">
    <w:nsid w:val="27B502BD"/>
    <w:multiLevelType w:val="singleLevel"/>
    <w:tmpl w:val="FA94C37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933482"/>
    <w:multiLevelType w:val="singleLevel"/>
    <w:tmpl w:val="3B30F906"/>
    <w:lvl w:ilvl="0">
      <w:start w:val="150"/>
      <w:numFmt w:val="decimal"/>
      <w:lvlText w:val="%1"/>
      <w:lvlJc w:val="left"/>
      <w:pPr>
        <w:tabs>
          <w:tab w:val="num" w:pos="636"/>
        </w:tabs>
        <w:ind w:left="636" w:hanging="636"/>
      </w:pPr>
      <w:rPr>
        <w:rFonts w:hint="default"/>
      </w:rPr>
    </w:lvl>
  </w:abstractNum>
  <w:abstractNum w:abstractNumId="3" w15:restartNumberingAfterBreak="0">
    <w:nsid w:val="50A92333"/>
    <w:multiLevelType w:val="singleLevel"/>
    <w:tmpl w:val="0E1E031C"/>
    <w:lvl w:ilvl="0">
      <w:start w:val="9"/>
      <w:numFmt w:val="bullet"/>
      <w:lvlText w:val="-"/>
      <w:lvlJc w:val="left"/>
      <w:pPr>
        <w:tabs>
          <w:tab w:val="num" w:pos="1080"/>
        </w:tabs>
        <w:ind w:left="1080" w:hanging="360"/>
      </w:pPr>
      <w:rPr>
        <w:rFonts w:ascii="Times New Roman" w:hAnsi="Times New Roman" w:hint="default"/>
      </w:rPr>
    </w:lvl>
  </w:abstractNum>
  <w:abstractNum w:abstractNumId="4" w15:restartNumberingAfterBreak="0">
    <w:nsid w:val="59277902"/>
    <w:multiLevelType w:val="singleLevel"/>
    <w:tmpl w:val="21B6B986"/>
    <w:lvl w:ilvl="0">
      <w:start w:val="50"/>
      <w:numFmt w:val="decimal"/>
      <w:lvlText w:val="%1"/>
      <w:lvlJc w:val="left"/>
      <w:pPr>
        <w:tabs>
          <w:tab w:val="num" w:pos="444"/>
        </w:tabs>
        <w:ind w:left="444" w:hanging="444"/>
      </w:pPr>
      <w:rPr>
        <w:rFonts w:hint="default"/>
      </w:rPr>
    </w:lvl>
  </w:abstractNum>
  <w:abstractNum w:abstractNumId="5" w15:restartNumberingAfterBreak="0">
    <w:nsid w:val="5BB61921"/>
    <w:multiLevelType w:val="singleLevel"/>
    <w:tmpl w:val="9EEA22AE"/>
    <w:lvl w:ilvl="0">
      <w:start w:val="300"/>
      <w:numFmt w:val="decimal"/>
      <w:lvlText w:val="%1"/>
      <w:lvlJc w:val="left"/>
      <w:pPr>
        <w:tabs>
          <w:tab w:val="num" w:pos="636"/>
        </w:tabs>
        <w:ind w:left="636" w:hanging="636"/>
      </w:pPr>
      <w:rPr>
        <w:rFonts w:hint="default"/>
      </w:rPr>
    </w:lvl>
  </w:abstractNum>
  <w:abstractNum w:abstractNumId="6" w15:restartNumberingAfterBreak="0">
    <w:nsid w:val="68FF43BA"/>
    <w:multiLevelType w:val="singleLevel"/>
    <w:tmpl w:val="D8C459CE"/>
    <w:lvl w:ilvl="0">
      <w:start w:val="150"/>
      <w:numFmt w:val="decimal"/>
      <w:lvlText w:val="%1"/>
      <w:lvlJc w:val="left"/>
      <w:pPr>
        <w:tabs>
          <w:tab w:val="num" w:pos="576"/>
        </w:tabs>
        <w:ind w:left="576" w:hanging="576"/>
      </w:pPr>
      <w:rPr>
        <w:rFonts w:hint="default"/>
      </w:rPr>
    </w:lvl>
  </w:abstractNum>
  <w:abstractNum w:abstractNumId="7" w15:restartNumberingAfterBreak="0">
    <w:nsid w:val="6E8D6696"/>
    <w:multiLevelType w:val="singleLevel"/>
    <w:tmpl w:val="9B7E9B6E"/>
    <w:lvl w:ilvl="0">
      <w:start w:val="225"/>
      <w:numFmt w:val="decimal"/>
      <w:lvlText w:val="%1"/>
      <w:lvlJc w:val="left"/>
      <w:pPr>
        <w:tabs>
          <w:tab w:val="num" w:pos="636"/>
        </w:tabs>
        <w:ind w:left="636" w:hanging="636"/>
      </w:pPr>
      <w:rPr>
        <w:rFonts w:hint="default"/>
      </w:rPr>
    </w:lvl>
  </w:abstractNum>
  <w:abstractNum w:abstractNumId="8" w15:restartNumberingAfterBreak="0">
    <w:nsid w:val="6F816A4B"/>
    <w:multiLevelType w:val="multilevel"/>
    <w:tmpl w:val="CFE64BC8"/>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1134"/>
        </w:tabs>
        <w:ind w:left="1134" w:hanging="774"/>
      </w:pPr>
      <w:rPr>
        <w:rFonts w:hint="default"/>
      </w:rPr>
    </w:lvl>
    <w:lvl w:ilvl="2">
      <w:start w:val="1"/>
      <w:numFmt w:val="decimal"/>
      <w:isLgl/>
      <w:lvlText w:val="%1.%2.%3."/>
      <w:lvlJc w:val="left"/>
      <w:pPr>
        <w:tabs>
          <w:tab w:val="num" w:pos="1701"/>
        </w:tabs>
        <w:ind w:left="1701" w:hanging="981"/>
      </w:pPr>
      <w:rPr>
        <w:rFonts w:hint="default"/>
      </w:rPr>
    </w:lvl>
    <w:lvl w:ilvl="3">
      <w:start w:val="1"/>
      <w:numFmt w:val="decimal"/>
      <w:isLgl/>
      <w:lvlText w:val="%1.%2.%3.%4."/>
      <w:lvlJc w:val="left"/>
      <w:pPr>
        <w:tabs>
          <w:tab w:val="num" w:pos="2268"/>
        </w:tabs>
        <w:ind w:left="2268" w:hanging="1188"/>
      </w:pPr>
      <w:rPr>
        <w:rFonts w:hint="default"/>
      </w:rPr>
    </w:lvl>
    <w:lvl w:ilvl="4">
      <w:start w:val="1"/>
      <w:numFmt w:val="decimal"/>
      <w:isLgl/>
      <w:lvlText w:val="%1.%2.%3.%4.%5."/>
      <w:lvlJc w:val="left"/>
      <w:pPr>
        <w:tabs>
          <w:tab w:val="num" w:pos="2835"/>
        </w:tabs>
        <w:ind w:left="2835" w:hanging="1395"/>
      </w:pPr>
      <w:rPr>
        <w:rFonts w:hint="default"/>
      </w:rPr>
    </w:lvl>
    <w:lvl w:ilvl="5">
      <w:start w:val="1"/>
      <w:numFmt w:val="decimal"/>
      <w:isLgl/>
      <w:lvlText w:val="%1.%2.%3.%4.%5.%6."/>
      <w:lvlJc w:val="left"/>
      <w:pPr>
        <w:tabs>
          <w:tab w:val="num" w:pos="3402"/>
        </w:tabs>
        <w:ind w:left="3402" w:hanging="1602"/>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8"/>
  </w:num>
  <w:num w:numId="2">
    <w:abstractNumId w:val="0"/>
  </w:num>
  <w:num w:numId="3">
    <w:abstractNumId w:val="2"/>
  </w:num>
  <w:num w:numId="4">
    <w:abstractNumId w:val="7"/>
  </w:num>
  <w:num w:numId="5">
    <w:abstractNumId w:val="5"/>
  </w:num>
  <w:num w:numId="6">
    <w:abstractNumId w:val="4"/>
  </w:num>
  <w:num w:numId="7">
    <w:abstractNumId w:val="6"/>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91"/>
    <w:rsid w:val="00001737"/>
    <w:rsid w:val="000D424E"/>
    <w:rsid w:val="000E7B00"/>
    <w:rsid w:val="0010400D"/>
    <w:rsid w:val="00105491"/>
    <w:rsid w:val="001A6EEF"/>
    <w:rsid w:val="002508D6"/>
    <w:rsid w:val="0025438C"/>
    <w:rsid w:val="002A6E03"/>
    <w:rsid w:val="002F35B8"/>
    <w:rsid w:val="003E34F1"/>
    <w:rsid w:val="00491404"/>
    <w:rsid w:val="004C1350"/>
    <w:rsid w:val="004E5C31"/>
    <w:rsid w:val="005063FB"/>
    <w:rsid w:val="00594003"/>
    <w:rsid w:val="005B0DA9"/>
    <w:rsid w:val="00683D4F"/>
    <w:rsid w:val="006A1628"/>
    <w:rsid w:val="006D036F"/>
    <w:rsid w:val="006D33F2"/>
    <w:rsid w:val="006D6749"/>
    <w:rsid w:val="00784AAF"/>
    <w:rsid w:val="007B3BB9"/>
    <w:rsid w:val="0080143C"/>
    <w:rsid w:val="00842101"/>
    <w:rsid w:val="0096766B"/>
    <w:rsid w:val="00996E0F"/>
    <w:rsid w:val="00AE167C"/>
    <w:rsid w:val="00AE3592"/>
    <w:rsid w:val="00AF1D2C"/>
    <w:rsid w:val="00B376DD"/>
    <w:rsid w:val="00C36A1A"/>
    <w:rsid w:val="00C379BD"/>
    <w:rsid w:val="00CF261B"/>
    <w:rsid w:val="00D00CB2"/>
    <w:rsid w:val="00D20DAB"/>
    <w:rsid w:val="00D23772"/>
    <w:rsid w:val="00D70F5B"/>
    <w:rsid w:val="00D87D38"/>
    <w:rsid w:val="00DA2DF1"/>
    <w:rsid w:val="00DB575E"/>
    <w:rsid w:val="00DC2A7F"/>
    <w:rsid w:val="00DC6011"/>
    <w:rsid w:val="00E25470"/>
    <w:rsid w:val="00E26D80"/>
    <w:rsid w:val="00E62733"/>
    <w:rsid w:val="00FF1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64D8787"/>
  <w15:chartTrackingRefBased/>
  <w15:docId w15:val="{E4DDBE99-84BE-4386-BF95-6AE1BBEB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US" w:eastAsia="en-US"/>
    </w:rPr>
  </w:style>
  <w:style w:type="paragraph" w:styleId="Ttulo1">
    <w:name w:val="heading 1"/>
    <w:basedOn w:val="Normal"/>
    <w:next w:val="Normal"/>
    <w:qFormat/>
    <w:pPr>
      <w:keepNext/>
      <w:ind w:left="1440"/>
      <w:outlineLvl w:val="0"/>
    </w:pPr>
    <w:rPr>
      <w:rFonts w:ascii="Times New Roman" w:hAnsi="Times New Roman"/>
      <w:b/>
    </w:rPr>
  </w:style>
  <w:style w:type="paragraph" w:styleId="Ttulo2">
    <w:name w:val="heading 2"/>
    <w:basedOn w:val="Normal"/>
    <w:next w:val="Normal"/>
    <w:qFormat/>
    <w:pPr>
      <w:keepNext/>
      <w:jc w:val="center"/>
      <w:outlineLvl w:val="1"/>
    </w:pPr>
    <w:rPr>
      <w:b/>
      <w:bCs/>
      <w:sz w:val="1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paragraph" w:styleId="Sangra2detindependiente">
    <w:name w:val="Body Text Indent 2"/>
    <w:basedOn w:val="Normal"/>
    <w:pPr>
      <w:shd w:val="clear" w:color="auto" w:fill="FFFFFF"/>
      <w:ind w:left="540"/>
      <w:jc w:val="both"/>
    </w:pPr>
    <w:rPr>
      <w:color w:val="000000"/>
    </w:rPr>
  </w:style>
  <w:style w:type="paragraph" w:styleId="Textoindependiente3">
    <w:name w:val="Body Text 3"/>
    <w:basedOn w:val="Normal"/>
    <w:pPr>
      <w:shd w:val="clear" w:color="auto" w:fill="FFFFFF"/>
      <w:jc w:val="both"/>
    </w:pPr>
  </w:style>
  <w:style w:type="paragraph" w:styleId="Sangradetextonormal">
    <w:name w:val="Body Text Indent"/>
    <w:basedOn w:val="Normal"/>
    <w:pPr>
      <w:ind w:firstLine="720"/>
      <w:jc w:val="both"/>
    </w:pPr>
    <w:rPr>
      <w:rFonts w:ascii="Univers (E1)" w:hAnsi="Univers (E1)"/>
      <w:position w:val="6"/>
      <w:sz w:val="20"/>
      <w:lang w:val="en-GB"/>
    </w:rPr>
  </w:style>
  <w:style w:type="paragraph" w:styleId="Textoindependiente">
    <w:name w:val="Body Text"/>
    <w:basedOn w:val="Normal"/>
    <w:pPr>
      <w:tabs>
        <w:tab w:val="left" w:pos="540"/>
      </w:tabs>
      <w:jc w:val="both"/>
    </w:pPr>
    <w:rPr>
      <w:rFonts w:ascii="Univers (E1)" w:hAnsi="Univers (E1)"/>
      <w:sz w:val="20"/>
      <w:lang w:val="en-GB"/>
    </w:rPr>
  </w:style>
  <w:style w:type="paragraph" w:styleId="Textoindependiente2">
    <w:name w:val="Body Text 2"/>
    <w:basedOn w:val="Normal"/>
    <w:pPr>
      <w:tabs>
        <w:tab w:val="left" w:pos="540"/>
      </w:tabs>
      <w:jc w:val="both"/>
    </w:pPr>
    <w:rPr>
      <w:rFonts w:ascii="Univers (E1)" w:hAnsi="Univers (E1)"/>
      <w:b/>
      <w:sz w:val="20"/>
      <w:lang w:val="en-GB"/>
    </w:rPr>
  </w:style>
  <w:style w:type="paragraph" w:styleId="Textodeglobo">
    <w:name w:val="Balloon Text"/>
    <w:basedOn w:val="Normal"/>
    <w:link w:val="TextodegloboCar"/>
    <w:rsid w:val="00DC2A7F"/>
    <w:rPr>
      <w:rFonts w:ascii="Tahoma" w:hAnsi="Tahoma" w:cs="Tahoma"/>
      <w:sz w:val="16"/>
      <w:szCs w:val="16"/>
    </w:rPr>
  </w:style>
  <w:style w:type="character" w:customStyle="1" w:styleId="TextodegloboCar">
    <w:name w:val="Texto de globo Car"/>
    <w:link w:val="Textodeglobo"/>
    <w:rsid w:val="00DC2A7F"/>
    <w:rPr>
      <w:rFonts w:ascii="Tahoma" w:hAnsi="Tahoma" w:cs="Tahoma"/>
      <w:sz w:val="16"/>
      <w:szCs w:val="16"/>
      <w:lang w:val="en-US" w:eastAsia="en-US"/>
    </w:rPr>
  </w:style>
  <w:style w:type="character" w:customStyle="1" w:styleId="PiedepginaCar">
    <w:name w:val="Pie de página Car"/>
    <w:link w:val="Piedepgina"/>
    <w:uiPriority w:val="99"/>
    <w:rsid w:val="00491404"/>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C74FA-CF99-424C-8DBA-CFBDA6367966}">
  <ds:schemaRefs>
    <ds:schemaRef ds:uri="http://schemas.microsoft.com/sharepoint/v3/contenttype/forms"/>
  </ds:schemaRefs>
</ds:datastoreItem>
</file>

<file path=customXml/itemProps2.xml><?xml version="1.0" encoding="utf-8"?>
<ds:datastoreItem xmlns:ds="http://schemas.openxmlformats.org/officeDocument/2006/customXml" ds:itemID="{96D9A765-ABC4-4E24-8BAA-84C1234E0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2F432E-4F2C-4E7D-8F32-F8733DFD65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D9BB2D-A354-44AA-8FAB-FD685855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2555</Words>
  <Characters>14053</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RADIOMOVIL DIPSA S.A. DE C.V.</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Gerardo Elizarrarás Gachuz</dc:creator>
  <cp:keywords/>
  <cp:lastModifiedBy>Anaid Karina Limon Rivera</cp:lastModifiedBy>
  <cp:revision>12</cp:revision>
  <cp:lastPrinted>2017-12-14T04:47:00Z</cp:lastPrinted>
  <dcterms:created xsi:type="dcterms:W3CDTF">2017-12-06T00:21:00Z</dcterms:created>
  <dcterms:modified xsi:type="dcterms:W3CDTF">2019-07-11T17:16:00Z</dcterms:modified>
</cp:coreProperties>
</file>