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4D8787" w14:textId="77777777" w:rsidR="00AE167C" w:rsidRPr="000D424E" w:rsidRDefault="00AE167C" w:rsidP="00AE167C">
      <w:pPr>
        <w:pStyle w:val="Ttulo1"/>
        <w:spacing w:before="60"/>
        <w:ind w:left="-142" w:firstLine="142"/>
        <w:jc w:val="center"/>
        <w:rPr>
          <w:rFonts w:ascii="Arial" w:hAnsi="Arial" w:cs="Arial"/>
          <w:szCs w:val="22"/>
          <w:u w:val="single"/>
          <w:lang w:val="es-MX"/>
        </w:rPr>
      </w:pPr>
      <w:bookmarkStart w:id="0" w:name="_GoBack"/>
      <w:bookmarkEnd w:id="0"/>
    </w:p>
    <w:p w14:paraId="364D8788" w14:textId="77777777" w:rsidR="00AE167C" w:rsidRPr="000D424E" w:rsidRDefault="00AE167C" w:rsidP="00AE167C">
      <w:pPr>
        <w:pStyle w:val="Ttulo1"/>
        <w:spacing w:before="60"/>
        <w:ind w:left="-142" w:firstLine="142"/>
        <w:jc w:val="center"/>
        <w:rPr>
          <w:rFonts w:ascii="Arial" w:hAnsi="Arial" w:cs="Arial"/>
          <w:szCs w:val="22"/>
          <w:u w:val="single"/>
          <w:lang w:val="es-MX"/>
        </w:rPr>
      </w:pPr>
    </w:p>
    <w:p w14:paraId="364D8789" w14:textId="77777777" w:rsidR="00AE167C" w:rsidRPr="000D424E" w:rsidRDefault="00AE167C" w:rsidP="00AE167C">
      <w:pPr>
        <w:pStyle w:val="Ttulo1"/>
        <w:spacing w:before="60"/>
        <w:ind w:left="-142" w:firstLine="142"/>
        <w:jc w:val="center"/>
        <w:rPr>
          <w:rFonts w:ascii="Arial" w:hAnsi="Arial" w:cs="Arial"/>
          <w:szCs w:val="22"/>
          <w:u w:val="single"/>
          <w:lang w:val="es-MX"/>
        </w:rPr>
      </w:pPr>
    </w:p>
    <w:p w14:paraId="364D878A" w14:textId="77777777" w:rsidR="00AE167C" w:rsidRPr="000D424E" w:rsidRDefault="00AE167C" w:rsidP="00AE167C">
      <w:pPr>
        <w:pStyle w:val="Ttulo1"/>
        <w:spacing w:before="60"/>
        <w:ind w:left="-142" w:firstLine="142"/>
        <w:jc w:val="center"/>
        <w:rPr>
          <w:rFonts w:ascii="Arial" w:hAnsi="Arial" w:cs="Arial"/>
          <w:szCs w:val="22"/>
          <w:u w:val="single"/>
          <w:lang w:val="es-MX"/>
        </w:rPr>
      </w:pPr>
    </w:p>
    <w:p w14:paraId="364D878B" w14:textId="77777777" w:rsidR="00AE167C" w:rsidRPr="000D424E" w:rsidRDefault="00AE167C" w:rsidP="00AE167C">
      <w:pPr>
        <w:pStyle w:val="Ttulo1"/>
        <w:spacing w:before="60"/>
        <w:ind w:left="-142" w:firstLine="142"/>
        <w:jc w:val="center"/>
        <w:rPr>
          <w:rFonts w:ascii="Arial" w:hAnsi="Arial" w:cs="Arial"/>
          <w:szCs w:val="22"/>
          <w:u w:val="single"/>
          <w:lang w:val="es-MX"/>
        </w:rPr>
      </w:pPr>
    </w:p>
    <w:p w14:paraId="364D878C" w14:textId="77777777" w:rsidR="00AE167C" w:rsidRPr="000D424E" w:rsidRDefault="00AE167C" w:rsidP="00AE167C">
      <w:pPr>
        <w:pStyle w:val="Ttulo1"/>
        <w:spacing w:before="60"/>
        <w:ind w:left="-142" w:firstLine="142"/>
        <w:jc w:val="center"/>
        <w:rPr>
          <w:rFonts w:ascii="Arial" w:hAnsi="Arial" w:cs="Arial"/>
          <w:szCs w:val="22"/>
          <w:u w:val="single" w:color="000000"/>
          <w:lang w:val="es-MX"/>
        </w:rPr>
      </w:pPr>
      <w:r w:rsidRPr="000D424E">
        <w:rPr>
          <w:rFonts w:ascii="Arial" w:hAnsi="Arial" w:cs="Arial"/>
          <w:szCs w:val="22"/>
          <w:u w:val="single"/>
          <w:lang w:val="es-MX"/>
        </w:rPr>
        <w:t>ANEXO “III</w:t>
      </w:r>
      <w:r w:rsidRPr="000D424E">
        <w:rPr>
          <w:rFonts w:ascii="Arial" w:hAnsi="Arial" w:cs="Arial"/>
          <w:szCs w:val="22"/>
          <w:u w:val="single" w:color="000000"/>
          <w:lang w:val="es-MX"/>
        </w:rPr>
        <w:t>”</w:t>
      </w:r>
    </w:p>
    <w:p w14:paraId="364D878D" w14:textId="77777777" w:rsidR="00AE167C" w:rsidRPr="000D424E" w:rsidRDefault="00AE167C" w:rsidP="00AE167C">
      <w:pPr>
        <w:rPr>
          <w:rFonts w:cs="Arial"/>
          <w:szCs w:val="22"/>
          <w:lang w:val="es-MX"/>
        </w:rPr>
      </w:pPr>
    </w:p>
    <w:p w14:paraId="364D878E" w14:textId="77777777" w:rsidR="00AE167C" w:rsidRPr="000D424E" w:rsidRDefault="00AE167C" w:rsidP="00AE167C">
      <w:pPr>
        <w:rPr>
          <w:rFonts w:cs="Arial"/>
          <w:szCs w:val="22"/>
          <w:lang w:val="es-MX"/>
        </w:rPr>
      </w:pPr>
    </w:p>
    <w:p w14:paraId="364D878F" w14:textId="77777777" w:rsidR="00AE167C" w:rsidRPr="000D424E" w:rsidRDefault="00AE167C" w:rsidP="00AE167C">
      <w:pPr>
        <w:spacing w:before="60" w:line="277" w:lineRule="auto"/>
        <w:ind w:right="331"/>
        <w:jc w:val="center"/>
        <w:rPr>
          <w:rFonts w:cs="Arial"/>
          <w:b/>
          <w:szCs w:val="22"/>
          <w:u w:val="single"/>
          <w:lang w:val="es-MX"/>
        </w:rPr>
      </w:pPr>
      <w:r w:rsidRPr="000D424E">
        <w:rPr>
          <w:rFonts w:cs="Arial"/>
          <w:b/>
          <w:szCs w:val="22"/>
          <w:u w:val="single"/>
          <w:lang w:val="es-MX"/>
        </w:rPr>
        <w:t>NORMATIVA TÉCNICA</w:t>
      </w:r>
    </w:p>
    <w:p w14:paraId="364D8790" w14:textId="77777777" w:rsidR="00AE167C" w:rsidRPr="000D424E" w:rsidRDefault="00AE167C" w:rsidP="00AE167C">
      <w:pPr>
        <w:spacing w:before="60" w:line="277" w:lineRule="auto"/>
        <w:ind w:right="331"/>
        <w:jc w:val="center"/>
        <w:rPr>
          <w:rFonts w:cs="Arial"/>
          <w:b/>
          <w:szCs w:val="22"/>
          <w:u w:val="single"/>
          <w:lang w:val="es-MX"/>
        </w:rPr>
      </w:pPr>
    </w:p>
    <w:p w14:paraId="364D8791" w14:textId="77777777" w:rsidR="00AE167C" w:rsidRPr="000D424E" w:rsidRDefault="00AE167C" w:rsidP="00AE167C">
      <w:pPr>
        <w:shd w:val="clear" w:color="auto" w:fill="FFFFFF"/>
        <w:jc w:val="center"/>
        <w:rPr>
          <w:rFonts w:cs="Arial"/>
          <w:b/>
          <w:color w:val="000000"/>
          <w:szCs w:val="22"/>
          <w:lang w:val="es-MX"/>
        </w:rPr>
      </w:pPr>
    </w:p>
    <w:p w14:paraId="364D8792" w14:textId="77777777" w:rsidR="00AE167C" w:rsidRPr="000D424E" w:rsidRDefault="00AE167C" w:rsidP="00AE167C">
      <w:pPr>
        <w:shd w:val="clear" w:color="auto" w:fill="FFFFFF"/>
        <w:jc w:val="center"/>
        <w:rPr>
          <w:rFonts w:cs="Arial"/>
          <w:b/>
          <w:color w:val="000000"/>
          <w:szCs w:val="22"/>
          <w:lang w:val="es-MX"/>
        </w:rPr>
      </w:pPr>
    </w:p>
    <w:p w14:paraId="364D8793" w14:textId="77777777" w:rsidR="00AE167C" w:rsidRPr="000D424E" w:rsidRDefault="00AE167C" w:rsidP="00AE167C">
      <w:pPr>
        <w:shd w:val="clear" w:color="auto" w:fill="FFFFFF"/>
        <w:jc w:val="center"/>
        <w:rPr>
          <w:rFonts w:cs="Arial"/>
          <w:b/>
          <w:color w:val="000000"/>
          <w:szCs w:val="22"/>
          <w:lang w:val="es-MX"/>
        </w:rPr>
      </w:pPr>
    </w:p>
    <w:p w14:paraId="364D8794" w14:textId="77777777" w:rsidR="00AE167C" w:rsidRPr="000D424E" w:rsidRDefault="00AE167C" w:rsidP="00AE167C">
      <w:pPr>
        <w:shd w:val="clear" w:color="auto" w:fill="FFFFFF"/>
        <w:jc w:val="center"/>
        <w:rPr>
          <w:rFonts w:cs="Arial"/>
          <w:b/>
          <w:color w:val="000000"/>
          <w:szCs w:val="22"/>
          <w:lang w:val="es-MX"/>
        </w:rPr>
      </w:pPr>
      <w:r w:rsidRPr="000D424E">
        <w:rPr>
          <w:rFonts w:cs="Arial"/>
          <w:b/>
          <w:color w:val="000000"/>
          <w:szCs w:val="22"/>
          <w:lang w:val="es-MX"/>
        </w:rPr>
        <w:t>CAPÍTULO 3</w:t>
      </w:r>
    </w:p>
    <w:p w14:paraId="364D8795" w14:textId="77777777" w:rsidR="00AE167C" w:rsidRPr="000D424E" w:rsidRDefault="00AE167C" w:rsidP="00AE167C">
      <w:pPr>
        <w:shd w:val="clear" w:color="auto" w:fill="FFFFFF"/>
        <w:jc w:val="center"/>
        <w:rPr>
          <w:rFonts w:cs="Arial"/>
          <w:b/>
          <w:color w:val="000000"/>
          <w:szCs w:val="22"/>
          <w:lang w:val="es-MX"/>
        </w:rPr>
      </w:pPr>
    </w:p>
    <w:p w14:paraId="364D8796" w14:textId="77777777" w:rsidR="00AE167C" w:rsidRPr="000D424E" w:rsidRDefault="00AE167C" w:rsidP="00AE167C">
      <w:pPr>
        <w:shd w:val="clear" w:color="auto" w:fill="FFFFFF"/>
        <w:jc w:val="center"/>
        <w:rPr>
          <w:rFonts w:cs="Arial"/>
          <w:b/>
          <w:color w:val="000000"/>
          <w:szCs w:val="22"/>
          <w:lang w:val="es-MX"/>
        </w:rPr>
      </w:pPr>
      <w:r w:rsidRPr="000D424E">
        <w:rPr>
          <w:rFonts w:cs="Arial"/>
          <w:b/>
          <w:color w:val="000000"/>
          <w:szCs w:val="22"/>
          <w:lang w:val="es-MX"/>
        </w:rPr>
        <w:t>NORMAS TELESITES PARA DISEÑO Y CONSTRUCCIÓN DE ESTRUCTURAS DE ACERO (NTDCEA)</w:t>
      </w:r>
    </w:p>
    <w:p w14:paraId="364D8797" w14:textId="77777777" w:rsidR="00AE167C" w:rsidRPr="000D424E" w:rsidRDefault="00AE167C" w:rsidP="00AE167C">
      <w:pPr>
        <w:shd w:val="clear" w:color="auto" w:fill="FFFFFF"/>
        <w:jc w:val="center"/>
        <w:rPr>
          <w:rFonts w:cs="Arial"/>
          <w:b/>
          <w:color w:val="000000"/>
          <w:szCs w:val="22"/>
          <w:lang w:val="es-MX"/>
        </w:rPr>
      </w:pPr>
    </w:p>
    <w:p w14:paraId="364D8798" w14:textId="77777777" w:rsidR="00AE167C" w:rsidRPr="000D424E" w:rsidRDefault="00AE167C" w:rsidP="00AE167C">
      <w:pPr>
        <w:shd w:val="clear" w:color="auto" w:fill="FFFFFF"/>
        <w:jc w:val="center"/>
        <w:rPr>
          <w:rFonts w:cs="Arial"/>
          <w:b/>
          <w:color w:val="000000"/>
          <w:szCs w:val="22"/>
          <w:lang w:val="es-MX"/>
        </w:rPr>
      </w:pPr>
    </w:p>
    <w:p w14:paraId="364D8799" w14:textId="77777777" w:rsidR="00AE167C" w:rsidRPr="000D424E" w:rsidRDefault="00AE167C" w:rsidP="00AE167C">
      <w:pPr>
        <w:shd w:val="clear" w:color="auto" w:fill="FFFFFF"/>
        <w:jc w:val="center"/>
        <w:rPr>
          <w:rFonts w:cs="Arial"/>
          <w:b/>
          <w:color w:val="000000"/>
          <w:szCs w:val="22"/>
          <w:lang w:val="es-MX"/>
        </w:rPr>
      </w:pPr>
    </w:p>
    <w:p w14:paraId="364D879A" w14:textId="77777777" w:rsidR="00AE167C" w:rsidRPr="000D424E" w:rsidRDefault="00AE167C" w:rsidP="00AE167C">
      <w:pPr>
        <w:shd w:val="clear" w:color="auto" w:fill="FFFFFF"/>
        <w:jc w:val="center"/>
        <w:rPr>
          <w:rFonts w:cs="Arial"/>
          <w:b/>
          <w:color w:val="000000"/>
          <w:szCs w:val="22"/>
          <w:lang w:val="es-MX"/>
        </w:rPr>
      </w:pPr>
    </w:p>
    <w:p w14:paraId="364D879B" w14:textId="77777777" w:rsidR="00AE167C" w:rsidRPr="000D424E" w:rsidRDefault="00AE167C" w:rsidP="00AE167C">
      <w:pPr>
        <w:shd w:val="clear" w:color="auto" w:fill="FFFFFF"/>
        <w:jc w:val="center"/>
        <w:rPr>
          <w:rFonts w:eastAsia="Century Gothic" w:cs="Arial"/>
          <w:szCs w:val="22"/>
          <w:lang w:val="es-MX"/>
        </w:rPr>
      </w:pPr>
      <w:r w:rsidRPr="000D424E">
        <w:rPr>
          <w:rFonts w:cs="Arial"/>
          <w:b/>
          <w:spacing w:val="-1"/>
          <w:szCs w:val="22"/>
          <w:lang w:val="es-MX"/>
        </w:rPr>
        <w:t>OPERADORA DE SITES MEXICANOS, S.A. DE C.V.</w:t>
      </w:r>
    </w:p>
    <w:p w14:paraId="364D879C" w14:textId="77777777" w:rsidR="00AE167C" w:rsidRPr="000D424E" w:rsidRDefault="00AE167C" w:rsidP="00AE167C">
      <w:pPr>
        <w:rPr>
          <w:rFonts w:eastAsia="Century Gothic" w:cs="Arial"/>
          <w:b/>
          <w:bCs/>
          <w:lang w:val="es-MX"/>
        </w:rPr>
      </w:pPr>
    </w:p>
    <w:p w14:paraId="364D879D" w14:textId="77777777" w:rsidR="00AE167C" w:rsidRPr="000D424E" w:rsidRDefault="00AE167C" w:rsidP="00AE167C">
      <w:pPr>
        <w:shd w:val="clear" w:color="auto" w:fill="FFFFFF"/>
        <w:jc w:val="center"/>
        <w:rPr>
          <w:rFonts w:cs="Arial"/>
          <w:b/>
          <w:color w:val="000000"/>
          <w:sz w:val="40"/>
          <w:lang w:val="es-MX"/>
        </w:rPr>
      </w:pPr>
    </w:p>
    <w:p w14:paraId="364D879E" w14:textId="77777777" w:rsidR="00AE167C" w:rsidRPr="000D424E" w:rsidRDefault="00AE167C" w:rsidP="00AE167C">
      <w:pPr>
        <w:shd w:val="clear" w:color="auto" w:fill="FFFFFF"/>
        <w:jc w:val="center"/>
        <w:rPr>
          <w:rFonts w:cs="Arial"/>
          <w:b/>
          <w:color w:val="000000"/>
          <w:sz w:val="40"/>
          <w:lang w:val="es-MX"/>
        </w:rPr>
      </w:pPr>
    </w:p>
    <w:p w14:paraId="364D879F" w14:textId="77777777" w:rsidR="00AE167C" w:rsidRPr="000D424E" w:rsidRDefault="00AE167C" w:rsidP="00AE167C">
      <w:pPr>
        <w:shd w:val="clear" w:color="auto" w:fill="FFFFFF"/>
        <w:jc w:val="center"/>
        <w:rPr>
          <w:rFonts w:cs="Arial"/>
          <w:b/>
          <w:color w:val="000000"/>
          <w:sz w:val="40"/>
          <w:lang w:val="es-MX"/>
        </w:rPr>
      </w:pPr>
    </w:p>
    <w:p w14:paraId="364D87A0" w14:textId="77777777" w:rsidR="00AE167C" w:rsidRPr="000D424E" w:rsidRDefault="00AE167C" w:rsidP="00AE167C">
      <w:pPr>
        <w:shd w:val="clear" w:color="auto" w:fill="FFFFFF"/>
        <w:jc w:val="center"/>
        <w:rPr>
          <w:rFonts w:cs="Arial"/>
          <w:b/>
          <w:color w:val="000000"/>
          <w:sz w:val="40"/>
          <w:lang w:val="es-MX"/>
        </w:rPr>
      </w:pPr>
    </w:p>
    <w:p w14:paraId="364D87A1" w14:textId="77777777" w:rsidR="00AE167C" w:rsidRPr="000D424E" w:rsidRDefault="00AE167C" w:rsidP="00AE167C">
      <w:pPr>
        <w:shd w:val="clear" w:color="auto" w:fill="FFFFFF"/>
        <w:jc w:val="center"/>
        <w:rPr>
          <w:rFonts w:cs="Arial"/>
          <w:b/>
          <w:color w:val="000000"/>
          <w:sz w:val="40"/>
          <w:lang w:val="es-MX"/>
        </w:rPr>
      </w:pPr>
    </w:p>
    <w:p w14:paraId="364D87A2" w14:textId="77777777" w:rsidR="00AE167C" w:rsidRPr="000D424E" w:rsidRDefault="00AE167C" w:rsidP="00AE167C">
      <w:pPr>
        <w:shd w:val="clear" w:color="auto" w:fill="FFFFFF"/>
        <w:jc w:val="center"/>
        <w:rPr>
          <w:rFonts w:cs="Arial"/>
          <w:b/>
          <w:color w:val="000000"/>
          <w:sz w:val="40"/>
          <w:lang w:val="es-MX"/>
        </w:rPr>
      </w:pPr>
    </w:p>
    <w:p w14:paraId="364D87A3" w14:textId="77777777" w:rsidR="00AE167C" w:rsidRPr="000D424E" w:rsidRDefault="00AE167C" w:rsidP="00AE167C">
      <w:pPr>
        <w:shd w:val="clear" w:color="auto" w:fill="FFFFFF"/>
        <w:jc w:val="center"/>
        <w:rPr>
          <w:rFonts w:cs="Arial"/>
          <w:b/>
          <w:color w:val="000000"/>
          <w:sz w:val="40"/>
          <w:lang w:val="es-MX"/>
        </w:rPr>
      </w:pPr>
    </w:p>
    <w:p w14:paraId="364D87A4" w14:textId="77777777" w:rsidR="00AE167C" w:rsidRPr="000D424E" w:rsidRDefault="00AE167C" w:rsidP="00AE167C">
      <w:pPr>
        <w:pStyle w:val="Textoindependiente"/>
        <w:ind w:left="5829" w:hanging="17"/>
        <w:rPr>
          <w:rFonts w:ascii="Arial" w:hAnsi="Arial" w:cs="Arial"/>
          <w:b/>
          <w:color w:val="000000"/>
          <w:sz w:val="40"/>
          <w:lang w:val="es-MX"/>
        </w:rPr>
        <w:sectPr w:rsidR="00AE167C" w:rsidRPr="000D424E" w:rsidSect="00D00CB2">
          <w:headerReference w:type="default" r:id="rId11"/>
          <w:footerReference w:type="default" r:id="rId12"/>
          <w:pgSz w:w="12240" w:h="15840" w:code="1"/>
          <w:pgMar w:top="1985" w:right="1418" w:bottom="1418" w:left="1418" w:header="737" w:footer="567" w:gutter="0"/>
          <w:cols w:space="720"/>
          <w:vAlign w:val="center"/>
          <w:docGrid w:linePitch="299"/>
        </w:sectPr>
      </w:pPr>
      <w:r w:rsidRPr="000D424E">
        <w:rPr>
          <w:rFonts w:ascii="Arial" w:hAnsi="Arial" w:cs="Arial"/>
          <w:spacing w:val="-1"/>
          <w:lang w:val="es-MX"/>
        </w:rPr>
        <w:t>Ciudad de México a.</w:t>
      </w:r>
      <w:r w:rsidRPr="000D424E">
        <w:rPr>
          <w:rFonts w:ascii="Arial" w:hAnsi="Arial" w:cs="Arial"/>
          <w:spacing w:val="-2"/>
          <w:lang w:val="es-MX"/>
        </w:rPr>
        <w:t xml:space="preserve"> </w:t>
      </w:r>
      <w:r w:rsidRPr="000D424E">
        <w:rPr>
          <w:rFonts w:ascii="Arial" w:hAnsi="Arial" w:cs="Arial"/>
          <w:spacing w:val="-1"/>
          <w:lang w:val="es-MX"/>
        </w:rPr>
        <w:t>[*]</w:t>
      </w:r>
      <w:r w:rsidRPr="000D424E">
        <w:rPr>
          <w:rFonts w:ascii="Arial" w:hAnsi="Arial" w:cs="Arial"/>
          <w:lang w:val="es-MX"/>
        </w:rPr>
        <w:t xml:space="preserve"> </w:t>
      </w:r>
      <w:r w:rsidRPr="000D424E">
        <w:rPr>
          <w:rFonts w:ascii="Arial" w:hAnsi="Arial" w:cs="Arial"/>
          <w:spacing w:val="-1"/>
          <w:lang w:val="es-MX"/>
        </w:rPr>
        <w:t>de [*]</w:t>
      </w:r>
      <w:r w:rsidRPr="000D424E">
        <w:rPr>
          <w:rFonts w:ascii="Arial" w:hAnsi="Arial" w:cs="Arial"/>
          <w:lang w:val="es-MX"/>
        </w:rPr>
        <w:t xml:space="preserve"> </w:t>
      </w:r>
      <w:r w:rsidRPr="000D424E">
        <w:rPr>
          <w:rFonts w:ascii="Arial" w:hAnsi="Arial" w:cs="Arial"/>
          <w:spacing w:val="-1"/>
          <w:lang w:val="es-MX"/>
        </w:rPr>
        <w:t xml:space="preserve">de </w:t>
      </w:r>
      <w:r w:rsidRPr="000D424E">
        <w:rPr>
          <w:rFonts w:ascii="Arial" w:hAnsi="Arial" w:cs="Arial"/>
          <w:lang w:val="es-MX"/>
        </w:rPr>
        <w:t>[*].</w:t>
      </w:r>
    </w:p>
    <w:p w14:paraId="364D87A5" w14:textId="77777777" w:rsidR="00CF261B" w:rsidRPr="000D424E" w:rsidRDefault="00CF261B" w:rsidP="00D87D38">
      <w:pPr>
        <w:numPr>
          <w:ilvl w:val="0"/>
          <w:numId w:val="1"/>
        </w:numPr>
        <w:shd w:val="clear" w:color="auto" w:fill="FFFFFF"/>
        <w:spacing w:line="276" w:lineRule="auto"/>
        <w:jc w:val="both"/>
        <w:rPr>
          <w:rFonts w:cs="Arial"/>
          <w:b/>
          <w:color w:val="000000"/>
          <w:szCs w:val="22"/>
          <w:lang w:val="es-MX"/>
        </w:rPr>
      </w:pPr>
      <w:r w:rsidRPr="000D424E">
        <w:rPr>
          <w:rFonts w:cs="Arial"/>
          <w:b/>
          <w:color w:val="000000"/>
          <w:szCs w:val="22"/>
          <w:lang w:val="es-MX"/>
        </w:rPr>
        <w:lastRenderedPageBreak/>
        <w:t>CODIGOS Y ESPECIFICACIONES</w:t>
      </w:r>
    </w:p>
    <w:p w14:paraId="364D87A6" w14:textId="77777777" w:rsidR="00CF261B" w:rsidRPr="000D424E" w:rsidRDefault="00CF261B" w:rsidP="00D87D38">
      <w:pPr>
        <w:pStyle w:val="Textoindependiente3"/>
        <w:spacing w:line="276" w:lineRule="auto"/>
        <w:rPr>
          <w:rFonts w:cs="Arial"/>
          <w:color w:val="000000"/>
          <w:szCs w:val="22"/>
          <w:lang w:val="es-MX"/>
        </w:rPr>
      </w:pPr>
    </w:p>
    <w:p w14:paraId="364D87A7" w14:textId="77777777" w:rsidR="00CF261B" w:rsidRPr="000D424E" w:rsidRDefault="00CF261B" w:rsidP="00D87D38">
      <w:pPr>
        <w:pStyle w:val="Textoindependiente3"/>
        <w:numPr>
          <w:ilvl w:val="1"/>
          <w:numId w:val="1"/>
        </w:numPr>
        <w:spacing w:line="276" w:lineRule="auto"/>
        <w:rPr>
          <w:rFonts w:cs="Arial"/>
          <w:szCs w:val="22"/>
          <w:lang w:val="es-MX"/>
        </w:rPr>
      </w:pPr>
      <w:r w:rsidRPr="000D424E">
        <w:rPr>
          <w:rFonts w:cs="Arial"/>
          <w:szCs w:val="22"/>
          <w:lang w:val="es-MX"/>
        </w:rPr>
        <w:t xml:space="preserve">Los materiales y procedimientos de trabajo estarán en conformidad con lo estipulado en las Normas </w:t>
      </w:r>
      <w:r w:rsidR="00AE3592" w:rsidRPr="000D424E">
        <w:rPr>
          <w:rFonts w:cs="Arial"/>
          <w:szCs w:val="22"/>
          <w:lang w:val="es-MX"/>
        </w:rPr>
        <w:t>Telesites</w:t>
      </w:r>
      <w:r w:rsidRPr="000D424E">
        <w:rPr>
          <w:rFonts w:cs="Arial"/>
          <w:szCs w:val="22"/>
          <w:lang w:val="es-MX"/>
        </w:rPr>
        <w:t>.</w:t>
      </w:r>
    </w:p>
    <w:p w14:paraId="364D87A8" w14:textId="77777777" w:rsidR="00CF261B" w:rsidRPr="000D424E" w:rsidRDefault="00CF261B" w:rsidP="00D87D38">
      <w:pPr>
        <w:pStyle w:val="Textoindependiente3"/>
        <w:spacing w:line="276" w:lineRule="auto"/>
        <w:ind w:left="360"/>
        <w:rPr>
          <w:rFonts w:cs="Arial"/>
          <w:szCs w:val="22"/>
          <w:lang w:val="es-MX"/>
        </w:rPr>
      </w:pPr>
    </w:p>
    <w:p w14:paraId="364D87A9" w14:textId="77777777" w:rsidR="00CF261B" w:rsidRPr="000D424E" w:rsidRDefault="00CF261B" w:rsidP="00D87D38">
      <w:pPr>
        <w:pStyle w:val="Textoindependiente3"/>
        <w:numPr>
          <w:ilvl w:val="1"/>
          <w:numId w:val="1"/>
        </w:numPr>
        <w:spacing w:line="276" w:lineRule="auto"/>
        <w:rPr>
          <w:rFonts w:cs="Arial"/>
          <w:szCs w:val="22"/>
          <w:lang w:val="es-MX"/>
        </w:rPr>
      </w:pPr>
      <w:r w:rsidRPr="000D424E">
        <w:rPr>
          <w:rFonts w:cs="Arial"/>
          <w:szCs w:val="22"/>
          <w:lang w:val="es-MX"/>
        </w:rPr>
        <w:t>El acero estructural será del tipo definido en el “Code of Standard Practice for Steel Building and Bridges” del AISC, última edición.</w:t>
      </w:r>
    </w:p>
    <w:p w14:paraId="364D87AA" w14:textId="77777777" w:rsidR="00CF261B" w:rsidRPr="000D424E" w:rsidRDefault="00CF261B" w:rsidP="00D87D38">
      <w:pPr>
        <w:pStyle w:val="Textoindependiente3"/>
        <w:spacing w:line="276" w:lineRule="auto"/>
        <w:rPr>
          <w:rFonts w:cs="Arial"/>
          <w:szCs w:val="22"/>
          <w:lang w:val="es-MX"/>
        </w:rPr>
      </w:pPr>
    </w:p>
    <w:p w14:paraId="364D87AB" w14:textId="77777777" w:rsidR="00CF261B" w:rsidRPr="000D424E" w:rsidRDefault="00CF261B" w:rsidP="00D87D38">
      <w:pPr>
        <w:pStyle w:val="Textoindependiente3"/>
        <w:numPr>
          <w:ilvl w:val="1"/>
          <w:numId w:val="1"/>
        </w:numPr>
        <w:spacing w:line="276" w:lineRule="auto"/>
        <w:rPr>
          <w:rFonts w:cs="Arial"/>
          <w:szCs w:val="22"/>
          <w:lang w:val="es-MX"/>
        </w:rPr>
      </w:pPr>
      <w:r w:rsidRPr="000D424E">
        <w:rPr>
          <w:rFonts w:cs="Arial"/>
          <w:szCs w:val="22"/>
          <w:lang w:val="es-MX"/>
        </w:rPr>
        <w:t>La fabricación se llevará a cabo de conformidad con la “AISC Specification for the Design, Fabrication and Erection of Structural Steel for Building” última edición.</w:t>
      </w:r>
    </w:p>
    <w:p w14:paraId="364D87AC" w14:textId="77777777" w:rsidR="00CF261B" w:rsidRPr="000D424E" w:rsidRDefault="00CF261B" w:rsidP="00D87D38">
      <w:pPr>
        <w:pStyle w:val="Textoindependiente3"/>
        <w:spacing w:line="276" w:lineRule="auto"/>
        <w:rPr>
          <w:rFonts w:cs="Arial"/>
          <w:szCs w:val="22"/>
          <w:lang w:val="es-MX"/>
        </w:rPr>
      </w:pPr>
    </w:p>
    <w:p w14:paraId="364D87AD" w14:textId="77777777" w:rsidR="00CF261B" w:rsidRPr="000D424E" w:rsidRDefault="00CF261B" w:rsidP="00D87D38">
      <w:pPr>
        <w:pStyle w:val="Textoindependiente3"/>
        <w:numPr>
          <w:ilvl w:val="1"/>
          <w:numId w:val="1"/>
        </w:numPr>
        <w:spacing w:line="276" w:lineRule="auto"/>
        <w:rPr>
          <w:rFonts w:cs="Arial"/>
          <w:szCs w:val="22"/>
          <w:lang w:val="es-MX"/>
        </w:rPr>
      </w:pPr>
      <w:r w:rsidRPr="000D424E">
        <w:rPr>
          <w:rFonts w:cs="Arial"/>
          <w:szCs w:val="22"/>
          <w:lang w:val="es-MX"/>
        </w:rPr>
        <w:t>Las conexiones y materiales en que se utilicen pernos de alta resistencia se ajustarán a lo prescrito en la “Specification for Structural Joints Using ASTM A 325 and A 490 Bolts” del AISC.</w:t>
      </w:r>
    </w:p>
    <w:p w14:paraId="364D87AE" w14:textId="77777777" w:rsidR="00CF261B" w:rsidRPr="000D424E" w:rsidRDefault="00CF261B" w:rsidP="00D87D38">
      <w:pPr>
        <w:pStyle w:val="Textoindependiente3"/>
        <w:spacing w:line="276" w:lineRule="auto"/>
        <w:rPr>
          <w:rFonts w:cs="Arial"/>
          <w:szCs w:val="22"/>
          <w:lang w:val="es-MX"/>
        </w:rPr>
      </w:pPr>
    </w:p>
    <w:p w14:paraId="364D87AF" w14:textId="77777777" w:rsidR="00CF261B" w:rsidRPr="000D424E" w:rsidRDefault="00CF261B" w:rsidP="00D87D38">
      <w:pPr>
        <w:pStyle w:val="Textoindependiente3"/>
        <w:numPr>
          <w:ilvl w:val="1"/>
          <w:numId w:val="1"/>
        </w:numPr>
        <w:spacing w:line="276" w:lineRule="auto"/>
        <w:rPr>
          <w:rFonts w:cs="Arial"/>
          <w:szCs w:val="22"/>
          <w:lang w:val="es-MX"/>
        </w:rPr>
      </w:pPr>
      <w:r w:rsidRPr="000D424E">
        <w:rPr>
          <w:rFonts w:cs="Arial"/>
          <w:szCs w:val="22"/>
          <w:lang w:val="es-MX"/>
        </w:rPr>
        <w:t>Los procesos de soldadura manual que se usen estarán de acuerdo con el “Structural Welding Code D1, 1.75, Apéndice “E” y revisión 1.76 AWS”.</w:t>
      </w:r>
    </w:p>
    <w:p w14:paraId="364D87B0" w14:textId="77777777" w:rsidR="00CF261B" w:rsidRPr="000D424E" w:rsidRDefault="00CF261B" w:rsidP="00D87D38">
      <w:pPr>
        <w:pStyle w:val="Textoindependiente3"/>
        <w:spacing w:line="276" w:lineRule="auto"/>
        <w:rPr>
          <w:rFonts w:cs="Arial"/>
          <w:szCs w:val="22"/>
          <w:lang w:val="es-MX"/>
        </w:rPr>
      </w:pPr>
    </w:p>
    <w:p w14:paraId="364D87B1" w14:textId="77777777" w:rsidR="00CF261B" w:rsidRPr="000D424E" w:rsidRDefault="00CF261B" w:rsidP="00D87D38">
      <w:pPr>
        <w:pStyle w:val="Textoindependiente3"/>
        <w:numPr>
          <w:ilvl w:val="1"/>
          <w:numId w:val="1"/>
        </w:numPr>
        <w:spacing w:line="276" w:lineRule="auto"/>
        <w:rPr>
          <w:rFonts w:cs="Arial"/>
          <w:szCs w:val="22"/>
          <w:lang w:val="es-MX"/>
        </w:rPr>
      </w:pPr>
      <w:r w:rsidRPr="000D424E">
        <w:rPr>
          <w:rFonts w:cs="Arial"/>
          <w:szCs w:val="22"/>
          <w:lang w:val="es-MX"/>
        </w:rPr>
        <w:t xml:space="preserve">Se deberá tomar en consideración el Reglamento de Construcciones del Distrito Federal RCDF y sus Normas Técnicas Complementarias NTC vigentes, así como el Manual del Instituto Mexicano de </w:t>
      </w:r>
      <w:smartTag w:uri="urn:schemas-microsoft-com:office:smarttags" w:element="PersonName">
        <w:smartTagPr>
          <w:attr w:name="ProductID" w:val="la Construcción"/>
        </w:smartTagPr>
        <w:r w:rsidRPr="000D424E">
          <w:rPr>
            <w:rFonts w:cs="Arial"/>
            <w:szCs w:val="22"/>
            <w:lang w:val="es-MX"/>
          </w:rPr>
          <w:t>la Construcción</w:t>
        </w:r>
      </w:smartTag>
      <w:r w:rsidRPr="000D424E">
        <w:rPr>
          <w:rFonts w:cs="Arial"/>
          <w:szCs w:val="22"/>
          <w:lang w:val="es-MX"/>
        </w:rPr>
        <w:t xml:space="preserve"> en Acero IMCA, según el método de diseño que se emplee.</w:t>
      </w:r>
    </w:p>
    <w:p w14:paraId="364D87B2" w14:textId="77777777" w:rsidR="00CF261B" w:rsidRPr="000D424E" w:rsidRDefault="00CF261B" w:rsidP="00D87D38">
      <w:pPr>
        <w:spacing w:line="276" w:lineRule="auto"/>
        <w:jc w:val="both"/>
        <w:rPr>
          <w:rFonts w:cs="Arial"/>
          <w:szCs w:val="22"/>
          <w:lang w:val="es-MX"/>
        </w:rPr>
      </w:pPr>
    </w:p>
    <w:p w14:paraId="364D87B3" w14:textId="77777777" w:rsidR="00CF261B" w:rsidRPr="000D424E" w:rsidRDefault="00CF261B" w:rsidP="00D87D38">
      <w:pPr>
        <w:numPr>
          <w:ilvl w:val="0"/>
          <w:numId w:val="1"/>
        </w:numPr>
        <w:shd w:val="clear" w:color="auto" w:fill="FFFFFF"/>
        <w:spacing w:line="276" w:lineRule="auto"/>
        <w:jc w:val="both"/>
        <w:rPr>
          <w:rFonts w:cs="Arial"/>
          <w:b/>
          <w:color w:val="000000"/>
          <w:szCs w:val="22"/>
          <w:lang w:val="es-MX"/>
        </w:rPr>
      </w:pPr>
      <w:r w:rsidRPr="000D424E">
        <w:rPr>
          <w:rFonts w:cs="Arial"/>
          <w:b/>
          <w:color w:val="000000"/>
          <w:szCs w:val="22"/>
          <w:lang w:val="es-MX"/>
        </w:rPr>
        <w:t>MATERIALES</w:t>
      </w:r>
    </w:p>
    <w:p w14:paraId="364D87B4" w14:textId="77777777" w:rsidR="00CF261B" w:rsidRPr="000D424E" w:rsidRDefault="00CF261B" w:rsidP="00D87D38">
      <w:pPr>
        <w:pStyle w:val="Textoindependiente3"/>
        <w:spacing w:line="276" w:lineRule="auto"/>
        <w:rPr>
          <w:rFonts w:cs="Arial"/>
          <w:color w:val="000000"/>
          <w:szCs w:val="22"/>
          <w:lang w:val="es-MX"/>
        </w:rPr>
      </w:pPr>
    </w:p>
    <w:p w14:paraId="364D87B5" w14:textId="77777777" w:rsidR="00CF261B" w:rsidRPr="000D424E" w:rsidRDefault="00CF261B" w:rsidP="00D87D38">
      <w:pPr>
        <w:pStyle w:val="Textoindependiente3"/>
        <w:numPr>
          <w:ilvl w:val="1"/>
          <w:numId w:val="1"/>
        </w:numPr>
        <w:spacing w:line="276" w:lineRule="auto"/>
        <w:rPr>
          <w:rFonts w:cs="Arial"/>
          <w:szCs w:val="22"/>
          <w:lang w:val="es-MX"/>
        </w:rPr>
      </w:pPr>
      <w:r w:rsidRPr="000D424E">
        <w:rPr>
          <w:rFonts w:cs="Arial"/>
          <w:szCs w:val="22"/>
          <w:lang w:val="es-MX"/>
        </w:rPr>
        <w:t>Acero estructural ASTM A 36 y/o A 572 Grado 50 “Standard Specification for Structural Steel”.</w:t>
      </w:r>
    </w:p>
    <w:p w14:paraId="364D87B6" w14:textId="77777777" w:rsidR="00CF261B" w:rsidRPr="000D424E" w:rsidRDefault="00CF261B" w:rsidP="00D87D38">
      <w:pPr>
        <w:pStyle w:val="Textoindependiente3"/>
        <w:spacing w:line="276" w:lineRule="auto"/>
        <w:ind w:left="360"/>
        <w:rPr>
          <w:rFonts w:cs="Arial"/>
          <w:szCs w:val="22"/>
          <w:lang w:val="es-MX"/>
        </w:rPr>
      </w:pPr>
    </w:p>
    <w:p w14:paraId="364D87B7" w14:textId="77777777" w:rsidR="00CF261B" w:rsidRPr="000D424E" w:rsidRDefault="00CF261B" w:rsidP="00D87D38">
      <w:pPr>
        <w:pStyle w:val="Textoindependiente3"/>
        <w:numPr>
          <w:ilvl w:val="1"/>
          <w:numId w:val="1"/>
        </w:numPr>
        <w:spacing w:line="276" w:lineRule="auto"/>
        <w:rPr>
          <w:rFonts w:cs="Arial"/>
          <w:szCs w:val="22"/>
        </w:rPr>
      </w:pPr>
      <w:r w:rsidRPr="000D424E">
        <w:rPr>
          <w:rFonts w:cs="Arial"/>
          <w:szCs w:val="22"/>
        </w:rPr>
        <w:t>Pernos de alta resistencia ASTM A 325 “Standard Specification for High Strengh Bolts for Structural Steel Joints, including Suitable Nuts and Plain Hardened Washers”.</w:t>
      </w:r>
    </w:p>
    <w:p w14:paraId="364D87B8" w14:textId="77777777" w:rsidR="00CF261B" w:rsidRPr="000D424E" w:rsidRDefault="00CF261B" w:rsidP="00D87D38">
      <w:pPr>
        <w:pStyle w:val="Textoindependiente3"/>
        <w:spacing w:line="276" w:lineRule="auto"/>
        <w:rPr>
          <w:rFonts w:cs="Arial"/>
          <w:szCs w:val="22"/>
        </w:rPr>
      </w:pPr>
    </w:p>
    <w:p w14:paraId="364D87B9" w14:textId="77777777" w:rsidR="00CF261B" w:rsidRPr="000D424E" w:rsidRDefault="00CF261B" w:rsidP="00D87D38">
      <w:pPr>
        <w:pStyle w:val="Textoindependiente3"/>
        <w:numPr>
          <w:ilvl w:val="1"/>
          <w:numId w:val="1"/>
        </w:numPr>
        <w:spacing w:line="276" w:lineRule="auto"/>
        <w:rPr>
          <w:rFonts w:cs="Arial"/>
          <w:szCs w:val="22"/>
          <w:lang w:val="es-MX"/>
        </w:rPr>
      </w:pPr>
      <w:r w:rsidRPr="000D424E">
        <w:rPr>
          <w:rFonts w:cs="Arial"/>
          <w:szCs w:val="22"/>
        </w:rPr>
        <w:t xml:space="preserve">Pernos comunes ASTM A 307 “Standard Specifications for Low Carbon Steel Externally and Internally Theaded Standard Fasteners”. </w:t>
      </w:r>
      <w:r w:rsidRPr="000D424E">
        <w:rPr>
          <w:rFonts w:cs="Arial"/>
          <w:szCs w:val="22"/>
          <w:lang w:val="es-MX"/>
        </w:rPr>
        <w:t>Las tuercas serán hexagonales pesadas “American Standard”.</w:t>
      </w:r>
    </w:p>
    <w:p w14:paraId="364D87BA" w14:textId="77777777" w:rsidR="00CF261B" w:rsidRPr="000D424E" w:rsidRDefault="00CF261B" w:rsidP="00D87D38">
      <w:pPr>
        <w:pStyle w:val="Textoindependiente3"/>
        <w:spacing w:line="276" w:lineRule="auto"/>
        <w:rPr>
          <w:rFonts w:cs="Arial"/>
          <w:szCs w:val="22"/>
          <w:lang w:val="es-MX"/>
        </w:rPr>
      </w:pPr>
    </w:p>
    <w:p w14:paraId="364D87BB" w14:textId="77777777" w:rsidR="00CF261B" w:rsidRPr="000D424E" w:rsidRDefault="00CF261B" w:rsidP="00D87D38">
      <w:pPr>
        <w:pStyle w:val="Textoindependiente3"/>
        <w:numPr>
          <w:ilvl w:val="1"/>
          <w:numId w:val="1"/>
        </w:numPr>
        <w:spacing w:line="276" w:lineRule="auto"/>
        <w:rPr>
          <w:rFonts w:cs="Arial"/>
          <w:szCs w:val="22"/>
          <w:lang w:val="es-MX"/>
        </w:rPr>
      </w:pPr>
      <w:r w:rsidRPr="000D424E">
        <w:rPr>
          <w:rFonts w:cs="Arial"/>
          <w:szCs w:val="22"/>
          <w:lang w:val="es-MX"/>
        </w:rPr>
        <w:t>Estos tornillos serán utilizados para estructura general y nunca en torres.</w:t>
      </w:r>
    </w:p>
    <w:p w14:paraId="364D87BC" w14:textId="77777777" w:rsidR="00CF261B" w:rsidRPr="000D424E" w:rsidRDefault="00CF261B" w:rsidP="00D87D38">
      <w:pPr>
        <w:pStyle w:val="Textoindependiente3"/>
        <w:spacing w:line="276" w:lineRule="auto"/>
        <w:rPr>
          <w:rFonts w:cs="Arial"/>
          <w:szCs w:val="22"/>
          <w:lang w:val="es-MX"/>
        </w:rPr>
      </w:pPr>
    </w:p>
    <w:p w14:paraId="364D87BD" w14:textId="77777777" w:rsidR="00CF261B" w:rsidRPr="000D424E" w:rsidRDefault="00CF261B" w:rsidP="00D87D38">
      <w:pPr>
        <w:pStyle w:val="Textoindependiente3"/>
        <w:numPr>
          <w:ilvl w:val="1"/>
          <w:numId w:val="1"/>
        </w:numPr>
        <w:spacing w:line="276" w:lineRule="auto"/>
        <w:rPr>
          <w:rFonts w:cs="Arial"/>
          <w:szCs w:val="22"/>
          <w:lang w:val="es-MX"/>
        </w:rPr>
      </w:pPr>
      <w:r w:rsidRPr="000D424E">
        <w:rPr>
          <w:rFonts w:cs="Arial"/>
          <w:szCs w:val="22"/>
          <w:lang w:val="es-MX"/>
        </w:rPr>
        <w:t>Los electrodos metálicos recubiertos para soldadura manual al arco eléctrico se ajustarán a la especificación AWS A5.1 “Specifications for Mild Steel Covered and Welding Electrodes”, la especificación AWS A5.5 “Specification for Low Alloy Steel Covered and Welding Electrodes”.</w:t>
      </w:r>
    </w:p>
    <w:p w14:paraId="364D87BE" w14:textId="77777777" w:rsidR="00CF261B" w:rsidRPr="000D424E" w:rsidRDefault="00CF261B" w:rsidP="00D87D38">
      <w:pPr>
        <w:shd w:val="clear" w:color="auto" w:fill="FFFFFF"/>
        <w:spacing w:line="276" w:lineRule="auto"/>
        <w:jc w:val="both"/>
        <w:rPr>
          <w:rFonts w:cs="Arial"/>
          <w:b/>
          <w:color w:val="000000"/>
          <w:szCs w:val="22"/>
          <w:lang w:val="es-MX"/>
        </w:rPr>
      </w:pPr>
    </w:p>
    <w:p w14:paraId="364D87BF" w14:textId="77777777" w:rsidR="001A6EEF" w:rsidRPr="000D424E" w:rsidRDefault="001A6EEF" w:rsidP="00D87D38">
      <w:pPr>
        <w:shd w:val="clear" w:color="auto" w:fill="FFFFFF"/>
        <w:spacing w:line="276" w:lineRule="auto"/>
        <w:jc w:val="both"/>
        <w:rPr>
          <w:rFonts w:cs="Arial"/>
          <w:b/>
          <w:color w:val="000000"/>
          <w:szCs w:val="22"/>
          <w:lang w:val="es-MX"/>
        </w:rPr>
      </w:pPr>
    </w:p>
    <w:p w14:paraId="364D87C0" w14:textId="77777777" w:rsidR="00CF261B" w:rsidRPr="000D424E" w:rsidRDefault="00CF261B" w:rsidP="00D87D38">
      <w:pPr>
        <w:numPr>
          <w:ilvl w:val="0"/>
          <w:numId w:val="1"/>
        </w:numPr>
        <w:shd w:val="clear" w:color="auto" w:fill="FFFFFF"/>
        <w:spacing w:line="276" w:lineRule="auto"/>
        <w:jc w:val="both"/>
        <w:rPr>
          <w:rFonts w:cs="Arial"/>
          <w:b/>
          <w:color w:val="000000"/>
          <w:szCs w:val="22"/>
          <w:lang w:val="es-MX"/>
        </w:rPr>
      </w:pPr>
      <w:r w:rsidRPr="000D424E">
        <w:rPr>
          <w:rFonts w:cs="Arial"/>
          <w:b/>
          <w:color w:val="000000"/>
          <w:szCs w:val="22"/>
          <w:lang w:val="es-MX"/>
        </w:rPr>
        <w:t>FABRICACIÓN</w:t>
      </w:r>
    </w:p>
    <w:p w14:paraId="364D87C1" w14:textId="77777777" w:rsidR="00CF261B" w:rsidRPr="000D424E" w:rsidRDefault="00CF261B" w:rsidP="00D87D38">
      <w:pPr>
        <w:pStyle w:val="Textoindependiente3"/>
        <w:spacing w:line="276" w:lineRule="auto"/>
        <w:rPr>
          <w:rFonts w:cs="Arial"/>
          <w:color w:val="000000"/>
          <w:szCs w:val="22"/>
          <w:lang w:val="es-MX"/>
        </w:rPr>
      </w:pPr>
    </w:p>
    <w:p w14:paraId="364D87C2" w14:textId="77777777" w:rsidR="00CF261B" w:rsidRPr="000D424E" w:rsidRDefault="00CF261B" w:rsidP="00D87D38">
      <w:pPr>
        <w:pStyle w:val="Textoindependiente3"/>
        <w:numPr>
          <w:ilvl w:val="1"/>
          <w:numId w:val="1"/>
        </w:numPr>
        <w:spacing w:line="276" w:lineRule="auto"/>
        <w:rPr>
          <w:rFonts w:cs="Arial"/>
          <w:szCs w:val="22"/>
          <w:lang w:val="es-MX"/>
        </w:rPr>
      </w:pPr>
      <w:r w:rsidRPr="000D424E">
        <w:rPr>
          <w:rFonts w:cs="Arial"/>
          <w:szCs w:val="22"/>
          <w:lang w:val="es-MX"/>
        </w:rPr>
        <w:t>Los detalles de fabricación se ajustarán estrictamente a los planos finales de diseño.</w:t>
      </w:r>
    </w:p>
    <w:p w14:paraId="364D87C3" w14:textId="77777777" w:rsidR="00CF261B" w:rsidRPr="000D424E" w:rsidRDefault="00CF261B" w:rsidP="00D87D38">
      <w:pPr>
        <w:pStyle w:val="Textoindependiente3"/>
        <w:spacing w:line="276" w:lineRule="auto"/>
        <w:ind w:left="360"/>
        <w:rPr>
          <w:rFonts w:cs="Arial"/>
          <w:szCs w:val="22"/>
          <w:lang w:val="es-MX"/>
        </w:rPr>
      </w:pPr>
    </w:p>
    <w:p w14:paraId="364D87C4" w14:textId="77777777" w:rsidR="00CF261B" w:rsidRPr="000D424E" w:rsidRDefault="00CF261B" w:rsidP="00D87D38">
      <w:pPr>
        <w:pStyle w:val="Textoindependiente3"/>
        <w:numPr>
          <w:ilvl w:val="1"/>
          <w:numId w:val="1"/>
        </w:numPr>
        <w:spacing w:line="276" w:lineRule="auto"/>
        <w:rPr>
          <w:rFonts w:cs="Arial"/>
          <w:szCs w:val="22"/>
          <w:lang w:val="es-MX"/>
        </w:rPr>
      </w:pPr>
      <w:r w:rsidRPr="000D424E">
        <w:rPr>
          <w:rFonts w:cs="Arial"/>
          <w:szCs w:val="22"/>
          <w:lang w:val="es-MX"/>
        </w:rPr>
        <w:t>Las piezas se fabricarán correctamente de los tamaños y dimensiones mostrados en los planos de fabricación correspondientes.  Los cortes y perforaciones, sin importar el procedimiento que se emplee para ellos, se realizarán de manera que se produzcan superficies y líneas continuas, cuidando no alterar en lo más mínimo las propiedades del material, y fieles a los detalles indicados.</w:t>
      </w:r>
    </w:p>
    <w:p w14:paraId="364D87C5" w14:textId="77777777" w:rsidR="00CF261B" w:rsidRPr="000D424E" w:rsidRDefault="00CF261B" w:rsidP="00D87D38">
      <w:pPr>
        <w:pStyle w:val="Textoindependiente3"/>
        <w:spacing w:line="276" w:lineRule="auto"/>
        <w:rPr>
          <w:rFonts w:cs="Arial"/>
          <w:szCs w:val="22"/>
          <w:lang w:val="es-MX"/>
        </w:rPr>
      </w:pPr>
    </w:p>
    <w:p w14:paraId="364D87C6" w14:textId="77777777" w:rsidR="00CF261B" w:rsidRPr="000D424E" w:rsidRDefault="00CF261B" w:rsidP="00D87D38">
      <w:pPr>
        <w:pStyle w:val="Textoindependiente3"/>
        <w:numPr>
          <w:ilvl w:val="1"/>
          <w:numId w:val="1"/>
        </w:numPr>
        <w:spacing w:line="276" w:lineRule="auto"/>
        <w:rPr>
          <w:rFonts w:cs="Arial"/>
          <w:szCs w:val="22"/>
          <w:lang w:val="es-MX"/>
        </w:rPr>
      </w:pPr>
      <w:r w:rsidRPr="000D424E">
        <w:rPr>
          <w:rFonts w:cs="Arial"/>
          <w:szCs w:val="22"/>
          <w:lang w:val="es-MX"/>
        </w:rPr>
        <w:t>Sólo se harán aquellas modificaciones en los perfiles o detalles indicados, que sean aprobados por la supervisión de obra.</w:t>
      </w:r>
    </w:p>
    <w:p w14:paraId="364D87C7" w14:textId="77777777" w:rsidR="00CF261B" w:rsidRPr="000D424E" w:rsidRDefault="00CF261B" w:rsidP="00D87D38">
      <w:pPr>
        <w:pStyle w:val="Textoindependiente3"/>
        <w:spacing w:line="276" w:lineRule="auto"/>
        <w:rPr>
          <w:rFonts w:cs="Arial"/>
          <w:szCs w:val="22"/>
          <w:lang w:val="es-MX"/>
        </w:rPr>
      </w:pPr>
    </w:p>
    <w:p w14:paraId="364D87C8" w14:textId="77777777" w:rsidR="00CF261B" w:rsidRPr="000D424E" w:rsidRDefault="00CF261B" w:rsidP="00D87D38">
      <w:pPr>
        <w:pStyle w:val="Textoindependiente3"/>
        <w:numPr>
          <w:ilvl w:val="1"/>
          <w:numId w:val="1"/>
        </w:numPr>
        <w:spacing w:line="276" w:lineRule="auto"/>
        <w:rPr>
          <w:rFonts w:cs="Arial"/>
          <w:szCs w:val="22"/>
          <w:lang w:val="es-MX"/>
        </w:rPr>
      </w:pPr>
      <w:r w:rsidRPr="000D424E">
        <w:rPr>
          <w:rFonts w:cs="Arial"/>
          <w:szCs w:val="22"/>
          <w:lang w:val="es-MX"/>
        </w:rPr>
        <w:t>La mano de obra será de buena calidad, las operaciones de corte, punzonado y soldadura se harán con limpieza y se removerán todas las rebabas. Todas las juntas soldadas que vayan a quedar expuestas, se esmerilarán al ras de la superficie circundante.</w:t>
      </w:r>
    </w:p>
    <w:p w14:paraId="364D87C9" w14:textId="77777777" w:rsidR="00CF261B" w:rsidRPr="000D424E" w:rsidRDefault="00CF261B" w:rsidP="00D87D38">
      <w:pPr>
        <w:pStyle w:val="Textoindependiente3"/>
        <w:spacing w:line="276" w:lineRule="auto"/>
        <w:rPr>
          <w:rFonts w:cs="Arial"/>
          <w:szCs w:val="22"/>
          <w:lang w:val="es-MX"/>
        </w:rPr>
      </w:pPr>
    </w:p>
    <w:p w14:paraId="364D87CA" w14:textId="77777777" w:rsidR="00CF261B" w:rsidRPr="000D424E" w:rsidRDefault="00CF261B" w:rsidP="00D87D38">
      <w:pPr>
        <w:pStyle w:val="Textoindependiente3"/>
        <w:numPr>
          <w:ilvl w:val="1"/>
          <w:numId w:val="1"/>
        </w:numPr>
        <w:spacing w:line="276" w:lineRule="auto"/>
        <w:rPr>
          <w:rFonts w:cs="Arial"/>
          <w:szCs w:val="22"/>
          <w:lang w:val="es-MX"/>
        </w:rPr>
      </w:pPr>
      <w:r w:rsidRPr="000D424E">
        <w:rPr>
          <w:rFonts w:cs="Arial"/>
          <w:szCs w:val="22"/>
          <w:lang w:val="es-MX"/>
        </w:rPr>
        <w:t>La soldadura en las juntas a tope de barandales será enrasada.</w:t>
      </w:r>
    </w:p>
    <w:p w14:paraId="364D87CB" w14:textId="77777777" w:rsidR="00CF261B" w:rsidRPr="000D424E" w:rsidRDefault="00CF261B" w:rsidP="00D87D38">
      <w:pPr>
        <w:pStyle w:val="Textoindependiente3"/>
        <w:spacing w:line="276" w:lineRule="auto"/>
        <w:rPr>
          <w:rFonts w:cs="Arial"/>
          <w:szCs w:val="22"/>
          <w:lang w:val="es-MX"/>
        </w:rPr>
      </w:pPr>
    </w:p>
    <w:p w14:paraId="364D87CC" w14:textId="77777777" w:rsidR="00CF261B" w:rsidRPr="000D424E" w:rsidRDefault="00CF261B" w:rsidP="00D87D38">
      <w:pPr>
        <w:pStyle w:val="Textoindependiente3"/>
        <w:numPr>
          <w:ilvl w:val="1"/>
          <w:numId w:val="1"/>
        </w:numPr>
        <w:spacing w:line="276" w:lineRule="auto"/>
        <w:rPr>
          <w:rFonts w:cs="Arial"/>
          <w:szCs w:val="22"/>
          <w:lang w:val="es-MX"/>
        </w:rPr>
      </w:pPr>
      <w:r w:rsidRPr="000D424E">
        <w:rPr>
          <w:rFonts w:cs="Arial"/>
          <w:szCs w:val="22"/>
          <w:lang w:val="es-MX"/>
        </w:rPr>
        <w:t xml:space="preserve">Los detalles definitivos no toman en cuenta tolerancias. El fabricante considerará tales tolerancias al detallar aquellos elementos que se deban ensamblar en otros y </w:t>
      </w:r>
      <w:r w:rsidR="003E34F1" w:rsidRPr="000D424E">
        <w:rPr>
          <w:rFonts w:cs="Arial"/>
          <w:szCs w:val="22"/>
          <w:lang w:val="es-MX"/>
        </w:rPr>
        <w:t>prever</w:t>
      </w:r>
      <w:r w:rsidRPr="000D424E">
        <w:rPr>
          <w:rFonts w:cs="Arial"/>
          <w:szCs w:val="22"/>
          <w:lang w:val="es-MX"/>
        </w:rPr>
        <w:t xml:space="preserve"> holguras razonables para el ajuste de las partes.</w:t>
      </w:r>
    </w:p>
    <w:p w14:paraId="364D87CD" w14:textId="77777777" w:rsidR="00CF261B" w:rsidRPr="000D424E" w:rsidRDefault="00CF261B" w:rsidP="00D87D38">
      <w:pPr>
        <w:pStyle w:val="Textoindependiente3"/>
        <w:spacing w:line="276" w:lineRule="auto"/>
        <w:rPr>
          <w:rFonts w:cs="Arial"/>
          <w:szCs w:val="22"/>
          <w:lang w:val="es-MX"/>
        </w:rPr>
      </w:pPr>
    </w:p>
    <w:p w14:paraId="364D87CE" w14:textId="77777777" w:rsidR="00CF261B" w:rsidRPr="000D424E" w:rsidRDefault="00CF261B" w:rsidP="00D87D38">
      <w:pPr>
        <w:pStyle w:val="Textoindependiente3"/>
        <w:numPr>
          <w:ilvl w:val="1"/>
          <w:numId w:val="1"/>
        </w:numPr>
        <w:spacing w:line="276" w:lineRule="auto"/>
        <w:rPr>
          <w:rFonts w:cs="Arial"/>
          <w:szCs w:val="22"/>
          <w:lang w:val="es-MX"/>
        </w:rPr>
      </w:pPr>
      <w:r w:rsidRPr="000D424E">
        <w:rPr>
          <w:rFonts w:cs="Arial"/>
          <w:szCs w:val="22"/>
          <w:lang w:val="es-MX"/>
        </w:rPr>
        <w:t>El corte del material se efectuará mediante el uso de soplete guiado mecánicamente.</w:t>
      </w:r>
    </w:p>
    <w:p w14:paraId="364D87CF" w14:textId="77777777" w:rsidR="00CF261B" w:rsidRPr="000D424E" w:rsidRDefault="00CF261B" w:rsidP="00D87D38">
      <w:pPr>
        <w:pStyle w:val="Textoindependiente3"/>
        <w:spacing w:line="276" w:lineRule="auto"/>
        <w:rPr>
          <w:rFonts w:cs="Arial"/>
          <w:szCs w:val="22"/>
          <w:lang w:val="es-MX"/>
        </w:rPr>
      </w:pPr>
    </w:p>
    <w:p w14:paraId="364D87D0" w14:textId="77777777" w:rsidR="00CF261B" w:rsidRPr="000D424E" w:rsidRDefault="00CF261B" w:rsidP="00D87D38">
      <w:pPr>
        <w:pStyle w:val="Textoindependiente3"/>
        <w:numPr>
          <w:ilvl w:val="1"/>
          <w:numId w:val="1"/>
        </w:numPr>
        <w:spacing w:line="276" w:lineRule="auto"/>
        <w:rPr>
          <w:rFonts w:cs="Arial"/>
          <w:szCs w:val="22"/>
          <w:lang w:val="es-MX"/>
        </w:rPr>
      </w:pPr>
      <w:r w:rsidRPr="000D424E">
        <w:rPr>
          <w:rFonts w:cs="Arial"/>
          <w:szCs w:val="22"/>
          <w:lang w:val="es-MX"/>
        </w:rPr>
        <w:t>Las juntas deberán estar, antes del montaje y en el momento de soldarlas, libres de escoria, moho, pintura, tierra, aceite y óxidos, debiendo limpiarse con esmeril y cepillo de alambre accionado por motor eléctrico, hasta quedar sin rebabas ni gránulos de material.</w:t>
      </w:r>
    </w:p>
    <w:p w14:paraId="364D87D1" w14:textId="77777777" w:rsidR="00CF261B" w:rsidRPr="000D424E" w:rsidRDefault="00CF261B" w:rsidP="00D87D38">
      <w:pPr>
        <w:pStyle w:val="Textoindependiente3"/>
        <w:spacing w:line="276" w:lineRule="auto"/>
        <w:rPr>
          <w:rFonts w:cs="Arial"/>
          <w:szCs w:val="22"/>
          <w:lang w:val="es-MX"/>
        </w:rPr>
      </w:pPr>
    </w:p>
    <w:p w14:paraId="364D87D2" w14:textId="77777777" w:rsidR="00CF261B" w:rsidRPr="000D424E" w:rsidRDefault="00CF261B" w:rsidP="00D87D38">
      <w:pPr>
        <w:pStyle w:val="Textoindependiente3"/>
        <w:numPr>
          <w:ilvl w:val="1"/>
          <w:numId w:val="1"/>
        </w:numPr>
        <w:spacing w:line="276" w:lineRule="auto"/>
        <w:rPr>
          <w:rFonts w:cs="Arial"/>
          <w:szCs w:val="22"/>
          <w:lang w:val="es-MX"/>
        </w:rPr>
      </w:pPr>
      <w:r w:rsidRPr="000D424E">
        <w:rPr>
          <w:rFonts w:cs="Arial"/>
          <w:szCs w:val="22"/>
          <w:lang w:val="es-MX"/>
        </w:rPr>
        <w:t>La soldadura de las juntas deberá hacerse de preferencia con soldadura al arco eléctrico sumergido en aquellas juntas que lo permitan.</w:t>
      </w:r>
    </w:p>
    <w:p w14:paraId="364D87D3" w14:textId="77777777" w:rsidR="00CF261B" w:rsidRPr="000D424E" w:rsidRDefault="00CF261B" w:rsidP="00D87D38">
      <w:pPr>
        <w:pStyle w:val="Textoindependiente3"/>
        <w:numPr>
          <w:ilvl w:val="1"/>
          <w:numId w:val="1"/>
        </w:numPr>
        <w:spacing w:line="276" w:lineRule="auto"/>
        <w:rPr>
          <w:rFonts w:cs="Arial"/>
          <w:szCs w:val="22"/>
          <w:lang w:val="es-MX"/>
        </w:rPr>
      </w:pPr>
      <w:r w:rsidRPr="000D424E">
        <w:rPr>
          <w:rFonts w:cs="Arial"/>
          <w:szCs w:val="22"/>
          <w:lang w:val="es-MX"/>
        </w:rPr>
        <w:t>Todos los elementos serán fabricados en el taller con las dimensiones especificadas en los planos de fabricación correspondientes, de manera que no haya empalmes de campo, excepto en los lugares específicamente indicados y salvo autorización escrita por la supervisión de obra.</w:t>
      </w:r>
    </w:p>
    <w:p w14:paraId="364D87D4" w14:textId="77777777" w:rsidR="00CF261B" w:rsidRPr="000D424E" w:rsidRDefault="00CF261B" w:rsidP="00D87D38">
      <w:pPr>
        <w:spacing w:line="276" w:lineRule="auto"/>
        <w:jc w:val="both"/>
        <w:rPr>
          <w:rFonts w:cs="Arial"/>
          <w:szCs w:val="22"/>
          <w:lang w:val="es-MX"/>
        </w:rPr>
      </w:pPr>
    </w:p>
    <w:p w14:paraId="364D87D5" w14:textId="4F1C45D6" w:rsidR="000D424E" w:rsidRDefault="000D424E">
      <w:pPr>
        <w:rPr>
          <w:rFonts w:cs="Arial"/>
          <w:szCs w:val="22"/>
          <w:lang w:val="es-MX"/>
        </w:rPr>
      </w:pPr>
      <w:r>
        <w:rPr>
          <w:rFonts w:cs="Arial"/>
          <w:szCs w:val="22"/>
          <w:lang w:val="es-MX"/>
        </w:rPr>
        <w:br w:type="page"/>
      </w:r>
    </w:p>
    <w:p w14:paraId="364D87D6" w14:textId="77777777" w:rsidR="00CF261B" w:rsidRPr="000D424E" w:rsidRDefault="00CF261B" w:rsidP="00D87D38">
      <w:pPr>
        <w:numPr>
          <w:ilvl w:val="0"/>
          <w:numId w:val="1"/>
        </w:numPr>
        <w:shd w:val="clear" w:color="auto" w:fill="FFFFFF"/>
        <w:spacing w:line="276" w:lineRule="auto"/>
        <w:jc w:val="both"/>
        <w:rPr>
          <w:rFonts w:cs="Arial"/>
          <w:b/>
          <w:color w:val="000000"/>
          <w:szCs w:val="22"/>
          <w:lang w:val="es-MX"/>
        </w:rPr>
      </w:pPr>
      <w:r w:rsidRPr="000D424E">
        <w:rPr>
          <w:rFonts w:cs="Arial"/>
          <w:b/>
          <w:color w:val="000000"/>
          <w:szCs w:val="22"/>
          <w:lang w:val="es-MX"/>
        </w:rPr>
        <w:t>CONEXIONES PERNADAS O ATORNILLADAS</w:t>
      </w:r>
    </w:p>
    <w:p w14:paraId="364D87D7" w14:textId="77777777" w:rsidR="00CF261B" w:rsidRPr="000D424E" w:rsidRDefault="00CF261B" w:rsidP="00D87D38">
      <w:pPr>
        <w:pStyle w:val="Textoindependiente3"/>
        <w:spacing w:line="276" w:lineRule="auto"/>
        <w:rPr>
          <w:rFonts w:cs="Arial"/>
          <w:color w:val="000000"/>
          <w:szCs w:val="22"/>
          <w:lang w:val="es-MX"/>
        </w:rPr>
      </w:pPr>
    </w:p>
    <w:p w14:paraId="364D87D8" w14:textId="77777777" w:rsidR="00CF261B" w:rsidRPr="000D424E" w:rsidRDefault="00CF261B" w:rsidP="00D87D38">
      <w:pPr>
        <w:pStyle w:val="Textoindependiente3"/>
        <w:numPr>
          <w:ilvl w:val="1"/>
          <w:numId w:val="1"/>
        </w:numPr>
        <w:spacing w:line="276" w:lineRule="auto"/>
        <w:rPr>
          <w:rFonts w:cs="Arial"/>
          <w:szCs w:val="22"/>
          <w:lang w:val="es-MX"/>
        </w:rPr>
      </w:pPr>
      <w:r w:rsidRPr="000D424E">
        <w:rPr>
          <w:rFonts w:cs="Arial"/>
          <w:szCs w:val="22"/>
          <w:lang w:val="es-MX"/>
        </w:rPr>
        <w:t>Todas las conexiones se ajustarán a lo detallado y a lo que se especifique en los planos correspondientes.</w:t>
      </w:r>
    </w:p>
    <w:p w14:paraId="364D87D9" w14:textId="77777777" w:rsidR="00CF261B" w:rsidRPr="000D424E" w:rsidRDefault="00CF261B" w:rsidP="00D87D38">
      <w:pPr>
        <w:pStyle w:val="Textoindependiente3"/>
        <w:spacing w:line="276" w:lineRule="auto"/>
        <w:ind w:left="360"/>
        <w:rPr>
          <w:rFonts w:cs="Arial"/>
          <w:szCs w:val="22"/>
          <w:lang w:val="es-MX"/>
        </w:rPr>
      </w:pPr>
    </w:p>
    <w:p w14:paraId="364D87DA" w14:textId="77777777" w:rsidR="00CF261B" w:rsidRPr="000D424E" w:rsidRDefault="00CF261B" w:rsidP="00D87D38">
      <w:pPr>
        <w:pStyle w:val="Textoindependiente3"/>
        <w:numPr>
          <w:ilvl w:val="1"/>
          <w:numId w:val="1"/>
        </w:numPr>
        <w:spacing w:line="276" w:lineRule="auto"/>
        <w:rPr>
          <w:rFonts w:cs="Arial"/>
          <w:szCs w:val="22"/>
          <w:lang w:val="es-MX"/>
        </w:rPr>
      </w:pPr>
      <w:r w:rsidRPr="000D424E">
        <w:rPr>
          <w:rFonts w:cs="Arial"/>
          <w:szCs w:val="22"/>
          <w:lang w:val="es-MX"/>
        </w:rPr>
        <w:t>Todas las conexiones pernadas o atornilladas se harán utilizando pernos de alta resistencia y pernos normales de acuerdo a las especificaciones ASTM A 325 y A 307, respectivamente.</w:t>
      </w:r>
    </w:p>
    <w:p w14:paraId="364D87DB" w14:textId="77777777" w:rsidR="00CF261B" w:rsidRPr="000D424E" w:rsidRDefault="00CF261B" w:rsidP="00D87D38">
      <w:pPr>
        <w:pStyle w:val="Textoindependiente3"/>
        <w:spacing w:line="276" w:lineRule="auto"/>
        <w:rPr>
          <w:rFonts w:cs="Arial"/>
          <w:szCs w:val="22"/>
          <w:lang w:val="es-MX"/>
        </w:rPr>
      </w:pPr>
    </w:p>
    <w:p w14:paraId="364D87DC" w14:textId="77777777" w:rsidR="00CF261B" w:rsidRPr="000D424E" w:rsidRDefault="00CF261B" w:rsidP="00D87D38">
      <w:pPr>
        <w:pStyle w:val="Textoindependiente3"/>
        <w:numPr>
          <w:ilvl w:val="1"/>
          <w:numId w:val="1"/>
        </w:numPr>
        <w:spacing w:line="276" w:lineRule="auto"/>
        <w:rPr>
          <w:rFonts w:cs="Arial"/>
          <w:szCs w:val="22"/>
          <w:lang w:val="es-MX"/>
        </w:rPr>
      </w:pPr>
      <w:r w:rsidRPr="000D424E">
        <w:rPr>
          <w:rFonts w:cs="Arial"/>
          <w:szCs w:val="22"/>
          <w:lang w:val="es-MX"/>
        </w:rPr>
        <w:t>Aquellas juntas que no se detallen, se ajustarán de acuerdo al detalle mostrado en la parte 4 del manual AISC, de tal manera que sean capaces de desarrollar no menos de la capacidad del alma del miembro que conectan.</w:t>
      </w:r>
    </w:p>
    <w:p w14:paraId="364D87DD" w14:textId="77777777" w:rsidR="00D87D38" w:rsidRPr="000D424E" w:rsidRDefault="00D87D38" w:rsidP="00D87D38">
      <w:pPr>
        <w:shd w:val="clear" w:color="auto" w:fill="FFFFFF"/>
        <w:spacing w:line="276" w:lineRule="auto"/>
        <w:ind w:left="567"/>
        <w:jc w:val="both"/>
        <w:rPr>
          <w:rFonts w:cs="Arial"/>
          <w:b/>
          <w:color w:val="000000"/>
          <w:szCs w:val="22"/>
          <w:lang w:val="es-MX"/>
        </w:rPr>
      </w:pPr>
    </w:p>
    <w:p w14:paraId="364D87DE" w14:textId="77777777" w:rsidR="00D87D38" w:rsidRPr="000D424E" w:rsidRDefault="00D87D38" w:rsidP="00D87D38">
      <w:pPr>
        <w:shd w:val="clear" w:color="auto" w:fill="FFFFFF"/>
        <w:spacing w:line="276" w:lineRule="auto"/>
        <w:ind w:left="567"/>
        <w:jc w:val="both"/>
        <w:rPr>
          <w:rFonts w:cs="Arial"/>
          <w:b/>
          <w:color w:val="000000"/>
          <w:szCs w:val="22"/>
          <w:lang w:val="es-MX"/>
        </w:rPr>
      </w:pPr>
    </w:p>
    <w:p w14:paraId="364D87DF" w14:textId="77777777" w:rsidR="00CF261B" w:rsidRPr="000D424E" w:rsidRDefault="00CF261B" w:rsidP="00D87D38">
      <w:pPr>
        <w:numPr>
          <w:ilvl w:val="0"/>
          <w:numId w:val="1"/>
        </w:numPr>
        <w:shd w:val="clear" w:color="auto" w:fill="FFFFFF"/>
        <w:spacing w:line="276" w:lineRule="auto"/>
        <w:jc w:val="both"/>
        <w:rPr>
          <w:rFonts w:cs="Arial"/>
          <w:b/>
          <w:color w:val="000000"/>
          <w:szCs w:val="22"/>
          <w:lang w:val="es-MX"/>
        </w:rPr>
      </w:pPr>
      <w:r w:rsidRPr="000D424E">
        <w:rPr>
          <w:rFonts w:cs="Arial"/>
          <w:b/>
          <w:color w:val="000000"/>
          <w:szCs w:val="22"/>
          <w:lang w:val="es-MX"/>
        </w:rPr>
        <w:t>SOLDADURA</w:t>
      </w:r>
    </w:p>
    <w:p w14:paraId="364D87E0" w14:textId="77777777" w:rsidR="00CF261B" w:rsidRPr="000D424E" w:rsidRDefault="00CF261B" w:rsidP="00D87D38">
      <w:pPr>
        <w:pStyle w:val="Textoindependiente3"/>
        <w:spacing w:line="276" w:lineRule="auto"/>
        <w:rPr>
          <w:rFonts w:cs="Arial"/>
          <w:color w:val="000000"/>
          <w:szCs w:val="22"/>
          <w:lang w:val="es-MX"/>
        </w:rPr>
      </w:pPr>
    </w:p>
    <w:p w14:paraId="364D87E1" w14:textId="77777777" w:rsidR="00CF261B" w:rsidRPr="000D424E" w:rsidRDefault="00CF261B" w:rsidP="00D87D38">
      <w:pPr>
        <w:pStyle w:val="Textoindependiente3"/>
        <w:numPr>
          <w:ilvl w:val="1"/>
          <w:numId w:val="1"/>
        </w:numPr>
        <w:spacing w:line="276" w:lineRule="auto"/>
        <w:rPr>
          <w:rFonts w:cs="Arial"/>
          <w:szCs w:val="22"/>
          <w:lang w:val="es-MX"/>
        </w:rPr>
      </w:pPr>
      <w:r w:rsidRPr="000D424E">
        <w:rPr>
          <w:rFonts w:cs="Arial"/>
          <w:szCs w:val="22"/>
          <w:lang w:val="es-MX"/>
        </w:rPr>
        <w:t>Toda la soldadura deberá ser llevada a cabo por uno de los procesos siguientes:</w:t>
      </w:r>
    </w:p>
    <w:p w14:paraId="364D87E2" w14:textId="77777777" w:rsidR="00CF261B" w:rsidRPr="000D424E" w:rsidRDefault="00CF261B" w:rsidP="00D87D38">
      <w:pPr>
        <w:spacing w:line="276" w:lineRule="auto"/>
        <w:jc w:val="both"/>
        <w:rPr>
          <w:rFonts w:cs="Arial"/>
          <w:szCs w:val="22"/>
          <w:lang w:val="es-MX"/>
        </w:rPr>
      </w:pPr>
    </w:p>
    <w:p w14:paraId="364D87E3" w14:textId="77777777" w:rsidR="00CF261B" w:rsidRPr="000D424E" w:rsidRDefault="00CF261B" w:rsidP="00D87D38">
      <w:pPr>
        <w:numPr>
          <w:ilvl w:val="0"/>
          <w:numId w:val="2"/>
        </w:numPr>
        <w:tabs>
          <w:tab w:val="num" w:pos="1440"/>
        </w:tabs>
        <w:spacing w:line="276" w:lineRule="auto"/>
        <w:ind w:left="1440"/>
        <w:jc w:val="both"/>
        <w:rPr>
          <w:rFonts w:cs="Arial"/>
          <w:szCs w:val="22"/>
          <w:lang w:val="es-MX"/>
        </w:rPr>
      </w:pPr>
      <w:r w:rsidRPr="000D424E">
        <w:rPr>
          <w:rFonts w:cs="Arial"/>
          <w:szCs w:val="22"/>
          <w:lang w:val="es-MX"/>
        </w:rPr>
        <w:t>Soldadura al arco eléctrico con electrodo recubierto.</w:t>
      </w:r>
    </w:p>
    <w:p w14:paraId="364D87E4" w14:textId="77777777" w:rsidR="00CF261B" w:rsidRPr="000D424E" w:rsidRDefault="00CF261B" w:rsidP="00D87D38">
      <w:pPr>
        <w:tabs>
          <w:tab w:val="num" w:pos="1440"/>
        </w:tabs>
        <w:spacing w:line="276" w:lineRule="auto"/>
        <w:ind w:left="1080"/>
        <w:jc w:val="both"/>
        <w:rPr>
          <w:rFonts w:cs="Arial"/>
          <w:szCs w:val="22"/>
          <w:lang w:val="es-MX"/>
        </w:rPr>
      </w:pPr>
    </w:p>
    <w:p w14:paraId="364D87E5" w14:textId="77777777" w:rsidR="00CF261B" w:rsidRPr="000D424E" w:rsidRDefault="00CF261B" w:rsidP="00D87D38">
      <w:pPr>
        <w:numPr>
          <w:ilvl w:val="0"/>
          <w:numId w:val="2"/>
        </w:numPr>
        <w:tabs>
          <w:tab w:val="num" w:pos="1440"/>
        </w:tabs>
        <w:spacing w:line="276" w:lineRule="auto"/>
        <w:ind w:left="1440"/>
        <w:jc w:val="both"/>
        <w:rPr>
          <w:rFonts w:cs="Arial"/>
          <w:szCs w:val="22"/>
          <w:lang w:val="es-MX"/>
        </w:rPr>
      </w:pPr>
      <w:r w:rsidRPr="000D424E">
        <w:rPr>
          <w:rFonts w:cs="Arial"/>
          <w:szCs w:val="22"/>
          <w:lang w:val="es-MX"/>
        </w:rPr>
        <w:t>Soldadura al arco eléctrico sumergido.</w:t>
      </w:r>
    </w:p>
    <w:p w14:paraId="364D87E6" w14:textId="77777777" w:rsidR="00CF261B" w:rsidRPr="000D424E" w:rsidRDefault="00CF261B" w:rsidP="00D87D38">
      <w:pPr>
        <w:tabs>
          <w:tab w:val="num" w:pos="1440"/>
        </w:tabs>
        <w:spacing w:line="276" w:lineRule="auto"/>
        <w:jc w:val="both"/>
        <w:rPr>
          <w:rFonts w:cs="Arial"/>
          <w:szCs w:val="22"/>
          <w:lang w:val="es-MX"/>
        </w:rPr>
      </w:pPr>
    </w:p>
    <w:p w14:paraId="364D87E7" w14:textId="77777777" w:rsidR="00CF261B" w:rsidRPr="000D424E" w:rsidRDefault="00CF261B" w:rsidP="00D87D38">
      <w:pPr>
        <w:numPr>
          <w:ilvl w:val="0"/>
          <w:numId w:val="2"/>
        </w:numPr>
        <w:tabs>
          <w:tab w:val="num" w:pos="1440"/>
        </w:tabs>
        <w:spacing w:line="276" w:lineRule="auto"/>
        <w:ind w:left="1440"/>
        <w:jc w:val="both"/>
        <w:rPr>
          <w:rFonts w:cs="Arial"/>
          <w:szCs w:val="22"/>
          <w:lang w:val="es-MX"/>
        </w:rPr>
      </w:pPr>
      <w:r w:rsidRPr="000D424E">
        <w:rPr>
          <w:rFonts w:cs="Arial"/>
          <w:szCs w:val="22"/>
          <w:lang w:val="es-MX"/>
        </w:rPr>
        <w:t>En ningún caso se empleará la soldadura al arco eléctrico en gas inerte.</w:t>
      </w:r>
    </w:p>
    <w:p w14:paraId="364D87E8" w14:textId="77777777" w:rsidR="00CF261B" w:rsidRPr="000D424E" w:rsidRDefault="00CF261B" w:rsidP="00D87D38">
      <w:pPr>
        <w:spacing w:line="276" w:lineRule="auto"/>
        <w:jc w:val="both"/>
        <w:rPr>
          <w:rFonts w:cs="Arial"/>
          <w:szCs w:val="22"/>
          <w:lang w:val="es-MX"/>
        </w:rPr>
      </w:pPr>
    </w:p>
    <w:p w14:paraId="364D87E9" w14:textId="77777777" w:rsidR="00CF261B" w:rsidRPr="000D424E" w:rsidRDefault="00CF261B" w:rsidP="00D87D38">
      <w:pPr>
        <w:pStyle w:val="Textoindependiente3"/>
        <w:numPr>
          <w:ilvl w:val="1"/>
          <w:numId w:val="1"/>
        </w:numPr>
        <w:spacing w:line="276" w:lineRule="auto"/>
        <w:rPr>
          <w:rFonts w:cs="Arial"/>
          <w:szCs w:val="22"/>
          <w:lang w:val="es-MX"/>
        </w:rPr>
      </w:pPr>
      <w:r w:rsidRPr="000D424E">
        <w:rPr>
          <w:rFonts w:cs="Arial"/>
          <w:szCs w:val="22"/>
          <w:lang w:val="es-MX"/>
        </w:rPr>
        <w:t>Todos los soldadores que se empleen, deberán estar calificados de acuerdo con las pruebas descritas por el código indicado en la sección 8.</w:t>
      </w:r>
    </w:p>
    <w:p w14:paraId="364D87EC" w14:textId="77777777" w:rsidR="001A6EEF" w:rsidRPr="000D424E" w:rsidRDefault="001A6EEF" w:rsidP="00D87D38">
      <w:pPr>
        <w:spacing w:line="276" w:lineRule="auto"/>
        <w:jc w:val="both"/>
        <w:rPr>
          <w:rFonts w:cs="Arial"/>
          <w:szCs w:val="22"/>
          <w:lang w:val="es-MX"/>
        </w:rPr>
      </w:pPr>
    </w:p>
    <w:p w14:paraId="364D87ED" w14:textId="77777777" w:rsidR="001A6EEF" w:rsidRPr="000D424E" w:rsidRDefault="001A6EEF" w:rsidP="00D87D38">
      <w:pPr>
        <w:spacing w:line="276" w:lineRule="auto"/>
        <w:jc w:val="both"/>
        <w:rPr>
          <w:rFonts w:cs="Arial"/>
          <w:szCs w:val="22"/>
          <w:lang w:val="es-MX"/>
        </w:rPr>
      </w:pPr>
    </w:p>
    <w:p w14:paraId="364D87EE" w14:textId="77777777" w:rsidR="00CF261B" w:rsidRPr="000D424E" w:rsidRDefault="00CF261B" w:rsidP="00D87D38">
      <w:pPr>
        <w:numPr>
          <w:ilvl w:val="0"/>
          <w:numId w:val="1"/>
        </w:numPr>
        <w:shd w:val="clear" w:color="auto" w:fill="FFFFFF"/>
        <w:spacing w:line="276" w:lineRule="auto"/>
        <w:jc w:val="both"/>
        <w:rPr>
          <w:rFonts w:cs="Arial"/>
          <w:b/>
          <w:color w:val="000000"/>
          <w:szCs w:val="22"/>
          <w:lang w:val="es-MX"/>
        </w:rPr>
      </w:pPr>
      <w:r w:rsidRPr="000D424E">
        <w:rPr>
          <w:rFonts w:cs="Arial"/>
          <w:b/>
          <w:color w:val="000000"/>
          <w:szCs w:val="22"/>
          <w:lang w:val="es-MX"/>
        </w:rPr>
        <w:t>ELECTRODOS</w:t>
      </w:r>
    </w:p>
    <w:p w14:paraId="364D87EF" w14:textId="77777777" w:rsidR="00CF261B" w:rsidRPr="000D424E" w:rsidRDefault="00CF261B" w:rsidP="00D87D38">
      <w:pPr>
        <w:pStyle w:val="Textoindependiente3"/>
        <w:spacing w:line="276" w:lineRule="auto"/>
        <w:rPr>
          <w:rFonts w:cs="Arial"/>
          <w:color w:val="000000"/>
          <w:szCs w:val="22"/>
          <w:lang w:val="es-MX"/>
        </w:rPr>
      </w:pPr>
    </w:p>
    <w:p w14:paraId="364D87F0" w14:textId="77777777" w:rsidR="00CF261B" w:rsidRPr="000D424E" w:rsidRDefault="00CF261B" w:rsidP="00D87D38">
      <w:pPr>
        <w:pStyle w:val="Textoindependiente3"/>
        <w:numPr>
          <w:ilvl w:val="1"/>
          <w:numId w:val="1"/>
        </w:numPr>
        <w:spacing w:line="276" w:lineRule="auto"/>
        <w:rPr>
          <w:rFonts w:cs="Arial"/>
          <w:szCs w:val="22"/>
          <w:lang w:val="es-MX"/>
        </w:rPr>
      </w:pPr>
      <w:r w:rsidRPr="000D424E">
        <w:rPr>
          <w:rFonts w:cs="Arial"/>
          <w:szCs w:val="22"/>
          <w:lang w:val="es-MX"/>
        </w:rPr>
        <w:t>Todas las soldaduras al arco eléctrico con electrodo metálico recubierto se efectuarán con electrodo E7OXX. Las soldaduras al arco eléctrico sumergido se realizarán con electrodos F7-EXXX.</w:t>
      </w:r>
    </w:p>
    <w:p w14:paraId="364D87F1" w14:textId="77777777" w:rsidR="00CF261B" w:rsidRPr="000D424E" w:rsidRDefault="00CF261B" w:rsidP="00D87D38">
      <w:pPr>
        <w:pStyle w:val="Textoindependiente3"/>
        <w:spacing w:line="276" w:lineRule="auto"/>
        <w:ind w:left="360"/>
        <w:rPr>
          <w:rFonts w:cs="Arial"/>
          <w:szCs w:val="22"/>
          <w:lang w:val="es-MX"/>
        </w:rPr>
      </w:pPr>
    </w:p>
    <w:p w14:paraId="364D87F2" w14:textId="77777777" w:rsidR="00CF261B" w:rsidRPr="000D424E" w:rsidRDefault="00CF261B" w:rsidP="00D87D38">
      <w:pPr>
        <w:pStyle w:val="Textoindependiente3"/>
        <w:numPr>
          <w:ilvl w:val="1"/>
          <w:numId w:val="1"/>
        </w:numPr>
        <w:spacing w:line="276" w:lineRule="auto"/>
        <w:rPr>
          <w:rFonts w:cs="Arial"/>
          <w:szCs w:val="22"/>
          <w:lang w:val="es-MX"/>
        </w:rPr>
      </w:pPr>
      <w:r w:rsidRPr="000D424E">
        <w:rPr>
          <w:rFonts w:cs="Arial"/>
          <w:szCs w:val="22"/>
          <w:lang w:val="es-MX"/>
        </w:rPr>
        <w:t>Según el elemento a soldar, se utilizarán los electrodos como se indica a continuación:</w:t>
      </w:r>
    </w:p>
    <w:p w14:paraId="364D87F3" w14:textId="77777777" w:rsidR="00CF261B" w:rsidRPr="000D424E" w:rsidRDefault="00CF261B">
      <w:pPr>
        <w:pStyle w:val="Textoindependiente3"/>
        <w:ind w:left="1170"/>
        <w:rPr>
          <w:rFonts w:cs="Arial"/>
          <w:b/>
          <w:bCs/>
          <w:szCs w:val="22"/>
          <w:highlight w:val="yellow"/>
          <w:lang w:val="es-MX"/>
        </w:rPr>
      </w:pPr>
    </w:p>
    <w:tbl>
      <w:tblPr>
        <w:tblW w:w="0" w:type="auto"/>
        <w:tblInd w:w="226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3544"/>
        <w:gridCol w:w="2835"/>
      </w:tblGrid>
      <w:tr w:rsidR="00CF261B" w:rsidRPr="000D424E" w14:paraId="364D87F5" w14:textId="77777777">
        <w:trPr>
          <w:cantSplit/>
        </w:trPr>
        <w:tc>
          <w:tcPr>
            <w:tcW w:w="6379" w:type="dxa"/>
            <w:gridSpan w:val="2"/>
            <w:shd w:val="pct15" w:color="auto" w:fill="FFFFFF"/>
          </w:tcPr>
          <w:p w14:paraId="364D87F4" w14:textId="77777777" w:rsidR="00CF261B" w:rsidRPr="000D424E" w:rsidRDefault="00CF261B">
            <w:pPr>
              <w:jc w:val="center"/>
              <w:rPr>
                <w:rFonts w:cs="Arial"/>
                <w:b/>
                <w:bCs/>
                <w:szCs w:val="22"/>
                <w:lang w:val="es-MX"/>
              </w:rPr>
            </w:pPr>
            <w:r w:rsidRPr="000D424E">
              <w:rPr>
                <w:rFonts w:cs="Arial"/>
                <w:b/>
                <w:bCs/>
                <w:szCs w:val="22"/>
                <w:lang w:val="es-MX"/>
              </w:rPr>
              <w:t>ELECTRODOS POR TIPO DE ELEMENTO A SOLDAR</w:t>
            </w:r>
          </w:p>
        </w:tc>
      </w:tr>
      <w:tr w:rsidR="00CF261B" w:rsidRPr="000D424E" w14:paraId="364D87F8" w14:textId="77777777">
        <w:tc>
          <w:tcPr>
            <w:tcW w:w="3544" w:type="dxa"/>
            <w:shd w:val="pct15" w:color="auto" w:fill="FFFFFF"/>
          </w:tcPr>
          <w:p w14:paraId="364D87F6" w14:textId="77777777" w:rsidR="00CF261B" w:rsidRPr="000D424E" w:rsidRDefault="00CF261B">
            <w:pPr>
              <w:jc w:val="center"/>
              <w:rPr>
                <w:rFonts w:cs="Arial"/>
                <w:b/>
                <w:bCs/>
                <w:szCs w:val="22"/>
                <w:lang w:val="es-MX"/>
              </w:rPr>
            </w:pPr>
            <w:r w:rsidRPr="000D424E">
              <w:rPr>
                <w:rFonts w:cs="Arial"/>
                <w:b/>
                <w:bCs/>
                <w:szCs w:val="22"/>
                <w:lang w:val="es-MX"/>
              </w:rPr>
              <w:t>ELEMENTO</w:t>
            </w:r>
          </w:p>
        </w:tc>
        <w:tc>
          <w:tcPr>
            <w:tcW w:w="2835" w:type="dxa"/>
            <w:shd w:val="pct15" w:color="auto" w:fill="FFFFFF"/>
          </w:tcPr>
          <w:p w14:paraId="364D87F7" w14:textId="77777777" w:rsidR="00CF261B" w:rsidRPr="000D424E" w:rsidRDefault="00CF261B">
            <w:pPr>
              <w:jc w:val="center"/>
              <w:rPr>
                <w:rFonts w:cs="Arial"/>
                <w:b/>
                <w:bCs/>
                <w:szCs w:val="22"/>
                <w:lang w:val="es-MX"/>
              </w:rPr>
            </w:pPr>
            <w:r w:rsidRPr="000D424E">
              <w:rPr>
                <w:rFonts w:cs="Arial"/>
                <w:b/>
                <w:bCs/>
                <w:szCs w:val="22"/>
                <w:lang w:val="es-MX"/>
              </w:rPr>
              <w:t>TIPO DE ELECTRODO</w:t>
            </w:r>
          </w:p>
        </w:tc>
      </w:tr>
      <w:tr w:rsidR="00CF261B" w:rsidRPr="000D424E" w14:paraId="364D87FB" w14:textId="77777777">
        <w:tc>
          <w:tcPr>
            <w:tcW w:w="3544" w:type="dxa"/>
          </w:tcPr>
          <w:p w14:paraId="364D87F9" w14:textId="77777777" w:rsidR="00CF261B" w:rsidRPr="000D424E" w:rsidRDefault="00CF261B">
            <w:pPr>
              <w:rPr>
                <w:rFonts w:cs="Arial"/>
                <w:b/>
                <w:bCs/>
                <w:szCs w:val="22"/>
                <w:lang w:val="es-MX"/>
              </w:rPr>
            </w:pPr>
            <w:r w:rsidRPr="000D424E">
              <w:rPr>
                <w:rFonts w:cs="Arial"/>
                <w:b/>
                <w:bCs/>
                <w:szCs w:val="22"/>
                <w:lang w:val="es-MX"/>
              </w:rPr>
              <w:t>Elementos de acero estructural</w:t>
            </w:r>
          </w:p>
        </w:tc>
        <w:tc>
          <w:tcPr>
            <w:tcW w:w="2835" w:type="dxa"/>
          </w:tcPr>
          <w:p w14:paraId="364D87FA" w14:textId="77777777" w:rsidR="00CF261B" w:rsidRPr="000D424E" w:rsidRDefault="00CF261B">
            <w:pPr>
              <w:jc w:val="center"/>
              <w:rPr>
                <w:rFonts w:cs="Arial"/>
                <w:b/>
                <w:bCs/>
                <w:szCs w:val="22"/>
                <w:lang w:val="es-MX"/>
              </w:rPr>
            </w:pPr>
            <w:r w:rsidRPr="000D424E">
              <w:rPr>
                <w:rFonts w:cs="Arial"/>
                <w:b/>
                <w:bCs/>
                <w:szCs w:val="22"/>
                <w:lang w:val="es-MX"/>
              </w:rPr>
              <w:t>E70XX</w:t>
            </w:r>
          </w:p>
        </w:tc>
      </w:tr>
      <w:tr w:rsidR="00CF261B" w:rsidRPr="000D424E" w14:paraId="364D87FE" w14:textId="77777777">
        <w:tc>
          <w:tcPr>
            <w:tcW w:w="3544" w:type="dxa"/>
          </w:tcPr>
          <w:p w14:paraId="364D87FC" w14:textId="77777777" w:rsidR="00CF261B" w:rsidRPr="000D424E" w:rsidRDefault="00CF261B">
            <w:pPr>
              <w:rPr>
                <w:rFonts w:cs="Arial"/>
                <w:b/>
                <w:bCs/>
                <w:szCs w:val="22"/>
                <w:lang w:val="es-MX"/>
              </w:rPr>
            </w:pPr>
            <w:r w:rsidRPr="000D424E">
              <w:rPr>
                <w:rFonts w:cs="Arial"/>
                <w:b/>
                <w:bCs/>
                <w:szCs w:val="22"/>
                <w:lang w:val="es-MX"/>
              </w:rPr>
              <w:t>Acero de refuerzo (varillas)</w:t>
            </w:r>
          </w:p>
        </w:tc>
        <w:tc>
          <w:tcPr>
            <w:tcW w:w="2835" w:type="dxa"/>
          </w:tcPr>
          <w:p w14:paraId="364D87FD" w14:textId="77777777" w:rsidR="00CF261B" w:rsidRPr="000D424E" w:rsidRDefault="00CF261B">
            <w:pPr>
              <w:jc w:val="center"/>
              <w:rPr>
                <w:rFonts w:cs="Arial"/>
                <w:b/>
                <w:bCs/>
                <w:szCs w:val="22"/>
                <w:lang w:val="es-MX"/>
              </w:rPr>
            </w:pPr>
            <w:r w:rsidRPr="000D424E">
              <w:rPr>
                <w:rFonts w:cs="Arial"/>
                <w:b/>
                <w:bCs/>
                <w:szCs w:val="22"/>
                <w:lang w:val="es-MX"/>
              </w:rPr>
              <w:t>E90XX</w:t>
            </w:r>
          </w:p>
        </w:tc>
      </w:tr>
      <w:tr w:rsidR="00CF261B" w:rsidRPr="000D424E" w14:paraId="364D8802" w14:textId="77777777">
        <w:tc>
          <w:tcPr>
            <w:tcW w:w="3544" w:type="dxa"/>
          </w:tcPr>
          <w:p w14:paraId="364D87FF" w14:textId="77777777" w:rsidR="00CF261B" w:rsidRPr="000D424E" w:rsidRDefault="00CF261B">
            <w:pPr>
              <w:rPr>
                <w:rFonts w:cs="Arial"/>
                <w:b/>
                <w:bCs/>
                <w:szCs w:val="22"/>
                <w:lang w:val="es-MX"/>
              </w:rPr>
            </w:pPr>
            <w:r w:rsidRPr="000D424E">
              <w:rPr>
                <w:rFonts w:cs="Arial"/>
                <w:b/>
                <w:bCs/>
                <w:szCs w:val="22"/>
                <w:lang w:val="es-MX"/>
              </w:rPr>
              <w:t>Acero de refuerzo soldado a elementos de acero estructural</w:t>
            </w:r>
          </w:p>
        </w:tc>
        <w:tc>
          <w:tcPr>
            <w:tcW w:w="2835" w:type="dxa"/>
          </w:tcPr>
          <w:p w14:paraId="364D8800" w14:textId="77777777" w:rsidR="00CF261B" w:rsidRPr="000D424E" w:rsidRDefault="00CF261B">
            <w:pPr>
              <w:jc w:val="center"/>
              <w:rPr>
                <w:rFonts w:cs="Arial"/>
                <w:b/>
                <w:bCs/>
                <w:szCs w:val="22"/>
                <w:lang w:val="es-MX"/>
              </w:rPr>
            </w:pPr>
          </w:p>
          <w:p w14:paraId="364D8801" w14:textId="77777777" w:rsidR="00CF261B" w:rsidRPr="000D424E" w:rsidRDefault="00CF261B">
            <w:pPr>
              <w:pStyle w:val="Ttulo2"/>
              <w:rPr>
                <w:rFonts w:cs="Arial"/>
                <w:sz w:val="22"/>
                <w:szCs w:val="22"/>
              </w:rPr>
            </w:pPr>
            <w:r w:rsidRPr="000D424E">
              <w:rPr>
                <w:rFonts w:cs="Arial"/>
                <w:sz w:val="22"/>
                <w:szCs w:val="22"/>
              </w:rPr>
              <w:t>E70XX</w:t>
            </w:r>
          </w:p>
        </w:tc>
      </w:tr>
    </w:tbl>
    <w:p w14:paraId="364D8803" w14:textId="77777777" w:rsidR="00CF261B" w:rsidRPr="000D424E" w:rsidRDefault="00CF261B">
      <w:pPr>
        <w:pStyle w:val="Textoindependiente3"/>
        <w:rPr>
          <w:rFonts w:cs="Arial"/>
          <w:szCs w:val="22"/>
          <w:lang w:val="es-MX"/>
        </w:rPr>
      </w:pPr>
    </w:p>
    <w:p w14:paraId="364D8804" w14:textId="77777777" w:rsidR="001A6EEF" w:rsidRPr="000D424E" w:rsidRDefault="001A6EEF">
      <w:pPr>
        <w:pStyle w:val="Textoindependiente3"/>
        <w:rPr>
          <w:rFonts w:cs="Arial"/>
          <w:szCs w:val="22"/>
          <w:lang w:val="es-MX"/>
        </w:rPr>
      </w:pPr>
    </w:p>
    <w:p w14:paraId="364D8805" w14:textId="77777777" w:rsidR="00CF261B" w:rsidRPr="000D424E" w:rsidRDefault="00CF261B" w:rsidP="00D87D38">
      <w:pPr>
        <w:pStyle w:val="Textoindependiente3"/>
        <w:numPr>
          <w:ilvl w:val="1"/>
          <w:numId w:val="1"/>
        </w:numPr>
        <w:spacing w:line="276" w:lineRule="auto"/>
        <w:rPr>
          <w:rFonts w:cs="Arial"/>
          <w:szCs w:val="22"/>
          <w:lang w:val="es-MX"/>
        </w:rPr>
      </w:pPr>
      <w:r w:rsidRPr="000D424E">
        <w:rPr>
          <w:rFonts w:cs="Arial"/>
          <w:szCs w:val="22"/>
          <w:lang w:val="es-MX"/>
        </w:rPr>
        <w:t>Los electrodos de bajo hidrógeno que cumplan con las especificaciones A5.1, se comprarán en empaques herméticamente sellados o se secarán por lo menos durante dos horas a temperatura de 230</w:t>
      </w:r>
      <w:r w:rsidRPr="000D424E">
        <w:rPr>
          <w:rFonts w:cs="Arial"/>
          <w:szCs w:val="22"/>
          <w:vertAlign w:val="superscript"/>
          <w:lang w:val="es-MX"/>
        </w:rPr>
        <w:t>o</w:t>
      </w:r>
      <w:r w:rsidRPr="000D424E">
        <w:rPr>
          <w:rFonts w:cs="Arial"/>
          <w:szCs w:val="22"/>
          <w:lang w:val="es-MX"/>
        </w:rPr>
        <w:t>C (459</w:t>
      </w:r>
      <w:r w:rsidRPr="000D424E">
        <w:rPr>
          <w:rFonts w:cs="Arial"/>
          <w:szCs w:val="22"/>
          <w:vertAlign w:val="superscript"/>
          <w:lang w:val="es-MX"/>
        </w:rPr>
        <w:t>o</w:t>
      </w:r>
      <w:r w:rsidRPr="000D424E">
        <w:rPr>
          <w:rFonts w:cs="Arial"/>
          <w:szCs w:val="22"/>
          <w:lang w:val="es-MX"/>
        </w:rPr>
        <w:t>F) A 260</w:t>
      </w:r>
      <w:r w:rsidRPr="000D424E">
        <w:rPr>
          <w:rFonts w:cs="Arial"/>
          <w:szCs w:val="22"/>
          <w:vertAlign w:val="superscript"/>
          <w:lang w:val="es-MX"/>
        </w:rPr>
        <w:t>o</w:t>
      </w:r>
      <w:r w:rsidRPr="000D424E">
        <w:rPr>
          <w:rFonts w:cs="Arial"/>
          <w:szCs w:val="22"/>
          <w:lang w:val="es-MX"/>
        </w:rPr>
        <w:t>C (500</w:t>
      </w:r>
      <w:r w:rsidRPr="000D424E">
        <w:rPr>
          <w:rFonts w:cs="Arial"/>
          <w:szCs w:val="22"/>
          <w:vertAlign w:val="superscript"/>
          <w:lang w:val="es-MX"/>
        </w:rPr>
        <w:t>o</w:t>
      </w:r>
      <w:r w:rsidRPr="000D424E">
        <w:rPr>
          <w:rFonts w:cs="Arial"/>
          <w:szCs w:val="22"/>
          <w:lang w:val="es-MX"/>
        </w:rPr>
        <w:t>F) antes de que sean usados.  Los electrodos de bajo hidrógeno que cumplan con la especificación 45.5 también estarán en empaques sellados o se secarán a temperaturas de 370</w:t>
      </w:r>
      <w:r w:rsidRPr="000D424E">
        <w:rPr>
          <w:rFonts w:cs="Arial"/>
          <w:szCs w:val="22"/>
          <w:vertAlign w:val="superscript"/>
          <w:lang w:val="es-MX"/>
        </w:rPr>
        <w:t>o</w:t>
      </w:r>
      <w:r w:rsidRPr="000D424E">
        <w:rPr>
          <w:rFonts w:cs="Arial"/>
          <w:szCs w:val="22"/>
          <w:lang w:val="es-MX"/>
        </w:rPr>
        <w:t>C (700</w:t>
      </w:r>
      <w:r w:rsidRPr="000D424E">
        <w:rPr>
          <w:rFonts w:cs="Arial"/>
          <w:szCs w:val="22"/>
          <w:vertAlign w:val="superscript"/>
          <w:lang w:val="es-MX"/>
        </w:rPr>
        <w:t>o</w:t>
      </w:r>
      <w:r w:rsidRPr="000D424E">
        <w:rPr>
          <w:rFonts w:cs="Arial"/>
          <w:szCs w:val="22"/>
          <w:lang w:val="es-MX"/>
        </w:rPr>
        <w:t>F) a 430</w:t>
      </w:r>
      <w:r w:rsidRPr="000D424E">
        <w:rPr>
          <w:rFonts w:cs="Arial"/>
          <w:szCs w:val="22"/>
          <w:vertAlign w:val="superscript"/>
          <w:lang w:val="es-MX"/>
        </w:rPr>
        <w:t>o</w:t>
      </w:r>
      <w:r w:rsidRPr="000D424E">
        <w:rPr>
          <w:rFonts w:cs="Arial"/>
          <w:szCs w:val="22"/>
          <w:lang w:val="es-MX"/>
        </w:rPr>
        <w:t>C (800</w:t>
      </w:r>
      <w:r w:rsidRPr="000D424E">
        <w:rPr>
          <w:rFonts w:cs="Arial"/>
          <w:szCs w:val="22"/>
          <w:vertAlign w:val="superscript"/>
          <w:lang w:val="es-MX"/>
        </w:rPr>
        <w:t>o</w:t>
      </w:r>
      <w:r w:rsidRPr="000D424E">
        <w:rPr>
          <w:rFonts w:cs="Arial"/>
          <w:szCs w:val="22"/>
          <w:lang w:val="es-MX"/>
        </w:rPr>
        <w:t>F). Los electrodos que se desempaquen o que se retiren del horno se almacenarán inmediatamente en algún sitio con temperatura de por lo menos 121</w:t>
      </w:r>
      <w:r w:rsidRPr="000D424E">
        <w:rPr>
          <w:rFonts w:cs="Arial"/>
          <w:szCs w:val="22"/>
          <w:vertAlign w:val="superscript"/>
          <w:lang w:val="es-MX"/>
        </w:rPr>
        <w:t>o</w:t>
      </w:r>
      <w:r w:rsidRPr="000D424E">
        <w:rPr>
          <w:rFonts w:cs="Arial"/>
          <w:szCs w:val="22"/>
          <w:lang w:val="es-MX"/>
        </w:rPr>
        <w:t>C (250</w:t>
      </w:r>
      <w:r w:rsidRPr="000D424E">
        <w:rPr>
          <w:rFonts w:cs="Arial"/>
          <w:szCs w:val="22"/>
          <w:vertAlign w:val="superscript"/>
          <w:lang w:val="es-MX"/>
        </w:rPr>
        <w:t>o</w:t>
      </w:r>
      <w:r w:rsidRPr="000D424E">
        <w:rPr>
          <w:rFonts w:cs="Arial"/>
          <w:szCs w:val="22"/>
          <w:lang w:val="es-MX"/>
        </w:rPr>
        <w:t>F).</w:t>
      </w:r>
    </w:p>
    <w:p w14:paraId="364D8806" w14:textId="77777777" w:rsidR="00CF261B" w:rsidRPr="000D424E" w:rsidRDefault="00CF261B" w:rsidP="00D87D38">
      <w:pPr>
        <w:pStyle w:val="Textoindependiente3"/>
        <w:spacing w:line="276" w:lineRule="auto"/>
        <w:rPr>
          <w:rFonts w:cs="Arial"/>
          <w:szCs w:val="22"/>
          <w:lang w:val="es-MX"/>
        </w:rPr>
      </w:pPr>
    </w:p>
    <w:p w14:paraId="364D8807" w14:textId="77777777" w:rsidR="00CF261B" w:rsidRPr="000D424E" w:rsidRDefault="00CF261B" w:rsidP="00D87D38">
      <w:pPr>
        <w:pStyle w:val="Textoindependiente3"/>
        <w:numPr>
          <w:ilvl w:val="1"/>
          <w:numId w:val="1"/>
        </w:numPr>
        <w:spacing w:line="276" w:lineRule="auto"/>
        <w:rPr>
          <w:rFonts w:cs="Arial"/>
          <w:szCs w:val="22"/>
          <w:lang w:val="es-MX"/>
        </w:rPr>
      </w:pPr>
      <w:r w:rsidRPr="000D424E">
        <w:rPr>
          <w:rFonts w:cs="Arial"/>
          <w:szCs w:val="22"/>
          <w:lang w:val="es-MX"/>
        </w:rPr>
        <w:t>Los electrodos E70XX que no se usen dentro de las 4 horas siguientes a haber abierto el empaque o haber sido retirados del horno, se secarán en la forma descrita en el párrafo anterior. No se debe permitir el uso de electrodos que hayan sido mojados.</w:t>
      </w:r>
    </w:p>
    <w:p w14:paraId="364D8808" w14:textId="77777777" w:rsidR="00CF261B" w:rsidRPr="000D424E" w:rsidRDefault="00CF261B" w:rsidP="00D87D38">
      <w:pPr>
        <w:pStyle w:val="Textoindependiente3"/>
        <w:spacing w:line="276" w:lineRule="auto"/>
        <w:rPr>
          <w:rFonts w:cs="Arial"/>
          <w:szCs w:val="22"/>
          <w:lang w:val="es-MX"/>
        </w:rPr>
      </w:pPr>
    </w:p>
    <w:p w14:paraId="364D8809" w14:textId="77777777" w:rsidR="00CF261B" w:rsidRPr="000D424E" w:rsidRDefault="00CF261B" w:rsidP="00D87D38">
      <w:pPr>
        <w:pStyle w:val="Textoindependiente3"/>
        <w:numPr>
          <w:ilvl w:val="1"/>
          <w:numId w:val="1"/>
        </w:numPr>
        <w:spacing w:line="276" w:lineRule="auto"/>
        <w:rPr>
          <w:rFonts w:cs="Arial"/>
          <w:szCs w:val="22"/>
          <w:lang w:val="es-MX"/>
        </w:rPr>
      </w:pPr>
      <w:r w:rsidRPr="000D424E">
        <w:rPr>
          <w:rFonts w:cs="Arial"/>
          <w:szCs w:val="22"/>
          <w:lang w:val="es-MX"/>
        </w:rPr>
        <w:t>Todos aquellos electrodos que llegaran a humedecerse serán rechazados.</w:t>
      </w:r>
    </w:p>
    <w:p w14:paraId="364D880A" w14:textId="77777777" w:rsidR="00CF261B" w:rsidRPr="000D424E" w:rsidRDefault="00CF261B" w:rsidP="00D87D38">
      <w:pPr>
        <w:pStyle w:val="Textoindependiente3"/>
        <w:spacing w:line="276" w:lineRule="auto"/>
        <w:rPr>
          <w:rFonts w:cs="Arial"/>
          <w:szCs w:val="22"/>
          <w:lang w:val="es-MX"/>
        </w:rPr>
      </w:pPr>
    </w:p>
    <w:p w14:paraId="364D880B" w14:textId="77777777" w:rsidR="00CF261B" w:rsidRPr="000D424E" w:rsidRDefault="00CF261B" w:rsidP="00D87D38">
      <w:pPr>
        <w:pStyle w:val="Textoindependiente3"/>
        <w:numPr>
          <w:ilvl w:val="1"/>
          <w:numId w:val="1"/>
        </w:numPr>
        <w:spacing w:line="276" w:lineRule="auto"/>
        <w:rPr>
          <w:rFonts w:cs="Arial"/>
          <w:szCs w:val="22"/>
          <w:lang w:val="es-MX"/>
        </w:rPr>
      </w:pPr>
      <w:r w:rsidRPr="000D424E">
        <w:rPr>
          <w:rFonts w:cs="Arial"/>
          <w:szCs w:val="22"/>
          <w:lang w:val="es-MX"/>
        </w:rPr>
        <w:t>La soldadura deberá protegerse de la lluvia hasta que se haya enfriado totalmente.</w:t>
      </w:r>
    </w:p>
    <w:p w14:paraId="364D880C" w14:textId="1F1A538A" w:rsidR="00CF261B" w:rsidRDefault="00CF261B" w:rsidP="00D87D38">
      <w:pPr>
        <w:spacing w:line="276" w:lineRule="auto"/>
        <w:jc w:val="both"/>
        <w:rPr>
          <w:rFonts w:cs="Arial"/>
          <w:szCs w:val="22"/>
          <w:lang w:val="es-MX"/>
        </w:rPr>
      </w:pPr>
    </w:p>
    <w:p w14:paraId="5003A947" w14:textId="77777777" w:rsidR="000D424E" w:rsidRPr="000D424E" w:rsidRDefault="000D424E" w:rsidP="00D87D38">
      <w:pPr>
        <w:spacing w:line="276" w:lineRule="auto"/>
        <w:jc w:val="both"/>
        <w:rPr>
          <w:rFonts w:cs="Arial"/>
          <w:szCs w:val="22"/>
          <w:lang w:val="es-MX"/>
        </w:rPr>
      </w:pPr>
    </w:p>
    <w:p w14:paraId="364D880F" w14:textId="77777777" w:rsidR="00CF261B" w:rsidRPr="000D424E" w:rsidRDefault="00CF261B" w:rsidP="00D87D38">
      <w:pPr>
        <w:numPr>
          <w:ilvl w:val="0"/>
          <w:numId w:val="1"/>
        </w:numPr>
        <w:shd w:val="clear" w:color="auto" w:fill="FFFFFF"/>
        <w:spacing w:line="276" w:lineRule="auto"/>
        <w:jc w:val="both"/>
        <w:rPr>
          <w:rFonts w:cs="Arial"/>
          <w:b/>
          <w:color w:val="000000"/>
          <w:szCs w:val="22"/>
          <w:lang w:val="es-MX"/>
        </w:rPr>
      </w:pPr>
      <w:r w:rsidRPr="000D424E">
        <w:rPr>
          <w:rFonts w:cs="Arial"/>
          <w:b/>
          <w:color w:val="000000"/>
          <w:szCs w:val="22"/>
          <w:lang w:val="es-MX"/>
        </w:rPr>
        <w:t>PROCESO DE SOLDADURA</w:t>
      </w:r>
    </w:p>
    <w:p w14:paraId="364D8810" w14:textId="77777777" w:rsidR="00CF261B" w:rsidRPr="000D424E" w:rsidRDefault="00CF261B" w:rsidP="00D87D38">
      <w:pPr>
        <w:pStyle w:val="Textoindependiente3"/>
        <w:spacing w:line="276" w:lineRule="auto"/>
        <w:rPr>
          <w:rFonts w:cs="Arial"/>
          <w:color w:val="000000"/>
          <w:szCs w:val="22"/>
          <w:lang w:val="es-MX"/>
        </w:rPr>
      </w:pPr>
    </w:p>
    <w:p w14:paraId="364D8811" w14:textId="77777777" w:rsidR="00CF261B" w:rsidRPr="000D424E" w:rsidRDefault="00CF261B" w:rsidP="00D87D38">
      <w:pPr>
        <w:pStyle w:val="Textoindependiente3"/>
        <w:numPr>
          <w:ilvl w:val="1"/>
          <w:numId w:val="1"/>
        </w:numPr>
        <w:spacing w:line="276" w:lineRule="auto"/>
        <w:rPr>
          <w:rFonts w:cs="Arial"/>
          <w:szCs w:val="22"/>
          <w:lang w:val="es-MX"/>
        </w:rPr>
      </w:pPr>
      <w:r w:rsidRPr="000D424E">
        <w:rPr>
          <w:rFonts w:cs="Arial"/>
          <w:szCs w:val="22"/>
          <w:lang w:val="es-MX"/>
        </w:rPr>
        <w:t>El precalentamiento y la temperatura entre “pasadas” estará de acuerdo con la siguiente tabla:</w:t>
      </w:r>
    </w:p>
    <w:p w14:paraId="364D8812" w14:textId="77777777" w:rsidR="00CF261B" w:rsidRPr="000D424E" w:rsidRDefault="00CF261B" w:rsidP="00D87D38">
      <w:pPr>
        <w:spacing w:line="276" w:lineRule="auto"/>
        <w:ind w:left="720"/>
        <w:jc w:val="both"/>
        <w:rPr>
          <w:rFonts w:cs="Arial"/>
          <w:szCs w:val="22"/>
          <w:lang w:val="es-MX"/>
        </w:rPr>
      </w:pPr>
    </w:p>
    <w:p w14:paraId="364D8813" w14:textId="77777777" w:rsidR="00CF261B" w:rsidRPr="000D424E" w:rsidRDefault="00CF261B">
      <w:pPr>
        <w:ind w:left="720"/>
        <w:jc w:val="both"/>
        <w:rPr>
          <w:rFonts w:cs="Arial"/>
          <w:szCs w:val="22"/>
          <w:lang w:val="es-MX"/>
        </w:rPr>
      </w:pPr>
    </w:p>
    <w:tbl>
      <w:tblPr>
        <w:tblW w:w="0" w:type="auto"/>
        <w:tblInd w:w="124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977"/>
        <w:gridCol w:w="2977"/>
        <w:gridCol w:w="2551"/>
      </w:tblGrid>
      <w:tr w:rsidR="00CF261B" w:rsidRPr="000D424E" w14:paraId="364D8817" w14:textId="77777777">
        <w:tc>
          <w:tcPr>
            <w:tcW w:w="2977" w:type="dxa"/>
            <w:shd w:val="pct15" w:color="auto" w:fill="FFFFFF"/>
          </w:tcPr>
          <w:p w14:paraId="364D8814" w14:textId="77777777" w:rsidR="00CF261B" w:rsidRPr="000D424E" w:rsidRDefault="00CF261B">
            <w:pPr>
              <w:jc w:val="center"/>
              <w:rPr>
                <w:rFonts w:cs="Arial"/>
                <w:b/>
                <w:szCs w:val="22"/>
                <w:lang w:val="es-MX"/>
              </w:rPr>
            </w:pPr>
            <w:r w:rsidRPr="000D424E">
              <w:rPr>
                <w:rFonts w:cs="Arial"/>
                <w:b/>
                <w:szCs w:val="22"/>
                <w:lang w:val="es-MX"/>
              </w:rPr>
              <w:t>PROCESO DE SOLDADURA</w:t>
            </w:r>
          </w:p>
        </w:tc>
        <w:tc>
          <w:tcPr>
            <w:tcW w:w="2977" w:type="dxa"/>
            <w:shd w:val="pct15" w:color="auto" w:fill="FFFFFF"/>
          </w:tcPr>
          <w:p w14:paraId="364D8815" w14:textId="77777777" w:rsidR="00CF261B" w:rsidRPr="000D424E" w:rsidRDefault="00CF261B">
            <w:pPr>
              <w:jc w:val="center"/>
              <w:rPr>
                <w:rFonts w:cs="Arial"/>
                <w:b/>
                <w:szCs w:val="22"/>
                <w:lang w:val="es-MX"/>
              </w:rPr>
            </w:pPr>
            <w:r w:rsidRPr="000D424E">
              <w:rPr>
                <w:rFonts w:cs="Arial"/>
                <w:b/>
                <w:szCs w:val="22"/>
                <w:lang w:val="es-MX"/>
              </w:rPr>
              <w:t xml:space="preserve">ESPESOR DE </w:t>
            </w:r>
            <w:smartTag w:uri="urn:schemas-microsoft-com:office:smarttags" w:element="PersonName">
              <w:smartTagPr>
                <w:attr w:name="ProductID" w:val="LA PLACA MÁS"/>
              </w:smartTagPr>
              <w:r w:rsidRPr="000D424E">
                <w:rPr>
                  <w:rFonts w:cs="Arial"/>
                  <w:b/>
                  <w:szCs w:val="22"/>
                  <w:lang w:val="es-MX"/>
                </w:rPr>
                <w:t>LA PLACA MÁS</w:t>
              </w:r>
            </w:smartTag>
            <w:r w:rsidRPr="000D424E">
              <w:rPr>
                <w:rFonts w:cs="Arial"/>
                <w:b/>
                <w:szCs w:val="22"/>
                <w:lang w:val="es-MX"/>
              </w:rPr>
              <w:t xml:space="preserve"> GRUESA POR SOLDAR</w:t>
            </w:r>
          </w:p>
        </w:tc>
        <w:tc>
          <w:tcPr>
            <w:tcW w:w="2551" w:type="dxa"/>
            <w:shd w:val="pct15" w:color="auto" w:fill="FFFFFF"/>
          </w:tcPr>
          <w:p w14:paraId="364D8816" w14:textId="77777777" w:rsidR="00CF261B" w:rsidRPr="000D424E" w:rsidRDefault="00CF261B">
            <w:pPr>
              <w:jc w:val="center"/>
              <w:rPr>
                <w:rFonts w:cs="Arial"/>
                <w:b/>
                <w:szCs w:val="22"/>
                <w:lang w:val="es-MX"/>
              </w:rPr>
            </w:pPr>
            <w:r w:rsidRPr="000D424E">
              <w:rPr>
                <w:rFonts w:cs="Arial"/>
                <w:b/>
                <w:szCs w:val="22"/>
                <w:lang w:val="es-MX"/>
              </w:rPr>
              <w:t>TEMPERATURA MINIMA</w:t>
            </w:r>
          </w:p>
        </w:tc>
      </w:tr>
      <w:tr w:rsidR="00CF261B" w:rsidRPr="000D424E" w14:paraId="364D8822" w14:textId="77777777">
        <w:tc>
          <w:tcPr>
            <w:tcW w:w="2977" w:type="dxa"/>
          </w:tcPr>
          <w:p w14:paraId="364D8818" w14:textId="77777777" w:rsidR="00CF261B" w:rsidRPr="000D424E" w:rsidRDefault="00CF261B">
            <w:pPr>
              <w:jc w:val="center"/>
              <w:rPr>
                <w:rFonts w:cs="Arial"/>
                <w:szCs w:val="22"/>
                <w:lang w:val="es-MX"/>
              </w:rPr>
            </w:pPr>
            <w:r w:rsidRPr="000D424E">
              <w:rPr>
                <w:rFonts w:cs="Arial"/>
                <w:szCs w:val="22"/>
                <w:lang w:val="es-MX"/>
              </w:rPr>
              <w:t xml:space="preserve">Soldadura al arco eléctrico con </w:t>
            </w:r>
            <w:r w:rsidR="003E34F1" w:rsidRPr="000D424E">
              <w:rPr>
                <w:rFonts w:cs="Arial"/>
                <w:szCs w:val="22"/>
                <w:lang w:val="es-MX"/>
              </w:rPr>
              <w:t>electrodo</w:t>
            </w:r>
            <w:r w:rsidRPr="000D424E">
              <w:rPr>
                <w:rFonts w:cs="Arial"/>
                <w:szCs w:val="22"/>
                <w:lang w:val="es-MX"/>
              </w:rPr>
              <w:t xml:space="preserve"> metálico recubierto. Usando electrodos que no sean de bajo hidrógeno</w:t>
            </w:r>
          </w:p>
        </w:tc>
        <w:tc>
          <w:tcPr>
            <w:tcW w:w="2977" w:type="dxa"/>
          </w:tcPr>
          <w:p w14:paraId="364D8819" w14:textId="77777777" w:rsidR="00CF261B" w:rsidRPr="000D424E" w:rsidRDefault="00CF261B">
            <w:pPr>
              <w:jc w:val="center"/>
              <w:rPr>
                <w:rFonts w:cs="Arial"/>
                <w:szCs w:val="22"/>
                <w:lang w:val="es-MX"/>
              </w:rPr>
            </w:pPr>
            <w:r w:rsidRPr="000D424E">
              <w:rPr>
                <w:rFonts w:cs="Arial"/>
                <w:szCs w:val="22"/>
                <w:lang w:val="es-MX"/>
              </w:rPr>
              <w:t>Hasta ¾”</w:t>
            </w:r>
          </w:p>
          <w:p w14:paraId="364D881A" w14:textId="77777777" w:rsidR="00CF261B" w:rsidRPr="000D424E" w:rsidRDefault="00CF261B">
            <w:pPr>
              <w:jc w:val="center"/>
              <w:rPr>
                <w:rFonts w:cs="Arial"/>
                <w:szCs w:val="22"/>
                <w:lang w:val="es-MX"/>
              </w:rPr>
            </w:pPr>
            <w:r w:rsidRPr="000D424E">
              <w:rPr>
                <w:rFonts w:cs="Arial"/>
                <w:szCs w:val="22"/>
                <w:lang w:val="es-MX"/>
              </w:rPr>
              <w:t>Mayor ¾” hasta 1 ½”</w:t>
            </w:r>
          </w:p>
          <w:p w14:paraId="364D881B" w14:textId="77777777" w:rsidR="00CF261B" w:rsidRPr="000D424E" w:rsidRDefault="00CF261B">
            <w:pPr>
              <w:jc w:val="center"/>
              <w:rPr>
                <w:rFonts w:cs="Arial"/>
                <w:szCs w:val="22"/>
                <w:lang w:val="es-MX"/>
              </w:rPr>
            </w:pPr>
            <w:r w:rsidRPr="000D424E">
              <w:rPr>
                <w:rFonts w:cs="Arial"/>
                <w:szCs w:val="22"/>
                <w:lang w:val="es-MX"/>
              </w:rPr>
              <w:t>Mayor 1 ½ hasta 2 ½”</w:t>
            </w:r>
          </w:p>
          <w:p w14:paraId="364D881C" w14:textId="77777777" w:rsidR="00CF261B" w:rsidRPr="000D424E" w:rsidRDefault="00CF261B">
            <w:pPr>
              <w:jc w:val="center"/>
              <w:rPr>
                <w:rFonts w:cs="Arial"/>
                <w:szCs w:val="22"/>
                <w:lang w:val="es-MX"/>
              </w:rPr>
            </w:pPr>
            <w:r w:rsidRPr="000D424E">
              <w:rPr>
                <w:rFonts w:cs="Arial"/>
                <w:szCs w:val="22"/>
                <w:lang w:val="es-MX"/>
              </w:rPr>
              <w:t>Mayor de 2 ½”</w:t>
            </w:r>
          </w:p>
        </w:tc>
        <w:tc>
          <w:tcPr>
            <w:tcW w:w="2551" w:type="dxa"/>
          </w:tcPr>
          <w:p w14:paraId="364D881D" w14:textId="77777777" w:rsidR="00CF261B" w:rsidRPr="000D424E" w:rsidRDefault="00CF261B">
            <w:pPr>
              <w:jc w:val="center"/>
              <w:rPr>
                <w:rFonts w:cs="Arial"/>
                <w:szCs w:val="22"/>
                <w:lang w:val="es-MX"/>
              </w:rPr>
            </w:pPr>
            <w:r w:rsidRPr="000D424E">
              <w:rPr>
                <w:rFonts w:cs="Arial"/>
                <w:szCs w:val="22"/>
                <w:lang w:val="es-MX"/>
              </w:rPr>
              <w:t>No requiere</w:t>
            </w:r>
          </w:p>
          <w:p w14:paraId="364D881E" w14:textId="77777777" w:rsidR="00CF261B" w:rsidRPr="000D424E" w:rsidRDefault="00CF261B">
            <w:pPr>
              <w:numPr>
                <w:ilvl w:val="0"/>
                <w:numId w:val="3"/>
              </w:numPr>
              <w:jc w:val="center"/>
              <w:rPr>
                <w:rFonts w:cs="Arial"/>
                <w:szCs w:val="22"/>
                <w:lang w:val="es-MX"/>
              </w:rPr>
            </w:pPr>
            <w:r w:rsidRPr="000D424E">
              <w:rPr>
                <w:rFonts w:cs="Arial"/>
                <w:szCs w:val="22"/>
                <w:lang w:val="es-MX"/>
              </w:rPr>
              <w:t>66</w:t>
            </w:r>
          </w:p>
          <w:p w14:paraId="364D881F" w14:textId="77777777" w:rsidR="00CF261B" w:rsidRPr="000D424E" w:rsidRDefault="00CF261B">
            <w:pPr>
              <w:numPr>
                <w:ilvl w:val="0"/>
                <w:numId w:val="4"/>
              </w:numPr>
              <w:jc w:val="center"/>
              <w:rPr>
                <w:rFonts w:cs="Arial"/>
                <w:szCs w:val="22"/>
                <w:lang w:val="es-MX"/>
              </w:rPr>
            </w:pPr>
            <w:r w:rsidRPr="000D424E">
              <w:rPr>
                <w:rFonts w:cs="Arial"/>
                <w:szCs w:val="22"/>
                <w:lang w:val="es-MX"/>
              </w:rPr>
              <w:t>107</w:t>
            </w:r>
          </w:p>
          <w:p w14:paraId="364D8820" w14:textId="77777777" w:rsidR="00CF261B" w:rsidRPr="000D424E" w:rsidRDefault="00CF261B">
            <w:pPr>
              <w:numPr>
                <w:ilvl w:val="0"/>
                <w:numId w:val="5"/>
              </w:numPr>
              <w:jc w:val="center"/>
              <w:rPr>
                <w:rFonts w:cs="Arial"/>
                <w:szCs w:val="22"/>
                <w:lang w:val="es-MX"/>
              </w:rPr>
            </w:pPr>
            <w:r w:rsidRPr="000D424E">
              <w:rPr>
                <w:rFonts w:cs="Arial"/>
                <w:szCs w:val="22"/>
                <w:lang w:val="es-MX"/>
              </w:rPr>
              <w:t>150</w:t>
            </w:r>
          </w:p>
          <w:p w14:paraId="364D8821" w14:textId="77777777" w:rsidR="00CF261B" w:rsidRPr="000D424E" w:rsidRDefault="00CF261B">
            <w:pPr>
              <w:jc w:val="center"/>
              <w:rPr>
                <w:rFonts w:cs="Arial"/>
                <w:szCs w:val="22"/>
                <w:lang w:val="es-MX"/>
              </w:rPr>
            </w:pPr>
          </w:p>
        </w:tc>
      </w:tr>
      <w:tr w:rsidR="00CF261B" w:rsidRPr="000D424E" w14:paraId="364D882C" w14:textId="77777777">
        <w:tc>
          <w:tcPr>
            <w:tcW w:w="2977" w:type="dxa"/>
          </w:tcPr>
          <w:p w14:paraId="364D8823" w14:textId="77777777" w:rsidR="00CF261B" w:rsidRPr="000D424E" w:rsidRDefault="00CF261B">
            <w:pPr>
              <w:jc w:val="center"/>
              <w:rPr>
                <w:rFonts w:cs="Arial"/>
                <w:szCs w:val="22"/>
                <w:lang w:val="es-MX"/>
              </w:rPr>
            </w:pPr>
            <w:r w:rsidRPr="000D424E">
              <w:rPr>
                <w:rFonts w:cs="Arial"/>
                <w:szCs w:val="22"/>
                <w:lang w:val="es-MX"/>
              </w:rPr>
              <w:t>Soldadura al arco con electrodo metálico recubierto.  Usando electrodo de bajo hidrógeno soldadura de arco sumergido</w:t>
            </w:r>
          </w:p>
        </w:tc>
        <w:tc>
          <w:tcPr>
            <w:tcW w:w="2977" w:type="dxa"/>
          </w:tcPr>
          <w:p w14:paraId="364D8824" w14:textId="77777777" w:rsidR="00CF261B" w:rsidRPr="000D424E" w:rsidRDefault="00CF261B">
            <w:pPr>
              <w:jc w:val="center"/>
              <w:rPr>
                <w:rFonts w:cs="Arial"/>
                <w:szCs w:val="22"/>
                <w:lang w:val="es-MX"/>
              </w:rPr>
            </w:pPr>
            <w:r w:rsidRPr="000D424E">
              <w:rPr>
                <w:rFonts w:cs="Arial"/>
                <w:szCs w:val="22"/>
                <w:lang w:val="es-MX"/>
              </w:rPr>
              <w:t>Hasta ¾”</w:t>
            </w:r>
          </w:p>
          <w:p w14:paraId="364D8825" w14:textId="77777777" w:rsidR="00CF261B" w:rsidRPr="000D424E" w:rsidRDefault="00CF261B">
            <w:pPr>
              <w:jc w:val="center"/>
              <w:rPr>
                <w:rFonts w:cs="Arial"/>
                <w:szCs w:val="22"/>
                <w:lang w:val="es-MX"/>
              </w:rPr>
            </w:pPr>
            <w:r w:rsidRPr="000D424E">
              <w:rPr>
                <w:rFonts w:cs="Arial"/>
                <w:szCs w:val="22"/>
                <w:lang w:val="es-MX"/>
              </w:rPr>
              <w:t>Mayor ¾” hasta 1 ½”</w:t>
            </w:r>
          </w:p>
          <w:p w14:paraId="364D8826" w14:textId="77777777" w:rsidR="00CF261B" w:rsidRPr="000D424E" w:rsidRDefault="00CF261B">
            <w:pPr>
              <w:jc w:val="center"/>
              <w:rPr>
                <w:rFonts w:cs="Arial"/>
                <w:szCs w:val="22"/>
                <w:lang w:val="es-MX"/>
              </w:rPr>
            </w:pPr>
            <w:r w:rsidRPr="000D424E">
              <w:rPr>
                <w:rFonts w:cs="Arial"/>
                <w:szCs w:val="22"/>
                <w:lang w:val="es-MX"/>
              </w:rPr>
              <w:t>Mayor 1 ½” hasta 2 ½”</w:t>
            </w:r>
          </w:p>
          <w:p w14:paraId="364D8827" w14:textId="77777777" w:rsidR="00CF261B" w:rsidRPr="000D424E" w:rsidRDefault="00CF261B">
            <w:pPr>
              <w:jc w:val="center"/>
              <w:rPr>
                <w:rFonts w:cs="Arial"/>
                <w:szCs w:val="22"/>
                <w:lang w:val="es-MX"/>
              </w:rPr>
            </w:pPr>
            <w:r w:rsidRPr="000D424E">
              <w:rPr>
                <w:rFonts w:cs="Arial"/>
                <w:szCs w:val="22"/>
                <w:lang w:val="es-MX"/>
              </w:rPr>
              <w:t>Mayor d 2 ½”</w:t>
            </w:r>
          </w:p>
        </w:tc>
        <w:tc>
          <w:tcPr>
            <w:tcW w:w="2551" w:type="dxa"/>
          </w:tcPr>
          <w:p w14:paraId="364D8828" w14:textId="77777777" w:rsidR="00CF261B" w:rsidRPr="000D424E" w:rsidRDefault="00CF261B">
            <w:pPr>
              <w:jc w:val="center"/>
              <w:rPr>
                <w:rFonts w:cs="Arial"/>
                <w:szCs w:val="22"/>
                <w:lang w:val="es-MX"/>
              </w:rPr>
            </w:pPr>
            <w:r w:rsidRPr="000D424E">
              <w:rPr>
                <w:rFonts w:cs="Arial"/>
                <w:szCs w:val="22"/>
                <w:lang w:val="es-MX"/>
              </w:rPr>
              <w:t>No requiere</w:t>
            </w:r>
          </w:p>
          <w:p w14:paraId="364D8829" w14:textId="77777777" w:rsidR="00CF261B" w:rsidRPr="000D424E" w:rsidRDefault="00CF261B">
            <w:pPr>
              <w:numPr>
                <w:ilvl w:val="0"/>
                <w:numId w:val="6"/>
              </w:numPr>
              <w:jc w:val="center"/>
              <w:rPr>
                <w:rFonts w:cs="Arial"/>
                <w:szCs w:val="22"/>
                <w:lang w:val="es-MX"/>
              </w:rPr>
            </w:pPr>
            <w:r w:rsidRPr="000D424E">
              <w:rPr>
                <w:rFonts w:cs="Arial"/>
                <w:szCs w:val="22"/>
                <w:lang w:val="es-MX"/>
              </w:rPr>
              <w:t>10</w:t>
            </w:r>
          </w:p>
          <w:p w14:paraId="364D882A" w14:textId="77777777" w:rsidR="00CF261B" w:rsidRPr="000D424E" w:rsidRDefault="00CF261B">
            <w:pPr>
              <w:numPr>
                <w:ilvl w:val="0"/>
                <w:numId w:val="7"/>
              </w:numPr>
              <w:jc w:val="center"/>
              <w:rPr>
                <w:rFonts w:cs="Arial"/>
                <w:szCs w:val="22"/>
                <w:lang w:val="es-MX"/>
              </w:rPr>
            </w:pPr>
            <w:r w:rsidRPr="000D424E">
              <w:rPr>
                <w:rFonts w:cs="Arial"/>
                <w:szCs w:val="22"/>
                <w:lang w:val="es-MX"/>
              </w:rPr>
              <w:t>66</w:t>
            </w:r>
          </w:p>
          <w:p w14:paraId="364D882B" w14:textId="77777777" w:rsidR="00CF261B" w:rsidRPr="000D424E" w:rsidRDefault="00CF261B">
            <w:pPr>
              <w:jc w:val="center"/>
              <w:rPr>
                <w:rFonts w:cs="Arial"/>
                <w:szCs w:val="22"/>
                <w:lang w:val="es-MX"/>
              </w:rPr>
            </w:pPr>
            <w:r w:rsidRPr="000D424E">
              <w:rPr>
                <w:rFonts w:cs="Arial"/>
                <w:szCs w:val="22"/>
                <w:lang w:val="es-MX"/>
              </w:rPr>
              <w:t>107</w:t>
            </w:r>
          </w:p>
        </w:tc>
      </w:tr>
    </w:tbl>
    <w:p w14:paraId="364D882D" w14:textId="1C8E58A1" w:rsidR="00CF261B" w:rsidRPr="000D424E" w:rsidRDefault="00CF261B">
      <w:pPr>
        <w:pStyle w:val="Textoindependiente2"/>
        <w:ind w:left="1143"/>
        <w:rPr>
          <w:rFonts w:ascii="Arial" w:hAnsi="Arial" w:cs="Arial"/>
          <w:b w:val="0"/>
          <w:sz w:val="22"/>
          <w:szCs w:val="22"/>
          <w:lang w:val="es-MX"/>
        </w:rPr>
      </w:pPr>
      <w:r w:rsidRPr="000D424E">
        <w:rPr>
          <w:rFonts w:ascii="Arial" w:hAnsi="Arial" w:cs="Arial"/>
          <w:b w:val="0"/>
          <w:sz w:val="22"/>
          <w:szCs w:val="22"/>
          <w:lang w:val="es-MX"/>
        </w:rPr>
        <w:t xml:space="preserve">CUANDO EL METAL BASE ESTE A UNA TEMPERATURA IGUAL O MENOR QUE  </w:t>
      </w:r>
      <w:r w:rsidR="005063FB" w:rsidRPr="000D424E">
        <w:rPr>
          <w:rFonts w:ascii="Arial" w:hAnsi="Arial" w:cs="Arial"/>
          <w:b w:val="0"/>
          <w:sz w:val="22"/>
          <w:szCs w:val="22"/>
          <w:lang w:val="es-MX"/>
        </w:rPr>
        <w:t>0</w:t>
      </w:r>
      <w:r w:rsidRPr="000D424E">
        <w:rPr>
          <w:rFonts w:ascii="Arial" w:hAnsi="Arial" w:cs="Arial"/>
          <w:b w:val="0"/>
          <w:sz w:val="22"/>
          <w:szCs w:val="22"/>
          <w:vertAlign w:val="superscript"/>
          <w:lang w:val="es-MX"/>
        </w:rPr>
        <w:t>o</w:t>
      </w:r>
      <w:r w:rsidRPr="000D424E">
        <w:rPr>
          <w:rFonts w:ascii="Arial" w:hAnsi="Arial" w:cs="Arial"/>
          <w:b w:val="0"/>
          <w:sz w:val="22"/>
          <w:szCs w:val="22"/>
          <w:lang w:val="es-MX"/>
        </w:rPr>
        <w:t>C (32</w:t>
      </w:r>
      <w:r w:rsidRPr="000D424E">
        <w:rPr>
          <w:rFonts w:ascii="Arial" w:hAnsi="Arial" w:cs="Arial"/>
          <w:b w:val="0"/>
          <w:sz w:val="22"/>
          <w:szCs w:val="22"/>
          <w:vertAlign w:val="superscript"/>
          <w:lang w:val="es-MX"/>
        </w:rPr>
        <w:t>o</w:t>
      </w:r>
      <w:r w:rsidRPr="000D424E">
        <w:rPr>
          <w:rFonts w:ascii="Arial" w:hAnsi="Arial" w:cs="Arial"/>
          <w:b w:val="0"/>
          <w:sz w:val="22"/>
          <w:szCs w:val="22"/>
          <w:lang w:val="es-MX"/>
        </w:rPr>
        <w:t>F) SE PRECALENTARÁ CUANDO MENOS A 21</w:t>
      </w:r>
      <w:r w:rsidRPr="000D424E">
        <w:rPr>
          <w:rFonts w:ascii="Arial" w:hAnsi="Arial" w:cs="Arial"/>
          <w:b w:val="0"/>
          <w:sz w:val="22"/>
          <w:szCs w:val="22"/>
          <w:vertAlign w:val="superscript"/>
          <w:lang w:val="es-MX"/>
        </w:rPr>
        <w:t>o</w:t>
      </w:r>
      <w:r w:rsidRPr="000D424E">
        <w:rPr>
          <w:rFonts w:ascii="Arial" w:hAnsi="Arial" w:cs="Arial"/>
          <w:b w:val="0"/>
          <w:sz w:val="22"/>
          <w:szCs w:val="22"/>
          <w:lang w:val="es-MX"/>
        </w:rPr>
        <w:t>C (70</w:t>
      </w:r>
      <w:r w:rsidRPr="000D424E">
        <w:rPr>
          <w:rFonts w:ascii="Arial" w:hAnsi="Arial" w:cs="Arial"/>
          <w:b w:val="0"/>
          <w:sz w:val="22"/>
          <w:szCs w:val="22"/>
          <w:vertAlign w:val="superscript"/>
          <w:lang w:val="es-MX"/>
        </w:rPr>
        <w:t>o</w:t>
      </w:r>
      <w:r w:rsidRPr="000D424E">
        <w:rPr>
          <w:rFonts w:ascii="Arial" w:hAnsi="Arial" w:cs="Arial"/>
          <w:b w:val="0"/>
          <w:sz w:val="22"/>
          <w:szCs w:val="22"/>
          <w:lang w:val="es-MX"/>
        </w:rPr>
        <w:t>F).</w:t>
      </w:r>
    </w:p>
    <w:p w14:paraId="364D882E" w14:textId="77777777" w:rsidR="00CF261B" w:rsidRPr="000D424E" w:rsidRDefault="00CF261B">
      <w:pPr>
        <w:jc w:val="both"/>
        <w:rPr>
          <w:rFonts w:cs="Arial"/>
          <w:szCs w:val="22"/>
          <w:lang w:val="es-MX"/>
        </w:rPr>
      </w:pPr>
    </w:p>
    <w:p w14:paraId="364D882F" w14:textId="77777777" w:rsidR="00CF261B" w:rsidRPr="000D424E" w:rsidRDefault="00CF261B" w:rsidP="00D87D38">
      <w:pPr>
        <w:pStyle w:val="Textoindependiente3"/>
        <w:numPr>
          <w:ilvl w:val="1"/>
          <w:numId w:val="1"/>
        </w:numPr>
        <w:spacing w:line="276" w:lineRule="auto"/>
        <w:rPr>
          <w:rFonts w:cs="Arial"/>
          <w:szCs w:val="22"/>
          <w:lang w:val="es-MX"/>
        </w:rPr>
      </w:pPr>
      <w:r w:rsidRPr="000D424E">
        <w:rPr>
          <w:rFonts w:cs="Arial"/>
          <w:szCs w:val="22"/>
          <w:lang w:val="es-MX"/>
        </w:rPr>
        <w:t>Toda soldadura que se aplique debe ser uniforme en ancho y espesor en toda su longitud y cada pasada de soldadura debe ser uniforme, libre de escorias, grietas, porosidades, burbujas y socavaciones, quedando totalmente fundida junto con las pasadas adyacentes de soldadura y con el metal base. Además, la pasada final de cobertura, quedará libre de ondulaciones, no quedará sobredimensionada, ni subdimensionada, ni con depresiones profundas en sentido longitudinal.</w:t>
      </w:r>
    </w:p>
    <w:p w14:paraId="364D8830" w14:textId="77777777" w:rsidR="00CF261B" w:rsidRPr="000D424E" w:rsidRDefault="00CF261B" w:rsidP="00D87D38">
      <w:pPr>
        <w:pStyle w:val="Textoindependiente3"/>
        <w:spacing w:line="276" w:lineRule="auto"/>
        <w:ind w:left="360"/>
        <w:rPr>
          <w:rFonts w:cs="Arial"/>
          <w:szCs w:val="22"/>
          <w:lang w:val="es-MX"/>
        </w:rPr>
      </w:pPr>
    </w:p>
    <w:p w14:paraId="364D8831" w14:textId="77777777" w:rsidR="00CF261B" w:rsidRPr="000D424E" w:rsidRDefault="00CF261B" w:rsidP="00D87D38">
      <w:pPr>
        <w:pStyle w:val="Textoindependiente3"/>
        <w:numPr>
          <w:ilvl w:val="1"/>
          <w:numId w:val="1"/>
        </w:numPr>
        <w:spacing w:line="276" w:lineRule="auto"/>
        <w:rPr>
          <w:rFonts w:cs="Arial"/>
          <w:szCs w:val="22"/>
          <w:lang w:val="es-MX"/>
        </w:rPr>
      </w:pPr>
      <w:r w:rsidRPr="000D424E">
        <w:rPr>
          <w:rFonts w:cs="Arial"/>
          <w:szCs w:val="22"/>
          <w:lang w:val="es-MX"/>
        </w:rPr>
        <w:t>Las soldaduras de filete serán del tamaño especificado, con garganta completa y tamaño uniforme.</w:t>
      </w:r>
    </w:p>
    <w:p w14:paraId="364D8832" w14:textId="77777777" w:rsidR="00CF261B" w:rsidRPr="000D424E" w:rsidRDefault="00CF261B" w:rsidP="00D87D38">
      <w:pPr>
        <w:pStyle w:val="Textoindependiente3"/>
        <w:spacing w:line="276" w:lineRule="auto"/>
        <w:rPr>
          <w:rFonts w:cs="Arial"/>
          <w:szCs w:val="22"/>
          <w:lang w:val="es-MX"/>
        </w:rPr>
      </w:pPr>
    </w:p>
    <w:p w14:paraId="364D8833" w14:textId="77777777" w:rsidR="00CF261B" w:rsidRPr="000D424E" w:rsidRDefault="00CF261B" w:rsidP="00D87D38">
      <w:pPr>
        <w:pStyle w:val="Textoindependiente3"/>
        <w:numPr>
          <w:ilvl w:val="1"/>
          <w:numId w:val="1"/>
        </w:numPr>
        <w:spacing w:line="276" w:lineRule="auto"/>
        <w:rPr>
          <w:rFonts w:cs="Arial"/>
          <w:szCs w:val="22"/>
          <w:lang w:val="es-MX"/>
        </w:rPr>
      </w:pPr>
      <w:r w:rsidRPr="000D424E">
        <w:rPr>
          <w:rFonts w:cs="Arial"/>
          <w:szCs w:val="22"/>
          <w:lang w:val="es-MX"/>
        </w:rPr>
        <w:t>El emparejado, esmerilado y reparación en general de soldadura, se hará siempre en forma tal que no provoque ranuras, resaques o reduzca el espesor del metal base.</w:t>
      </w:r>
    </w:p>
    <w:p w14:paraId="364D8834" w14:textId="77777777" w:rsidR="00CF261B" w:rsidRPr="000D424E" w:rsidRDefault="00CF261B" w:rsidP="00D87D38">
      <w:pPr>
        <w:pStyle w:val="Textoindependiente3"/>
        <w:spacing w:line="276" w:lineRule="auto"/>
        <w:rPr>
          <w:rFonts w:cs="Arial"/>
          <w:szCs w:val="22"/>
          <w:lang w:val="es-MX"/>
        </w:rPr>
      </w:pPr>
    </w:p>
    <w:p w14:paraId="364D8835" w14:textId="77777777" w:rsidR="00CF261B" w:rsidRPr="000D424E" w:rsidRDefault="00CF261B" w:rsidP="00D87D38">
      <w:pPr>
        <w:pStyle w:val="Textoindependiente3"/>
        <w:numPr>
          <w:ilvl w:val="1"/>
          <w:numId w:val="1"/>
        </w:numPr>
        <w:spacing w:line="276" w:lineRule="auto"/>
        <w:rPr>
          <w:rFonts w:cs="Arial"/>
          <w:szCs w:val="22"/>
          <w:lang w:val="es-MX"/>
        </w:rPr>
      </w:pPr>
      <w:r w:rsidRPr="000D424E">
        <w:rPr>
          <w:rFonts w:cs="Arial"/>
          <w:szCs w:val="22"/>
          <w:lang w:val="es-MX"/>
        </w:rPr>
        <w:t>En el ensamblado y unión de las partes de una estructura o un miembro compuesto y cuando se sueldan placas y piezas diversas de refuerzo a un miembro, la forma de proceder y el orden en que se hagan las soldaduras será tal, que se eviten deformaciones innecesarias y se reduzcan al mínimo los esfuerzos por contracción o dilatación. Debe considerarse la posibilidad de colocar tramos de soldadura en dirección opuesta al avance general de la soldadura o el avance desde puntos distintos para minimizar los esfuerzos residuales por temperatura, y siempre que sea posible se procurará que el calor aplicado en los varios lados de una pieza quede lo más balanceado posible durante el desarrollo del proceso de soldadura.</w:t>
      </w:r>
    </w:p>
    <w:p w14:paraId="364D8836" w14:textId="77777777" w:rsidR="00CF261B" w:rsidRPr="000D424E" w:rsidRDefault="00CF261B" w:rsidP="00D87D38">
      <w:pPr>
        <w:spacing w:line="276" w:lineRule="auto"/>
        <w:jc w:val="both"/>
        <w:rPr>
          <w:rFonts w:cs="Arial"/>
          <w:szCs w:val="22"/>
          <w:lang w:val="es-MX"/>
        </w:rPr>
      </w:pPr>
    </w:p>
    <w:p w14:paraId="364D8837" w14:textId="77777777" w:rsidR="00CF261B" w:rsidRPr="000D424E" w:rsidRDefault="00CF261B" w:rsidP="00D87D38">
      <w:pPr>
        <w:spacing w:line="276" w:lineRule="auto"/>
        <w:jc w:val="both"/>
        <w:rPr>
          <w:rFonts w:cs="Arial"/>
          <w:szCs w:val="22"/>
          <w:lang w:val="es-MX"/>
        </w:rPr>
      </w:pPr>
    </w:p>
    <w:p w14:paraId="364D8838" w14:textId="77777777" w:rsidR="00CF261B" w:rsidRPr="000D424E" w:rsidRDefault="00CF261B" w:rsidP="00D87D38">
      <w:pPr>
        <w:numPr>
          <w:ilvl w:val="0"/>
          <w:numId w:val="1"/>
        </w:numPr>
        <w:shd w:val="clear" w:color="auto" w:fill="FFFFFF"/>
        <w:spacing w:line="276" w:lineRule="auto"/>
        <w:jc w:val="both"/>
        <w:rPr>
          <w:rFonts w:cs="Arial"/>
          <w:b/>
          <w:color w:val="000000"/>
          <w:szCs w:val="22"/>
          <w:lang w:val="es-MX"/>
        </w:rPr>
      </w:pPr>
      <w:r w:rsidRPr="000D424E">
        <w:rPr>
          <w:rFonts w:cs="Arial"/>
          <w:b/>
          <w:color w:val="000000"/>
          <w:szCs w:val="22"/>
          <w:lang w:val="es-MX"/>
        </w:rPr>
        <w:t>PRUEBAS DE SOLDADURA</w:t>
      </w:r>
    </w:p>
    <w:p w14:paraId="364D8839" w14:textId="77777777" w:rsidR="00CF261B" w:rsidRPr="000D424E" w:rsidRDefault="00CF261B" w:rsidP="00D87D38">
      <w:pPr>
        <w:pStyle w:val="Textoindependiente3"/>
        <w:spacing w:line="276" w:lineRule="auto"/>
        <w:rPr>
          <w:rFonts w:cs="Arial"/>
          <w:color w:val="000000"/>
          <w:szCs w:val="22"/>
          <w:lang w:val="es-MX"/>
        </w:rPr>
      </w:pPr>
    </w:p>
    <w:p w14:paraId="364D883A" w14:textId="77777777" w:rsidR="00CF261B" w:rsidRPr="000D424E" w:rsidRDefault="00CF261B" w:rsidP="00D87D38">
      <w:pPr>
        <w:pStyle w:val="Textoindependiente3"/>
        <w:numPr>
          <w:ilvl w:val="1"/>
          <w:numId w:val="1"/>
        </w:numPr>
        <w:spacing w:line="276" w:lineRule="auto"/>
        <w:rPr>
          <w:rFonts w:cs="Arial"/>
          <w:szCs w:val="22"/>
          <w:lang w:val="es-MX"/>
        </w:rPr>
      </w:pPr>
      <w:r w:rsidRPr="000D424E">
        <w:rPr>
          <w:rFonts w:cs="Arial"/>
          <w:szCs w:val="22"/>
          <w:lang w:val="es-MX"/>
        </w:rPr>
        <w:t>Las pruebas de soldadura consisten en: pruebas para soldaduras de ranura, pruebas de tensión, pruebas de doblado en la base, pruebas de doblado en la cara, pruebas de doblado lateral, pruebas para soldadura de filete.</w:t>
      </w:r>
    </w:p>
    <w:p w14:paraId="364D883B" w14:textId="77777777" w:rsidR="00CF261B" w:rsidRPr="000D424E" w:rsidRDefault="00CF261B" w:rsidP="00D87D38">
      <w:pPr>
        <w:pStyle w:val="Textoindependiente3"/>
        <w:spacing w:line="276" w:lineRule="auto"/>
        <w:ind w:left="360"/>
        <w:rPr>
          <w:rFonts w:cs="Arial"/>
          <w:szCs w:val="22"/>
          <w:lang w:val="es-MX"/>
        </w:rPr>
      </w:pPr>
    </w:p>
    <w:p w14:paraId="364D883C" w14:textId="77777777" w:rsidR="00CF261B" w:rsidRPr="000D424E" w:rsidRDefault="00CF261B" w:rsidP="00D87D38">
      <w:pPr>
        <w:pStyle w:val="Textoindependiente3"/>
        <w:numPr>
          <w:ilvl w:val="1"/>
          <w:numId w:val="1"/>
        </w:numPr>
        <w:spacing w:line="276" w:lineRule="auto"/>
        <w:rPr>
          <w:rFonts w:cs="Arial"/>
          <w:szCs w:val="22"/>
          <w:lang w:val="es-MX"/>
        </w:rPr>
      </w:pPr>
      <w:r w:rsidRPr="000D424E">
        <w:rPr>
          <w:rFonts w:cs="Arial"/>
          <w:szCs w:val="22"/>
          <w:lang w:val="es-MX"/>
        </w:rPr>
        <w:t>Los especímenes para pruebas de tensión sin ser revelados de esfuerzos, deberán cumplir con los esfuerzos de fluencia y ruptura, así como con el alargamiento especificado para el material base.</w:t>
      </w:r>
    </w:p>
    <w:p w14:paraId="364D883D" w14:textId="77777777" w:rsidR="00CF261B" w:rsidRPr="000D424E" w:rsidRDefault="00CF261B" w:rsidP="00D87D38">
      <w:pPr>
        <w:pStyle w:val="Textoindependiente3"/>
        <w:spacing w:line="276" w:lineRule="auto"/>
        <w:rPr>
          <w:rFonts w:cs="Arial"/>
          <w:szCs w:val="22"/>
          <w:lang w:val="es-MX"/>
        </w:rPr>
      </w:pPr>
    </w:p>
    <w:p w14:paraId="364D883E" w14:textId="77777777" w:rsidR="00CF261B" w:rsidRPr="000D424E" w:rsidRDefault="00CF261B" w:rsidP="00D87D38">
      <w:pPr>
        <w:pStyle w:val="Textoindependiente3"/>
        <w:numPr>
          <w:ilvl w:val="1"/>
          <w:numId w:val="1"/>
        </w:numPr>
        <w:spacing w:line="276" w:lineRule="auto"/>
        <w:rPr>
          <w:rFonts w:cs="Arial"/>
          <w:szCs w:val="22"/>
          <w:lang w:val="es-MX"/>
        </w:rPr>
      </w:pPr>
      <w:r w:rsidRPr="000D424E">
        <w:rPr>
          <w:rFonts w:cs="Arial"/>
          <w:szCs w:val="22"/>
          <w:lang w:val="es-MX"/>
        </w:rPr>
        <w:t>Las pruebas de doblado deberán hacerse con el dispositivo especial para pruebas de doblado guiado, después de doblar la probeta ésta no debe mostrar ninguna grieta u otro defecto de abertura que exceda de 3.2mm medido en cualquier dirección.</w:t>
      </w:r>
    </w:p>
    <w:p w14:paraId="364D883F" w14:textId="77777777" w:rsidR="00CF261B" w:rsidRPr="000D424E" w:rsidRDefault="00CF261B" w:rsidP="00D87D38">
      <w:pPr>
        <w:pStyle w:val="Textoindependiente3"/>
        <w:spacing w:line="276" w:lineRule="auto"/>
        <w:rPr>
          <w:rFonts w:cs="Arial"/>
          <w:szCs w:val="22"/>
          <w:lang w:val="es-MX"/>
        </w:rPr>
      </w:pPr>
    </w:p>
    <w:p w14:paraId="364D8840" w14:textId="77777777" w:rsidR="00CF261B" w:rsidRPr="000D424E" w:rsidRDefault="00CF261B" w:rsidP="00D87D38">
      <w:pPr>
        <w:pStyle w:val="Textoindependiente3"/>
        <w:numPr>
          <w:ilvl w:val="1"/>
          <w:numId w:val="1"/>
        </w:numPr>
        <w:spacing w:line="276" w:lineRule="auto"/>
        <w:rPr>
          <w:rFonts w:cs="Arial"/>
          <w:szCs w:val="22"/>
          <w:lang w:val="es-MX"/>
        </w:rPr>
      </w:pPr>
      <w:r w:rsidRPr="000D424E">
        <w:rPr>
          <w:rFonts w:cs="Arial"/>
          <w:szCs w:val="22"/>
          <w:lang w:val="es-MX"/>
        </w:rPr>
        <w:t xml:space="preserve">Las probetas para prueba de soldadura de filete estarán libres de grietas y otros defectos, el examen de la sección atacada químicamente debe satisfacer las especificaciones de los “Procedimientos </w:t>
      </w:r>
      <w:r w:rsidR="003E34F1" w:rsidRPr="000D424E">
        <w:rPr>
          <w:rFonts w:cs="Arial"/>
          <w:szCs w:val="22"/>
          <w:lang w:val="es-MX"/>
        </w:rPr>
        <w:t>Estándar</w:t>
      </w:r>
      <w:r w:rsidRPr="000D424E">
        <w:rPr>
          <w:rFonts w:cs="Arial"/>
          <w:szCs w:val="22"/>
          <w:lang w:val="es-MX"/>
        </w:rPr>
        <w:t xml:space="preserve"> de Calificación” de la sociedad Americana para </w:t>
      </w:r>
      <w:smartTag w:uri="urn:schemas-microsoft-com:office:smarttags" w:element="PersonName">
        <w:smartTagPr>
          <w:attr w:name="ProductID" w:val="la Soldadura"/>
        </w:smartTagPr>
        <w:r w:rsidRPr="000D424E">
          <w:rPr>
            <w:rFonts w:cs="Arial"/>
            <w:szCs w:val="22"/>
            <w:lang w:val="es-MX"/>
          </w:rPr>
          <w:t>la Soldadura</w:t>
        </w:r>
      </w:smartTag>
      <w:r w:rsidRPr="000D424E">
        <w:rPr>
          <w:rFonts w:cs="Arial"/>
          <w:szCs w:val="22"/>
          <w:lang w:val="es-MX"/>
        </w:rPr>
        <w:t xml:space="preserve"> (AWS B3.0).</w:t>
      </w:r>
    </w:p>
    <w:p w14:paraId="364D8841" w14:textId="77777777" w:rsidR="00CF261B" w:rsidRPr="000D424E" w:rsidRDefault="00CF261B" w:rsidP="00D87D38">
      <w:pPr>
        <w:pStyle w:val="Textoindependiente3"/>
        <w:spacing w:line="276" w:lineRule="auto"/>
        <w:rPr>
          <w:rFonts w:cs="Arial"/>
          <w:szCs w:val="22"/>
          <w:lang w:val="es-MX"/>
        </w:rPr>
      </w:pPr>
    </w:p>
    <w:p w14:paraId="364D8842" w14:textId="77777777" w:rsidR="00CF261B" w:rsidRPr="000D424E" w:rsidRDefault="00CF261B" w:rsidP="00D87D38">
      <w:pPr>
        <w:pStyle w:val="Textoindependiente3"/>
        <w:numPr>
          <w:ilvl w:val="1"/>
          <w:numId w:val="1"/>
        </w:numPr>
        <w:spacing w:line="276" w:lineRule="auto"/>
        <w:rPr>
          <w:rFonts w:cs="Arial"/>
          <w:szCs w:val="22"/>
          <w:lang w:val="es-MX"/>
        </w:rPr>
      </w:pPr>
      <w:r w:rsidRPr="000D424E">
        <w:rPr>
          <w:rFonts w:cs="Arial"/>
          <w:szCs w:val="22"/>
          <w:lang w:val="es-MX"/>
        </w:rPr>
        <w:t xml:space="preserve">La preparación de material base, el tipo de electrodo, su inclinación, la posición de placas de prueba para soldaduras planas, horizontales, verticales y sobre cabeza, deberán ajustarse a lo indicado en los “Procedimientos </w:t>
      </w:r>
      <w:r w:rsidR="003E34F1" w:rsidRPr="000D424E">
        <w:rPr>
          <w:rFonts w:cs="Arial"/>
          <w:szCs w:val="22"/>
          <w:lang w:val="es-MX"/>
        </w:rPr>
        <w:t>Estándar</w:t>
      </w:r>
      <w:r w:rsidRPr="000D424E">
        <w:rPr>
          <w:rFonts w:cs="Arial"/>
          <w:szCs w:val="22"/>
          <w:lang w:val="es-MX"/>
        </w:rPr>
        <w:t xml:space="preserve"> de Calificación” de </w:t>
      </w:r>
      <w:smartTag w:uri="urn:schemas-microsoft-com:office:smarttags" w:element="PersonName">
        <w:smartTagPr>
          <w:attr w:name="ProductID" w:val="la AWS."/>
        </w:smartTagPr>
        <w:r w:rsidRPr="000D424E">
          <w:rPr>
            <w:rFonts w:cs="Arial"/>
            <w:szCs w:val="22"/>
            <w:lang w:val="es-MX"/>
          </w:rPr>
          <w:t>la AWS.</w:t>
        </w:r>
      </w:smartTag>
    </w:p>
    <w:p w14:paraId="364D8843" w14:textId="77777777" w:rsidR="00CF261B" w:rsidRPr="000D424E" w:rsidRDefault="00CF261B" w:rsidP="00D87D38">
      <w:pPr>
        <w:pStyle w:val="Textoindependiente3"/>
        <w:spacing w:line="276" w:lineRule="auto"/>
        <w:rPr>
          <w:rFonts w:cs="Arial"/>
          <w:szCs w:val="22"/>
          <w:lang w:val="es-MX"/>
        </w:rPr>
      </w:pPr>
    </w:p>
    <w:p w14:paraId="364D8844" w14:textId="77777777" w:rsidR="00491404" w:rsidRPr="000D424E" w:rsidRDefault="00491404" w:rsidP="00D87D38">
      <w:pPr>
        <w:pStyle w:val="Textoindependiente3"/>
        <w:spacing w:line="276" w:lineRule="auto"/>
        <w:rPr>
          <w:rFonts w:cs="Arial"/>
          <w:szCs w:val="22"/>
          <w:lang w:val="es-MX"/>
        </w:rPr>
      </w:pPr>
    </w:p>
    <w:p w14:paraId="364D8845" w14:textId="77777777" w:rsidR="00CF261B" w:rsidRPr="000D424E" w:rsidRDefault="00CF261B" w:rsidP="00D87D38">
      <w:pPr>
        <w:numPr>
          <w:ilvl w:val="0"/>
          <w:numId w:val="1"/>
        </w:numPr>
        <w:shd w:val="clear" w:color="auto" w:fill="FFFFFF"/>
        <w:spacing w:line="276" w:lineRule="auto"/>
        <w:jc w:val="both"/>
        <w:rPr>
          <w:rFonts w:cs="Arial"/>
          <w:b/>
          <w:color w:val="000000"/>
          <w:szCs w:val="22"/>
          <w:lang w:val="es-MX"/>
        </w:rPr>
      </w:pPr>
      <w:r w:rsidRPr="000D424E">
        <w:rPr>
          <w:rFonts w:cs="Arial"/>
          <w:b/>
          <w:color w:val="000000"/>
          <w:szCs w:val="22"/>
          <w:lang w:val="es-MX"/>
        </w:rPr>
        <w:t xml:space="preserve">CONTROLES PARA </w:t>
      </w:r>
      <w:smartTag w:uri="urn:schemas-microsoft-com:office:smarttags" w:element="PersonName">
        <w:smartTagPr>
          <w:attr w:name="ProductID" w:val="la Soldadura"/>
        </w:smartTagPr>
        <w:r w:rsidRPr="000D424E">
          <w:rPr>
            <w:rFonts w:cs="Arial"/>
            <w:b/>
            <w:color w:val="000000"/>
            <w:szCs w:val="22"/>
            <w:lang w:val="es-MX"/>
          </w:rPr>
          <w:t>LA SOLDADURA</w:t>
        </w:r>
      </w:smartTag>
    </w:p>
    <w:p w14:paraId="364D8846" w14:textId="77777777" w:rsidR="00CF261B" w:rsidRPr="000D424E" w:rsidRDefault="00CF261B" w:rsidP="00D87D38">
      <w:pPr>
        <w:pStyle w:val="Textoindependiente3"/>
        <w:spacing w:line="276" w:lineRule="auto"/>
        <w:ind w:left="360"/>
        <w:rPr>
          <w:rFonts w:cs="Arial"/>
          <w:szCs w:val="22"/>
          <w:lang w:val="es-MX"/>
        </w:rPr>
      </w:pPr>
    </w:p>
    <w:p w14:paraId="364D8847" w14:textId="77777777" w:rsidR="00CF261B" w:rsidRPr="000D424E" w:rsidRDefault="00CF261B" w:rsidP="00D87D38">
      <w:pPr>
        <w:pStyle w:val="Textoindependiente3"/>
        <w:numPr>
          <w:ilvl w:val="1"/>
          <w:numId w:val="1"/>
        </w:numPr>
        <w:spacing w:line="276" w:lineRule="auto"/>
        <w:rPr>
          <w:rFonts w:cs="Arial"/>
          <w:szCs w:val="22"/>
          <w:lang w:val="es-MX"/>
        </w:rPr>
      </w:pPr>
      <w:r w:rsidRPr="000D424E">
        <w:rPr>
          <w:rFonts w:cs="Arial"/>
          <w:szCs w:val="22"/>
          <w:lang w:val="es-MX"/>
        </w:rPr>
        <w:t>Control visual</w:t>
      </w:r>
    </w:p>
    <w:p w14:paraId="364D8848" w14:textId="77777777" w:rsidR="00CF261B" w:rsidRPr="000D424E" w:rsidRDefault="00CF261B" w:rsidP="00D87D38">
      <w:pPr>
        <w:spacing w:line="276" w:lineRule="auto"/>
        <w:jc w:val="both"/>
        <w:rPr>
          <w:rFonts w:cs="Arial"/>
          <w:szCs w:val="22"/>
          <w:lang w:val="es-MX"/>
        </w:rPr>
      </w:pPr>
    </w:p>
    <w:p w14:paraId="364D8849" w14:textId="77777777" w:rsidR="00CF261B" w:rsidRPr="000D424E" w:rsidRDefault="00CF261B" w:rsidP="00D87D38">
      <w:pPr>
        <w:numPr>
          <w:ilvl w:val="2"/>
          <w:numId w:val="1"/>
        </w:numPr>
        <w:spacing w:line="276" w:lineRule="auto"/>
        <w:jc w:val="both"/>
        <w:rPr>
          <w:rFonts w:cs="Arial"/>
          <w:szCs w:val="22"/>
          <w:lang w:val="es-MX"/>
        </w:rPr>
      </w:pPr>
      <w:r w:rsidRPr="000D424E">
        <w:rPr>
          <w:rFonts w:cs="Arial"/>
          <w:szCs w:val="22"/>
          <w:lang w:val="es-MX"/>
        </w:rPr>
        <w:t xml:space="preserve">La calidad de la soldadura debe ser tal que permita una completa fusión entre el metal de aporte y </w:t>
      </w:r>
      <w:r w:rsidR="006D036F" w:rsidRPr="000D424E">
        <w:rPr>
          <w:rFonts w:cs="Arial"/>
          <w:szCs w:val="22"/>
          <w:lang w:val="es-MX"/>
        </w:rPr>
        <w:t>la</w:t>
      </w:r>
      <w:r w:rsidRPr="000D424E">
        <w:rPr>
          <w:rFonts w:cs="Arial"/>
          <w:szCs w:val="22"/>
          <w:lang w:val="es-MX"/>
        </w:rPr>
        <w:t xml:space="preserve"> base.</w:t>
      </w:r>
    </w:p>
    <w:p w14:paraId="364D884A" w14:textId="77777777" w:rsidR="00CF261B" w:rsidRPr="000D424E" w:rsidRDefault="00CF261B" w:rsidP="00D87D38">
      <w:pPr>
        <w:spacing w:line="276" w:lineRule="auto"/>
        <w:ind w:left="720"/>
        <w:jc w:val="both"/>
        <w:rPr>
          <w:rFonts w:cs="Arial"/>
          <w:szCs w:val="22"/>
          <w:lang w:val="es-MX"/>
        </w:rPr>
      </w:pPr>
    </w:p>
    <w:p w14:paraId="364D884B" w14:textId="77777777" w:rsidR="00CF261B" w:rsidRPr="000D424E" w:rsidRDefault="00CF261B" w:rsidP="00D87D38">
      <w:pPr>
        <w:numPr>
          <w:ilvl w:val="2"/>
          <w:numId w:val="1"/>
        </w:numPr>
        <w:spacing w:line="276" w:lineRule="auto"/>
        <w:jc w:val="both"/>
        <w:rPr>
          <w:rFonts w:cs="Arial"/>
          <w:szCs w:val="22"/>
          <w:lang w:val="es-MX"/>
        </w:rPr>
      </w:pPr>
      <w:r w:rsidRPr="000D424E">
        <w:rPr>
          <w:rFonts w:cs="Arial"/>
          <w:szCs w:val="22"/>
          <w:lang w:val="es-MX"/>
        </w:rPr>
        <w:t>Todos los cráteres se llenarán hasta completar la sección transversal de la soldadura. Asimismo, todas las soldaduras que contengan grietas deben repararse.</w:t>
      </w:r>
    </w:p>
    <w:p w14:paraId="364D884C" w14:textId="77777777" w:rsidR="00CF261B" w:rsidRPr="000D424E" w:rsidRDefault="00CF261B" w:rsidP="00D87D38">
      <w:pPr>
        <w:spacing w:line="276" w:lineRule="auto"/>
        <w:jc w:val="both"/>
        <w:rPr>
          <w:rFonts w:cs="Arial"/>
          <w:szCs w:val="22"/>
          <w:lang w:val="es-MX"/>
        </w:rPr>
      </w:pPr>
    </w:p>
    <w:p w14:paraId="364D884D" w14:textId="77777777" w:rsidR="00CF261B" w:rsidRPr="000D424E" w:rsidRDefault="00CF261B" w:rsidP="00D87D38">
      <w:pPr>
        <w:numPr>
          <w:ilvl w:val="2"/>
          <w:numId w:val="1"/>
        </w:numPr>
        <w:spacing w:line="276" w:lineRule="auto"/>
        <w:jc w:val="both"/>
        <w:rPr>
          <w:rFonts w:cs="Arial"/>
          <w:szCs w:val="22"/>
          <w:lang w:val="es-MX"/>
        </w:rPr>
      </w:pPr>
      <w:r w:rsidRPr="000D424E">
        <w:rPr>
          <w:rFonts w:cs="Arial"/>
          <w:szCs w:val="22"/>
          <w:lang w:val="es-MX"/>
        </w:rPr>
        <w:t>Toda junta defectuosa se reparará removiendo la  soldadura  por  medio  de ARC-AIR y reponiendo en forma adecuada el cordón; por ningún motivo se permitirá el uso de soplete para remover soldaduras. La aprobación o rechazo de una junta soldada queda a juicio de la supervisión de obra, quien podrá hacer inspección y pruebas no destructivas de las soldaduras a su criterio. Los métodos de pruebas podrán ser radiográficas, ultrasónicas, de partículas magnéticas y líquidos penetrantes.</w:t>
      </w:r>
    </w:p>
    <w:p w14:paraId="364D884E" w14:textId="77777777" w:rsidR="00CF261B" w:rsidRPr="000D424E" w:rsidRDefault="00CF261B" w:rsidP="00D87D38">
      <w:pPr>
        <w:spacing w:line="276" w:lineRule="auto"/>
        <w:jc w:val="both"/>
        <w:rPr>
          <w:rFonts w:cs="Arial"/>
          <w:szCs w:val="22"/>
          <w:lang w:val="es-MX"/>
        </w:rPr>
      </w:pPr>
    </w:p>
    <w:p w14:paraId="364D884F" w14:textId="77777777" w:rsidR="00CF261B" w:rsidRPr="000D424E" w:rsidRDefault="00CF261B" w:rsidP="00D87D38">
      <w:pPr>
        <w:pStyle w:val="Textoindependiente3"/>
        <w:numPr>
          <w:ilvl w:val="1"/>
          <w:numId w:val="1"/>
        </w:numPr>
        <w:spacing w:line="276" w:lineRule="auto"/>
        <w:rPr>
          <w:rFonts w:cs="Arial"/>
          <w:szCs w:val="22"/>
          <w:lang w:val="es-MX"/>
        </w:rPr>
      </w:pPr>
      <w:r w:rsidRPr="000D424E">
        <w:rPr>
          <w:rFonts w:cs="Arial"/>
          <w:szCs w:val="22"/>
          <w:lang w:val="es-MX"/>
        </w:rPr>
        <w:t>Control radiográfico</w:t>
      </w:r>
    </w:p>
    <w:p w14:paraId="364D8850" w14:textId="77777777" w:rsidR="00CF261B" w:rsidRPr="000D424E" w:rsidRDefault="00CF261B" w:rsidP="00D87D38">
      <w:pPr>
        <w:spacing w:line="276" w:lineRule="auto"/>
        <w:jc w:val="both"/>
        <w:rPr>
          <w:rFonts w:cs="Arial"/>
          <w:szCs w:val="22"/>
          <w:lang w:val="es-MX"/>
        </w:rPr>
      </w:pPr>
    </w:p>
    <w:p w14:paraId="364D8851" w14:textId="77777777" w:rsidR="00CF261B" w:rsidRPr="000D424E" w:rsidRDefault="00CF261B" w:rsidP="00D87D38">
      <w:pPr>
        <w:numPr>
          <w:ilvl w:val="2"/>
          <w:numId w:val="1"/>
        </w:numPr>
        <w:spacing w:line="276" w:lineRule="auto"/>
        <w:jc w:val="both"/>
        <w:rPr>
          <w:rFonts w:cs="Arial"/>
          <w:szCs w:val="22"/>
          <w:lang w:val="es-MX"/>
        </w:rPr>
      </w:pPr>
      <w:r w:rsidRPr="000D424E">
        <w:rPr>
          <w:rFonts w:cs="Arial"/>
          <w:szCs w:val="22"/>
          <w:lang w:val="es-MX"/>
        </w:rPr>
        <w:t xml:space="preserve">La soldadura de campo será controlada mediante el examen de radiografía o </w:t>
      </w:r>
      <w:r w:rsidR="003E34F1" w:rsidRPr="000D424E">
        <w:rPr>
          <w:rFonts w:cs="Arial"/>
          <w:szCs w:val="22"/>
          <w:lang w:val="es-MX"/>
        </w:rPr>
        <w:t>gammagrafía</w:t>
      </w:r>
      <w:r w:rsidRPr="000D424E">
        <w:rPr>
          <w:rFonts w:cs="Arial"/>
          <w:szCs w:val="22"/>
          <w:lang w:val="es-MX"/>
        </w:rPr>
        <w:t xml:space="preserve"> de la unión soldada. La localización de las juntas por radiografía, podrá ser sistemática a juicio del supervisor, quien podrá incluso someter a este control las juntas de taller que le parezcan adecuadas. Se utilizará cuando se </w:t>
      </w:r>
      <w:r w:rsidR="003E34F1" w:rsidRPr="000D424E">
        <w:rPr>
          <w:rFonts w:cs="Arial"/>
          <w:szCs w:val="22"/>
          <w:lang w:val="es-MX"/>
        </w:rPr>
        <w:t>sueldan</w:t>
      </w:r>
      <w:r w:rsidRPr="000D424E">
        <w:rPr>
          <w:rFonts w:cs="Arial"/>
          <w:szCs w:val="22"/>
          <w:lang w:val="es-MX"/>
        </w:rPr>
        <w:t xml:space="preserve"> elementos en los que se puede tener acceso en ambas caras del plano de la conexión soldada.</w:t>
      </w:r>
    </w:p>
    <w:p w14:paraId="364D8852" w14:textId="77777777" w:rsidR="00CF261B" w:rsidRPr="000D424E" w:rsidRDefault="00CF261B" w:rsidP="00D87D38">
      <w:pPr>
        <w:spacing w:line="276" w:lineRule="auto"/>
        <w:ind w:left="720"/>
        <w:jc w:val="both"/>
        <w:rPr>
          <w:rFonts w:cs="Arial"/>
          <w:szCs w:val="22"/>
          <w:lang w:val="es-MX"/>
        </w:rPr>
      </w:pPr>
    </w:p>
    <w:p w14:paraId="364D8853" w14:textId="77777777" w:rsidR="00CF261B" w:rsidRPr="000D424E" w:rsidRDefault="00CF261B" w:rsidP="00D87D38">
      <w:pPr>
        <w:numPr>
          <w:ilvl w:val="2"/>
          <w:numId w:val="1"/>
        </w:numPr>
        <w:spacing w:line="276" w:lineRule="auto"/>
        <w:jc w:val="both"/>
        <w:rPr>
          <w:rFonts w:cs="Arial"/>
          <w:szCs w:val="22"/>
          <w:lang w:val="es-MX"/>
        </w:rPr>
      </w:pPr>
      <w:r w:rsidRPr="000D424E">
        <w:rPr>
          <w:rFonts w:cs="Arial"/>
          <w:szCs w:val="22"/>
          <w:lang w:val="es-MX"/>
        </w:rPr>
        <w:t>De las conexiones principales deberán radiografiarse un 25% en placa superior y 10% en la inferior. El porcentaje de juntas radiografiadas quedará a juicio de supervisión de obra.</w:t>
      </w:r>
    </w:p>
    <w:p w14:paraId="364D8854" w14:textId="77777777" w:rsidR="00CF261B" w:rsidRPr="000D424E" w:rsidRDefault="00CF261B" w:rsidP="00D87D38">
      <w:pPr>
        <w:spacing w:line="276" w:lineRule="auto"/>
        <w:jc w:val="both"/>
        <w:rPr>
          <w:rFonts w:cs="Arial"/>
          <w:szCs w:val="22"/>
          <w:lang w:val="es-MX"/>
        </w:rPr>
      </w:pPr>
    </w:p>
    <w:p w14:paraId="364D8855" w14:textId="77777777" w:rsidR="00CF261B" w:rsidRPr="000D424E" w:rsidRDefault="00CF261B" w:rsidP="00D87D38">
      <w:pPr>
        <w:spacing w:line="276" w:lineRule="auto"/>
        <w:jc w:val="both"/>
        <w:rPr>
          <w:rFonts w:cs="Arial"/>
          <w:szCs w:val="22"/>
          <w:lang w:val="es-MX"/>
        </w:rPr>
      </w:pPr>
    </w:p>
    <w:p w14:paraId="364D8856" w14:textId="77777777" w:rsidR="00CF261B" w:rsidRPr="000D424E" w:rsidRDefault="00CF261B" w:rsidP="00D87D38">
      <w:pPr>
        <w:numPr>
          <w:ilvl w:val="0"/>
          <w:numId w:val="1"/>
        </w:numPr>
        <w:shd w:val="clear" w:color="auto" w:fill="FFFFFF"/>
        <w:spacing w:line="276" w:lineRule="auto"/>
        <w:jc w:val="both"/>
        <w:rPr>
          <w:rFonts w:cs="Arial"/>
          <w:b/>
          <w:color w:val="000000"/>
          <w:szCs w:val="22"/>
          <w:lang w:val="es-MX"/>
        </w:rPr>
      </w:pPr>
      <w:r w:rsidRPr="000D424E">
        <w:rPr>
          <w:rFonts w:cs="Arial"/>
          <w:b/>
          <w:color w:val="000000"/>
          <w:szCs w:val="22"/>
          <w:lang w:val="es-MX"/>
        </w:rPr>
        <w:t>ACABADOS Y TOLERANCIAS</w:t>
      </w:r>
    </w:p>
    <w:p w14:paraId="364D8857" w14:textId="77777777" w:rsidR="00CF261B" w:rsidRPr="000D424E" w:rsidRDefault="00CF261B" w:rsidP="00D87D38">
      <w:pPr>
        <w:pStyle w:val="Textoindependiente3"/>
        <w:spacing w:line="276" w:lineRule="auto"/>
        <w:rPr>
          <w:rFonts w:cs="Arial"/>
          <w:szCs w:val="22"/>
          <w:lang w:val="es-MX"/>
        </w:rPr>
      </w:pPr>
    </w:p>
    <w:p w14:paraId="364D8858" w14:textId="77777777" w:rsidR="00CF261B" w:rsidRPr="000D424E" w:rsidRDefault="00CF261B" w:rsidP="00D87D38">
      <w:pPr>
        <w:pStyle w:val="Textoindependiente3"/>
        <w:numPr>
          <w:ilvl w:val="1"/>
          <w:numId w:val="1"/>
        </w:numPr>
        <w:spacing w:line="276" w:lineRule="auto"/>
        <w:rPr>
          <w:rFonts w:cs="Arial"/>
          <w:szCs w:val="22"/>
          <w:lang w:val="es-MX"/>
        </w:rPr>
      </w:pPr>
      <w:r w:rsidRPr="000D424E">
        <w:rPr>
          <w:rFonts w:cs="Arial"/>
          <w:szCs w:val="22"/>
          <w:lang w:val="es-MX"/>
        </w:rPr>
        <w:t>Los miembros terminados deberán quedar bien alineados, sin torceduras, dobleces, juntas y en aquellos que van a quedar aparentes, todas las juntas deberán ser perfiladas con esmeril.</w:t>
      </w:r>
    </w:p>
    <w:p w14:paraId="364D8859" w14:textId="77777777" w:rsidR="00CF261B" w:rsidRPr="000D424E" w:rsidRDefault="00CF261B" w:rsidP="00D87D38">
      <w:pPr>
        <w:pStyle w:val="Textoindependiente3"/>
        <w:spacing w:line="276" w:lineRule="auto"/>
        <w:rPr>
          <w:rFonts w:cs="Arial"/>
          <w:szCs w:val="22"/>
          <w:lang w:val="es-MX"/>
        </w:rPr>
      </w:pPr>
    </w:p>
    <w:p w14:paraId="364D885A" w14:textId="77777777" w:rsidR="00CF261B" w:rsidRPr="000D424E" w:rsidRDefault="00CF261B" w:rsidP="00D87D38">
      <w:pPr>
        <w:pStyle w:val="Textoindependiente3"/>
        <w:numPr>
          <w:ilvl w:val="1"/>
          <w:numId w:val="1"/>
        </w:numPr>
        <w:spacing w:line="276" w:lineRule="auto"/>
        <w:rPr>
          <w:rFonts w:cs="Arial"/>
          <w:szCs w:val="22"/>
          <w:lang w:val="es-MX"/>
        </w:rPr>
      </w:pPr>
      <w:r w:rsidRPr="000D424E">
        <w:rPr>
          <w:rFonts w:cs="Arial"/>
          <w:szCs w:val="22"/>
          <w:lang w:val="es-MX"/>
        </w:rPr>
        <w:t>Todos los miembros no deberán tener una variación lateral mayor que 1:1000 de su longitud entre dos puntos consecutivos arriostrados lateralmente; en miembros con longitud menor o igual a 3m, la tolerancia no será mayor de 1.6mm.</w:t>
      </w:r>
    </w:p>
    <w:p w14:paraId="364D885B" w14:textId="77777777" w:rsidR="00CF261B" w:rsidRPr="000D424E" w:rsidRDefault="00CF261B" w:rsidP="00D87D38">
      <w:pPr>
        <w:pStyle w:val="Textoindependiente3"/>
        <w:spacing w:line="276" w:lineRule="auto"/>
        <w:rPr>
          <w:rFonts w:cs="Arial"/>
          <w:szCs w:val="22"/>
          <w:lang w:val="es-MX"/>
        </w:rPr>
      </w:pPr>
    </w:p>
    <w:p w14:paraId="364D885C" w14:textId="77777777" w:rsidR="00CF261B" w:rsidRPr="000D424E" w:rsidRDefault="00CF261B" w:rsidP="00D87D38">
      <w:pPr>
        <w:pStyle w:val="Textoindependiente3"/>
        <w:spacing w:line="276" w:lineRule="auto"/>
        <w:rPr>
          <w:rFonts w:cs="Arial"/>
          <w:szCs w:val="22"/>
          <w:lang w:val="es-MX"/>
        </w:rPr>
      </w:pPr>
    </w:p>
    <w:p w14:paraId="364D885D" w14:textId="77777777" w:rsidR="00CF261B" w:rsidRPr="000D424E" w:rsidRDefault="00CF261B" w:rsidP="00D87D38">
      <w:pPr>
        <w:numPr>
          <w:ilvl w:val="0"/>
          <w:numId w:val="1"/>
        </w:numPr>
        <w:shd w:val="clear" w:color="auto" w:fill="FFFFFF"/>
        <w:spacing w:line="276" w:lineRule="auto"/>
        <w:jc w:val="both"/>
        <w:rPr>
          <w:rFonts w:cs="Arial"/>
          <w:b/>
          <w:color w:val="000000"/>
          <w:szCs w:val="22"/>
          <w:lang w:val="es-MX"/>
        </w:rPr>
      </w:pPr>
      <w:r w:rsidRPr="000D424E">
        <w:rPr>
          <w:rFonts w:cs="Arial"/>
          <w:b/>
          <w:color w:val="000000"/>
          <w:szCs w:val="22"/>
          <w:lang w:val="es-MX"/>
        </w:rPr>
        <w:t>PINTURA DE TALLER</w:t>
      </w:r>
    </w:p>
    <w:p w14:paraId="364D885E" w14:textId="77777777" w:rsidR="00CF261B" w:rsidRPr="000D424E" w:rsidRDefault="00CF261B" w:rsidP="00D87D38">
      <w:pPr>
        <w:pStyle w:val="Textoindependiente3"/>
        <w:spacing w:line="276" w:lineRule="auto"/>
        <w:rPr>
          <w:rFonts w:cs="Arial"/>
          <w:szCs w:val="22"/>
          <w:lang w:val="es-MX"/>
        </w:rPr>
      </w:pPr>
    </w:p>
    <w:p w14:paraId="364D885F" w14:textId="77777777" w:rsidR="00CF261B" w:rsidRPr="000D424E" w:rsidRDefault="00CF261B" w:rsidP="00D87D38">
      <w:pPr>
        <w:pStyle w:val="Textoindependiente3"/>
        <w:numPr>
          <w:ilvl w:val="1"/>
          <w:numId w:val="1"/>
        </w:numPr>
        <w:spacing w:line="276" w:lineRule="auto"/>
        <w:rPr>
          <w:rFonts w:cs="Arial"/>
          <w:szCs w:val="22"/>
          <w:lang w:val="es-MX"/>
        </w:rPr>
      </w:pPr>
      <w:r w:rsidRPr="000D424E">
        <w:rPr>
          <w:rFonts w:cs="Arial"/>
          <w:szCs w:val="22"/>
          <w:lang w:val="es-MX"/>
        </w:rPr>
        <w:t>Preparación de la superficie</w:t>
      </w:r>
    </w:p>
    <w:p w14:paraId="364D8860" w14:textId="77777777" w:rsidR="00CF261B" w:rsidRPr="000D424E" w:rsidRDefault="00CF261B" w:rsidP="00D87D38">
      <w:pPr>
        <w:pStyle w:val="Textoindependiente3"/>
        <w:spacing w:line="276" w:lineRule="auto"/>
        <w:rPr>
          <w:rFonts w:cs="Arial"/>
          <w:szCs w:val="22"/>
          <w:lang w:val="es-MX"/>
        </w:rPr>
      </w:pPr>
    </w:p>
    <w:p w14:paraId="364D8861" w14:textId="77777777" w:rsidR="00CF261B" w:rsidRPr="000D424E" w:rsidRDefault="00CF261B" w:rsidP="00D87D38">
      <w:pPr>
        <w:numPr>
          <w:ilvl w:val="2"/>
          <w:numId w:val="1"/>
        </w:numPr>
        <w:spacing w:line="276" w:lineRule="auto"/>
        <w:jc w:val="both"/>
        <w:rPr>
          <w:rFonts w:cs="Arial"/>
          <w:szCs w:val="22"/>
          <w:lang w:val="es-MX"/>
        </w:rPr>
      </w:pPr>
      <w:r w:rsidRPr="000D424E">
        <w:rPr>
          <w:rFonts w:cs="Arial"/>
          <w:szCs w:val="22"/>
          <w:lang w:val="es-MX"/>
        </w:rPr>
        <w:t>Todas las superficies de acero se pintarán, con excepción de aquellas que vayan a quedar embebidas en mampostería o concreto y de aquellas zonas que se encuentren a menos de 150mm de una soldadura de campo (antes de realizarla).</w:t>
      </w:r>
    </w:p>
    <w:p w14:paraId="364D8862" w14:textId="77777777" w:rsidR="00CF261B" w:rsidRPr="000D424E" w:rsidRDefault="00CF261B" w:rsidP="00D87D38">
      <w:pPr>
        <w:spacing w:line="276" w:lineRule="auto"/>
        <w:jc w:val="both"/>
        <w:rPr>
          <w:rFonts w:cs="Arial"/>
          <w:szCs w:val="22"/>
          <w:lang w:val="es-MX"/>
        </w:rPr>
      </w:pPr>
    </w:p>
    <w:p w14:paraId="364D8863" w14:textId="77777777" w:rsidR="00CF261B" w:rsidRPr="000D424E" w:rsidRDefault="00CF261B" w:rsidP="00D87D38">
      <w:pPr>
        <w:numPr>
          <w:ilvl w:val="2"/>
          <w:numId w:val="1"/>
        </w:numPr>
        <w:spacing w:line="276" w:lineRule="auto"/>
        <w:jc w:val="both"/>
        <w:rPr>
          <w:rFonts w:cs="Arial"/>
          <w:szCs w:val="22"/>
          <w:lang w:val="es-MX"/>
        </w:rPr>
      </w:pPr>
      <w:r w:rsidRPr="000D424E">
        <w:rPr>
          <w:rFonts w:cs="Arial"/>
          <w:szCs w:val="22"/>
          <w:lang w:val="es-MX"/>
        </w:rPr>
        <w:t>No se llevará a cabo la limpieza de la superficie si se presenta o sospecha de alguna de las condiciones siguientes:</w:t>
      </w:r>
    </w:p>
    <w:p w14:paraId="364D8864" w14:textId="77777777" w:rsidR="00CF261B" w:rsidRPr="000D424E" w:rsidRDefault="00CF261B" w:rsidP="00D87D38">
      <w:pPr>
        <w:spacing w:line="276" w:lineRule="auto"/>
        <w:jc w:val="both"/>
        <w:rPr>
          <w:rFonts w:cs="Arial"/>
          <w:szCs w:val="22"/>
          <w:lang w:val="es-MX"/>
        </w:rPr>
      </w:pPr>
    </w:p>
    <w:p w14:paraId="364D8865" w14:textId="77777777" w:rsidR="00CF261B" w:rsidRPr="000D424E" w:rsidRDefault="00CF261B" w:rsidP="00D87D38">
      <w:pPr>
        <w:numPr>
          <w:ilvl w:val="0"/>
          <w:numId w:val="8"/>
        </w:numPr>
        <w:tabs>
          <w:tab w:val="num" w:pos="1440"/>
        </w:tabs>
        <w:spacing w:line="276" w:lineRule="auto"/>
        <w:ind w:left="2061"/>
        <w:jc w:val="both"/>
        <w:rPr>
          <w:rFonts w:cs="Arial"/>
          <w:szCs w:val="22"/>
          <w:lang w:val="es-MX"/>
        </w:rPr>
      </w:pPr>
      <w:r w:rsidRPr="000D424E">
        <w:rPr>
          <w:rFonts w:cs="Arial"/>
          <w:szCs w:val="22"/>
          <w:lang w:val="es-MX"/>
        </w:rPr>
        <w:t>Hay humedad sobre las superficies a limpiar.</w:t>
      </w:r>
    </w:p>
    <w:p w14:paraId="364D8866" w14:textId="77777777" w:rsidR="00CF261B" w:rsidRPr="000D424E" w:rsidRDefault="00CF261B" w:rsidP="00D87D38">
      <w:pPr>
        <w:numPr>
          <w:ilvl w:val="0"/>
          <w:numId w:val="8"/>
        </w:numPr>
        <w:tabs>
          <w:tab w:val="num" w:pos="1440"/>
        </w:tabs>
        <w:spacing w:line="276" w:lineRule="auto"/>
        <w:ind w:left="2061"/>
        <w:jc w:val="both"/>
        <w:rPr>
          <w:rFonts w:cs="Arial"/>
          <w:szCs w:val="22"/>
          <w:lang w:val="es-MX"/>
        </w:rPr>
      </w:pPr>
      <w:r w:rsidRPr="000D424E">
        <w:rPr>
          <w:rFonts w:cs="Arial"/>
          <w:szCs w:val="22"/>
          <w:lang w:val="es-MX"/>
        </w:rPr>
        <w:t>La temperatura superficial está a menos de 2</w:t>
      </w:r>
      <w:r w:rsidRPr="000D424E">
        <w:rPr>
          <w:rFonts w:cs="Arial"/>
          <w:szCs w:val="22"/>
          <w:vertAlign w:val="superscript"/>
          <w:lang w:val="es-MX"/>
        </w:rPr>
        <w:t>o</w:t>
      </w:r>
      <w:r w:rsidRPr="000D424E">
        <w:rPr>
          <w:rFonts w:cs="Arial"/>
          <w:szCs w:val="22"/>
          <w:lang w:val="es-MX"/>
        </w:rPr>
        <w:t>C sobre el punto rocío.</w:t>
      </w:r>
    </w:p>
    <w:p w14:paraId="364D8867" w14:textId="77777777" w:rsidR="00CF261B" w:rsidRPr="000D424E" w:rsidRDefault="00CF261B" w:rsidP="00D87D38">
      <w:pPr>
        <w:numPr>
          <w:ilvl w:val="0"/>
          <w:numId w:val="8"/>
        </w:numPr>
        <w:tabs>
          <w:tab w:val="num" w:pos="1440"/>
        </w:tabs>
        <w:spacing w:line="276" w:lineRule="auto"/>
        <w:ind w:left="2061"/>
        <w:jc w:val="both"/>
        <w:rPr>
          <w:rFonts w:cs="Arial"/>
          <w:szCs w:val="22"/>
          <w:lang w:val="es-MX"/>
        </w:rPr>
      </w:pPr>
      <w:r w:rsidRPr="000D424E">
        <w:rPr>
          <w:rFonts w:cs="Arial"/>
          <w:szCs w:val="22"/>
          <w:lang w:val="es-MX"/>
        </w:rPr>
        <w:t>La humedad relativa es mayor de 80%.</w:t>
      </w:r>
    </w:p>
    <w:p w14:paraId="364D8868" w14:textId="77777777" w:rsidR="00CF261B" w:rsidRPr="000D424E" w:rsidRDefault="00CF261B" w:rsidP="00D87D38">
      <w:pPr>
        <w:numPr>
          <w:ilvl w:val="0"/>
          <w:numId w:val="8"/>
        </w:numPr>
        <w:tabs>
          <w:tab w:val="num" w:pos="1440"/>
        </w:tabs>
        <w:spacing w:line="276" w:lineRule="auto"/>
        <w:ind w:left="2061"/>
        <w:jc w:val="both"/>
        <w:rPr>
          <w:rFonts w:cs="Arial"/>
          <w:szCs w:val="22"/>
          <w:lang w:val="es-MX"/>
        </w:rPr>
      </w:pPr>
      <w:r w:rsidRPr="000D424E">
        <w:rPr>
          <w:rFonts w:cs="Arial"/>
          <w:szCs w:val="22"/>
          <w:lang w:val="es-MX"/>
        </w:rPr>
        <w:t>En períodos en que sea inminente la condensación de humedad.</w:t>
      </w:r>
    </w:p>
    <w:p w14:paraId="364D8869" w14:textId="77777777" w:rsidR="00CF261B" w:rsidRPr="000D424E" w:rsidRDefault="00CF261B" w:rsidP="00D87D38">
      <w:pPr>
        <w:numPr>
          <w:ilvl w:val="0"/>
          <w:numId w:val="8"/>
        </w:numPr>
        <w:tabs>
          <w:tab w:val="num" w:pos="1440"/>
        </w:tabs>
        <w:spacing w:line="276" w:lineRule="auto"/>
        <w:ind w:left="2061"/>
        <w:jc w:val="both"/>
        <w:rPr>
          <w:rFonts w:cs="Arial"/>
          <w:szCs w:val="22"/>
          <w:lang w:val="es-MX"/>
        </w:rPr>
      </w:pPr>
      <w:r w:rsidRPr="000D424E">
        <w:rPr>
          <w:rFonts w:cs="Arial"/>
          <w:szCs w:val="22"/>
          <w:lang w:val="es-MX"/>
        </w:rPr>
        <w:t>Está lloviendo o a punto de llover, si se ejecuta el trabajo al aire libre.</w:t>
      </w:r>
    </w:p>
    <w:p w14:paraId="364D886A" w14:textId="77777777" w:rsidR="00CF261B" w:rsidRPr="000D424E" w:rsidRDefault="00CF261B" w:rsidP="00D87D38">
      <w:pPr>
        <w:numPr>
          <w:ilvl w:val="0"/>
          <w:numId w:val="8"/>
        </w:numPr>
        <w:tabs>
          <w:tab w:val="num" w:pos="1440"/>
        </w:tabs>
        <w:spacing w:line="276" w:lineRule="auto"/>
        <w:ind w:left="2061"/>
        <w:jc w:val="both"/>
        <w:rPr>
          <w:rFonts w:cs="Arial"/>
          <w:szCs w:val="22"/>
          <w:lang w:val="es-MX"/>
        </w:rPr>
      </w:pPr>
      <w:r w:rsidRPr="000D424E">
        <w:rPr>
          <w:rFonts w:cs="Arial"/>
          <w:szCs w:val="22"/>
          <w:lang w:val="es-MX"/>
        </w:rPr>
        <w:t>Si la limpieza interfiere con la operación de pintado.</w:t>
      </w:r>
    </w:p>
    <w:p w14:paraId="364D886B" w14:textId="77777777" w:rsidR="00CF261B" w:rsidRPr="000D424E" w:rsidRDefault="00CF261B" w:rsidP="00D87D38">
      <w:pPr>
        <w:numPr>
          <w:ilvl w:val="0"/>
          <w:numId w:val="8"/>
        </w:numPr>
        <w:tabs>
          <w:tab w:val="num" w:pos="1440"/>
        </w:tabs>
        <w:spacing w:line="276" w:lineRule="auto"/>
        <w:ind w:left="2061"/>
        <w:jc w:val="both"/>
        <w:rPr>
          <w:rFonts w:cs="Arial"/>
          <w:szCs w:val="22"/>
          <w:lang w:val="es-MX"/>
        </w:rPr>
      </w:pPr>
      <w:r w:rsidRPr="000D424E">
        <w:rPr>
          <w:rFonts w:cs="Arial"/>
          <w:szCs w:val="22"/>
          <w:lang w:val="es-MX"/>
        </w:rPr>
        <w:t>En malas condiciones de iluminación.</w:t>
      </w:r>
    </w:p>
    <w:p w14:paraId="364D886C" w14:textId="77777777" w:rsidR="00CF261B" w:rsidRPr="000D424E" w:rsidRDefault="00CF261B" w:rsidP="00D87D38">
      <w:pPr>
        <w:numPr>
          <w:ilvl w:val="0"/>
          <w:numId w:val="8"/>
        </w:numPr>
        <w:tabs>
          <w:tab w:val="num" w:pos="1440"/>
        </w:tabs>
        <w:spacing w:line="276" w:lineRule="auto"/>
        <w:ind w:left="2061"/>
        <w:jc w:val="both"/>
        <w:rPr>
          <w:rFonts w:cs="Arial"/>
          <w:szCs w:val="22"/>
          <w:lang w:val="es-MX"/>
        </w:rPr>
      </w:pPr>
      <w:r w:rsidRPr="000D424E">
        <w:rPr>
          <w:rFonts w:cs="Arial"/>
          <w:szCs w:val="22"/>
          <w:lang w:val="es-MX"/>
        </w:rPr>
        <w:t>Si el equipo no se encuentra en buenas condiciones de operación.</w:t>
      </w:r>
    </w:p>
    <w:p w14:paraId="364D886D" w14:textId="77777777" w:rsidR="00CF261B" w:rsidRPr="000D424E" w:rsidRDefault="00CF261B" w:rsidP="00D87D38">
      <w:pPr>
        <w:spacing w:line="276" w:lineRule="auto"/>
        <w:jc w:val="both"/>
        <w:rPr>
          <w:rFonts w:cs="Arial"/>
          <w:szCs w:val="22"/>
          <w:lang w:val="es-MX"/>
        </w:rPr>
      </w:pPr>
    </w:p>
    <w:p w14:paraId="364D886E" w14:textId="77777777" w:rsidR="00CF261B" w:rsidRPr="000D424E" w:rsidRDefault="00CF261B" w:rsidP="00D87D38">
      <w:pPr>
        <w:pStyle w:val="Textoindependiente3"/>
        <w:numPr>
          <w:ilvl w:val="1"/>
          <w:numId w:val="1"/>
        </w:numPr>
        <w:spacing w:line="276" w:lineRule="auto"/>
        <w:rPr>
          <w:rFonts w:cs="Arial"/>
          <w:szCs w:val="22"/>
          <w:lang w:val="es-MX"/>
        </w:rPr>
      </w:pPr>
      <w:r w:rsidRPr="000D424E">
        <w:rPr>
          <w:rFonts w:cs="Arial"/>
          <w:szCs w:val="22"/>
          <w:lang w:val="es-MX"/>
        </w:rPr>
        <w:t>La limpieza de la superficie se efectuará por alguno de los siguientes métodos:</w:t>
      </w:r>
    </w:p>
    <w:p w14:paraId="364D886F" w14:textId="77777777" w:rsidR="00CF261B" w:rsidRPr="000D424E" w:rsidRDefault="00CF261B" w:rsidP="00D87D38">
      <w:pPr>
        <w:spacing w:line="276" w:lineRule="auto"/>
        <w:jc w:val="both"/>
        <w:rPr>
          <w:rFonts w:cs="Arial"/>
          <w:szCs w:val="22"/>
          <w:lang w:val="es-MX"/>
        </w:rPr>
      </w:pPr>
    </w:p>
    <w:p w14:paraId="364D8870" w14:textId="77777777" w:rsidR="00CF261B" w:rsidRPr="000D424E" w:rsidRDefault="00CF261B" w:rsidP="00D87D38">
      <w:pPr>
        <w:numPr>
          <w:ilvl w:val="0"/>
          <w:numId w:val="9"/>
        </w:numPr>
        <w:tabs>
          <w:tab w:val="num" w:pos="1440"/>
        </w:tabs>
        <w:spacing w:line="276" w:lineRule="auto"/>
        <w:ind w:left="1440"/>
        <w:jc w:val="both"/>
        <w:rPr>
          <w:rFonts w:cs="Arial"/>
          <w:szCs w:val="22"/>
          <w:lang w:val="es-MX"/>
        </w:rPr>
      </w:pPr>
      <w:r w:rsidRPr="000D424E">
        <w:rPr>
          <w:rFonts w:cs="Arial"/>
          <w:szCs w:val="22"/>
          <w:lang w:val="es-MX"/>
        </w:rPr>
        <w:t>Sopletear con abrasivos secos, incluyendo todos los rincones y depresiones, eliminando toda la grasa, aceite, mugre, óxido y materiales extraños; pueden dejarse ligeras manchas, estrías o decoloraciones causadas por óxido o escama de laminación, y la pintura vieja bien adherida, soplete con gravilla de acero G-25, munición de acero S-330, o arena sílice (malla 16). Si la gravilla o munición son reutilizados, debe quitárseles toda contaminación.</w:t>
      </w:r>
    </w:p>
    <w:p w14:paraId="364D8871" w14:textId="77777777" w:rsidR="00CF261B" w:rsidRPr="000D424E" w:rsidRDefault="00CF261B" w:rsidP="00D87D38">
      <w:pPr>
        <w:numPr>
          <w:ilvl w:val="0"/>
          <w:numId w:val="9"/>
        </w:numPr>
        <w:tabs>
          <w:tab w:val="num" w:pos="1440"/>
        </w:tabs>
        <w:spacing w:line="276" w:lineRule="auto"/>
        <w:ind w:left="1440"/>
        <w:jc w:val="both"/>
        <w:rPr>
          <w:rFonts w:cs="Arial"/>
          <w:szCs w:val="22"/>
          <w:lang w:val="es-MX"/>
        </w:rPr>
      </w:pPr>
      <w:r w:rsidRPr="000D424E">
        <w:rPr>
          <w:rFonts w:cs="Arial"/>
          <w:szCs w:val="22"/>
          <w:lang w:val="es-MX"/>
        </w:rPr>
        <w:t>Mordentando químico, de acuerdo a la especificación SSPC-SP-8-63.</w:t>
      </w:r>
    </w:p>
    <w:p w14:paraId="364D8872" w14:textId="77777777" w:rsidR="00CF261B" w:rsidRPr="000D424E" w:rsidRDefault="00CF261B" w:rsidP="00D87D38">
      <w:pPr>
        <w:numPr>
          <w:ilvl w:val="0"/>
          <w:numId w:val="9"/>
        </w:numPr>
        <w:tabs>
          <w:tab w:val="num" w:pos="1440"/>
        </w:tabs>
        <w:spacing w:line="276" w:lineRule="auto"/>
        <w:ind w:left="1440"/>
        <w:jc w:val="both"/>
        <w:rPr>
          <w:rFonts w:cs="Arial"/>
          <w:szCs w:val="22"/>
          <w:lang w:val="es-MX"/>
        </w:rPr>
      </w:pPr>
      <w:r w:rsidRPr="000D424E">
        <w:rPr>
          <w:rFonts w:cs="Arial"/>
          <w:szCs w:val="22"/>
          <w:lang w:val="es-MX"/>
        </w:rPr>
        <w:t>Limpieza mecánica.</w:t>
      </w:r>
    </w:p>
    <w:p w14:paraId="364D8873" w14:textId="77777777" w:rsidR="00CF261B" w:rsidRPr="000D424E" w:rsidRDefault="00CF261B" w:rsidP="00D87D38">
      <w:pPr>
        <w:spacing w:line="276" w:lineRule="auto"/>
        <w:jc w:val="both"/>
        <w:rPr>
          <w:rFonts w:cs="Arial"/>
          <w:szCs w:val="22"/>
          <w:lang w:val="es-MX"/>
        </w:rPr>
      </w:pPr>
    </w:p>
    <w:p w14:paraId="364D8874" w14:textId="77777777" w:rsidR="00CF261B" w:rsidRPr="000D424E" w:rsidRDefault="00CF261B" w:rsidP="00D87D38">
      <w:pPr>
        <w:pStyle w:val="Textoindependiente3"/>
        <w:numPr>
          <w:ilvl w:val="1"/>
          <w:numId w:val="1"/>
        </w:numPr>
        <w:spacing w:line="276" w:lineRule="auto"/>
        <w:rPr>
          <w:rFonts w:cs="Arial"/>
          <w:szCs w:val="22"/>
          <w:lang w:val="es-MX"/>
        </w:rPr>
      </w:pPr>
      <w:r w:rsidRPr="000D424E">
        <w:rPr>
          <w:rFonts w:cs="Arial"/>
          <w:szCs w:val="22"/>
          <w:lang w:val="es-MX"/>
        </w:rPr>
        <w:t>Después de la limpieza, la superficie se aspirará y soplará con aire a presión (libre de aceite y agua).  Antes de aplicar la primera capa se removerán completamente todos los productos de limpieza.  Si después de la limpieza queda cualquier impureza, aceite, grasa u otra, adherida a la superficie, esta será removida lavando con solventes y aplicando de nuevo la limpieza especificada.</w:t>
      </w:r>
    </w:p>
    <w:p w14:paraId="364D8875" w14:textId="77777777" w:rsidR="00CF261B" w:rsidRPr="000D424E" w:rsidRDefault="00CF261B" w:rsidP="00D87D38">
      <w:pPr>
        <w:pStyle w:val="Textoindependiente3"/>
        <w:spacing w:line="276" w:lineRule="auto"/>
        <w:ind w:left="360"/>
        <w:rPr>
          <w:rFonts w:cs="Arial"/>
          <w:szCs w:val="22"/>
          <w:lang w:val="es-MX"/>
        </w:rPr>
      </w:pPr>
    </w:p>
    <w:p w14:paraId="364D8876" w14:textId="77777777" w:rsidR="00CF261B" w:rsidRPr="000D424E" w:rsidRDefault="00CF261B" w:rsidP="00D87D38">
      <w:pPr>
        <w:pStyle w:val="Textoindependiente3"/>
        <w:spacing w:line="276" w:lineRule="auto"/>
        <w:ind w:left="1134"/>
        <w:rPr>
          <w:rFonts w:cs="Arial"/>
          <w:szCs w:val="22"/>
          <w:lang w:val="es-MX"/>
        </w:rPr>
      </w:pPr>
      <w:r w:rsidRPr="000D424E">
        <w:rPr>
          <w:rFonts w:cs="Arial"/>
          <w:szCs w:val="22"/>
          <w:lang w:val="es-MX"/>
        </w:rPr>
        <w:t>Finalmente, con un esmeril y/o una lima se eliminarán las rugosidades y los bordes agudos, en particular los producidos por soldaduras.</w:t>
      </w:r>
    </w:p>
    <w:p w14:paraId="364D8877" w14:textId="77777777" w:rsidR="00CF261B" w:rsidRPr="000D424E" w:rsidRDefault="00CF261B" w:rsidP="00D87D38">
      <w:pPr>
        <w:pStyle w:val="Textoindependiente3"/>
        <w:spacing w:line="276" w:lineRule="auto"/>
        <w:ind w:left="360"/>
        <w:rPr>
          <w:rFonts w:cs="Arial"/>
          <w:szCs w:val="22"/>
          <w:lang w:val="es-MX"/>
        </w:rPr>
      </w:pPr>
    </w:p>
    <w:p w14:paraId="364D8878" w14:textId="77777777" w:rsidR="00CF261B" w:rsidRPr="000D424E" w:rsidRDefault="00CF261B" w:rsidP="00D87D38">
      <w:pPr>
        <w:pStyle w:val="Textoindependiente3"/>
        <w:numPr>
          <w:ilvl w:val="1"/>
          <w:numId w:val="1"/>
        </w:numPr>
        <w:spacing w:line="276" w:lineRule="auto"/>
        <w:rPr>
          <w:rFonts w:cs="Arial"/>
          <w:szCs w:val="22"/>
          <w:lang w:val="es-MX"/>
        </w:rPr>
      </w:pPr>
      <w:r w:rsidRPr="000D424E">
        <w:rPr>
          <w:rFonts w:cs="Arial"/>
          <w:szCs w:val="22"/>
          <w:lang w:val="es-MX"/>
        </w:rPr>
        <w:t>Para evitar la corrosión en los largueros formados por dos perfiles tipo montén, se deberá sellar la unión entre perfiles con sellador tipo Festacri en pasta o similar.</w:t>
      </w:r>
    </w:p>
    <w:p w14:paraId="364D8879" w14:textId="77777777" w:rsidR="00CF261B" w:rsidRPr="000D424E" w:rsidRDefault="00CF261B" w:rsidP="00D87D38">
      <w:pPr>
        <w:pStyle w:val="Textoindependiente3"/>
        <w:spacing w:line="276" w:lineRule="auto"/>
        <w:ind w:left="360"/>
        <w:rPr>
          <w:rFonts w:cs="Arial"/>
          <w:szCs w:val="22"/>
          <w:lang w:val="es-MX"/>
        </w:rPr>
      </w:pPr>
    </w:p>
    <w:p w14:paraId="364D887A" w14:textId="77777777" w:rsidR="00CF261B" w:rsidRPr="000D424E" w:rsidRDefault="00CF261B" w:rsidP="00D87D38">
      <w:pPr>
        <w:pStyle w:val="Textoindependiente3"/>
        <w:numPr>
          <w:ilvl w:val="1"/>
          <w:numId w:val="1"/>
        </w:numPr>
        <w:spacing w:line="276" w:lineRule="auto"/>
        <w:rPr>
          <w:rFonts w:cs="Arial"/>
          <w:szCs w:val="22"/>
          <w:lang w:val="es-MX"/>
        </w:rPr>
      </w:pPr>
      <w:r w:rsidRPr="000D424E">
        <w:rPr>
          <w:rFonts w:cs="Arial"/>
          <w:szCs w:val="22"/>
          <w:lang w:val="es-MX"/>
        </w:rPr>
        <w:t>Dentro de las ocho horas siguientes a la limpieza y antes de que ocurra oxidación alguna, se aplicará el recubrimiento primario.</w:t>
      </w:r>
    </w:p>
    <w:p w14:paraId="364D887B" w14:textId="77777777" w:rsidR="00CF261B" w:rsidRPr="000D424E" w:rsidRDefault="00CF261B" w:rsidP="00D87D38">
      <w:pPr>
        <w:pStyle w:val="Textoindependiente3"/>
        <w:spacing w:line="276" w:lineRule="auto"/>
        <w:rPr>
          <w:rFonts w:cs="Arial"/>
          <w:szCs w:val="22"/>
          <w:lang w:val="es-MX"/>
        </w:rPr>
      </w:pPr>
    </w:p>
    <w:p w14:paraId="364D887C" w14:textId="77777777" w:rsidR="00CF261B" w:rsidRPr="000D424E" w:rsidRDefault="00CF261B" w:rsidP="00D87D38">
      <w:pPr>
        <w:pStyle w:val="Textoindependiente3"/>
        <w:spacing w:line="276" w:lineRule="auto"/>
        <w:ind w:left="1134"/>
        <w:rPr>
          <w:rFonts w:cs="Arial"/>
          <w:szCs w:val="22"/>
          <w:lang w:val="es-MX"/>
        </w:rPr>
      </w:pPr>
      <w:r w:rsidRPr="000D424E">
        <w:rPr>
          <w:rFonts w:cs="Arial"/>
          <w:szCs w:val="22"/>
          <w:lang w:val="es-MX"/>
        </w:rPr>
        <w:t>Si ha ocurrido oxidación antes de pintar, se cepillarán las superficies afectadas hasta eliminarla.</w:t>
      </w:r>
    </w:p>
    <w:p w14:paraId="364D887D" w14:textId="77777777" w:rsidR="00CF261B" w:rsidRPr="000D424E" w:rsidRDefault="00CF261B" w:rsidP="00D87D38">
      <w:pPr>
        <w:spacing w:line="276" w:lineRule="auto"/>
        <w:jc w:val="both"/>
        <w:rPr>
          <w:rFonts w:cs="Arial"/>
          <w:szCs w:val="22"/>
          <w:lang w:val="es-MX"/>
        </w:rPr>
      </w:pPr>
    </w:p>
    <w:p w14:paraId="364D887E" w14:textId="77777777" w:rsidR="00CF261B" w:rsidRPr="000D424E" w:rsidRDefault="00CF261B" w:rsidP="00D87D38">
      <w:pPr>
        <w:spacing w:line="276" w:lineRule="auto"/>
        <w:jc w:val="both"/>
        <w:rPr>
          <w:rFonts w:cs="Arial"/>
          <w:szCs w:val="22"/>
          <w:lang w:val="es-MX"/>
        </w:rPr>
      </w:pPr>
    </w:p>
    <w:p w14:paraId="364D887F" w14:textId="77777777" w:rsidR="00CF261B" w:rsidRPr="000D424E" w:rsidRDefault="00CF261B" w:rsidP="00D87D38">
      <w:pPr>
        <w:numPr>
          <w:ilvl w:val="0"/>
          <w:numId w:val="1"/>
        </w:numPr>
        <w:shd w:val="clear" w:color="auto" w:fill="FFFFFF"/>
        <w:spacing w:line="276" w:lineRule="auto"/>
        <w:jc w:val="both"/>
        <w:rPr>
          <w:rFonts w:cs="Arial"/>
          <w:b/>
          <w:color w:val="000000"/>
          <w:szCs w:val="22"/>
          <w:lang w:val="es-MX"/>
        </w:rPr>
      </w:pPr>
      <w:r w:rsidRPr="000D424E">
        <w:rPr>
          <w:rFonts w:cs="Arial"/>
          <w:b/>
          <w:color w:val="000000"/>
          <w:szCs w:val="22"/>
          <w:lang w:val="es-MX"/>
        </w:rPr>
        <w:t>APLICACIÓN DEL RECUBRIMIENTO</w:t>
      </w:r>
    </w:p>
    <w:p w14:paraId="364D8880" w14:textId="77777777" w:rsidR="00CF261B" w:rsidRPr="000D424E" w:rsidRDefault="00CF261B" w:rsidP="00D87D38">
      <w:pPr>
        <w:pStyle w:val="Textoindependiente3"/>
        <w:spacing w:line="276" w:lineRule="auto"/>
        <w:rPr>
          <w:rFonts w:cs="Arial"/>
          <w:szCs w:val="22"/>
          <w:lang w:val="es-MX"/>
        </w:rPr>
      </w:pPr>
    </w:p>
    <w:p w14:paraId="364D8881" w14:textId="77777777" w:rsidR="00CF261B" w:rsidRPr="000D424E" w:rsidRDefault="00CF261B" w:rsidP="00D87D38">
      <w:pPr>
        <w:pStyle w:val="Textoindependiente3"/>
        <w:numPr>
          <w:ilvl w:val="1"/>
          <w:numId w:val="1"/>
        </w:numPr>
        <w:spacing w:line="276" w:lineRule="auto"/>
        <w:rPr>
          <w:rFonts w:cs="Arial"/>
          <w:szCs w:val="22"/>
          <w:lang w:val="es-MX"/>
        </w:rPr>
      </w:pPr>
      <w:r w:rsidRPr="000D424E">
        <w:rPr>
          <w:rFonts w:cs="Arial"/>
          <w:szCs w:val="22"/>
          <w:lang w:val="es-MX"/>
        </w:rPr>
        <w:t>El recubr</w:t>
      </w:r>
      <w:r w:rsidR="00105491" w:rsidRPr="000D424E">
        <w:rPr>
          <w:rFonts w:cs="Arial"/>
          <w:szCs w:val="22"/>
          <w:lang w:val="es-MX"/>
        </w:rPr>
        <w:t xml:space="preserve">imiento será de tipo Amercoat </w:t>
      </w:r>
      <w:r w:rsidR="00105491" w:rsidRPr="000D424E">
        <w:rPr>
          <w:rFonts w:cs="Arial"/>
          <w:b/>
          <w:szCs w:val="22"/>
          <w:lang w:val="es-MX"/>
        </w:rPr>
        <w:t>86</w:t>
      </w:r>
      <w:r w:rsidRPr="000D424E">
        <w:rPr>
          <w:rFonts w:cs="Arial"/>
          <w:szCs w:val="22"/>
          <w:lang w:val="es-MX"/>
        </w:rPr>
        <w:t>, o un similar; así mismo, el acabado será de esmalte alquidálico tipo Amercoat 52 o similar, con película seca de 0.5mm aplicado en dos capas mínimo. En ambos casos y considerando las recomendaciones del fabricante, para su inspección habrá en el sitio instrucciones impresas por el fabricante de la pintura aprobada.</w:t>
      </w:r>
    </w:p>
    <w:p w14:paraId="364D8882" w14:textId="77777777" w:rsidR="00CF261B" w:rsidRPr="000D424E" w:rsidRDefault="00CF261B" w:rsidP="00D87D38">
      <w:pPr>
        <w:pStyle w:val="Textoindependiente3"/>
        <w:spacing w:line="276" w:lineRule="auto"/>
        <w:rPr>
          <w:rFonts w:cs="Arial"/>
          <w:szCs w:val="22"/>
          <w:lang w:val="es-MX"/>
        </w:rPr>
      </w:pPr>
    </w:p>
    <w:p w14:paraId="364D8883" w14:textId="77777777" w:rsidR="00CF261B" w:rsidRPr="000D424E" w:rsidRDefault="00CF261B" w:rsidP="00D87D38">
      <w:pPr>
        <w:pStyle w:val="Textoindependiente3"/>
        <w:numPr>
          <w:ilvl w:val="1"/>
          <w:numId w:val="1"/>
        </w:numPr>
        <w:spacing w:line="276" w:lineRule="auto"/>
        <w:rPr>
          <w:rFonts w:cs="Arial"/>
          <w:szCs w:val="22"/>
          <w:lang w:val="es-MX"/>
        </w:rPr>
      </w:pPr>
      <w:r w:rsidRPr="000D424E">
        <w:rPr>
          <w:rFonts w:cs="Arial"/>
          <w:szCs w:val="22"/>
          <w:lang w:val="es-MX"/>
        </w:rPr>
        <w:t>Los recubrimientos se aplicarán con un equipo que incluya un aparato de agitación mecánica automática que mantenga en suspensión el pigmento durante la aplicación.  No es aceptable el mezclar únicamente antes de la aplicación. Además, no se utilizarán solventes y adelgazadores a menos que lo recomiende el fabricante y respetando la cantidad de solvente descrita por él y en ningún caso se autorizará el uso de solventes y adelgazadores sustitutos.</w:t>
      </w:r>
    </w:p>
    <w:p w14:paraId="364D8884" w14:textId="77777777" w:rsidR="00CF261B" w:rsidRPr="000D424E" w:rsidRDefault="00CF261B" w:rsidP="00D87D38">
      <w:pPr>
        <w:pStyle w:val="Textoindependiente3"/>
        <w:spacing w:line="276" w:lineRule="auto"/>
        <w:rPr>
          <w:rFonts w:cs="Arial"/>
          <w:szCs w:val="22"/>
          <w:lang w:val="es-MX"/>
        </w:rPr>
      </w:pPr>
    </w:p>
    <w:p w14:paraId="364D8885" w14:textId="77777777" w:rsidR="00CF261B" w:rsidRPr="000D424E" w:rsidRDefault="00CF261B" w:rsidP="00D87D38">
      <w:pPr>
        <w:pStyle w:val="Textoindependiente3"/>
        <w:numPr>
          <w:ilvl w:val="1"/>
          <w:numId w:val="1"/>
        </w:numPr>
        <w:spacing w:line="276" w:lineRule="auto"/>
        <w:rPr>
          <w:rFonts w:cs="Arial"/>
          <w:szCs w:val="22"/>
          <w:lang w:val="es-MX"/>
        </w:rPr>
      </w:pPr>
      <w:r w:rsidRPr="000D424E">
        <w:rPr>
          <w:rFonts w:cs="Arial"/>
          <w:szCs w:val="22"/>
          <w:lang w:val="es-MX"/>
        </w:rPr>
        <w:t>Todo el trabajo de recubrimiento queda sujeto a inspección y aprobación de la supervisión de obra. Dicha inspección se llevará a cabo en cualquier momento, teniéndose como fin el asegurar el estricto apego a la calidad especificada en estas normas.</w:t>
      </w:r>
    </w:p>
    <w:p w14:paraId="364D8886" w14:textId="77777777" w:rsidR="00CF261B" w:rsidRPr="000D424E" w:rsidRDefault="00CF261B" w:rsidP="00D87D38">
      <w:pPr>
        <w:pStyle w:val="Textoindependiente3"/>
        <w:spacing w:line="276" w:lineRule="auto"/>
        <w:rPr>
          <w:rFonts w:cs="Arial"/>
          <w:szCs w:val="22"/>
          <w:lang w:val="es-MX"/>
        </w:rPr>
      </w:pPr>
    </w:p>
    <w:p w14:paraId="364D8887" w14:textId="77777777" w:rsidR="00CF261B" w:rsidRPr="000D424E" w:rsidRDefault="00CF261B" w:rsidP="00D87D38">
      <w:pPr>
        <w:pStyle w:val="Textoindependiente3"/>
        <w:numPr>
          <w:ilvl w:val="1"/>
          <w:numId w:val="1"/>
        </w:numPr>
        <w:spacing w:line="276" w:lineRule="auto"/>
        <w:rPr>
          <w:rFonts w:cs="Arial"/>
          <w:szCs w:val="22"/>
          <w:lang w:val="es-MX"/>
        </w:rPr>
      </w:pPr>
      <w:r w:rsidRPr="000D424E">
        <w:rPr>
          <w:rFonts w:cs="Arial"/>
          <w:szCs w:val="22"/>
          <w:lang w:val="es-MX"/>
        </w:rPr>
        <w:t>El espesor de la película seca puede verificarse con calibradores magnéticos u otros medios a juicio de la supervisión de obra. Visualmente se puede determinar la calidad de la capa terminada, observando si hay grietas, exceso de pintura, perforaciones y rugosidad y se rechazarán aquellas áreas que presenten estos defectos.</w:t>
      </w:r>
    </w:p>
    <w:p w14:paraId="364D8888" w14:textId="77777777" w:rsidR="00CF261B" w:rsidRPr="000D424E" w:rsidRDefault="00CF261B" w:rsidP="00D87D38">
      <w:pPr>
        <w:spacing w:line="276" w:lineRule="auto"/>
        <w:jc w:val="both"/>
        <w:rPr>
          <w:rFonts w:cs="Arial"/>
          <w:szCs w:val="22"/>
          <w:lang w:val="es-MX"/>
        </w:rPr>
      </w:pPr>
    </w:p>
    <w:p w14:paraId="364D8889" w14:textId="77777777" w:rsidR="00CF261B" w:rsidRPr="000D424E" w:rsidRDefault="00CF261B" w:rsidP="00D87D38">
      <w:pPr>
        <w:spacing w:line="276" w:lineRule="auto"/>
        <w:jc w:val="both"/>
        <w:rPr>
          <w:rFonts w:cs="Arial"/>
          <w:szCs w:val="22"/>
          <w:lang w:val="es-MX"/>
        </w:rPr>
      </w:pPr>
    </w:p>
    <w:p w14:paraId="364D888A" w14:textId="77777777" w:rsidR="00CF261B" w:rsidRPr="000D424E" w:rsidRDefault="00CF261B" w:rsidP="00D87D38">
      <w:pPr>
        <w:numPr>
          <w:ilvl w:val="0"/>
          <w:numId w:val="1"/>
        </w:numPr>
        <w:shd w:val="clear" w:color="auto" w:fill="FFFFFF"/>
        <w:spacing w:line="276" w:lineRule="auto"/>
        <w:jc w:val="both"/>
        <w:rPr>
          <w:rFonts w:cs="Arial"/>
          <w:b/>
          <w:szCs w:val="22"/>
          <w:lang w:val="es-MX"/>
        </w:rPr>
      </w:pPr>
      <w:r w:rsidRPr="000D424E">
        <w:rPr>
          <w:rFonts w:cs="Arial"/>
          <w:b/>
          <w:szCs w:val="22"/>
          <w:lang w:val="es-MX"/>
        </w:rPr>
        <w:t xml:space="preserve">MONTAJE DE </w:t>
      </w:r>
      <w:smartTag w:uri="urn:schemas-microsoft-com:office:smarttags" w:element="PersonName">
        <w:smartTagPr>
          <w:attr w:name="ProductID" w:val="LA ESTRUCTURA"/>
        </w:smartTagPr>
        <w:r w:rsidRPr="000D424E">
          <w:rPr>
            <w:rFonts w:cs="Arial"/>
            <w:b/>
            <w:szCs w:val="22"/>
            <w:lang w:val="es-MX"/>
          </w:rPr>
          <w:t>LA ESTRUCTURA</w:t>
        </w:r>
      </w:smartTag>
    </w:p>
    <w:p w14:paraId="364D888B" w14:textId="77777777" w:rsidR="00CF261B" w:rsidRPr="000D424E" w:rsidRDefault="00CF261B" w:rsidP="00D87D38">
      <w:pPr>
        <w:shd w:val="clear" w:color="auto" w:fill="FFFFFF"/>
        <w:spacing w:line="276" w:lineRule="auto"/>
        <w:jc w:val="both"/>
        <w:rPr>
          <w:rFonts w:cs="Arial"/>
          <w:szCs w:val="22"/>
          <w:lang w:val="es-MX"/>
        </w:rPr>
      </w:pPr>
    </w:p>
    <w:p w14:paraId="364D888C" w14:textId="77777777" w:rsidR="00CF261B" w:rsidRPr="000D424E" w:rsidRDefault="00CF261B" w:rsidP="00D87D38">
      <w:pPr>
        <w:pStyle w:val="Textoindependiente3"/>
        <w:numPr>
          <w:ilvl w:val="1"/>
          <w:numId w:val="1"/>
        </w:numPr>
        <w:spacing w:line="276" w:lineRule="auto"/>
        <w:rPr>
          <w:rFonts w:cs="Arial"/>
          <w:szCs w:val="22"/>
          <w:lang w:val="es-MX"/>
        </w:rPr>
      </w:pPr>
      <w:r w:rsidRPr="000D424E">
        <w:rPr>
          <w:rFonts w:cs="Arial"/>
          <w:szCs w:val="22"/>
          <w:lang w:val="es-MX"/>
        </w:rPr>
        <w:t>El contratista presentará su plan y/o programa de montaje a la supervisión, para que ésta a su vez lo autorice.</w:t>
      </w:r>
    </w:p>
    <w:p w14:paraId="364D888D" w14:textId="77777777" w:rsidR="00CF261B" w:rsidRPr="000D424E" w:rsidRDefault="00CF261B" w:rsidP="00D87D38">
      <w:pPr>
        <w:pStyle w:val="Textoindependiente3"/>
        <w:spacing w:line="276" w:lineRule="auto"/>
        <w:ind w:left="360"/>
        <w:rPr>
          <w:rFonts w:cs="Arial"/>
          <w:szCs w:val="22"/>
          <w:lang w:val="es-MX"/>
        </w:rPr>
      </w:pPr>
    </w:p>
    <w:p w14:paraId="364D888E" w14:textId="77777777" w:rsidR="00CF261B" w:rsidRPr="000D424E" w:rsidRDefault="00CF261B" w:rsidP="00D87D38">
      <w:pPr>
        <w:pStyle w:val="Textoindependiente3"/>
        <w:numPr>
          <w:ilvl w:val="1"/>
          <w:numId w:val="1"/>
        </w:numPr>
        <w:spacing w:line="276" w:lineRule="auto"/>
        <w:rPr>
          <w:rFonts w:cs="Arial"/>
          <w:szCs w:val="22"/>
          <w:lang w:val="es-MX"/>
        </w:rPr>
      </w:pPr>
      <w:r w:rsidRPr="000D424E">
        <w:rPr>
          <w:rFonts w:cs="Arial"/>
          <w:szCs w:val="22"/>
          <w:lang w:val="es-MX"/>
        </w:rPr>
        <w:t>La supervisión deberá verificar que las piezas, juntas y sistemas de montaje de las estructuras de acero, así como el manejo, sea con el debido cuidado, de lo contrario serán rechazadas las piezas que se encuentren dañadas.</w:t>
      </w:r>
    </w:p>
    <w:p w14:paraId="364D888F" w14:textId="77777777" w:rsidR="00CF261B" w:rsidRPr="000D424E" w:rsidRDefault="00CF261B" w:rsidP="00D87D38">
      <w:pPr>
        <w:pStyle w:val="Textoindependiente3"/>
        <w:spacing w:line="276" w:lineRule="auto"/>
        <w:rPr>
          <w:rFonts w:cs="Arial"/>
          <w:szCs w:val="22"/>
          <w:lang w:val="es-MX"/>
        </w:rPr>
      </w:pPr>
    </w:p>
    <w:p w14:paraId="364D8890" w14:textId="77777777" w:rsidR="00CF261B" w:rsidRPr="000D424E" w:rsidRDefault="00CF261B" w:rsidP="00D87D38">
      <w:pPr>
        <w:pStyle w:val="Textoindependiente3"/>
        <w:numPr>
          <w:ilvl w:val="1"/>
          <w:numId w:val="1"/>
        </w:numPr>
        <w:spacing w:line="276" w:lineRule="auto"/>
        <w:rPr>
          <w:rFonts w:cs="Arial"/>
          <w:szCs w:val="22"/>
          <w:lang w:val="es-MX"/>
        </w:rPr>
      </w:pPr>
      <w:r w:rsidRPr="000D424E">
        <w:rPr>
          <w:rFonts w:cs="Arial"/>
          <w:szCs w:val="22"/>
          <w:lang w:val="es-MX"/>
        </w:rPr>
        <w:t>Todos los elementos deberán transportarse y manejarse de forma tal que no se produzcan deformaciones permanentes en las piezas o esfuerzos residuales (es decir, esfuerzos que afectan las propiedades del material, pero que físicamente no se observan en el elemento), ya sea por esfuerzos o golpes, por lo que se recomienda almacenarlas sobre plataformas adecuadas.</w:t>
      </w:r>
    </w:p>
    <w:p w14:paraId="364D8891" w14:textId="77777777" w:rsidR="00CF261B" w:rsidRPr="000D424E" w:rsidRDefault="00CF261B" w:rsidP="00D87D38">
      <w:pPr>
        <w:pStyle w:val="Textoindependiente3"/>
        <w:spacing w:line="276" w:lineRule="auto"/>
        <w:rPr>
          <w:rFonts w:cs="Arial"/>
          <w:szCs w:val="22"/>
          <w:lang w:val="es-MX"/>
        </w:rPr>
      </w:pPr>
    </w:p>
    <w:p w14:paraId="364D8892" w14:textId="77777777" w:rsidR="00CF261B" w:rsidRPr="000D424E" w:rsidRDefault="00CF261B" w:rsidP="00D87D38">
      <w:pPr>
        <w:pStyle w:val="Textoindependiente3"/>
        <w:spacing w:line="276" w:lineRule="auto"/>
        <w:ind w:left="360"/>
        <w:rPr>
          <w:rFonts w:cs="Arial"/>
          <w:szCs w:val="22"/>
          <w:lang w:val="es-MX"/>
        </w:rPr>
      </w:pPr>
    </w:p>
    <w:p w14:paraId="364D8893" w14:textId="77777777" w:rsidR="00CF261B" w:rsidRPr="000D424E" w:rsidRDefault="00CF261B" w:rsidP="00D87D38">
      <w:pPr>
        <w:numPr>
          <w:ilvl w:val="0"/>
          <w:numId w:val="1"/>
        </w:numPr>
        <w:shd w:val="clear" w:color="auto" w:fill="FFFFFF"/>
        <w:spacing w:line="276" w:lineRule="auto"/>
        <w:jc w:val="both"/>
        <w:rPr>
          <w:rFonts w:cs="Arial"/>
          <w:b/>
          <w:szCs w:val="22"/>
          <w:lang w:val="es-MX"/>
        </w:rPr>
      </w:pPr>
      <w:r w:rsidRPr="000D424E">
        <w:rPr>
          <w:rFonts w:cs="Arial"/>
          <w:b/>
          <w:szCs w:val="22"/>
          <w:lang w:val="es-MX"/>
        </w:rPr>
        <w:t>DISPOSICIONES GENERALES</w:t>
      </w:r>
    </w:p>
    <w:p w14:paraId="364D8894" w14:textId="77777777" w:rsidR="00CF261B" w:rsidRPr="000D424E" w:rsidRDefault="00CF261B" w:rsidP="00D87D38">
      <w:pPr>
        <w:spacing w:line="276" w:lineRule="auto"/>
        <w:jc w:val="both"/>
        <w:rPr>
          <w:rFonts w:cs="Arial"/>
          <w:szCs w:val="22"/>
          <w:lang w:val="es-MX"/>
        </w:rPr>
      </w:pPr>
    </w:p>
    <w:p w14:paraId="364D8895" w14:textId="77777777" w:rsidR="00CF261B" w:rsidRPr="000D424E" w:rsidRDefault="00CF261B" w:rsidP="00D87D38">
      <w:pPr>
        <w:pStyle w:val="Textoindependiente3"/>
        <w:numPr>
          <w:ilvl w:val="1"/>
          <w:numId w:val="1"/>
        </w:numPr>
        <w:spacing w:line="276" w:lineRule="auto"/>
        <w:rPr>
          <w:rFonts w:cs="Arial"/>
          <w:szCs w:val="22"/>
          <w:lang w:val="es-MX"/>
        </w:rPr>
      </w:pPr>
      <w:r w:rsidRPr="000D424E">
        <w:rPr>
          <w:rFonts w:cs="Arial"/>
          <w:szCs w:val="22"/>
          <w:lang w:val="es-MX"/>
        </w:rPr>
        <w:t>Para toda estructura metálica se deberán seguir las especificaciones y códigos indicados en estas normas.</w:t>
      </w:r>
    </w:p>
    <w:p w14:paraId="364D8896" w14:textId="77777777" w:rsidR="00CF261B" w:rsidRPr="000D424E" w:rsidRDefault="00CF261B" w:rsidP="00D87D38">
      <w:pPr>
        <w:pStyle w:val="Textoindependiente3"/>
        <w:spacing w:line="276" w:lineRule="auto"/>
        <w:rPr>
          <w:rFonts w:cs="Arial"/>
          <w:szCs w:val="22"/>
          <w:lang w:val="es-MX"/>
        </w:rPr>
      </w:pPr>
    </w:p>
    <w:p w14:paraId="364D8897" w14:textId="77777777" w:rsidR="00CF261B" w:rsidRPr="000D424E" w:rsidRDefault="00CF261B" w:rsidP="00D87D38">
      <w:pPr>
        <w:pStyle w:val="Textoindependiente3"/>
        <w:numPr>
          <w:ilvl w:val="1"/>
          <w:numId w:val="1"/>
        </w:numPr>
        <w:spacing w:line="276" w:lineRule="auto"/>
        <w:rPr>
          <w:rFonts w:cs="Arial"/>
          <w:szCs w:val="22"/>
          <w:lang w:val="es-MX"/>
        </w:rPr>
      </w:pPr>
      <w:r w:rsidRPr="000D424E">
        <w:rPr>
          <w:rFonts w:cs="Arial"/>
          <w:szCs w:val="22"/>
          <w:lang w:val="es-MX"/>
        </w:rPr>
        <w:t>Para estructuras de concreto se deberá seguir las especificac</w:t>
      </w:r>
      <w:r w:rsidR="0010400D" w:rsidRPr="000D424E">
        <w:rPr>
          <w:rFonts w:cs="Arial"/>
          <w:szCs w:val="22"/>
          <w:lang w:val="es-MX"/>
        </w:rPr>
        <w:t>iones mostradas en el capítulo 2</w:t>
      </w:r>
      <w:r w:rsidRPr="000D424E">
        <w:rPr>
          <w:rFonts w:cs="Arial"/>
          <w:szCs w:val="22"/>
          <w:lang w:val="es-MX"/>
        </w:rPr>
        <w:t xml:space="preserve"> </w:t>
      </w:r>
      <w:r w:rsidR="0010400D" w:rsidRPr="000D424E">
        <w:rPr>
          <w:rFonts w:cs="Arial"/>
          <w:i/>
          <w:iCs/>
          <w:szCs w:val="22"/>
          <w:lang w:val="es-MX"/>
        </w:rPr>
        <w:t>NT</w:t>
      </w:r>
      <w:r w:rsidRPr="000D424E">
        <w:rPr>
          <w:rFonts w:cs="Arial"/>
          <w:i/>
          <w:iCs/>
          <w:szCs w:val="22"/>
          <w:lang w:val="es-MX"/>
        </w:rPr>
        <w:t>T-NTDCEC</w:t>
      </w:r>
      <w:r w:rsidRPr="000D424E">
        <w:rPr>
          <w:rFonts w:cs="Arial"/>
          <w:szCs w:val="22"/>
          <w:lang w:val="es-MX"/>
        </w:rPr>
        <w:t>.</w:t>
      </w:r>
    </w:p>
    <w:p w14:paraId="364D8898" w14:textId="77777777" w:rsidR="00CF261B" w:rsidRPr="000D424E" w:rsidRDefault="00CF261B" w:rsidP="00D87D38">
      <w:pPr>
        <w:pStyle w:val="Textoindependiente3"/>
        <w:spacing w:line="276" w:lineRule="auto"/>
        <w:rPr>
          <w:rFonts w:cs="Arial"/>
          <w:szCs w:val="22"/>
          <w:lang w:val="es-MX"/>
        </w:rPr>
      </w:pPr>
    </w:p>
    <w:p w14:paraId="364D8899" w14:textId="77777777" w:rsidR="00CF261B" w:rsidRPr="000D424E" w:rsidRDefault="00CF261B" w:rsidP="00D87D38">
      <w:pPr>
        <w:pStyle w:val="Textoindependiente3"/>
        <w:numPr>
          <w:ilvl w:val="1"/>
          <w:numId w:val="1"/>
        </w:numPr>
        <w:spacing w:line="276" w:lineRule="auto"/>
        <w:rPr>
          <w:rFonts w:cs="Arial"/>
          <w:szCs w:val="22"/>
          <w:lang w:val="es-MX"/>
        </w:rPr>
      </w:pPr>
      <w:r w:rsidRPr="000D424E">
        <w:rPr>
          <w:rFonts w:cs="Arial"/>
          <w:szCs w:val="22"/>
          <w:lang w:val="es-MX"/>
        </w:rPr>
        <w:t xml:space="preserve">Cualquier disposición que no incluyan las presentes normas, o conflictos, deberán solucionarse por el </w:t>
      </w:r>
      <w:r w:rsidRPr="000D424E">
        <w:rPr>
          <w:rFonts w:cs="Arial"/>
          <w:color w:val="000000"/>
          <w:szCs w:val="22"/>
          <w:lang w:val="es-MX"/>
        </w:rPr>
        <w:t>Departamento de Normas y Proyectos Estructurales</w:t>
      </w:r>
      <w:r w:rsidRPr="000D424E">
        <w:rPr>
          <w:rFonts w:cs="Arial"/>
          <w:szCs w:val="22"/>
          <w:lang w:val="es-MX"/>
        </w:rPr>
        <w:t>.</w:t>
      </w:r>
    </w:p>
    <w:sectPr w:rsidR="00CF261B" w:rsidRPr="000D424E" w:rsidSect="00683D4F">
      <w:pgSz w:w="12240" w:h="15840" w:code="1"/>
      <w:pgMar w:top="1985" w:right="1418" w:bottom="1418" w:left="1418" w:header="737" w:footer="567"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2F9632" w14:textId="77777777" w:rsidR="00C379BD" w:rsidRDefault="00C379BD">
      <w:r>
        <w:separator/>
      </w:r>
    </w:p>
  </w:endnote>
  <w:endnote w:type="continuationSeparator" w:id="0">
    <w:p w14:paraId="6A6E6624" w14:textId="77777777" w:rsidR="00C379BD" w:rsidRDefault="00C37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Univers (E1)">
    <w:altName w:val="Univer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ITC Avant Garde">
    <w:altName w:val="Verdana"/>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4D88A5" w14:textId="1A91AF65" w:rsidR="00D70F5B" w:rsidRPr="00D70F5B" w:rsidRDefault="00D70F5B" w:rsidP="00D70F5B">
    <w:pPr>
      <w:pStyle w:val="Piedepgina"/>
      <w:jc w:val="right"/>
      <w:rPr>
        <w:rFonts w:ascii="ITC Avant Garde" w:hAnsi="ITC Avant Garde"/>
        <w:sz w:val="20"/>
      </w:rPr>
    </w:pPr>
    <w:r w:rsidRPr="00D70F5B">
      <w:rPr>
        <w:rFonts w:ascii="ITC Avant Garde" w:hAnsi="ITC Avant Garde"/>
        <w:sz w:val="20"/>
        <w:lang w:val="es-ES"/>
      </w:rPr>
      <w:t xml:space="preserve"> </w:t>
    </w:r>
    <w:r w:rsidRPr="00D70F5B">
      <w:rPr>
        <w:rFonts w:ascii="ITC Avant Garde" w:hAnsi="ITC Avant Garde"/>
        <w:bCs/>
        <w:sz w:val="20"/>
      </w:rPr>
      <w:fldChar w:fldCharType="begin"/>
    </w:r>
    <w:r w:rsidRPr="00D70F5B">
      <w:rPr>
        <w:rFonts w:ascii="ITC Avant Garde" w:hAnsi="ITC Avant Garde"/>
        <w:bCs/>
        <w:sz w:val="20"/>
      </w:rPr>
      <w:instrText>PAGE</w:instrText>
    </w:r>
    <w:r w:rsidRPr="00D70F5B">
      <w:rPr>
        <w:rFonts w:ascii="ITC Avant Garde" w:hAnsi="ITC Avant Garde"/>
        <w:bCs/>
        <w:sz w:val="20"/>
      </w:rPr>
      <w:fldChar w:fldCharType="separate"/>
    </w:r>
    <w:r w:rsidR="00C379BD">
      <w:rPr>
        <w:rFonts w:ascii="ITC Avant Garde" w:hAnsi="ITC Avant Garde"/>
        <w:bCs/>
        <w:noProof/>
        <w:sz w:val="20"/>
      </w:rPr>
      <w:t>1</w:t>
    </w:r>
    <w:r w:rsidRPr="00D70F5B">
      <w:rPr>
        <w:rFonts w:ascii="ITC Avant Garde" w:hAnsi="ITC Avant Garde"/>
        <w:bCs/>
        <w:sz w:val="20"/>
      </w:rPr>
      <w:fldChar w:fldCharType="end"/>
    </w:r>
    <w:r>
      <w:rPr>
        <w:rFonts w:ascii="ITC Avant Garde" w:hAnsi="ITC Avant Garde"/>
        <w:sz w:val="20"/>
        <w:lang w:val="es-ES"/>
      </w:rPr>
      <w:t xml:space="preserve"> /</w:t>
    </w:r>
    <w:r w:rsidRPr="00D70F5B">
      <w:rPr>
        <w:rFonts w:ascii="ITC Avant Garde" w:hAnsi="ITC Avant Garde"/>
        <w:sz w:val="20"/>
        <w:lang w:val="es-ES"/>
      </w:rPr>
      <w:t xml:space="preserve"> </w:t>
    </w:r>
    <w:r w:rsidRPr="00D70F5B">
      <w:rPr>
        <w:rFonts w:ascii="ITC Avant Garde" w:hAnsi="ITC Avant Garde"/>
        <w:bCs/>
        <w:sz w:val="20"/>
      </w:rPr>
      <w:fldChar w:fldCharType="begin"/>
    </w:r>
    <w:r w:rsidRPr="00D70F5B">
      <w:rPr>
        <w:rFonts w:ascii="ITC Avant Garde" w:hAnsi="ITC Avant Garde"/>
        <w:bCs/>
        <w:sz w:val="20"/>
      </w:rPr>
      <w:instrText>NUMPAGES</w:instrText>
    </w:r>
    <w:r w:rsidRPr="00D70F5B">
      <w:rPr>
        <w:rFonts w:ascii="ITC Avant Garde" w:hAnsi="ITC Avant Garde"/>
        <w:bCs/>
        <w:sz w:val="20"/>
      </w:rPr>
      <w:fldChar w:fldCharType="separate"/>
    </w:r>
    <w:r w:rsidR="00C379BD">
      <w:rPr>
        <w:rFonts w:ascii="ITC Avant Garde" w:hAnsi="ITC Avant Garde"/>
        <w:bCs/>
        <w:noProof/>
        <w:sz w:val="20"/>
      </w:rPr>
      <w:t>1</w:t>
    </w:r>
    <w:r w:rsidRPr="00D70F5B">
      <w:rPr>
        <w:rFonts w:ascii="ITC Avant Garde" w:hAnsi="ITC Avant Garde"/>
        <w:bCs/>
        <w:sz w:val="20"/>
      </w:rPr>
      <w:fldChar w:fldCharType="end"/>
    </w:r>
  </w:p>
  <w:p w14:paraId="364D88A6" w14:textId="77777777" w:rsidR="00AE167C" w:rsidRDefault="00AE167C">
    <w:pPr>
      <w:pStyle w:val="Piedepgina"/>
      <w:rPr>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362828" w14:textId="77777777" w:rsidR="00C379BD" w:rsidRDefault="00C379BD">
      <w:r>
        <w:separator/>
      </w:r>
    </w:p>
  </w:footnote>
  <w:footnote w:type="continuationSeparator" w:id="0">
    <w:p w14:paraId="0C901689" w14:textId="77777777" w:rsidR="00C379BD" w:rsidRDefault="00C379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63" w:type="dxa"/>
      <w:tblInd w:w="2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71"/>
      <w:gridCol w:w="992"/>
    </w:tblGrid>
    <w:tr w:rsidR="00AE167C" w14:paraId="364D88A0" w14:textId="77777777" w:rsidTr="00784AAF">
      <w:trPr>
        <w:trHeight w:val="274"/>
      </w:trPr>
      <w:tc>
        <w:tcPr>
          <w:tcW w:w="7371" w:type="dxa"/>
          <w:tcBorders>
            <w:top w:val="nil"/>
            <w:left w:val="nil"/>
            <w:bottom w:val="nil"/>
            <w:right w:val="nil"/>
          </w:tcBorders>
        </w:tcPr>
        <w:p w14:paraId="364D889E" w14:textId="77777777" w:rsidR="00AE167C" w:rsidRDefault="00AE167C" w:rsidP="00784AAF">
          <w:pPr>
            <w:spacing w:line="240" w:lineRule="exact"/>
            <w:rPr>
              <w:rStyle w:val="Nmerodepgina"/>
              <w:rFonts w:ascii="Times New Roman" w:hAnsi="Times New Roman"/>
              <w:sz w:val="20"/>
              <w:lang w:val="es-MX"/>
            </w:rPr>
          </w:pPr>
        </w:p>
      </w:tc>
      <w:tc>
        <w:tcPr>
          <w:tcW w:w="992" w:type="dxa"/>
          <w:tcBorders>
            <w:top w:val="nil"/>
            <w:left w:val="nil"/>
            <w:bottom w:val="nil"/>
            <w:right w:val="nil"/>
          </w:tcBorders>
        </w:tcPr>
        <w:p w14:paraId="364D889F" w14:textId="77777777" w:rsidR="00AE167C" w:rsidRDefault="00AE167C">
          <w:pPr>
            <w:spacing w:line="240" w:lineRule="exact"/>
            <w:jc w:val="right"/>
            <w:rPr>
              <w:rStyle w:val="Nmerodepgina"/>
              <w:rFonts w:ascii="Times New Roman" w:hAnsi="Times New Roman"/>
              <w:sz w:val="20"/>
              <w:lang w:val="es-MX"/>
            </w:rPr>
          </w:pPr>
        </w:p>
      </w:tc>
    </w:tr>
    <w:tr w:rsidR="00AE167C" w14:paraId="364D88A3" w14:textId="77777777" w:rsidTr="00784AAF">
      <w:trPr>
        <w:trHeight w:val="274"/>
      </w:trPr>
      <w:tc>
        <w:tcPr>
          <w:tcW w:w="7371" w:type="dxa"/>
          <w:tcBorders>
            <w:top w:val="nil"/>
            <w:left w:val="nil"/>
            <w:bottom w:val="nil"/>
            <w:right w:val="nil"/>
          </w:tcBorders>
        </w:tcPr>
        <w:p w14:paraId="364D88A1" w14:textId="77777777" w:rsidR="00AE167C" w:rsidRDefault="00AE167C" w:rsidP="00784AAF">
          <w:pPr>
            <w:spacing w:line="240" w:lineRule="exact"/>
            <w:rPr>
              <w:rFonts w:ascii="Times New Roman" w:hAnsi="Times New Roman"/>
              <w:sz w:val="20"/>
              <w:lang w:val="es-MX"/>
            </w:rPr>
          </w:pPr>
        </w:p>
      </w:tc>
      <w:tc>
        <w:tcPr>
          <w:tcW w:w="992" w:type="dxa"/>
          <w:tcBorders>
            <w:top w:val="nil"/>
            <w:left w:val="nil"/>
            <w:bottom w:val="nil"/>
            <w:right w:val="nil"/>
          </w:tcBorders>
        </w:tcPr>
        <w:p w14:paraId="364D88A2" w14:textId="77777777" w:rsidR="00AE167C" w:rsidRDefault="00AE167C">
          <w:pPr>
            <w:spacing w:line="240" w:lineRule="exact"/>
            <w:jc w:val="right"/>
            <w:rPr>
              <w:rStyle w:val="Nmerodepgina"/>
              <w:rFonts w:ascii="Times New Roman" w:hAnsi="Times New Roman"/>
              <w:sz w:val="20"/>
            </w:rPr>
          </w:pPr>
        </w:p>
      </w:tc>
    </w:tr>
  </w:tbl>
  <w:p w14:paraId="364D88A4" w14:textId="77777777" w:rsidR="00AE167C" w:rsidRDefault="00AE167C" w:rsidP="00784AAF">
    <w:pPr>
      <w:pStyle w:val="Encabezado"/>
      <w:ind w:left="21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8C7EF5"/>
    <w:multiLevelType w:val="singleLevel"/>
    <w:tmpl w:val="AA0ACA74"/>
    <w:lvl w:ilvl="0">
      <w:start w:val="1"/>
      <w:numFmt w:val="lowerLetter"/>
      <w:lvlText w:val="%1)"/>
      <w:lvlJc w:val="left"/>
      <w:pPr>
        <w:tabs>
          <w:tab w:val="num" w:pos="1069"/>
        </w:tabs>
        <w:ind w:left="1069" w:hanging="360"/>
      </w:pPr>
      <w:rPr>
        <w:rFonts w:hint="default"/>
      </w:rPr>
    </w:lvl>
  </w:abstractNum>
  <w:abstractNum w:abstractNumId="1" w15:restartNumberingAfterBreak="0">
    <w:nsid w:val="27B502BD"/>
    <w:multiLevelType w:val="singleLevel"/>
    <w:tmpl w:val="FA94C37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37933482"/>
    <w:multiLevelType w:val="singleLevel"/>
    <w:tmpl w:val="3B30F906"/>
    <w:lvl w:ilvl="0">
      <w:start w:val="150"/>
      <w:numFmt w:val="decimal"/>
      <w:lvlText w:val="%1"/>
      <w:lvlJc w:val="left"/>
      <w:pPr>
        <w:tabs>
          <w:tab w:val="num" w:pos="636"/>
        </w:tabs>
        <w:ind w:left="636" w:hanging="636"/>
      </w:pPr>
      <w:rPr>
        <w:rFonts w:hint="default"/>
      </w:rPr>
    </w:lvl>
  </w:abstractNum>
  <w:abstractNum w:abstractNumId="3" w15:restartNumberingAfterBreak="0">
    <w:nsid w:val="50A92333"/>
    <w:multiLevelType w:val="singleLevel"/>
    <w:tmpl w:val="0E1E031C"/>
    <w:lvl w:ilvl="0">
      <w:start w:val="9"/>
      <w:numFmt w:val="bullet"/>
      <w:lvlText w:val="-"/>
      <w:lvlJc w:val="left"/>
      <w:pPr>
        <w:tabs>
          <w:tab w:val="num" w:pos="1080"/>
        </w:tabs>
        <w:ind w:left="1080" w:hanging="360"/>
      </w:pPr>
      <w:rPr>
        <w:rFonts w:ascii="Times New Roman" w:hAnsi="Times New Roman" w:hint="default"/>
      </w:rPr>
    </w:lvl>
  </w:abstractNum>
  <w:abstractNum w:abstractNumId="4" w15:restartNumberingAfterBreak="0">
    <w:nsid w:val="59277902"/>
    <w:multiLevelType w:val="singleLevel"/>
    <w:tmpl w:val="21B6B986"/>
    <w:lvl w:ilvl="0">
      <w:start w:val="50"/>
      <w:numFmt w:val="decimal"/>
      <w:lvlText w:val="%1"/>
      <w:lvlJc w:val="left"/>
      <w:pPr>
        <w:tabs>
          <w:tab w:val="num" w:pos="444"/>
        </w:tabs>
        <w:ind w:left="444" w:hanging="444"/>
      </w:pPr>
      <w:rPr>
        <w:rFonts w:hint="default"/>
      </w:rPr>
    </w:lvl>
  </w:abstractNum>
  <w:abstractNum w:abstractNumId="5" w15:restartNumberingAfterBreak="0">
    <w:nsid w:val="5BB61921"/>
    <w:multiLevelType w:val="singleLevel"/>
    <w:tmpl w:val="9EEA22AE"/>
    <w:lvl w:ilvl="0">
      <w:start w:val="300"/>
      <w:numFmt w:val="decimal"/>
      <w:lvlText w:val="%1"/>
      <w:lvlJc w:val="left"/>
      <w:pPr>
        <w:tabs>
          <w:tab w:val="num" w:pos="636"/>
        </w:tabs>
        <w:ind w:left="636" w:hanging="636"/>
      </w:pPr>
      <w:rPr>
        <w:rFonts w:hint="default"/>
      </w:rPr>
    </w:lvl>
  </w:abstractNum>
  <w:abstractNum w:abstractNumId="6" w15:restartNumberingAfterBreak="0">
    <w:nsid w:val="68FF43BA"/>
    <w:multiLevelType w:val="singleLevel"/>
    <w:tmpl w:val="D8C459CE"/>
    <w:lvl w:ilvl="0">
      <w:start w:val="150"/>
      <w:numFmt w:val="decimal"/>
      <w:lvlText w:val="%1"/>
      <w:lvlJc w:val="left"/>
      <w:pPr>
        <w:tabs>
          <w:tab w:val="num" w:pos="576"/>
        </w:tabs>
        <w:ind w:left="576" w:hanging="576"/>
      </w:pPr>
      <w:rPr>
        <w:rFonts w:hint="default"/>
      </w:rPr>
    </w:lvl>
  </w:abstractNum>
  <w:abstractNum w:abstractNumId="7" w15:restartNumberingAfterBreak="0">
    <w:nsid w:val="6E8D6696"/>
    <w:multiLevelType w:val="singleLevel"/>
    <w:tmpl w:val="9B7E9B6E"/>
    <w:lvl w:ilvl="0">
      <w:start w:val="225"/>
      <w:numFmt w:val="decimal"/>
      <w:lvlText w:val="%1"/>
      <w:lvlJc w:val="left"/>
      <w:pPr>
        <w:tabs>
          <w:tab w:val="num" w:pos="636"/>
        </w:tabs>
        <w:ind w:left="636" w:hanging="636"/>
      </w:pPr>
      <w:rPr>
        <w:rFonts w:hint="default"/>
      </w:rPr>
    </w:lvl>
  </w:abstractNum>
  <w:abstractNum w:abstractNumId="8" w15:restartNumberingAfterBreak="0">
    <w:nsid w:val="6F816A4B"/>
    <w:multiLevelType w:val="multilevel"/>
    <w:tmpl w:val="CFE64BC8"/>
    <w:lvl w:ilvl="0">
      <w:start w:val="1"/>
      <w:numFmt w:val="decimal"/>
      <w:lvlText w:val="%1."/>
      <w:lvlJc w:val="left"/>
      <w:pPr>
        <w:tabs>
          <w:tab w:val="num" w:pos="567"/>
        </w:tabs>
        <w:ind w:left="567" w:hanging="567"/>
      </w:pPr>
      <w:rPr>
        <w:rFonts w:hint="default"/>
      </w:rPr>
    </w:lvl>
    <w:lvl w:ilvl="1">
      <w:start w:val="1"/>
      <w:numFmt w:val="decimal"/>
      <w:isLgl/>
      <w:lvlText w:val="%1.%2."/>
      <w:lvlJc w:val="left"/>
      <w:pPr>
        <w:tabs>
          <w:tab w:val="num" w:pos="1134"/>
        </w:tabs>
        <w:ind w:left="1134" w:hanging="774"/>
      </w:pPr>
      <w:rPr>
        <w:rFonts w:hint="default"/>
      </w:rPr>
    </w:lvl>
    <w:lvl w:ilvl="2">
      <w:start w:val="1"/>
      <w:numFmt w:val="decimal"/>
      <w:isLgl/>
      <w:lvlText w:val="%1.%2.%3."/>
      <w:lvlJc w:val="left"/>
      <w:pPr>
        <w:tabs>
          <w:tab w:val="num" w:pos="1701"/>
        </w:tabs>
        <w:ind w:left="1701" w:hanging="981"/>
      </w:pPr>
      <w:rPr>
        <w:rFonts w:hint="default"/>
      </w:rPr>
    </w:lvl>
    <w:lvl w:ilvl="3">
      <w:start w:val="1"/>
      <w:numFmt w:val="decimal"/>
      <w:isLgl/>
      <w:lvlText w:val="%1.%2.%3.%4."/>
      <w:lvlJc w:val="left"/>
      <w:pPr>
        <w:tabs>
          <w:tab w:val="num" w:pos="2268"/>
        </w:tabs>
        <w:ind w:left="2268" w:hanging="1188"/>
      </w:pPr>
      <w:rPr>
        <w:rFonts w:hint="default"/>
      </w:rPr>
    </w:lvl>
    <w:lvl w:ilvl="4">
      <w:start w:val="1"/>
      <w:numFmt w:val="decimal"/>
      <w:isLgl/>
      <w:lvlText w:val="%1.%2.%3.%4.%5."/>
      <w:lvlJc w:val="left"/>
      <w:pPr>
        <w:tabs>
          <w:tab w:val="num" w:pos="2835"/>
        </w:tabs>
        <w:ind w:left="2835" w:hanging="1395"/>
      </w:pPr>
      <w:rPr>
        <w:rFonts w:hint="default"/>
      </w:rPr>
    </w:lvl>
    <w:lvl w:ilvl="5">
      <w:start w:val="1"/>
      <w:numFmt w:val="decimal"/>
      <w:isLgl/>
      <w:lvlText w:val="%1.%2.%3.%4.%5.%6."/>
      <w:lvlJc w:val="left"/>
      <w:pPr>
        <w:tabs>
          <w:tab w:val="num" w:pos="3402"/>
        </w:tabs>
        <w:ind w:left="3402" w:hanging="1602"/>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4680"/>
        </w:tabs>
        <w:ind w:left="4680" w:hanging="1800"/>
      </w:pPr>
      <w:rPr>
        <w:rFonts w:hint="default"/>
      </w:rPr>
    </w:lvl>
  </w:abstractNum>
  <w:num w:numId="1">
    <w:abstractNumId w:val="8"/>
  </w:num>
  <w:num w:numId="2">
    <w:abstractNumId w:val="0"/>
  </w:num>
  <w:num w:numId="3">
    <w:abstractNumId w:val="2"/>
  </w:num>
  <w:num w:numId="4">
    <w:abstractNumId w:val="7"/>
  </w:num>
  <w:num w:numId="5">
    <w:abstractNumId w:val="5"/>
  </w:num>
  <w:num w:numId="6">
    <w:abstractNumId w:val="4"/>
  </w:num>
  <w:num w:numId="7">
    <w:abstractNumId w:val="6"/>
  </w:num>
  <w:num w:numId="8">
    <w:abstractNumId w:val="1"/>
  </w:num>
  <w:num w:numId="9">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491"/>
    <w:rsid w:val="00001737"/>
    <w:rsid w:val="000D424E"/>
    <w:rsid w:val="000E7B00"/>
    <w:rsid w:val="0010400D"/>
    <w:rsid w:val="00105491"/>
    <w:rsid w:val="001A6EEF"/>
    <w:rsid w:val="002508D6"/>
    <w:rsid w:val="0025438C"/>
    <w:rsid w:val="002A6E03"/>
    <w:rsid w:val="002F35B8"/>
    <w:rsid w:val="003E34F1"/>
    <w:rsid w:val="00491404"/>
    <w:rsid w:val="004C1350"/>
    <w:rsid w:val="004E5C31"/>
    <w:rsid w:val="005063FB"/>
    <w:rsid w:val="00594003"/>
    <w:rsid w:val="005B0DA9"/>
    <w:rsid w:val="00683D4F"/>
    <w:rsid w:val="006A1628"/>
    <w:rsid w:val="006D036F"/>
    <w:rsid w:val="006D33F2"/>
    <w:rsid w:val="006D6749"/>
    <w:rsid w:val="00784AAF"/>
    <w:rsid w:val="007B3BB9"/>
    <w:rsid w:val="0080143C"/>
    <w:rsid w:val="00842101"/>
    <w:rsid w:val="0096766B"/>
    <w:rsid w:val="00996E0F"/>
    <w:rsid w:val="00AE167C"/>
    <w:rsid w:val="00AE3592"/>
    <w:rsid w:val="00AF1D2C"/>
    <w:rsid w:val="00B376DD"/>
    <w:rsid w:val="00C36A1A"/>
    <w:rsid w:val="00C379BD"/>
    <w:rsid w:val="00CF261B"/>
    <w:rsid w:val="00D00CB2"/>
    <w:rsid w:val="00D20DAB"/>
    <w:rsid w:val="00D23772"/>
    <w:rsid w:val="00D70F5B"/>
    <w:rsid w:val="00D87D38"/>
    <w:rsid w:val="00DA2DF1"/>
    <w:rsid w:val="00DB575E"/>
    <w:rsid w:val="00DC2A7F"/>
    <w:rsid w:val="00DC6011"/>
    <w:rsid w:val="00E25470"/>
    <w:rsid w:val="00E26D80"/>
    <w:rsid w:val="00E62733"/>
    <w:rsid w:val="00FF1A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364D8787"/>
  <w15:chartTrackingRefBased/>
  <w15:docId w15:val="{E4DDBE99-84BE-4386-BF95-6AE1BBEBA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2"/>
      <w:lang w:val="en-US" w:eastAsia="en-US"/>
    </w:rPr>
  </w:style>
  <w:style w:type="paragraph" w:styleId="Ttulo1">
    <w:name w:val="heading 1"/>
    <w:basedOn w:val="Normal"/>
    <w:next w:val="Normal"/>
    <w:qFormat/>
    <w:pPr>
      <w:keepNext/>
      <w:ind w:left="1440"/>
      <w:outlineLvl w:val="0"/>
    </w:pPr>
    <w:rPr>
      <w:rFonts w:ascii="Times New Roman" w:hAnsi="Times New Roman"/>
      <w:b/>
    </w:rPr>
  </w:style>
  <w:style w:type="paragraph" w:styleId="Ttulo2">
    <w:name w:val="heading 2"/>
    <w:basedOn w:val="Normal"/>
    <w:next w:val="Normal"/>
    <w:qFormat/>
    <w:pPr>
      <w:keepNext/>
      <w:jc w:val="center"/>
      <w:outlineLvl w:val="1"/>
    </w:pPr>
    <w:rPr>
      <w:b/>
      <w:bCs/>
      <w:sz w:val="1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320"/>
        <w:tab w:val="right" w:pos="8640"/>
      </w:tabs>
    </w:pPr>
  </w:style>
  <w:style w:type="paragraph" w:styleId="Piedepgina">
    <w:name w:val="footer"/>
    <w:basedOn w:val="Normal"/>
    <w:link w:val="PiedepginaCar"/>
    <w:uiPriority w:val="99"/>
    <w:pPr>
      <w:tabs>
        <w:tab w:val="center" w:pos="4320"/>
        <w:tab w:val="right" w:pos="8640"/>
      </w:tabs>
    </w:pPr>
  </w:style>
  <w:style w:type="character" w:styleId="Nmerodepgina">
    <w:name w:val="page number"/>
    <w:basedOn w:val="Fuentedeprrafopredeter"/>
  </w:style>
  <w:style w:type="paragraph" w:styleId="Sangra2detindependiente">
    <w:name w:val="Body Text Indent 2"/>
    <w:basedOn w:val="Normal"/>
    <w:pPr>
      <w:shd w:val="clear" w:color="auto" w:fill="FFFFFF"/>
      <w:ind w:left="540"/>
      <w:jc w:val="both"/>
    </w:pPr>
    <w:rPr>
      <w:color w:val="000000"/>
    </w:rPr>
  </w:style>
  <w:style w:type="paragraph" w:styleId="Textoindependiente3">
    <w:name w:val="Body Text 3"/>
    <w:basedOn w:val="Normal"/>
    <w:pPr>
      <w:shd w:val="clear" w:color="auto" w:fill="FFFFFF"/>
      <w:jc w:val="both"/>
    </w:pPr>
  </w:style>
  <w:style w:type="paragraph" w:styleId="Sangradetextonormal">
    <w:name w:val="Body Text Indent"/>
    <w:basedOn w:val="Normal"/>
    <w:pPr>
      <w:ind w:firstLine="720"/>
      <w:jc w:val="both"/>
    </w:pPr>
    <w:rPr>
      <w:rFonts w:ascii="Univers (E1)" w:hAnsi="Univers (E1)"/>
      <w:position w:val="6"/>
      <w:sz w:val="20"/>
      <w:lang w:val="en-GB"/>
    </w:rPr>
  </w:style>
  <w:style w:type="paragraph" w:styleId="Textoindependiente">
    <w:name w:val="Body Text"/>
    <w:basedOn w:val="Normal"/>
    <w:pPr>
      <w:tabs>
        <w:tab w:val="left" w:pos="540"/>
      </w:tabs>
      <w:jc w:val="both"/>
    </w:pPr>
    <w:rPr>
      <w:rFonts w:ascii="Univers (E1)" w:hAnsi="Univers (E1)"/>
      <w:sz w:val="20"/>
      <w:lang w:val="en-GB"/>
    </w:rPr>
  </w:style>
  <w:style w:type="paragraph" w:styleId="Textoindependiente2">
    <w:name w:val="Body Text 2"/>
    <w:basedOn w:val="Normal"/>
    <w:pPr>
      <w:tabs>
        <w:tab w:val="left" w:pos="540"/>
      </w:tabs>
      <w:jc w:val="both"/>
    </w:pPr>
    <w:rPr>
      <w:rFonts w:ascii="Univers (E1)" w:hAnsi="Univers (E1)"/>
      <w:b/>
      <w:sz w:val="20"/>
      <w:lang w:val="en-GB"/>
    </w:rPr>
  </w:style>
  <w:style w:type="paragraph" w:styleId="Textodeglobo">
    <w:name w:val="Balloon Text"/>
    <w:basedOn w:val="Normal"/>
    <w:link w:val="TextodegloboCar"/>
    <w:rsid w:val="00DC2A7F"/>
    <w:rPr>
      <w:rFonts w:ascii="Tahoma" w:hAnsi="Tahoma" w:cs="Tahoma"/>
      <w:sz w:val="16"/>
      <w:szCs w:val="16"/>
    </w:rPr>
  </w:style>
  <w:style w:type="character" w:customStyle="1" w:styleId="TextodegloboCar">
    <w:name w:val="Texto de globo Car"/>
    <w:link w:val="Textodeglobo"/>
    <w:rsid w:val="00DC2A7F"/>
    <w:rPr>
      <w:rFonts w:ascii="Tahoma" w:hAnsi="Tahoma" w:cs="Tahoma"/>
      <w:sz w:val="16"/>
      <w:szCs w:val="16"/>
      <w:lang w:val="en-US" w:eastAsia="en-US"/>
    </w:rPr>
  </w:style>
  <w:style w:type="character" w:customStyle="1" w:styleId="PiedepginaCar">
    <w:name w:val="Pie de página Car"/>
    <w:link w:val="Piedepgina"/>
    <w:uiPriority w:val="99"/>
    <w:rsid w:val="00491404"/>
    <w:rPr>
      <w:rFonts w:ascii="Arial" w:hAnsi="Arial"/>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CEEB889474DA94B9F68B747786921B0" ma:contentTypeVersion="0" ma:contentTypeDescription="Crear nuevo documento." ma:contentTypeScope="" ma:versionID="6ec2e770e8c827b4c671df3dc9465bfd">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FC74FA-CF99-424C-8DBA-CFBDA6367966}">
  <ds:schemaRefs>
    <ds:schemaRef ds:uri="http://schemas.microsoft.com/sharepoint/v3/contenttype/forms"/>
  </ds:schemaRefs>
</ds:datastoreItem>
</file>

<file path=customXml/itemProps2.xml><?xml version="1.0" encoding="utf-8"?>
<ds:datastoreItem xmlns:ds="http://schemas.openxmlformats.org/officeDocument/2006/customXml" ds:itemID="{96D9A765-ABC4-4E24-8BAA-84C1234E08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02F432E-4F2C-4E7D-8F32-F8733DFD65E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2D9BB2D-A354-44AA-8FAB-FD6858552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2555</Words>
  <Characters>14053</Characters>
  <Application>Microsoft Office Word</Application>
  <DocSecurity>0</DocSecurity>
  <Lines>117</Lines>
  <Paragraphs>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1</vt:lpstr>
      <vt:lpstr>1</vt:lpstr>
    </vt:vector>
  </TitlesOfParts>
  <Company>RADIOMOVIL DIPSA S.A. DE C.V.</Company>
  <LinksUpToDate>false</LinksUpToDate>
  <CharactersWithSpaces>16575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Gerardo Elizarrarás Gachuz</dc:creator>
  <cp:keywords/>
  <cp:lastModifiedBy>Anaid Karina Limon Rivera</cp:lastModifiedBy>
  <cp:revision>12</cp:revision>
  <cp:lastPrinted>2017-12-14T04:47:00Z</cp:lastPrinted>
  <dcterms:created xsi:type="dcterms:W3CDTF">2017-12-06T00:21:00Z</dcterms:created>
  <dcterms:modified xsi:type="dcterms:W3CDTF">2019-07-11T17:16:00Z</dcterms:modified>
</cp:coreProperties>
</file>