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D6" w:rsidRPr="003650FA" w:rsidRDefault="006E5FB0" w:rsidP="00FF32A9">
      <w:pPr>
        <w:spacing w:after="0" w:line="240" w:lineRule="auto"/>
        <w:jc w:val="both"/>
        <w:rPr>
          <w:rFonts w:ascii="ITC Avant Garde" w:hAnsi="ITC Avant Garde"/>
          <w:b/>
        </w:rPr>
      </w:pPr>
      <w:r w:rsidRPr="003650FA">
        <w:rPr>
          <w:rFonts w:ascii="ITC Avant Garde" w:hAnsi="ITC Avant Garde"/>
          <w:b/>
        </w:rPr>
        <w:t xml:space="preserve">ACUERDO MEDIANTE EL CUAL EL PLENO DEL INSTITUTO FEDERAL DE TELECOMUNICACIONES </w:t>
      </w:r>
      <w:r w:rsidR="003650FA" w:rsidRPr="003650FA">
        <w:rPr>
          <w:rFonts w:ascii="ITC Avant Garde" w:hAnsi="ITC Avant Garde"/>
          <w:b/>
        </w:rPr>
        <w:t xml:space="preserve">MODIFICA </w:t>
      </w:r>
      <w:r w:rsidR="009C3FF9" w:rsidRPr="003650FA">
        <w:rPr>
          <w:rFonts w:ascii="ITC Avant Garde" w:hAnsi="ITC Avant Garde"/>
          <w:b/>
        </w:rPr>
        <w:t>LOS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400CD6" w:rsidRPr="003650FA">
        <w:rPr>
          <w:rFonts w:ascii="ITC Avant Garde" w:hAnsi="ITC Avant Garde"/>
          <w:b/>
        </w:rPr>
        <w:t>.</w:t>
      </w:r>
    </w:p>
    <w:p w:rsidR="00540EC7" w:rsidRPr="002249F3" w:rsidRDefault="00540EC7" w:rsidP="00FF32A9">
      <w:pPr>
        <w:spacing w:after="0" w:line="240" w:lineRule="auto"/>
        <w:jc w:val="both"/>
        <w:rPr>
          <w:rFonts w:ascii="ITC Avant Garde" w:hAnsi="ITC Avant Garde"/>
          <w:b/>
        </w:rPr>
      </w:pPr>
    </w:p>
    <w:p w:rsidR="00957036" w:rsidRDefault="00957036" w:rsidP="00FF32A9">
      <w:pPr>
        <w:pStyle w:val="Default"/>
        <w:jc w:val="center"/>
        <w:rPr>
          <w:rFonts w:ascii="ITC Avant Garde" w:hAnsi="ITC Avant Garde"/>
          <w:b/>
          <w:bCs/>
          <w:sz w:val="22"/>
          <w:szCs w:val="22"/>
          <w:lang w:val="pt-BR"/>
        </w:rPr>
      </w:pPr>
      <w:bookmarkStart w:id="0" w:name="_GoBack"/>
      <w:bookmarkEnd w:id="0"/>
      <w:r w:rsidRPr="009E7FAA">
        <w:rPr>
          <w:rFonts w:ascii="ITC Avant Garde" w:hAnsi="ITC Avant Garde"/>
          <w:b/>
          <w:bCs/>
          <w:sz w:val="22"/>
          <w:szCs w:val="22"/>
          <w:lang w:val="pt-BR"/>
        </w:rPr>
        <w:t>A N T E C E D E N T E S</w:t>
      </w:r>
    </w:p>
    <w:p w:rsidR="00BD78CD" w:rsidRPr="009E7FAA" w:rsidRDefault="00BD78CD" w:rsidP="00FF32A9">
      <w:pPr>
        <w:pStyle w:val="Default"/>
        <w:jc w:val="center"/>
        <w:rPr>
          <w:rFonts w:ascii="ITC Avant Garde" w:hAnsi="ITC Avant Garde"/>
          <w:b/>
          <w:bCs/>
          <w:sz w:val="22"/>
          <w:szCs w:val="22"/>
          <w:lang w:val="pt-BR"/>
        </w:rPr>
      </w:pPr>
    </w:p>
    <w:p w:rsidR="00721CC0" w:rsidRDefault="00957036" w:rsidP="00FF32A9">
      <w:pPr>
        <w:spacing w:after="0" w:line="240" w:lineRule="auto"/>
        <w:jc w:val="both"/>
        <w:rPr>
          <w:rFonts w:ascii="ITC Avant Garde" w:hAnsi="ITC Avant Garde"/>
        </w:rPr>
      </w:pPr>
      <w:r w:rsidRPr="009E7FAA">
        <w:rPr>
          <w:rFonts w:ascii="ITC Avant Garde" w:hAnsi="ITC Avant Garde"/>
          <w:b/>
        </w:rPr>
        <w:t>I.</w:t>
      </w:r>
      <w:r w:rsidRPr="009E7FAA">
        <w:rPr>
          <w:rFonts w:ascii="ITC Avant Garde" w:hAnsi="ITC Avant Garde"/>
        </w:rPr>
        <w:t xml:space="preserve"> </w:t>
      </w:r>
      <w:r w:rsidR="003650FA">
        <w:rPr>
          <w:rFonts w:ascii="ITC Avant Garde" w:hAnsi="ITC Avant Garde"/>
        </w:rPr>
        <w:t>Mediante Acuerdo P/IFT/080519/247, tomado en su XII Sesión Ordinaria celebrada el ocho de mayo de dos mil diecinueve, el Pleno del Instituto Federal de Telecomunicaciones (Instituto) determinó someter a consulta pública</w:t>
      </w:r>
      <w:r w:rsidR="00813091">
        <w:rPr>
          <w:rFonts w:ascii="ITC Avant Garde" w:hAnsi="ITC Avant Garde"/>
        </w:rPr>
        <w:t xml:space="preserve"> </w:t>
      </w:r>
      <w:r w:rsidR="003650FA">
        <w:rPr>
          <w:rFonts w:ascii="ITC Avant Garde" w:hAnsi="ITC Avant Garde"/>
        </w:rPr>
        <w:t>el “</w:t>
      </w:r>
      <w:r w:rsidR="003650FA" w:rsidRPr="00720178">
        <w:rPr>
          <w:rFonts w:ascii="ITC Avant Garde" w:hAnsi="ITC Avant Garde"/>
          <w:i/>
        </w:rPr>
        <w:t>Anteproyecto de modificaciones a los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3650FA">
        <w:rPr>
          <w:rFonts w:ascii="ITC Avant Garde" w:hAnsi="ITC Avant Garde"/>
        </w:rPr>
        <w:t>”</w:t>
      </w:r>
      <w:r w:rsidR="00E56219">
        <w:rPr>
          <w:rFonts w:ascii="ITC Avant Garde" w:hAnsi="ITC Avant Garde"/>
        </w:rPr>
        <w:t xml:space="preserve"> (Anteproyecto de Modificaciones a los Lineamientos)</w:t>
      </w:r>
      <w:r w:rsidR="003650FA">
        <w:rPr>
          <w:rFonts w:ascii="ITC Avant Garde" w:hAnsi="ITC Avant Garde"/>
        </w:rPr>
        <w:t xml:space="preserve">, por un periodo de treinta días hábiles. </w:t>
      </w:r>
    </w:p>
    <w:p w:rsidR="003650FA" w:rsidRDefault="003650FA" w:rsidP="00FF32A9">
      <w:pPr>
        <w:spacing w:after="0" w:line="240" w:lineRule="auto"/>
        <w:jc w:val="both"/>
        <w:rPr>
          <w:rFonts w:ascii="ITC Avant Garde" w:hAnsi="ITC Avant Garde"/>
        </w:rPr>
      </w:pPr>
    </w:p>
    <w:p w:rsidR="00533078" w:rsidRDefault="00344DCF" w:rsidP="00FF32A9">
      <w:pPr>
        <w:spacing w:after="0" w:line="240" w:lineRule="auto"/>
        <w:jc w:val="both"/>
        <w:rPr>
          <w:rFonts w:ascii="ITC Avant Garde" w:hAnsi="ITC Avant Garde"/>
          <w:lang w:val="es-ES_tradnl"/>
        </w:rPr>
      </w:pPr>
      <w:r>
        <w:rPr>
          <w:rFonts w:ascii="ITC Avant Garde" w:hAnsi="ITC Avant Garde"/>
          <w:lang w:val="es-ES_tradnl"/>
        </w:rPr>
        <w:t>El</w:t>
      </w:r>
      <w:r w:rsidR="00533078">
        <w:rPr>
          <w:rFonts w:ascii="ITC Avant Garde" w:hAnsi="ITC Avant Garde"/>
          <w:lang w:val="es-ES_tradnl"/>
        </w:rPr>
        <w:t xml:space="preserve"> extracto del anteproyecto se public</w:t>
      </w:r>
      <w:r>
        <w:rPr>
          <w:rFonts w:ascii="ITC Avant Garde" w:hAnsi="ITC Avant Garde"/>
          <w:lang w:val="es-ES_tradnl"/>
        </w:rPr>
        <w:t>ó</w:t>
      </w:r>
      <w:r w:rsidR="00533078">
        <w:rPr>
          <w:rFonts w:ascii="ITC Avant Garde" w:hAnsi="ITC Avant Garde"/>
          <w:lang w:val="es-ES_tradnl"/>
        </w:rPr>
        <w:t xml:space="preserve"> en el Diario Oficial de la Federación el veintidós de mayo de dos mil diecinueve, por lo que la consulta pública transcurrió del veintitrés de mayo al tres de julio de dos mil di</w:t>
      </w:r>
      <w:r w:rsidR="00AA41C7">
        <w:rPr>
          <w:rFonts w:ascii="ITC Avant Garde" w:hAnsi="ITC Avant Garde"/>
          <w:lang w:val="es-ES_tradnl"/>
        </w:rPr>
        <w:t>ecinueve, la cual fue procesada y ejecutada</w:t>
      </w:r>
      <w:r w:rsidR="00533078">
        <w:rPr>
          <w:rFonts w:ascii="ITC Avant Garde" w:hAnsi="ITC Avant Garde"/>
          <w:lang w:val="es-ES_tradnl"/>
        </w:rPr>
        <w:t xml:space="preserve"> por la Autoridad Investigadora</w:t>
      </w:r>
      <w:r>
        <w:rPr>
          <w:rFonts w:ascii="ITC Avant Garde" w:hAnsi="ITC Avant Garde"/>
          <w:lang w:val="es-ES_tradnl"/>
        </w:rPr>
        <w:t xml:space="preserve"> en su calidad de área proponente. </w:t>
      </w:r>
    </w:p>
    <w:p w:rsidR="00720178" w:rsidRDefault="00720178" w:rsidP="00FF32A9">
      <w:pPr>
        <w:spacing w:after="0" w:line="240" w:lineRule="auto"/>
        <w:jc w:val="both"/>
        <w:rPr>
          <w:rFonts w:ascii="ITC Avant Garde" w:hAnsi="ITC Avant Garde"/>
        </w:rPr>
      </w:pPr>
    </w:p>
    <w:p w:rsidR="003650FA" w:rsidRDefault="00720178" w:rsidP="00FF32A9">
      <w:pPr>
        <w:spacing w:after="0" w:line="240" w:lineRule="auto"/>
        <w:jc w:val="both"/>
        <w:rPr>
          <w:rFonts w:ascii="ITC Avant Garde" w:hAnsi="ITC Avant Garde"/>
        </w:rPr>
      </w:pPr>
      <w:r w:rsidRPr="00C11F8A">
        <w:rPr>
          <w:rFonts w:ascii="ITC Avant Garde" w:hAnsi="ITC Avant Garde"/>
          <w:b/>
        </w:rPr>
        <w:t>II.</w:t>
      </w:r>
      <w:r>
        <w:rPr>
          <w:rFonts w:ascii="ITC Avant Garde" w:hAnsi="ITC Avant Garde"/>
        </w:rPr>
        <w:t xml:space="preserve"> Mediante oficio IFT/110/AI/063/2019 de fecha veintisiete de mayo de dos mil diecinueve, la Autoridad Investigadora solicitó a la Comisión Federal de Competencia Económica la opinión a que se refiere el artículo 138, fracción I, de la Ley Federal de Competencia Económica, respecto del </w:t>
      </w:r>
      <w:r w:rsidR="00E56219">
        <w:rPr>
          <w:rFonts w:ascii="ITC Avant Garde" w:hAnsi="ITC Avant Garde"/>
        </w:rPr>
        <w:t>A</w:t>
      </w:r>
      <w:r w:rsidR="00F55EEF">
        <w:rPr>
          <w:rFonts w:ascii="ITC Avant Garde" w:hAnsi="ITC Avant Garde"/>
        </w:rPr>
        <w:t>nteproyecto</w:t>
      </w:r>
      <w:r w:rsidR="00E56219">
        <w:rPr>
          <w:rFonts w:ascii="ITC Avant Garde" w:hAnsi="ITC Avant Garde"/>
        </w:rPr>
        <w:t xml:space="preserve"> de Modificaciones a los Lineamientos</w:t>
      </w:r>
      <w:r w:rsidR="00A10FCF">
        <w:rPr>
          <w:rFonts w:ascii="ITC Avant Garde" w:hAnsi="ITC Avant Garde"/>
        </w:rPr>
        <w:t>.</w:t>
      </w:r>
      <w:r>
        <w:rPr>
          <w:rFonts w:ascii="ITC Avant Garde" w:hAnsi="ITC Avant Garde"/>
        </w:rPr>
        <w:t xml:space="preserve"> </w:t>
      </w:r>
    </w:p>
    <w:p w:rsidR="005A6F0F" w:rsidRDefault="005A6F0F" w:rsidP="00FF32A9">
      <w:pPr>
        <w:spacing w:after="0" w:line="240" w:lineRule="auto"/>
        <w:jc w:val="both"/>
        <w:rPr>
          <w:rFonts w:ascii="ITC Avant Garde" w:hAnsi="ITC Avant Garde"/>
        </w:rPr>
      </w:pPr>
    </w:p>
    <w:p w:rsidR="00C15060" w:rsidRDefault="00064E94" w:rsidP="00FF32A9">
      <w:pPr>
        <w:spacing w:after="0" w:line="240" w:lineRule="auto"/>
        <w:jc w:val="both"/>
        <w:rPr>
          <w:rFonts w:ascii="ITC Avant Garde" w:hAnsi="ITC Avant Garde"/>
          <w:i/>
        </w:rPr>
      </w:pPr>
      <w:r>
        <w:rPr>
          <w:rFonts w:ascii="ITC Avant Garde" w:hAnsi="ITC Avant Garde"/>
          <w:b/>
        </w:rPr>
        <w:t>III</w:t>
      </w:r>
      <w:r w:rsidR="005A6F0F" w:rsidRPr="00C11F8A">
        <w:rPr>
          <w:rFonts w:ascii="ITC Avant Garde" w:hAnsi="ITC Avant Garde"/>
          <w:b/>
        </w:rPr>
        <w:t>.</w:t>
      </w:r>
      <w:r w:rsidR="005A6F0F">
        <w:rPr>
          <w:rFonts w:ascii="ITC Avant Garde" w:hAnsi="ITC Avant Garde"/>
        </w:rPr>
        <w:t xml:space="preserve"> Mediante oficio ST-CFCE-2019-155 de fecha cuatro de julio de dos mil diecinueve, recibido en la oficialía de partes de este Instituto el día siguiente, la Comisión Federal de Competencia Económica manifestó que no </w:t>
      </w:r>
      <w:r w:rsidR="00C15060">
        <w:rPr>
          <w:rFonts w:ascii="ITC Avant Garde" w:hAnsi="ITC Avant Garde"/>
        </w:rPr>
        <w:t xml:space="preserve">tiene comentarios respecto del </w:t>
      </w:r>
      <w:r w:rsidR="00E56219">
        <w:rPr>
          <w:rFonts w:ascii="ITC Avant Garde" w:hAnsi="ITC Avant Garde"/>
        </w:rPr>
        <w:t>A</w:t>
      </w:r>
      <w:r w:rsidR="005A6F0F" w:rsidRPr="00C15060">
        <w:rPr>
          <w:rFonts w:ascii="ITC Avant Garde" w:hAnsi="ITC Avant Garde"/>
        </w:rPr>
        <w:t>nteproyecto</w:t>
      </w:r>
      <w:r w:rsidR="00E56219">
        <w:rPr>
          <w:rFonts w:ascii="ITC Avant Garde" w:hAnsi="ITC Avant Garde"/>
        </w:rPr>
        <w:t xml:space="preserve"> de Modificaciones a los Lineamientos</w:t>
      </w:r>
      <w:r w:rsidR="00A10FCF">
        <w:rPr>
          <w:rFonts w:ascii="ITC Avant Garde" w:hAnsi="ITC Avant Garde"/>
        </w:rPr>
        <w:t>.</w:t>
      </w:r>
    </w:p>
    <w:p w:rsidR="005A6F0F" w:rsidRDefault="005A6F0F" w:rsidP="00FF32A9">
      <w:pPr>
        <w:spacing w:after="0" w:line="240" w:lineRule="auto"/>
        <w:jc w:val="both"/>
        <w:rPr>
          <w:rFonts w:ascii="ITC Avant Garde" w:hAnsi="ITC Avant Garde"/>
        </w:rPr>
      </w:pPr>
    </w:p>
    <w:p w:rsidR="00720178" w:rsidRDefault="00064E94" w:rsidP="00FF32A9">
      <w:pPr>
        <w:spacing w:after="0" w:line="240" w:lineRule="auto"/>
        <w:jc w:val="both"/>
        <w:rPr>
          <w:rFonts w:ascii="ITC Avant Garde" w:hAnsi="ITC Avant Garde"/>
          <w:lang w:val="es-ES_tradnl"/>
        </w:rPr>
      </w:pPr>
      <w:r>
        <w:rPr>
          <w:rFonts w:ascii="ITC Avant Garde" w:hAnsi="ITC Avant Garde"/>
          <w:b/>
          <w:lang w:val="es-ES_tradnl"/>
        </w:rPr>
        <w:t>I</w:t>
      </w:r>
      <w:r w:rsidR="00720178" w:rsidRPr="00C11F8A">
        <w:rPr>
          <w:rFonts w:ascii="ITC Avant Garde" w:hAnsi="ITC Avant Garde"/>
          <w:b/>
          <w:lang w:val="es-ES_tradnl"/>
        </w:rPr>
        <w:t>V.</w:t>
      </w:r>
      <w:r w:rsidR="00704461">
        <w:rPr>
          <w:rFonts w:ascii="ITC Avant Garde" w:hAnsi="ITC Avant Garde"/>
          <w:lang w:val="es-ES_tradnl"/>
        </w:rPr>
        <w:t xml:space="preserve"> En términos de lo</w:t>
      </w:r>
      <w:r w:rsidR="00720178">
        <w:rPr>
          <w:rFonts w:ascii="ITC Avant Garde" w:hAnsi="ITC Avant Garde"/>
          <w:lang w:val="es-ES_tradnl"/>
        </w:rPr>
        <w:t xml:space="preserve"> dispuesto en el artículo 138, fracción II, de la Ley Federal de Competencia Económica, la Autoridad Investigadora revis</w:t>
      </w:r>
      <w:r w:rsidR="00A10FCF">
        <w:rPr>
          <w:rFonts w:ascii="ITC Avant Garde" w:hAnsi="ITC Avant Garde"/>
          <w:lang w:val="es-ES_tradnl"/>
        </w:rPr>
        <w:t>ó</w:t>
      </w:r>
      <w:r w:rsidR="00720178">
        <w:rPr>
          <w:rFonts w:ascii="ITC Avant Garde" w:hAnsi="ITC Avant Garde"/>
          <w:lang w:val="es-ES_tradnl"/>
        </w:rPr>
        <w:t xml:space="preserve"> los comentarios recibidos a</w:t>
      </w:r>
      <w:r w:rsidR="00A10FCF">
        <w:rPr>
          <w:rFonts w:ascii="ITC Avant Garde" w:hAnsi="ITC Avant Garde"/>
          <w:lang w:val="es-ES_tradnl"/>
        </w:rPr>
        <w:t>l</w:t>
      </w:r>
      <w:r w:rsidR="00720178">
        <w:rPr>
          <w:rFonts w:ascii="ITC Avant Garde" w:hAnsi="ITC Avant Garde"/>
          <w:lang w:val="es-ES_tradnl"/>
        </w:rPr>
        <w:t xml:space="preserve"> </w:t>
      </w:r>
      <w:r w:rsidR="00E56219">
        <w:rPr>
          <w:rFonts w:ascii="ITC Avant Garde" w:hAnsi="ITC Avant Garde"/>
          <w:lang w:val="es-ES_tradnl"/>
        </w:rPr>
        <w:t>A</w:t>
      </w:r>
      <w:r w:rsidR="00720178">
        <w:rPr>
          <w:rFonts w:ascii="ITC Avant Garde" w:hAnsi="ITC Avant Garde"/>
          <w:lang w:val="es-ES_tradnl"/>
        </w:rPr>
        <w:t>nteproyecto</w:t>
      </w:r>
      <w:r w:rsidR="00720178" w:rsidRPr="00C663A5">
        <w:rPr>
          <w:rFonts w:ascii="ITC Avant Garde" w:hAnsi="ITC Avant Garde"/>
          <w:lang w:val="es-ES_tradnl"/>
        </w:rPr>
        <w:t xml:space="preserve"> </w:t>
      </w:r>
      <w:r w:rsidR="00E56219">
        <w:rPr>
          <w:rFonts w:ascii="ITC Avant Garde" w:hAnsi="ITC Avant Garde"/>
          <w:lang w:val="es-ES_tradnl"/>
        </w:rPr>
        <w:t xml:space="preserve">de Modificaciones a los Lineamientos </w:t>
      </w:r>
      <w:r w:rsidR="00C663A5" w:rsidRPr="00C663A5">
        <w:rPr>
          <w:rFonts w:ascii="ITC Avant Garde" w:hAnsi="ITC Avant Garde"/>
          <w:lang w:val="es-ES_tradnl"/>
        </w:rPr>
        <w:t xml:space="preserve">y </w:t>
      </w:r>
      <w:r w:rsidR="00E56219">
        <w:rPr>
          <w:rFonts w:ascii="ITC Avant Garde" w:hAnsi="ITC Avant Garde"/>
          <w:lang w:val="es-ES_tradnl"/>
        </w:rPr>
        <w:t>elaboró</w:t>
      </w:r>
      <w:r w:rsidR="00720178" w:rsidRPr="00C663A5">
        <w:rPr>
          <w:rFonts w:ascii="ITC Avant Garde" w:hAnsi="ITC Avant Garde"/>
          <w:lang w:val="es-ES_tradnl"/>
        </w:rPr>
        <w:t xml:space="preserve"> </w:t>
      </w:r>
      <w:r w:rsidR="00A10FCF">
        <w:rPr>
          <w:rFonts w:ascii="ITC Avant Garde" w:hAnsi="ITC Avant Garde"/>
          <w:lang w:val="es-ES_tradnl"/>
        </w:rPr>
        <w:t xml:space="preserve">el </w:t>
      </w:r>
      <w:r w:rsidR="00720178" w:rsidRPr="00C663A5">
        <w:rPr>
          <w:rFonts w:ascii="ITC Avant Garde" w:hAnsi="ITC Avant Garde"/>
          <w:lang w:val="es-ES_tradnl"/>
        </w:rPr>
        <w:t xml:space="preserve">informe con un resumen de ellos, así como de sus consideraciones a los mismos, </w:t>
      </w:r>
      <w:r w:rsidR="00A10FCF">
        <w:rPr>
          <w:rFonts w:ascii="ITC Avant Garde" w:hAnsi="ITC Avant Garde"/>
          <w:lang w:val="es-ES_tradnl"/>
        </w:rPr>
        <w:t xml:space="preserve">el </w:t>
      </w:r>
      <w:r w:rsidR="00720178" w:rsidRPr="00C663A5">
        <w:rPr>
          <w:rFonts w:ascii="ITC Avant Garde" w:hAnsi="ITC Avant Garde"/>
          <w:lang w:val="es-ES_tradnl"/>
        </w:rPr>
        <w:t>cual se public</w:t>
      </w:r>
      <w:r w:rsidR="00A10FCF">
        <w:rPr>
          <w:rFonts w:ascii="ITC Avant Garde" w:hAnsi="ITC Avant Garde"/>
          <w:lang w:val="es-ES_tradnl"/>
        </w:rPr>
        <w:t>ó</w:t>
      </w:r>
      <w:r w:rsidR="00720178" w:rsidRPr="00C663A5">
        <w:rPr>
          <w:rFonts w:ascii="ITC Avant Garde" w:hAnsi="ITC Avant Garde"/>
          <w:lang w:val="es-ES_tradnl"/>
        </w:rPr>
        <w:t xml:space="preserve"> en el sitio de Internet del Instituto</w:t>
      </w:r>
      <w:r w:rsidR="00E56219">
        <w:rPr>
          <w:rFonts w:ascii="ITC Avant Garde" w:hAnsi="ITC Avant Garde"/>
          <w:lang w:val="es-ES_tradnl"/>
        </w:rPr>
        <w:t xml:space="preserve"> el </w:t>
      </w:r>
      <w:r w:rsidR="00A50897">
        <w:rPr>
          <w:rFonts w:ascii="ITC Avant Garde" w:hAnsi="ITC Avant Garde"/>
          <w:lang w:val="es-ES_tradnl"/>
        </w:rPr>
        <w:t>ocho</w:t>
      </w:r>
      <w:r w:rsidR="00E56219">
        <w:rPr>
          <w:rFonts w:ascii="ITC Avant Garde" w:hAnsi="ITC Avant Garde"/>
          <w:lang w:val="es-ES_tradnl"/>
        </w:rPr>
        <w:t xml:space="preserve"> de agosto de dos mil diecinueve</w:t>
      </w:r>
      <w:r w:rsidR="00720178" w:rsidRPr="00C663A5">
        <w:rPr>
          <w:rFonts w:ascii="ITC Avant Garde" w:hAnsi="ITC Avant Garde"/>
          <w:lang w:val="es-ES_tradnl"/>
        </w:rPr>
        <w:t>.</w:t>
      </w:r>
      <w:r w:rsidR="00720178">
        <w:rPr>
          <w:rFonts w:ascii="ITC Avant Garde" w:hAnsi="ITC Avant Garde"/>
          <w:lang w:val="es-ES_tradnl"/>
        </w:rPr>
        <w:t xml:space="preserve"> </w:t>
      </w:r>
    </w:p>
    <w:p w:rsidR="00720178" w:rsidRDefault="00720178" w:rsidP="00FF32A9">
      <w:pPr>
        <w:spacing w:after="0" w:line="240" w:lineRule="auto"/>
        <w:jc w:val="both"/>
        <w:rPr>
          <w:rFonts w:ascii="ITC Avant Garde" w:hAnsi="ITC Avant Garde"/>
          <w:lang w:val="es-ES_tradnl"/>
        </w:rPr>
      </w:pPr>
    </w:p>
    <w:p w:rsidR="00720178" w:rsidRDefault="00720178" w:rsidP="00FF32A9">
      <w:pPr>
        <w:spacing w:after="0" w:line="240" w:lineRule="auto"/>
        <w:jc w:val="both"/>
        <w:rPr>
          <w:rFonts w:ascii="ITC Avant Garde" w:hAnsi="ITC Avant Garde"/>
        </w:rPr>
      </w:pPr>
      <w:r w:rsidRPr="00FD2EAF">
        <w:rPr>
          <w:rFonts w:ascii="ITC Avant Garde" w:hAnsi="ITC Avant Garde"/>
          <w:b/>
          <w:lang w:val="es-ES_tradnl"/>
        </w:rPr>
        <w:t>V.</w:t>
      </w:r>
      <w:r w:rsidR="00FD2EAF">
        <w:rPr>
          <w:rFonts w:ascii="ITC Avant Garde" w:hAnsi="ITC Avant Garde"/>
          <w:lang w:val="es-ES_tradnl"/>
        </w:rPr>
        <w:t xml:space="preserve"> Mediante oficio IFT/110/AI/090</w:t>
      </w:r>
      <w:r>
        <w:rPr>
          <w:rFonts w:ascii="ITC Avant Garde" w:hAnsi="ITC Avant Garde"/>
          <w:lang w:val="es-ES_tradnl"/>
        </w:rPr>
        <w:t>/2019</w:t>
      </w:r>
      <w:r w:rsidR="00EF570C">
        <w:rPr>
          <w:rFonts w:ascii="ITC Avant Garde" w:hAnsi="ITC Avant Garde"/>
          <w:lang w:val="es-ES_tradnl"/>
        </w:rPr>
        <w:t xml:space="preserve"> </w:t>
      </w:r>
      <w:r w:rsidR="00431476">
        <w:rPr>
          <w:rFonts w:ascii="ITC Avant Garde" w:hAnsi="ITC Avant Garde"/>
          <w:lang w:val="es-ES_tradnl"/>
        </w:rPr>
        <w:t xml:space="preserve">de fecha </w:t>
      </w:r>
      <w:r w:rsidR="00FD2EAF">
        <w:rPr>
          <w:rFonts w:ascii="ITC Avant Garde" w:hAnsi="ITC Avant Garde"/>
          <w:lang w:val="es-ES_tradnl"/>
        </w:rPr>
        <w:t xml:space="preserve">dieciséis </w:t>
      </w:r>
      <w:r w:rsidR="00431476">
        <w:rPr>
          <w:rFonts w:ascii="ITC Avant Garde" w:hAnsi="ITC Avant Garde"/>
          <w:lang w:val="es-ES_tradnl"/>
        </w:rPr>
        <w:t xml:space="preserve">de agosto de dos mil diecinueve, la Autoridad Investigadora remitió a la Coordinación General de Mejora Regulatoria </w:t>
      </w:r>
      <w:r w:rsidR="00431476">
        <w:rPr>
          <w:rFonts w:ascii="ITC Avant Garde" w:hAnsi="ITC Avant Garde"/>
        </w:rPr>
        <w:t>el proyecto de “</w:t>
      </w:r>
      <w:r w:rsidR="00431476" w:rsidRPr="00806863">
        <w:rPr>
          <w:rFonts w:ascii="ITC Avant Garde" w:hAnsi="ITC Avant Garde"/>
          <w:i/>
        </w:rPr>
        <w:t>M</w:t>
      </w:r>
      <w:r w:rsidR="00431476" w:rsidRPr="00720178">
        <w:rPr>
          <w:rFonts w:ascii="ITC Avant Garde" w:hAnsi="ITC Avant Garde"/>
          <w:i/>
        </w:rPr>
        <w:t xml:space="preserve">odificaciones a los Lineamientos para la presentación de denuncias de prácticas monopólicas y concentraciones ilícitas en los sectores de telecomunicaciones y radiodifusión, ante la Autoridad Investigadora del Instituto Federal </w:t>
      </w:r>
      <w:r w:rsidR="00431476" w:rsidRPr="00720178">
        <w:rPr>
          <w:rFonts w:ascii="ITC Avant Garde" w:hAnsi="ITC Avant Garde"/>
          <w:i/>
        </w:rPr>
        <w:lastRenderedPageBreak/>
        <w:t>de Telecomunicaciones, a través de medios electrónicos</w:t>
      </w:r>
      <w:r w:rsidR="00431476">
        <w:rPr>
          <w:rFonts w:ascii="ITC Avant Garde" w:hAnsi="ITC Avant Garde"/>
        </w:rPr>
        <w:t>” y su Análi</w:t>
      </w:r>
      <w:r w:rsidR="00704461">
        <w:rPr>
          <w:rFonts w:ascii="ITC Avant Garde" w:hAnsi="ITC Avant Garde"/>
        </w:rPr>
        <w:t>sis de Nulo Impacto Regulatorio</w:t>
      </w:r>
      <w:r w:rsidR="00A10FCF">
        <w:rPr>
          <w:rFonts w:ascii="ITC Avant Garde" w:hAnsi="ITC Avant Garde"/>
        </w:rPr>
        <w:t>,</w:t>
      </w:r>
      <w:r w:rsidR="00431476">
        <w:rPr>
          <w:rFonts w:ascii="ITC Avant Garde" w:hAnsi="ITC Avant Garde"/>
        </w:rPr>
        <w:t xml:space="preserve"> a efecto de solicitar su opinión no vinculante </w:t>
      </w:r>
      <w:r w:rsidR="001911CE">
        <w:rPr>
          <w:rFonts w:ascii="ITC Avant Garde" w:hAnsi="ITC Avant Garde"/>
        </w:rPr>
        <w:t>en términos de lo previsto en los Lineamientos de Consulta Pública y Análisis de Impacto Reg</w:t>
      </w:r>
      <w:r w:rsidR="00806863">
        <w:rPr>
          <w:rFonts w:ascii="ITC Avant Garde" w:hAnsi="ITC Avant Garde"/>
        </w:rPr>
        <w:t>ulatorio del Instituto.</w:t>
      </w:r>
    </w:p>
    <w:p w:rsidR="006445EC" w:rsidRPr="00341DB6" w:rsidRDefault="006445EC" w:rsidP="00FF32A9">
      <w:pPr>
        <w:spacing w:after="0" w:line="240" w:lineRule="auto"/>
        <w:jc w:val="both"/>
        <w:rPr>
          <w:rFonts w:ascii="ITC Avant Garde" w:hAnsi="ITC Avant Garde"/>
        </w:rPr>
      </w:pPr>
    </w:p>
    <w:p w:rsidR="006445EC" w:rsidRPr="00493642" w:rsidRDefault="00064E94" w:rsidP="00FF32A9">
      <w:pPr>
        <w:spacing w:after="0" w:line="240" w:lineRule="auto"/>
        <w:jc w:val="both"/>
        <w:rPr>
          <w:rFonts w:ascii="ITC Avant Garde" w:hAnsi="ITC Avant Garde"/>
        </w:rPr>
      </w:pPr>
      <w:r>
        <w:rPr>
          <w:rFonts w:ascii="ITC Avant Garde" w:hAnsi="ITC Avant Garde"/>
          <w:b/>
        </w:rPr>
        <w:t>VI</w:t>
      </w:r>
      <w:r w:rsidR="006445EC" w:rsidRPr="00341DB6">
        <w:rPr>
          <w:rFonts w:ascii="ITC Avant Garde" w:hAnsi="ITC Avant Garde"/>
          <w:b/>
        </w:rPr>
        <w:t>.</w:t>
      </w:r>
      <w:r w:rsidR="006445EC" w:rsidRPr="00341DB6">
        <w:rPr>
          <w:rFonts w:ascii="ITC Avant Garde" w:hAnsi="ITC Avant Garde"/>
        </w:rPr>
        <w:t xml:space="preserve"> Mediante oficio número IFT/211/CGMR/</w:t>
      </w:r>
      <w:r w:rsidR="00341DB6">
        <w:rPr>
          <w:rFonts w:ascii="ITC Avant Garde" w:hAnsi="ITC Avant Garde"/>
        </w:rPr>
        <w:t>138</w:t>
      </w:r>
      <w:r w:rsidR="006445EC" w:rsidRPr="00341DB6">
        <w:rPr>
          <w:rFonts w:ascii="ITC Avant Garde" w:hAnsi="ITC Avant Garde"/>
        </w:rPr>
        <w:t xml:space="preserve">/2019 de fecha dos de septiembre de dos mil diecinueve, la Coordinación General de Mejora Regulatoria </w:t>
      </w:r>
      <w:r w:rsidR="00E56219">
        <w:rPr>
          <w:rFonts w:ascii="ITC Avant Garde" w:hAnsi="ITC Avant Garde"/>
        </w:rPr>
        <w:t>envío</w:t>
      </w:r>
      <w:r w:rsidR="006445EC" w:rsidRPr="00341DB6">
        <w:rPr>
          <w:rFonts w:ascii="ITC Avant Garde" w:hAnsi="ITC Avant Garde"/>
        </w:rPr>
        <w:t xml:space="preserve"> a la Autoridad Investigadora la opinión no vinculante sobre el Análisis de Nulo Impacto Regulatorio</w:t>
      </w:r>
      <w:r w:rsidR="00E56219">
        <w:rPr>
          <w:rFonts w:ascii="ITC Avant Garde" w:hAnsi="ITC Avant Garde"/>
        </w:rPr>
        <w:t xml:space="preserve"> del </w:t>
      </w:r>
      <w:r w:rsidR="00E56219" w:rsidRPr="00E56219">
        <w:rPr>
          <w:rFonts w:ascii="ITC Avant Garde" w:hAnsi="ITC Avant Garde"/>
        </w:rPr>
        <w:t>proyecto de “</w:t>
      </w:r>
      <w:r w:rsidR="00E56219" w:rsidRPr="000C57F1">
        <w:rPr>
          <w:rFonts w:ascii="ITC Avant Garde" w:hAnsi="ITC Avant Garde"/>
          <w:i/>
        </w:rPr>
        <w:t>Modificaciones a los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E56219">
        <w:rPr>
          <w:rFonts w:ascii="ITC Avant Garde" w:hAnsi="ITC Avant Garde"/>
        </w:rPr>
        <w:t>”</w:t>
      </w:r>
      <w:r w:rsidR="006445EC" w:rsidRPr="00341DB6">
        <w:rPr>
          <w:rFonts w:ascii="ITC Avant Garde" w:hAnsi="ITC Avant Garde"/>
        </w:rPr>
        <w:t>.</w:t>
      </w:r>
    </w:p>
    <w:p w:rsidR="00154AE6" w:rsidRDefault="00154AE6" w:rsidP="00FF32A9">
      <w:pPr>
        <w:spacing w:after="0" w:line="240" w:lineRule="auto"/>
        <w:jc w:val="both"/>
        <w:rPr>
          <w:rFonts w:ascii="ITC Avant Garde" w:hAnsi="ITC Avant Garde"/>
        </w:rPr>
      </w:pPr>
    </w:p>
    <w:p w:rsidR="00154AE6" w:rsidRPr="00154AE6" w:rsidRDefault="00154AE6" w:rsidP="00FF32A9">
      <w:pPr>
        <w:spacing w:after="0" w:line="240" w:lineRule="auto"/>
        <w:jc w:val="both"/>
        <w:rPr>
          <w:rFonts w:ascii="ITC Avant Garde" w:hAnsi="ITC Avant Garde"/>
        </w:rPr>
      </w:pPr>
      <w:r w:rsidRPr="00154AE6">
        <w:rPr>
          <w:rFonts w:ascii="ITC Avant Garde" w:hAnsi="ITC Avant Garde"/>
        </w:rPr>
        <w:t>En virtud de los Antecedentes señalados y,</w:t>
      </w:r>
    </w:p>
    <w:p w:rsidR="00154AE6" w:rsidRDefault="00154AE6" w:rsidP="00FF32A9">
      <w:pPr>
        <w:spacing w:after="0" w:line="240" w:lineRule="auto"/>
        <w:jc w:val="both"/>
        <w:rPr>
          <w:rFonts w:ascii="ITC Avant Garde" w:hAnsi="ITC Avant Garde"/>
        </w:rPr>
      </w:pPr>
    </w:p>
    <w:p w:rsidR="00154AE6" w:rsidRDefault="00154AE6" w:rsidP="00FF32A9">
      <w:pPr>
        <w:spacing w:after="0" w:line="240" w:lineRule="auto"/>
        <w:jc w:val="center"/>
        <w:rPr>
          <w:rFonts w:ascii="ITC Avant Garde" w:hAnsi="ITC Avant Garde"/>
          <w:b/>
        </w:rPr>
      </w:pPr>
      <w:r w:rsidRPr="00154AE6">
        <w:rPr>
          <w:rFonts w:ascii="ITC Avant Garde" w:hAnsi="ITC Avant Garde"/>
          <w:b/>
        </w:rPr>
        <w:t>CONSIDERANDO</w:t>
      </w:r>
    </w:p>
    <w:p w:rsidR="00154AE6" w:rsidRPr="00154AE6" w:rsidRDefault="00154AE6" w:rsidP="00FF32A9">
      <w:pPr>
        <w:spacing w:after="0" w:line="240" w:lineRule="auto"/>
        <w:jc w:val="center"/>
        <w:rPr>
          <w:rFonts w:ascii="ITC Avant Garde" w:hAnsi="ITC Avant Garde"/>
          <w:b/>
        </w:rPr>
      </w:pPr>
    </w:p>
    <w:p w:rsidR="00154AE6" w:rsidRPr="00154AE6" w:rsidRDefault="00154AE6" w:rsidP="00FF32A9">
      <w:pPr>
        <w:spacing w:after="0" w:line="240" w:lineRule="auto"/>
        <w:jc w:val="both"/>
        <w:rPr>
          <w:rFonts w:ascii="ITC Avant Garde" w:hAnsi="ITC Avant Garde"/>
        </w:rPr>
      </w:pPr>
      <w:proofErr w:type="gramStart"/>
      <w:r w:rsidRPr="00154AE6">
        <w:rPr>
          <w:rFonts w:ascii="ITC Avant Garde" w:hAnsi="ITC Avant Garde"/>
          <w:b/>
        </w:rPr>
        <w:t>PRIMERO.-</w:t>
      </w:r>
      <w:proofErr w:type="gramEnd"/>
      <w:r w:rsidRPr="00154AE6">
        <w:rPr>
          <w:rFonts w:ascii="ITC Avant Garde" w:hAnsi="ITC Avant Garde"/>
          <w:b/>
        </w:rPr>
        <w:t xml:space="preserve"> Competencia del Instituto.</w:t>
      </w:r>
      <w:r w:rsidRPr="00154AE6">
        <w:rPr>
          <w:rFonts w:ascii="ITC Avant Garde" w:hAnsi="ITC Avant Garde"/>
        </w:rPr>
        <w:t xml:space="preserve"> De conformidad con los artículos 28, párrafos décimo quinto y décimo sexto, de la Constitución Política de los Estados Unidos Mexicanos; 7, párrafos primero y tercero, de la Ley Federal de Telecomunicaciones y Radiodifusión, y 5, párrafo primero, de la Ley Federal de Competencia Económica</w:t>
      </w:r>
      <w:r w:rsidR="00D31C80">
        <w:rPr>
          <w:rFonts w:ascii="ITC Avant Garde" w:hAnsi="ITC Avant Garde"/>
        </w:rPr>
        <w:t xml:space="preserve"> (LFCE)</w:t>
      </w:r>
      <w:r w:rsidRPr="00154AE6">
        <w:rPr>
          <w:rFonts w:ascii="ITC Avant Garde" w:hAnsi="ITC Avant Garde"/>
        </w:rPr>
        <w:t xml:space="preserve">, el Instituto es un órgano autónomo con personalidad jurídica y patrimonio propio, que tiene por objeto el desarrollo eficiente de la radiodifusión y las telecomunicaciones; y es la autoridad en materia de competencia económica en dichos sectores, por lo que en ellos ejerce de forma exclusiva las facultades que el artículo 28 constitucional y las leyes establecen para la Comisión Federal de Competencia Económica. </w:t>
      </w:r>
    </w:p>
    <w:p w:rsidR="00154AE6" w:rsidRPr="00154AE6" w:rsidRDefault="00154AE6" w:rsidP="00FF32A9">
      <w:pPr>
        <w:spacing w:after="0" w:line="240" w:lineRule="auto"/>
        <w:jc w:val="both"/>
        <w:rPr>
          <w:rFonts w:ascii="ITC Avant Garde" w:hAnsi="ITC Avant Garde"/>
        </w:rPr>
      </w:pPr>
    </w:p>
    <w:p w:rsidR="00154AE6" w:rsidRDefault="008B364D" w:rsidP="00FF32A9">
      <w:pPr>
        <w:spacing w:after="0" w:line="240" w:lineRule="auto"/>
        <w:jc w:val="both"/>
        <w:rPr>
          <w:rFonts w:ascii="ITC Avant Garde" w:hAnsi="ITC Avant Garde"/>
        </w:rPr>
      </w:pPr>
      <w:r>
        <w:rPr>
          <w:rFonts w:ascii="ITC Avant Garde" w:hAnsi="ITC Avant Garde"/>
        </w:rPr>
        <w:t>En términos de lo</w:t>
      </w:r>
      <w:r w:rsidR="00154AE6" w:rsidRPr="00154AE6">
        <w:rPr>
          <w:rFonts w:ascii="ITC Avant Garde" w:hAnsi="ITC Avant Garde"/>
        </w:rPr>
        <w:t xml:space="preserve"> dispuesto por el artículo 12, fracci</w:t>
      </w:r>
      <w:r w:rsidR="00F67ACA">
        <w:rPr>
          <w:rFonts w:ascii="ITC Avant Garde" w:hAnsi="ITC Avant Garde"/>
        </w:rPr>
        <w:t>ón</w:t>
      </w:r>
      <w:r w:rsidR="00154AE6" w:rsidRPr="00154AE6">
        <w:rPr>
          <w:rFonts w:ascii="ITC Avant Garde" w:hAnsi="ITC Avant Garde"/>
        </w:rPr>
        <w:t xml:space="preserve"> XXII, </w:t>
      </w:r>
      <w:r w:rsidR="00F67ACA">
        <w:rPr>
          <w:rFonts w:ascii="ITC Avant Garde" w:hAnsi="ITC Avant Garde"/>
        </w:rPr>
        <w:t xml:space="preserve">párrafo tercero, inciso b), </w:t>
      </w:r>
      <w:r w:rsidR="00154AE6" w:rsidRPr="00154AE6">
        <w:rPr>
          <w:rFonts w:ascii="ITC Avant Garde" w:hAnsi="ITC Avant Garde"/>
        </w:rPr>
        <w:t xml:space="preserve">de la </w:t>
      </w:r>
      <w:r w:rsidR="00D31C80">
        <w:rPr>
          <w:rFonts w:ascii="ITC Avant Garde" w:hAnsi="ITC Avant Garde"/>
        </w:rPr>
        <w:t>LFCE</w:t>
      </w:r>
      <w:r w:rsidR="00154AE6" w:rsidRPr="00154AE6">
        <w:rPr>
          <w:rFonts w:ascii="ITC Avant Garde" w:hAnsi="ITC Avant Garde"/>
        </w:rPr>
        <w:t xml:space="preserve">, en relación con </w:t>
      </w:r>
      <w:r w:rsidR="00F67ACA">
        <w:rPr>
          <w:rFonts w:ascii="ITC Avant Garde" w:hAnsi="ITC Avant Garde"/>
        </w:rPr>
        <w:t>el</w:t>
      </w:r>
      <w:r w:rsidR="00154AE6" w:rsidRPr="00154AE6">
        <w:rPr>
          <w:rFonts w:ascii="ITC Avant Garde" w:hAnsi="ITC Avant Garde"/>
        </w:rPr>
        <w:t xml:space="preserve"> diverso 187 de las Disposiciones Regulatorias de la Ley Federal de Competencia Económica para los sectores de telecomunicaciones y radiodifusión</w:t>
      </w:r>
      <w:r w:rsidR="00D31C80">
        <w:rPr>
          <w:rFonts w:ascii="ITC Avant Garde" w:hAnsi="ITC Avant Garde"/>
        </w:rPr>
        <w:t xml:space="preserve"> (Disposiciones Regulatorias)</w:t>
      </w:r>
      <w:r w:rsidR="00154AE6" w:rsidRPr="00154AE6">
        <w:rPr>
          <w:rFonts w:ascii="ITC Avant Garde" w:hAnsi="ITC Avant Garde"/>
        </w:rPr>
        <w:t xml:space="preserve">, el Instituto tiene la atribución de expedir, previa consulta pública, </w:t>
      </w:r>
      <w:r w:rsidR="00F67ACA">
        <w:rPr>
          <w:rFonts w:ascii="ITC Avant Garde" w:hAnsi="ITC Avant Garde"/>
        </w:rPr>
        <w:t>lineamientos en materia de investigaciones.</w:t>
      </w:r>
    </w:p>
    <w:p w:rsidR="00154AE6" w:rsidRDefault="00154AE6" w:rsidP="00FF32A9">
      <w:pPr>
        <w:spacing w:after="0" w:line="240" w:lineRule="auto"/>
        <w:jc w:val="both"/>
        <w:rPr>
          <w:rFonts w:ascii="ITC Avant Garde" w:hAnsi="ITC Avant Garde"/>
        </w:rPr>
      </w:pPr>
    </w:p>
    <w:p w:rsidR="00154AE6" w:rsidRPr="00154AE6" w:rsidRDefault="00FC1D64" w:rsidP="00B3214B">
      <w:pPr>
        <w:spacing w:after="0" w:line="240" w:lineRule="auto"/>
        <w:jc w:val="both"/>
        <w:rPr>
          <w:rFonts w:ascii="ITC Avant Garde" w:hAnsi="ITC Avant Garde"/>
        </w:rPr>
      </w:pPr>
      <w:proofErr w:type="gramStart"/>
      <w:r>
        <w:rPr>
          <w:rFonts w:ascii="ITC Avant Garde" w:hAnsi="ITC Avant Garde"/>
          <w:b/>
        </w:rPr>
        <w:t>SEGUNDO</w:t>
      </w:r>
      <w:r w:rsidR="00154AE6" w:rsidRPr="00154AE6">
        <w:rPr>
          <w:rFonts w:ascii="ITC Avant Garde" w:hAnsi="ITC Avant Garde"/>
          <w:b/>
        </w:rPr>
        <w:t>.-</w:t>
      </w:r>
      <w:proofErr w:type="gramEnd"/>
      <w:r w:rsidR="00154AE6" w:rsidRPr="00154AE6">
        <w:rPr>
          <w:rFonts w:ascii="ITC Avant Garde" w:hAnsi="ITC Avant Garde"/>
          <w:b/>
        </w:rPr>
        <w:t xml:space="preserve"> Procedencia de modificar los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D31C80">
        <w:rPr>
          <w:rFonts w:ascii="ITC Avant Garde" w:hAnsi="ITC Avant Garde"/>
          <w:b/>
        </w:rPr>
        <w:t xml:space="preserve"> (Lineamientos)</w:t>
      </w:r>
      <w:r w:rsidR="00154AE6" w:rsidRPr="00154AE6">
        <w:rPr>
          <w:rFonts w:ascii="ITC Avant Garde" w:hAnsi="ITC Avant Garde"/>
          <w:b/>
        </w:rPr>
        <w:t>.</w:t>
      </w:r>
      <w:r w:rsidR="00154AE6" w:rsidRPr="00154AE6">
        <w:rPr>
          <w:rFonts w:ascii="ITC Avant Garde" w:hAnsi="ITC Avant Garde"/>
        </w:rPr>
        <w:t xml:space="preserve"> Por consistencia con la adición </w:t>
      </w:r>
      <w:r w:rsidR="00971BAF">
        <w:rPr>
          <w:rFonts w:ascii="ITC Avant Garde" w:hAnsi="ITC Avant Garde"/>
        </w:rPr>
        <w:t xml:space="preserve">de la fracción VI </w:t>
      </w:r>
      <w:r w:rsidR="00154AE6" w:rsidRPr="00154AE6">
        <w:rPr>
          <w:rFonts w:ascii="ITC Avant Garde" w:hAnsi="ITC Avant Garde"/>
        </w:rPr>
        <w:t>al artículo 165 de las Disposiciones Regulatorias,</w:t>
      </w:r>
      <w:r w:rsidR="00971BAF">
        <w:rPr>
          <w:rFonts w:ascii="ITC Avant Garde" w:hAnsi="ITC Avant Garde"/>
        </w:rPr>
        <w:t xml:space="preserve"> que </w:t>
      </w:r>
      <w:r w:rsidR="00154AE6" w:rsidRPr="00154AE6">
        <w:rPr>
          <w:rFonts w:ascii="ITC Avant Garde" w:hAnsi="ITC Avant Garde"/>
        </w:rPr>
        <w:t xml:space="preserve">contempla que las notificaciones pueden realizarse por medios electrónicos de conformidad con las disposiciones de carácter general que para tal efecto apruebe el Pleno del Instituto, </w:t>
      </w:r>
      <w:r w:rsidR="00971BAF">
        <w:rPr>
          <w:rFonts w:ascii="ITC Avant Garde" w:hAnsi="ITC Avant Garde"/>
        </w:rPr>
        <w:t>es</w:t>
      </w:r>
      <w:r w:rsidR="00154AE6" w:rsidRPr="00154AE6">
        <w:rPr>
          <w:rFonts w:ascii="ITC Avant Garde" w:hAnsi="ITC Avant Garde"/>
        </w:rPr>
        <w:t xml:space="preserve"> necesario derogar el cuarto párrafo del artículo 9 de los </w:t>
      </w:r>
      <w:r w:rsidR="00D31C80">
        <w:rPr>
          <w:rFonts w:ascii="ITC Avant Garde" w:hAnsi="ITC Avant Garde"/>
        </w:rPr>
        <w:t xml:space="preserve">Lineamientos. </w:t>
      </w:r>
    </w:p>
    <w:p w:rsidR="00154AE6" w:rsidRPr="00154AE6" w:rsidRDefault="00154AE6" w:rsidP="00FF32A9">
      <w:pPr>
        <w:spacing w:after="0" w:line="240" w:lineRule="auto"/>
        <w:jc w:val="both"/>
        <w:rPr>
          <w:rFonts w:ascii="ITC Avant Garde" w:hAnsi="ITC Avant Garde"/>
        </w:rPr>
      </w:pPr>
    </w:p>
    <w:p w:rsidR="00154AE6" w:rsidRPr="00154AE6" w:rsidRDefault="00D2622A" w:rsidP="00FF32A9">
      <w:pPr>
        <w:spacing w:after="0" w:line="240" w:lineRule="auto"/>
        <w:jc w:val="both"/>
        <w:rPr>
          <w:rFonts w:ascii="ITC Avant Garde" w:hAnsi="ITC Avant Garde"/>
        </w:rPr>
      </w:pPr>
      <w:r>
        <w:rPr>
          <w:rFonts w:ascii="ITC Avant Garde" w:hAnsi="ITC Avant Garde"/>
        </w:rPr>
        <w:t>El cuarto párrafo del</w:t>
      </w:r>
      <w:r w:rsidR="00154AE6" w:rsidRPr="00154AE6">
        <w:rPr>
          <w:rFonts w:ascii="ITC Avant Garde" w:hAnsi="ITC Avant Garde"/>
        </w:rPr>
        <w:t xml:space="preserve"> artículo </w:t>
      </w:r>
      <w:r>
        <w:rPr>
          <w:rFonts w:ascii="ITC Avant Garde" w:hAnsi="ITC Avant Garde"/>
        </w:rPr>
        <w:t xml:space="preserve">9 de los Lineamientos </w:t>
      </w:r>
      <w:r w:rsidR="00154AE6" w:rsidRPr="00154AE6">
        <w:rPr>
          <w:rFonts w:ascii="ITC Avant Garde" w:hAnsi="ITC Avant Garde"/>
        </w:rPr>
        <w:t xml:space="preserve">contempla que los acuerdos de prevención, </w:t>
      </w:r>
      <w:proofErr w:type="spellStart"/>
      <w:r w:rsidR="00154AE6" w:rsidRPr="00154AE6">
        <w:rPr>
          <w:rFonts w:ascii="ITC Avant Garde" w:hAnsi="ITC Avant Garde"/>
        </w:rPr>
        <w:t>desechamiento</w:t>
      </w:r>
      <w:proofErr w:type="spellEnd"/>
      <w:r w:rsidR="00154AE6" w:rsidRPr="00154AE6">
        <w:rPr>
          <w:rFonts w:ascii="ITC Avant Garde" w:hAnsi="ITC Avant Garde"/>
        </w:rPr>
        <w:t xml:space="preserve"> o el que tenga por no presentada una denuncia, además de ser notificados a través del Sistema Electrónico de Presentación de Denuncias ante </w:t>
      </w:r>
      <w:r w:rsidR="00154AE6" w:rsidRPr="00154AE6">
        <w:rPr>
          <w:rFonts w:ascii="ITC Avant Garde" w:hAnsi="ITC Avant Garde"/>
        </w:rPr>
        <w:lastRenderedPageBreak/>
        <w:t>la Autoridad Investigadora del Instituto Federal de Telecomunicaciones (SEPDAI), deberán ser notificados de manera personal, lo que evita cumplir eficazmente con la finalidad de los Lineamientos</w:t>
      </w:r>
      <w:r w:rsidR="00F93D64">
        <w:rPr>
          <w:rFonts w:ascii="ITC Avant Garde" w:hAnsi="ITC Avant Garde"/>
        </w:rPr>
        <w:t>,</w:t>
      </w:r>
      <w:r w:rsidR="00154AE6" w:rsidRPr="00154AE6">
        <w:rPr>
          <w:rFonts w:ascii="ITC Avant Garde" w:hAnsi="ITC Avant Garde"/>
        </w:rPr>
        <w:t xml:space="preserve"> consistente en poner a disposición del público, de manera opcional, un mecanismo alternativo que reduzca la carga administrativa y facilite denunciar la posible existencia de conductas anticompetitivas, haciendo uso de las tecnologías de la información y comunicaciones.</w:t>
      </w:r>
    </w:p>
    <w:p w:rsidR="00154AE6" w:rsidRPr="00154AE6" w:rsidRDefault="00154AE6" w:rsidP="00FF32A9">
      <w:pPr>
        <w:spacing w:after="0" w:line="240" w:lineRule="auto"/>
        <w:jc w:val="both"/>
        <w:rPr>
          <w:rFonts w:ascii="ITC Avant Garde" w:hAnsi="ITC Avant Garde"/>
        </w:rPr>
      </w:pPr>
    </w:p>
    <w:p w:rsidR="00154AE6" w:rsidRPr="00154AE6" w:rsidRDefault="00154AE6" w:rsidP="00FF32A9">
      <w:pPr>
        <w:spacing w:after="0" w:line="240" w:lineRule="auto"/>
        <w:jc w:val="both"/>
        <w:rPr>
          <w:rFonts w:ascii="ITC Avant Garde" w:hAnsi="ITC Avant Garde"/>
        </w:rPr>
      </w:pPr>
      <w:r w:rsidRPr="00154AE6">
        <w:rPr>
          <w:rFonts w:ascii="ITC Avant Garde" w:hAnsi="ITC Avant Garde"/>
        </w:rPr>
        <w:t>Por las razones antes expuestas, con fundamento en los artículos 28, párrafos décimo quinto y décimo sexto, de la Constitución Política de los Estados Unidos Mexicanos; 1, 7, párrafos primero y tercero, y 15, fracción XVIII, de la Ley Federal de Telecomunicaciones y Radiodifusión; 5, párrafo primero, 12, fracci</w:t>
      </w:r>
      <w:r w:rsidR="006E552C">
        <w:rPr>
          <w:rFonts w:ascii="ITC Avant Garde" w:hAnsi="ITC Avant Garde"/>
        </w:rPr>
        <w:t>ón</w:t>
      </w:r>
      <w:r w:rsidRPr="00154AE6">
        <w:rPr>
          <w:rFonts w:ascii="ITC Avant Garde" w:hAnsi="ITC Avant Garde"/>
        </w:rPr>
        <w:t xml:space="preserve"> XXII, </w:t>
      </w:r>
      <w:r w:rsidR="006E552C">
        <w:rPr>
          <w:rFonts w:ascii="ITC Avant Garde" w:hAnsi="ITC Avant Garde"/>
        </w:rPr>
        <w:t xml:space="preserve">párrafo tercero, inciso b), </w:t>
      </w:r>
      <w:r w:rsidRPr="00154AE6">
        <w:rPr>
          <w:rFonts w:ascii="ITC Avant Garde" w:hAnsi="ITC Avant Garde"/>
        </w:rPr>
        <w:t xml:space="preserve">18, párrafo séptimo, </w:t>
      </w:r>
      <w:r w:rsidR="006A0FB6">
        <w:rPr>
          <w:rFonts w:ascii="ITC Avant Garde" w:hAnsi="ITC Avant Garde"/>
        </w:rPr>
        <w:t xml:space="preserve">28, fracción X, </w:t>
      </w:r>
      <w:r w:rsidRPr="00154AE6">
        <w:rPr>
          <w:rFonts w:ascii="ITC Avant Garde" w:hAnsi="ITC Avant Garde"/>
        </w:rPr>
        <w:t>y 138, fracción III, de la Ley Federal de Competencia Económica; 187 de las Disposiciones Regulatorias de la Ley Federal de Competencia Económica para los sectores de telecomunicaciones y radiodifusión, así como 1, párrafos primero y tercero, 4, fracci</w:t>
      </w:r>
      <w:r w:rsidR="006A0FB6">
        <w:rPr>
          <w:rFonts w:ascii="ITC Avant Garde" w:hAnsi="ITC Avant Garde"/>
        </w:rPr>
        <w:t>o</w:t>
      </w:r>
      <w:r w:rsidRPr="00154AE6">
        <w:rPr>
          <w:rFonts w:ascii="ITC Avant Garde" w:hAnsi="ITC Avant Garde"/>
        </w:rPr>
        <w:t>n</w:t>
      </w:r>
      <w:r w:rsidR="006A0FB6">
        <w:rPr>
          <w:rFonts w:ascii="ITC Avant Garde" w:hAnsi="ITC Avant Garde"/>
        </w:rPr>
        <w:t>es</w:t>
      </w:r>
      <w:r w:rsidRPr="00154AE6">
        <w:rPr>
          <w:rFonts w:ascii="ITC Avant Garde" w:hAnsi="ITC Avant Garde"/>
        </w:rPr>
        <w:t xml:space="preserve"> I</w:t>
      </w:r>
      <w:r w:rsidR="006A0FB6">
        <w:rPr>
          <w:rFonts w:ascii="ITC Avant Garde" w:hAnsi="ITC Avant Garde"/>
        </w:rPr>
        <w:t xml:space="preserve"> y VI, </w:t>
      </w:r>
      <w:r w:rsidRPr="00154AE6">
        <w:rPr>
          <w:rFonts w:ascii="ITC Avant Garde" w:hAnsi="ITC Avant Garde"/>
        </w:rPr>
        <w:t xml:space="preserve">6, fracción XXXVIII, </w:t>
      </w:r>
      <w:r w:rsidR="006A0FB6">
        <w:rPr>
          <w:rFonts w:ascii="ITC Avant Garde" w:hAnsi="ITC Avant Garde"/>
        </w:rPr>
        <w:t xml:space="preserve">y 62, fracción IV, </w:t>
      </w:r>
      <w:r w:rsidRPr="00154AE6">
        <w:rPr>
          <w:rFonts w:ascii="ITC Avant Garde" w:hAnsi="ITC Avant Garde"/>
        </w:rPr>
        <w:t>del Estatuto Orgánico del Instituto Federal de Telecomunicaciones, el Pleno del Instituto emite el siguiente:</w:t>
      </w:r>
    </w:p>
    <w:p w:rsidR="00154AE6" w:rsidRDefault="00154AE6" w:rsidP="00FF32A9">
      <w:pPr>
        <w:spacing w:after="0" w:line="240" w:lineRule="auto"/>
        <w:jc w:val="both"/>
        <w:rPr>
          <w:rFonts w:ascii="ITC Avant Garde" w:hAnsi="ITC Avant Garde"/>
        </w:rPr>
      </w:pPr>
    </w:p>
    <w:p w:rsidR="00154AE6" w:rsidRPr="00154AE6" w:rsidRDefault="00154AE6" w:rsidP="00FF32A9">
      <w:pPr>
        <w:spacing w:after="0" w:line="240" w:lineRule="auto"/>
        <w:jc w:val="center"/>
        <w:rPr>
          <w:rFonts w:ascii="ITC Avant Garde" w:hAnsi="ITC Avant Garde"/>
          <w:b/>
        </w:rPr>
      </w:pPr>
      <w:r w:rsidRPr="00154AE6">
        <w:rPr>
          <w:rFonts w:ascii="ITC Avant Garde" w:hAnsi="ITC Avant Garde"/>
          <w:b/>
        </w:rPr>
        <w:t>ACUERDO</w:t>
      </w:r>
    </w:p>
    <w:p w:rsidR="0058506A" w:rsidRPr="0058506A" w:rsidRDefault="0058506A" w:rsidP="00FF32A9">
      <w:pPr>
        <w:spacing w:after="0" w:line="240" w:lineRule="auto"/>
        <w:jc w:val="both"/>
        <w:rPr>
          <w:rFonts w:ascii="ITC Avant Garde" w:hAnsi="ITC Avant Garde" w:cs="Arial"/>
          <w:bCs/>
        </w:rPr>
      </w:pPr>
    </w:p>
    <w:p w:rsidR="0058506A" w:rsidRPr="0058506A" w:rsidRDefault="006E552C" w:rsidP="00FF32A9">
      <w:pPr>
        <w:spacing w:after="0" w:line="240" w:lineRule="auto"/>
        <w:jc w:val="both"/>
        <w:rPr>
          <w:rFonts w:ascii="ITC Avant Garde" w:hAnsi="ITC Avant Garde" w:cs="Arial"/>
          <w:bCs/>
        </w:rPr>
      </w:pPr>
      <w:proofErr w:type="gramStart"/>
      <w:r>
        <w:rPr>
          <w:rFonts w:ascii="ITC Avant Garde" w:hAnsi="ITC Avant Garde" w:cs="Arial"/>
          <w:b/>
          <w:bCs/>
        </w:rPr>
        <w:t>ÚNICO</w:t>
      </w:r>
      <w:r w:rsidR="0058506A" w:rsidRPr="0058506A">
        <w:rPr>
          <w:rFonts w:ascii="ITC Avant Garde" w:hAnsi="ITC Avant Garde" w:cs="Arial"/>
          <w:b/>
          <w:bCs/>
        </w:rPr>
        <w:t>.-</w:t>
      </w:r>
      <w:proofErr w:type="gramEnd"/>
      <w:r w:rsidR="0058506A" w:rsidRPr="0058506A">
        <w:rPr>
          <w:rFonts w:ascii="ITC Avant Garde" w:hAnsi="ITC Avant Garde" w:cs="Arial"/>
          <w:bCs/>
        </w:rPr>
        <w:t xml:space="preserve"> Se </w:t>
      </w:r>
      <w:r w:rsidR="0058506A" w:rsidRPr="0058506A">
        <w:rPr>
          <w:rFonts w:ascii="ITC Avant Garde" w:hAnsi="ITC Avant Garde" w:cs="Arial"/>
          <w:b/>
          <w:bCs/>
        </w:rPr>
        <w:t>DEROGA</w:t>
      </w:r>
      <w:r w:rsidR="0058506A" w:rsidRPr="0058506A">
        <w:rPr>
          <w:rFonts w:ascii="ITC Avant Garde" w:hAnsi="ITC Avant Garde" w:cs="Arial"/>
          <w:bCs/>
        </w:rPr>
        <w:t xml:space="preserve"> el cuarto párrafo del artículo 9 de los Lineamientos para la presentación de denuncias de prácticas monopólicas y concentraciones ilícitas en los sectores de telecomunicaciones y radiodifusión, ante la Autoridad Investigadora del Instituto Federal de Telecomunicaciones, a través de medios electrónicos, para quedar como sigue:</w:t>
      </w:r>
    </w:p>
    <w:p w:rsidR="0058506A" w:rsidRPr="0058506A" w:rsidRDefault="0058506A" w:rsidP="00FF32A9">
      <w:pPr>
        <w:spacing w:after="0" w:line="240" w:lineRule="auto"/>
        <w:rPr>
          <w:rFonts w:ascii="ITC Avant Garde" w:hAnsi="ITC Avant Garde" w:cs="Arial"/>
          <w:bCs/>
        </w:rPr>
      </w:pPr>
    </w:p>
    <w:p w:rsidR="0058506A" w:rsidRPr="0058506A" w:rsidRDefault="0058506A" w:rsidP="00FF32A9">
      <w:pPr>
        <w:spacing w:after="0" w:line="240" w:lineRule="auto"/>
        <w:ind w:firstLine="284"/>
        <w:jc w:val="both"/>
        <w:rPr>
          <w:rFonts w:ascii="ITC Avant Garde" w:hAnsi="ITC Avant Garde"/>
        </w:rPr>
      </w:pPr>
      <w:r w:rsidRPr="0058506A">
        <w:rPr>
          <w:rFonts w:ascii="ITC Avant Garde" w:hAnsi="ITC Avant Garde"/>
          <w:b/>
        </w:rPr>
        <w:t>Artículo 9.</w:t>
      </w:r>
      <w:r w:rsidRPr="0058506A">
        <w:rPr>
          <w:rFonts w:ascii="ITC Avant Garde" w:hAnsi="ITC Avant Garde"/>
        </w:rPr>
        <w:t xml:space="preserve"> …</w:t>
      </w:r>
    </w:p>
    <w:p w:rsidR="0058506A" w:rsidRPr="0058506A" w:rsidRDefault="0058506A" w:rsidP="00FF32A9">
      <w:pPr>
        <w:spacing w:after="0" w:line="240" w:lineRule="auto"/>
        <w:ind w:firstLine="284"/>
        <w:jc w:val="both"/>
        <w:rPr>
          <w:rFonts w:ascii="ITC Avant Garde" w:hAnsi="ITC Avant Garde"/>
        </w:rPr>
      </w:pPr>
    </w:p>
    <w:p w:rsidR="0058506A" w:rsidRPr="0058506A" w:rsidRDefault="0058506A" w:rsidP="00FF32A9">
      <w:pPr>
        <w:spacing w:after="0" w:line="240" w:lineRule="auto"/>
        <w:ind w:firstLine="284"/>
        <w:jc w:val="both"/>
        <w:rPr>
          <w:rFonts w:ascii="ITC Avant Garde" w:hAnsi="ITC Avant Garde"/>
          <w:b/>
        </w:rPr>
      </w:pPr>
      <w:r w:rsidRPr="0058506A">
        <w:rPr>
          <w:rFonts w:ascii="ITC Avant Garde" w:hAnsi="ITC Avant Garde"/>
          <w:b/>
        </w:rPr>
        <w:t xml:space="preserve">I. </w:t>
      </w:r>
      <w:r w:rsidRPr="0058506A">
        <w:rPr>
          <w:rFonts w:ascii="ITC Avant Garde" w:hAnsi="ITC Avant Garde"/>
        </w:rPr>
        <w:t>a</w:t>
      </w:r>
      <w:r w:rsidRPr="0058506A">
        <w:rPr>
          <w:rFonts w:ascii="ITC Avant Garde" w:hAnsi="ITC Avant Garde"/>
          <w:b/>
        </w:rPr>
        <w:t xml:space="preserve"> IV. </w:t>
      </w:r>
      <w:r w:rsidRPr="0058506A">
        <w:rPr>
          <w:rFonts w:ascii="ITC Avant Garde" w:hAnsi="ITC Avant Garde"/>
        </w:rPr>
        <w:t>...</w:t>
      </w:r>
    </w:p>
    <w:p w:rsidR="0058506A" w:rsidRPr="0058506A" w:rsidRDefault="0058506A" w:rsidP="00FF32A9">
      <w:pPr>
        <w:spacing w:after="0" w:line="240" w:lineRule="auto"/>
        <w:ind w:firstLine="284"/>
        <w:jc w:val="both"/>
        <w:rPr>
          <w:rFonts w:ascii="ITC Avant Garde" w:hAnsi="ITC Avant Garde"/>
          <w:b/>
        </w:rPr>
      </w:pPr>
    </w:p>
    <w:p w:rsidR="0058506A" w:rsidRPr="0058506A" w:rsidRDefault="0058506A" w:rsidP="00FF32A9">
      <w:pPr>
        <w:spacing w:after="0" w:line="240" w:lineRule="auto"/>
        <w:ind w:firstLine="284"/>
        <w:jc w:val="both"/>
        <w:rPr>
          <w:rFonts w:ascii="ITC Avant Garde" w:hAnsi="ITC Avant Garde"/>
        </w:rPr>
      </w:pPr>
      <w:r w:rsidRPr="0058506A">
        <w:rPr>
          <w:rFonts w:ascii="ITC Avant Garde" w:hAnsi="ITC Avant Garde"/>
        </w:rPr>
        <w:t>...</w:t>
      </w:r>
    </w:p>
    <w:p w:rsidR="0058506A" w:rsidRPr="0058506A" w:rsidRDefault="0058506A" w:rsidP="00FF32A9">
      <w:pPr>
        <w:spacing w:after="0" w:line="240" w:lineRule="auto"/>
        <w:ind w:firstLine="284"/>
        <w:jc w:val="both"/>
        <w:rPr>
          <w:rFonts w:ascii="ITC Avant Garde" w:hAnsi="ITC Avant Garde"/>
        </w:rPr>
      </w:pPr>
    </w:p>
    <w:p w:rsidR="0058506A" w:rsidRPr="0058506A" w:rsidRDefault="0058506A" w:rsidP="00FF32A9">
      <w:pPr>
        <w:spacing w:after="0" w:line="240" w:lineRule="auto"/>
        <w:ind w:firstLine="284"/>
        <w:jc w:val="both"/>
        <w:rPr>
          <w:rFonts w:ascii="ITC Avant Garde" w:hAnsi="ITC Avant Garde"/>
        </w:rPr>
      </w:pPr>
      <w:r w:rsidRPr="0058506A">
        <w:rPr>
          <w:rFonts w:ascii="ITC Avant Garde" w:hAnsi="ITC Avant Garde"/>
        </w:rPr>
        <w:t>…</w:t>
      </w:r>
    </w:p>
    <w:p w:rsidR="0058506A" w:rsidRPr="0058506A" w:rsidRDefault="0058506A" w:rsidP="00FF32A9">
      <w:pPr>
        <w:spacing w:after="0" w:line="240" w:lineRule="auto"/>
        <w:ind w:firstLine="284"/>
        <w:jc w:val="both"/>
        <w:rPr>
          <w:rFonts w:ascii="ITC Avant Garde" w:hAnsi="ITC Avant Garde"/>
          <w:b/>
        </w:rPr>
      </w:pPr>
    </w:p>
    <w:p w:rsidR="0058506A" w:rsidRDefault="0058506A" w:rsidP="00FF32A9">
      <w:pPr>
        <w:spacing w:after="0" w:line="240" w:lineRule="auto"/>
        <w:ind w:firstLine="284"/>
        <w:jc w:val="both"/>
        <w:rPr>
          <w:rFonts w:ascii="ITC Avant Garde" w:hAnsi="ITC Avant Garde"/>
        </w:rPr>
      </w:pPr>
      <w:r w:rsidRPr="0058506A">
        <w:rPr>
          <w:rFonts w:ascii="ITC Avant Garde" w:hAnsi="ITC Avant Garde"/>
        </w:rPr>
        <w:t>[Se deroga párrafo]</w:t>
      </w:r>
    </w:p>
    <w:p w:rsidR="006445EC" w:rsidRPr="0058506A" w:rsidRDefault="006445EC" w:rsidP="00F72A5E">
      <w:pPr>
        <w:spacing w:after="0" w:line="240" w:lineRule="auto"/>
        <w:jc w:val="both"/>
        <w:rPr>
          <w:rFonts w:ascii="ITC Avant Garde" w:hAnsi="ITC Avant Garde"/>
        </w:rPr>
      </w:pPr>
    </w:p>
    <w:p w:rsidR="0058506A" w:rsidRPr="00ED048D" w:rsidRDefault="0058506A" w:rsidP="00FF32A9">
      <w:pPr>
        <w:spacing w:after="0" w:line="240" w:lineRule="auto"/>
        <w:jc w:val="center"/>
        <w:rPr>
          <w:rFonts w:ascii="ITC Avant Garde" w:hAnsi="ITC Avant Garde"/>
          <w:b/>
        </w:rPr>
      </w:pPr>
      <w:r w:rsidRPr="00ED048D">
        <w:rPr>
          <w:rFonts w:ascii="ITC Avant Garde" w:hAnsi="ITC Avant Garde"/>
          <w:b/>
        </w:rPr>
        <w:t>TRANSITORIO</w:t>
      </w:r>
      <w:r w:rsidR="000F3934">
        <w:rPr>
          <w:rFonts w:ascii="ITC Avant Garde" w:hAnsi="ITC Avant Garde"/>
          <w:b/>
        </w:rPr>
        <w:t>S</w:t>
      </w:r>
    </w:p>
    <w:p w:rsidR="0058506A" w:rsidRPr="0058506A" w:rsidRDefault="0058506A" w:rsidP="00FF32A9">
      <w:pPr>
        <w:spacing w:after="0" w:line="240" w:lineRule="auto"/>
        <w:jc w:val="both"/>
        <w:rPr>
          <w:rFonts w:ascii="ITC Avant Garde" w:hAnsi="ITC Avant Garde"/>
        </w:rPr>
      </w:pPr>
    </w:p>
    <w:p w:rsidR="00B90D27" w:rsidRDefault="004232AC" w:rsidP="00B90D27">
      <w:pPr>
        <w:spacing w:after="0" w:line="240" w:lineRule="auto"/>
        <w:jc w:val="both"/>
        <w:rPr>
          <w:rFonts w:ascii="ITC Avant Garde" w:hAnsi="ITC Avant Garde"/>
        </w:rPr>
      </w:pPr>
      <w:r>
        <w:rPr>
          <w:rFonts w:ascii="ITC Avant Garde" w:hAnsi="ITC Avant Garde"/>
          <w:b/>
        </w:rPr>
        <w:t>PRIMERO</w:t>
      </w:r>
      <w:r w:rsidR="00B90D27" w:rsidRPr="00B90D27">
        <w:rPr>
          <w:rFonts w:ascii="ITC Avant Garde" w:hAnsi="ITC Avant Garde"/>
          <w:b/>
        </w:rPr>
        <w:t xml:space="preserve">. </w:t>
      </w:r>
      <w:r w:rsidR="00B90D27" w:rsidRPr="006445EC">
        <w:rPr>
          <w:rFonts w:ascii="ITC Avant Garde" w:hAnsi="ITC Avant Garde"/>
        </w:rPr>
        <w:t>El presente Acuerdo entrará en vigor al día siguiente de su publicación en el Diario Oficial de la Federación.</w:t>
      </w:r>
    </w:p>
    <w:p w:rsidR="004232AC" w:rsidRDefault="004232AC" w:rsidP="00B90D27">
      <w:pPr>
        <w:spacing w:after="0" w:line="240" w:lineRule="auto"/>
        <w:jc w:val="both"/>
        <w:rPr>
          <w:rFonts w:ascii="ITC Avant Garde" w:hAnsi="ITC Avant Garde"/>
        </w:rPr>
      </w:pPr>
    </w:p>
    <w:p w:rsidR="004232AC" w:rsidRPr="002249F3" w:rsidRDefault="004232AC" w:rsidP="004232AC">
      <w:pPr>
        <w:spacing w:after="0" w:line="276" w:lineRule="auto"/>
        <w:jc w:val="both"/>
        <w:rPr>
          <w:rFonts w:ascii="ITC Avant Garde" w:hAnsi="ITC Avant Garde"/>
          <w:lang w:val="es-ES_tradnl"/>
        </w:rPr>
      </w:pPr>
      <w:r w:rsidRPr="00B90D27">
        <w:rPr>
          <w:rFonts w:ascii="ITC Avant Garde" w:hAnsi="ITC Avant Garde"/>
          <w:b/>
        </w:rPr>
        <w:t xml:space="preserve">SEGUNDO. </w:t>
      </w:r>
      <w:r w:rsidRPr="006445EC">
        <w:rPr>
          <w:rFonts w:ascii="ITC Avant Garde" w:hAnsi="ITC Avant Garde"/>
        </w:rPr>
        <w:t>Los procedimientos iniciados antes de la entrada en vigor del presente Acuerdo continuarán su trámite en términos de las disposiciones aplicables al momento de su inicio.</w:t>
      </w:r>
    </w:p>
    <w:p w:rsidR="004232AC" w:rsidRPr="00B90D27" w:rsidRDefault="004232AC" w:rsidP="00B90D27">
      <w:pPr>
        <w:spacing w:after="0" w:line="240" w:lineRule="auto"/>
        <w:jc w:val="both"/>
        <w:rPr>
          <w:rFonts w:ascii="ITC Avant Garde" w:hAnsi="ITC Avant Garde"/>
          <w:b/>
        </w:rPr>
      </w:pPr>
    </w:p>
    <w:p w:rsidR="00154AE6" w:rsidRPr="002249F3" w:rsidRDefault="00154AE6" w:rsidP="00540EC7">
      <w:pPr>
        <w:spacing w:after="0" w:line="276" w:lineRule="auto"/>
        <w:jc w:val="both"/>
        <w:rPr>
          <w:rFonts w:ascii="ITC Avant Garde" w:hAnsi="ITC Avant Garde"/>
          <w:lang w:val="es-ES_tradnl"/>
        </w:rPr>
      </w:pPr>
    </w:p>
    <w:tbl>
      <w:tblPr>
        <w:tblStyle w:val="Tablaconcuadrcula"/>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32"/>
      </w:tblGrid>
      <w:tr w:rsidR="004A417B" w:rsidRPr="002249F3" w:rsidTr="00027C06">
        <w:trPr>
          <w:trHeight w:val="3359"/>
        </w:trPr>
        <w:tc>
          <w:tcPr>
            <w:tcW w:w="9463" w:type="dxa"/>
            <w:gridSpan w:val="2"/>
          </w:tcPr>
          <w:p w:rsidR="00CE4688" w:rsidRDefault="00CE4688" w:rsidP="00BA7D30">
            <w:pPr>
              <w:jc w:val="center"/>
              <w:rPr>
                <w:rFonts w:ascii="ITC Avant Garde" w:hAnsi="ITC Avant Garde" w:cs="Arial"/>
                <w:b/>
                <w:bCs/>
                <w:sz w:val="22"/>
                <w:szCs w:val="22"/>
              </w:rPr>
            </w:pPr>
          </w:p>
          <w:p w:rsidR="00BA7D30" w:rsidRDefault="00BA7D30" w:rsidP="00BA7D30">
            <w:pPr>
              <w:jc w:val="center"/>
              <w:rPr>
                <w:rFonts w:ascii="ITC Avant Garde" w:hAnsi="ITC Avant Garde" w:cs="Arial"/>
                <w:b/>
                <w:bCs/>
                <w:sz w:val="22"/>
                <w:szCs w:val="22"/>
              </w:rPr>
            </w:pPr>
          </w:p>
          <w:p w:rsidR="00BA7D30" w:rsidRPr="00A74699" w:rsidRDefault="00BA7D30" w:rsidP="00BA7D30">
            <w:pPr>
              <w:jc w:val="center"/>
              <w:rPr>
                <w:rFonts w:ascii="ITC Avant Garde" w:hAnsi="ITC Avant Garde" w:cs="Arial"/>
                <w:b/>
                <w:bCs/>
                <w:sz w:val="22"/>
                <w:szCs w:val="22"/>
              </w:rPr>
            </w:pPr>
          </w:p>
          <w:p w:rsidR="00686184" w:rsidRPr="00A74699" w:rsidRDefault="00686184">
            <w:pPr>
              <w:jc w:val="center"/>
              <w:rPr>
                <w:rFonts w:ascii="ITC Avant Garde" w:hAnsi="ITC Avant Garde" w:cs="Arial"/>
                <w:b/>
                <w:bCs/>
                <w:sz w:val="22"/>
                <w:szCs w:val="22"/>
              </w:rPr>
            </w:pPr>
          </w:p>
          <w:p w:rsidR="00686184" w:rsidRPr="00A74699" w:rsidRDefault="00686184">
            <w:pPr>
              <w:jc w:val="center"/>
              <w:rPr>
                <w:rFonts w:ascii="ITC Avant Garde" w:hAnsi="ITC Avant Garde" w:cs="Arial"/>
                <w:b/>
                <w:bCs/>
                <w:sz w:val="22"/>
                <w:szCs w:val="22"/>
              </w:rPr>
            </w:pPr>
          </w:p>
          <w:p w:rsidR="004A417B" w:rsidRPr="00A74699" w:rsidRDefault="004A417B">
            <w:pPr>
              <w:jc w:val="center"/>
              <w:rPr>
                <w:rFonts w:ascii="ITC Avant Garde" w:hAnsi="ITC Avant Garde" w:cs="Arial"/>
                <w:b/>
                <w:bCs/>
                <w:sz w:val="22"/>
                <w:szCs w:val="22"/>
              </w:rPr>
            </w:pPr>
            <w:r w:rsidRPr="00A74699">
              <w:rPr>
                <w:rFonts w:ascii="ITC Avant Garde" w:hAnsi="ITC Avant Garde" w:cs="Arial"/>
                <w:b/>
                <w:bCs/>
                <w:sz w:val="22"/>
                <w:szCs w:val="22"/>
              </w:rPr>
              <w:t>Gabriel Oswaldo Contreras Saldívar</w:t>
            </w:r>
          </w:p>
          <w:p w:rsidR="004A417B" w:rsidRPr="00A74699" w:rsidRDefault="004A417B">
            <w:pPr>
              <w:jc w:val="center"/>
              <w:rPr>
                <w:rFonts w:ascii="ITC Avant Garde" w:hAnsi="ITC Avant Garde" w:cs="Arial"/>
                <w:b/>
                <w:bCs/>
                <w:sz w:val="22"/>
                <w:szCs w:val="22"/>
              </w:rPr>
            </w:pPr>
            <w:r w:rsidRPr="00A74699">
              <w:rPr>
                <w:rFonts w:ascii="ITC Avant Garde" w:hAnsi="ITC Avant Garde" w:cs="Arial"/>
                <w:b/>
                <w:bCs/>
                <w:sz w:val="22"/>
                <w:szCs w:val="22"/>
              </w:rPr>
              <w:t>Comisionado Presidente</w:t>
            </w:r>
          </w:p>
        </w:tc>
      </w:tr>
      <w:tr w:rsidR="004A417B" w:rsidRPr="002249F3" w:rsidTr="00027C06">
        <w:trPr>
          <w:trHeight w:val="1667"/>
        </w:trPr>
        <w:tc>
          <w:tcPr>
            <w:tcW w:w="4731" w:type="dxa"/>
          </w:tcPr>
          <w:p w:rsidR="004A417B" w:rsidRPr="0004164A" w:rsidRDefault="004A417B" w:rsidP="000F3934">
            <w:pPr>
              <w:rPr>
                <w:rFonts w:ascii="ITC Avant Garde" w:hAnsi="ITC Avant Garde"/>
                <w:sz w:val="22"/>
                <w:szCs w:val="22"/>
                <w:shd w:val="clear" w:color="auto" w:fill="FFFFFF"/>
              </w:rPr>
            </w:pPr>
          </w:p>
          <w:p w:rsidR="008560ED" w:rsidRPr="002249F3" w:rsidRDefault="008560ED" w:rsidP="000F3934">
            <w:pPr>
              <w:rPr>
                <w:rFonts w:ascii="ITC Avant Garde" w:hAnsi="ITC Avant Garde"/>
                <w:sz w:val="22"/>
                <w:szCs w:val="22"/>
                <w:shd w:val="clear" w:color="auto" w:fill="FFFFFF"/>
              </w:rPr>
            </w:pPr>
          </w:p>
          <w:p w:rsidR="008560ED" w:rsidRPr="002249F3" w:rsidRDefault="008560ED">
            <w:pPr>
              <w:jc w:val="center"/>
              <w:rPr>
                <w:rFonts w:ascii="ITC Avant Garde" w:hAnsi="ITC Avant Garde"/>
                <w:sz w:val="22"/>
                <w:szCs w:val="22"/>
                <w:shd w:val="clear" w:color="auto" w:fill="FFFFFF"/>
              </w:rPr>
            </w:pPr>
          </w:p>
          <w:p w:rsidR="004E4B29" w:rsidRPr="002249F3" w:rsidRDefault="004E4B29" w:rsidP="004E4B29">
            <w:pPr>
              <w:tabs>
                <w:tab w:val="left" w:pos="993"/>
              </w:tabs>
              <w:ind w:right="-1"/>
              <w:jc w:val="center"/>
              <w:rPr>
                <w:rFonts w:ascii="ITC Avant Garde" w:hAnsi="ITC Avant Garde"/>
                <w:b/>
                <w:bCs/>
                <w:sz w:val="22"/>
                <w:szCs w:val="22"/>
              </w:rPr>
            </w:pPr>
            <w:r w:rsidRPr="002249F3">
              <w:rPr>
                <w:rFonts w:ascii="ITC Avant Garde" w:hAnsi="ITC Avant Garde"/>
                <w:b/>
                <w:bCs/>
                <w:sz w:val="22"/>
                <w:szCs w:val="22"/>
              </w:rPr>
              <w:t xml:space="preserve">Mario Germán </w:t>
            </w:r>
            <w:proofErr w:type="spellStart"/>
            <w:r w:rsidRPr="002249F3">
              <w:rPr>
                <w:rFonts w:ascii="ITC Avant Garde" w:hAnsi="ITC Avant Garde"/>
                <w:b/>
                <w:bCs/>
                <w:sz w:val="22"/>
                <w:szCs w:val="22"/>
              </w:rPr>
              <w:t>Fromow</w:t>
            </w:r>
            <w:proofErr w:type="spellEnd"/>
            <w:r w:rsidRPr="002249F3">
              <w:rPr>
                <w:rFonts w:ascii="ITC Avant Garde" w:hAnsi="ITC Avant Garde"/>
                <w:b/>
                <w:bCs/>
                <w:sz w:val="22"/>
                <w:szCs w:val="22"/>
              </w:rPr>
              <w:t xml:space="preserve"> Rangel</w:t>
            </w:r>
          </w:p>
          <w:p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bCs/>
                <w:sz w:val="22"/>
                <w:szCs w:val="22"/>
              </w:rPr>
              <w:t>Comisionado</w:t>
            </w:r>
            <w:r w:rsidRPr="002249F3" w:rsidDel="004E4B29">
              <w:rPr>
                <w:rFonts w:ascii="ITC Avant Garde" w:hAnsi="ITC Avant Garde"/>
                <w:b/>
                <w:bCs/>
                <w:sz w:val="22"/>
                <w:szCs w:val="22"/>
              </w:rPr>
              <w:t xml:space="preserve"> </w:t>
            </w:r>
          </w:p>
        </w:tc>
        <w:tc>
          <w:tcPr>
            <w:tcW w:w="4732" w:type="dxa"/>
          </w:tcPr>
          <w:p w:rsidR="004A417B" w:rsidRPr="002249F3" w:rsidRDefault="004A417B">
            <w:pPr>
              <w:jc w:val="both"/>
              <w:rPr>
                <w:rFonts w:ascii="ITC Avant Garde" w:hAnsi="ITC Avant Garde"/>
                <w:sz w:val="22"/>
                <w:szCs w:val="22"/>
                <w:shd w:val="clear" w:color="auto" w:fill="FFFFFF"/>
              </w:rPr>
            </w:pPr>
          </w:p>
          <w:p w:rsidR="008560ED" w:rsidRPr="002249F3" w:rsidRDefault="008560ED">
            <w:pPr>
              <w:jc w:val="both"/>
              <w:rPr>
                <w:rFonts w:ascii="ITC Avant Garde" w:hAnsi="ITC Avant Garde"/>
                <w:sz w:val="22"/>
                <w:szCs w:val="22"/>
                <w:shd w:val="clear" w:color="auto" w:fill="FFFFFF"/>
              </w:rPr>
            </w:pPr>
          </w:p>
          <w:p w:rsidR="004A417B" w:rsidRPr="002249F3" w:rsidRDefault="004A417B">
            <w:pPr>
              <w:jc w:val="both"/>
              <w:rPr>
                <w:rFonts w:ascii="ITC Avant Garde" w:hAnsi="ITC Avant Garde"/>
                <w:sz w:val="22"/>
                <w:szCs w:val="22"/>
                <w:shd w:val="clear" w:color="auto" w:fill="FFFFFF"/>
              </w:rPr>
            </w:pPr>
          </w:p>
          <w:p w:rsidR="004E4B29" w:rsidRPr="002249F3" w:rsidRDefault="004E4B29" w:rsidP="004E4B29">
            <w:pPr>
              <w:tabs>
                <w:tab w:val="left" w:pos="993"/>
              </w:tabs>
              <w:ind w:right="-1"/>
              <w:jc w:val="center"/>
              <w:rPr>
                <w:rFonts w:ascii="ITC Avant Garde" w:hAnsi="ITC Avant Garde"/>
                <w:b/>
                <w:bCs/>
                <w:sz w:val="22"/>
                <w:szCs w:val="22"/>
              </w:rPr>
            </w:pPr>
            <w:r w:rsidRPr="002249F3">
              <w:rPr>
                <w:rFonts w:ascii="ITC Avant Garde" w:hAnsi="ITC Avant Garde"/>
                <w:b/>
                <w:bCs/>
                <w:sz w:val="22"/>
                <w:szCs w:val="22"/>
              </w:rPr>
              <w:t>Adolfo Cuevas Teja</w:t>
            </w:r>
          </w:p>
          <w:p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bCs/>
                <w:sz w:val="22"/>
                <w:szCs w:val="22"/>
              </w:rPr>
              <w:t>Comisionado</w:t>
            </w:r>
            <w:r w:rsidRPr="002249F3" w:rsidDel="004E4B29">
              <w:rPr>
                <w:rFonts w:ascii="ITC Avant Garde" w:hAnsi="ITC Avant Garde"/>
                <w:b/>
                <w:bCs/>
                <w:sz w:val="22"/>
                <w:szCs w:val="22"/>
              </w:rPr>
              <w:t xml:space="preserve"> </w:t>
            </w:r>
          </w:p>
        </w:tc>
      </w:tr>
      <w:tr w:rsidR="004A417B" w:rsidRPr="002249F3" w:rsidTr="00027C06">
        <w:trPr>
          <w:trHeight w:val="1679"/>
        </w:trPr>
        <w:tc>
          <w:tcPr>
            <w:tcW w:w="4731" w:type="dxa"/>
          </w:tcPr>
          <w:p w:rsidR="004A417B" w:rsidRPr="0004164A" w:rsidRDefault="004A417B">
            <w:pPr>
              <w:jc w:val="both"/>
              <w:rPr>
                <w:rFonts w:ascii="ITC Avant Garde" w:hAnsi="ITC Avant Garde"/>
                <w:sz w:val="22"/>
                <w:szCs w:val="22"/>
                <w:shd w:val="clear" w:color="auto" w:fill="FFFFFF"/>
              </w:rPr>
            </w:pPr>
          </w:p>
          <w:p w:rsidR="004A417B" w:rsidRPr="009E0977" w:rsidRDefault="004A417B">
            <w:pPr>
              <w:jc w:val="both"/>
              <w:rPr>
                <w:rFonts w:ascii="ITC Avant Garde" w:hAnsi="ITC Avant Garde"/>
                <w:sz w:val="22"/>
                <w:szCs w:val="22"/>
                <w:shd w:val="clear" w:color="auto" w:fill="FFFFFF"/>
              </w:rPr>
            </w:pPr>
          </w:p>
          <w:p w:rsidR="008560ED" w:rsidRDefault="008560ED">
            <w:pPr>
              <w:jc w:val="both"/>
              <w:rPr>
                <w:rFonts w:ascii="ITC Avant Garde" w:hAnsi="ITC Avant Garde"/>
                <w:sz w:val="22"/>
                <w:szCs w:val="22"/>
                <w:shd w:val="clear" w:color="auto" w:fill="FFFFFF"/>
              </w:rPr>
            </w:pPr>
          </w:p>
          <w:p w:rsidR="000F3934" w:rsidRPr="002249F3" w:rsidRDefault="000F3934">
            <w:pPr>
              <w:jc w:val="both"/>
              <w:rPr>
                <w:rFonts w:ascii="ITC Avant Garde" w:hAnsi="ITC Avant Garde"/>
                <w:sz w:val="22"/>
                <w:szCs w:val="22"/>
                <w:shd w:val="clear" w:color="auto" w:fill="FFFFFF"/>
              </w:rPr>
            </w:pPr>
          </w:p>
          <w:p w:rsidR="004A417B" w:rsidRPr="002249F3" w:rsidRDefault="004A417B">
            <w:pPr>
              <w:jc w:val="both"/>
              <w:rPr>
                <w:rFonts w:ascii="ITC Avant Garde" w:hAnsi="ITC Avant Garde"/>
                <w:sz w:val="22"/>
                <w:szCs w:val="22"/>
                <w:shd w:val="clear" w:color="auto" w:fill="FFFFFF"/>
              </w:rPr>
            </w:pPr>
          </w:p>
          <w:p w:rsidR="004E4B29" w:rsidRPr="002249F3" w:rsidRDefault="004E4B29" w:rsidP="004E4B29">
            <w:pPr>
              <w:tabs>
                <w:tab w:val="left" w:pos="993"/>
              </w:tabs>
              <w:ind w:right="-1"/>
              <w:jc w:val="center"/>
              <w:rPr>
                <w:rFonts w:ascii="ITC Avant Garde" w:hAnsi="ITC Avant Garde"/>
                <w:b/>
                <w:bCs/>
                <w:sz w:val="22"/>
                <w:szCs w:val="22"/>
              </w:rPr>
            </w:pPr>
            <w:r w:rsidRPr="002249F3">
              <w:rPr>
                <w:rFonts w:ascii="ITC Avant Garde" w:hAnsi="ITC Avant Garde"/>
                <w:b/>
                <w:bCs/>
                <w:sz w:val="22"/>
                <w:szCs w:val="22"/>
              </w:rPr>
              <w:t>Javier Juárez Mojica</w:t>
            </w:r>
          </w:p>
          <w:p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bCs/>
                <w:sz w:val="22"/>
                <w:szCs w:val="22"/>
              </w:rPr>
              <w:t>Comisionado</w:t>
            </w:r>
            <w:r w:rsidRPr="002249F3" w:rsidDel="004E4B29">
              <w:rPr>
                <w:rFonts w:ascii="ITC Avant Garde" w:hAnsi="ITC Avant Garde"/>
                <w:b/>
                <w:bCs/>
                <w:sz w:val="22"/>
                <w:szCs w:val="22"/>
              </w:rPr>
              <w:t xml:space="preserve"> </w:t>
            </w:r>
          </w:p>
        </w:tc>
        <w:tc>
          <w:tcPr>
            <w:tcW w:w="4732" w:type="dxa"/>
          </w:tcPr>
          <w:p w:rsidR="004A417B" w:rsidRPr="002249F3" w:rsidRDefault="004A417B">
            <w:pPr>
              <w:jc w:val="both"/>
              <w:rPr>
                <w:rFonts w:ascii="ITC Avant Garde" w:hAnsi="ITC Avant Garde"/>
                <w:sz w:val="22"/>
                <w:szCs w:val="22"/>
                <w:shd w:val="clear" w:color="auto" w:fill="FFFFFF"/>
              </w:rPr>
            </w:pPr>
          </w:p>
          <w:p w:rsidR="008560ED" w:rsidRDefault="008560ED">
            <w:pPr>
              <w:jc w:val="both"/>
              <w:rPr>
                <w:rFonts w:ascii="ITC Avant Garde" w:hAnsi="ITC Avant Garde"/>
                <w:sz w:val="22"/>
                <w:szCs w:val="22"/>
                <w:shd w:val="clear" w:color="auto" w:fill="FFFFFF"/>
              </w:rPr>
            </w:pPr>
          </w:p>
          <w:p w:rsidR="000F3934" w:rsidRPr="002249F3" w:rsidRDefault="000F3934">
            <w:pPr>
              <w:jc w:val="both"/>
              <w:rPr>
                <w:rFonts w:ascii="ITC Avant Garde" w:hAnsi="ITC Avant Garde"/>
                <w:sz w:val="22"/>
                <w:szCs w:val="22"/>
                <w:shd w:val="clear" w:color="auto" w:fill="FFFFFF"/>
              </w:rPr>
            </w:pPr>
          </w:p>
          <w:p w:rsidR="008560ED" w:rsidRPr="002249F3" w:rsidRDefault="008560ED">
            <w:pPr>
              <w:jc w:val="both"/>
              <w:rPr>
                <w:rFonts w:ascii="ITC Avant Garde" w:hAnsi="ITC Avant Garde"/>
                <w:sz w:val="22"/>
                <w:szCs w:val="22"/>
                <w:shd w:val="clear" w:color="auto" w:fill="FFFFFF"/>
              </w:rPr>
            </w:pPr>
          </w:p>
          <w:p w:rsidR="004A417B" w:rsidRPr="002249F3" w:rsidRDefault="004A417B">
            <w:pPr>
              <w:jc w:val="both"/>
              <w:rPr>
                <w:rFonts w:ascii="ITC Avant Garde" w:hAnsi="ITC Avant Garde"/>
                <w:sz w:val="22"/>
                <w:szCs w:val="22"/>
                <w:shd w:val="clear" w:color="auto" w:fill="FFFFFF"/>
              </w:rPr>
            </w:pPr>
          </w:p>
          <w:p w:rsidR="004E4B29" w:rsidRPr="002249F3" w:rsidRDefault="004E4B29" w:rsidP="004E4B29">
            <w:pPr>
              <w:jc w:val="center"/>
              <w:rPr>
                <w:rFonts w:ascii="ITC Avant Garde" w:hAnsi="ITC Avant Garde"/>
                <w:b/>
                <w:sz w:val="22"/>
                <w:szCs w:val="22"/>
                <w:shd w:val="clear" w:color="auto" w:fill="FFFFFF"/>
              </w:rPr>
            </w:pPr>
            <w:r w:rsidRPr="002249F3">
              <w:rPr>
                <w:rFonts w:ascii="ITC Avant Garde" w:hAnsi="ITC Avant Garde"/>
                <w:b/>
                <w:sz w:val="22"/>
                <w:szCs w:val="22"/>
                <w:shd w:val="clear" w:color="auto" w:fill="FFFFFF"/>
              </w:rPr>
              <w:t xml:space="preserve">Arturo Robles </w:t>
            </w:r>
            <w:proofErr w:type="spellStart"/>
            <w:r w:rsidRPr="002249F3">
              <w:rPr>
                <w:rFonts w:ascii="ITC Avant Garde" w:hAnsi="ITC Avant Garde"/>
                <w:b/>
                <w:sz w:val="22"/>
                <w:szCs w:val="22"/>
                <w:shd w:val="clear" w:color="auto" w:fill="FFFFFF"/>
              </w:rPr>
              <w:t>Rovalo</w:t>
            </w:r>
            <w:proofErr w:type="spellEnd"/>
          </w:p>
          <w:p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sz w:val="22"/>
                <w:szCs w:val="22"/>
                <w:shd w:val="clear" w:color="auto" w:fill="FFFFFF"/>
              </w:rPr>
              <w:t>Comisionado</w:t>
            </w:r>
            <w:r w:rsidRPr="002249F3" w:rsidDel="004E4B29">
              <w:rPr>
                <w:rFonts w:ascii="ITC Avant Garde" w:hAnsi="ITC Avant Garde"/>
                <w:b/>
                <w:bCs/>
                <w:sz w:val="22"/>
                <w:szCs w:val="22"/>
              </w:rPr>
              <w:t xml:space="preserve"> </w:t>
            </w:r>
          </w:p>
        </w:tc>
      </w:tr>
      <w:tr w:rsidR="004A417B" w:rsidRPr="002249F3" w:rsidTr="00027C06">
        <w:trPr>
          <w:trHeight w:val="1679"/>
        </w:trPr>
        <w:tc>
          <w:tcPr>
            <w:tcW w:w="4731" w:type="dxa"/>
          </w:tcPr>
          <w:p w:rsidR="008560ED" w:rsidRPr="0004164A" w:rsidRDefault="008560ED">
            <w:pPr>
              <w:jc w:val="center"/>
              <w:rPr>
                <w:rFonts w:ascii="ITC Avant Garde" w:hAnsi="ITC Avant Garde"/>
                <w:sz w:val="22"/>
                <w:szCs w:val="22"/>
                <w:shd w:val="clear" w:color="auto" w:fill="FFFFFF"/>
              </w:rPr>
            </w:pPr>
          </w:p>
          <w:p w:rsidR="008560ED" w:rsidRDefault="008560ED">
            <w:pPr>
              <w:jc w:val="center"/>
              <w:rPr>
                <w:rFonts w:ascii="ITC Avant Garde" w:hAnsi="ITC Avant Garde"/>
                <w:sz w:val="22"/>
                <w:szCs w:val="22"/>
                <w:shd w:val="clear" w:color="auto" w:fill="FFFFFF"/>
              </w:rPr>
            </w:pPr>
          </w:p>
          <w:p w:rsidR="000F3934" w:rsidRPr="009E0977" w:rsidRDefault="000F3934">
            <w:pPr>
              <w:jc w:val="center"/>
              <w:rPr>
                <w:rFonts w:ascii="ITC Avant Garde" w:hAnsi="ITC Avant Garde"/>
                <w:sz w:val="22"/>
                <w:szCs w:val="22"/>
                <w:shd w:val="clear" w:color="auto" w:fill="FFFFFF"/>
              </w:rPr>
            </w:pPr>
          </w:p>
          <w:p w:rsidR="004A417B" w:rsidRDefault="004A417B">
            <w:pPr>
              <w:jc w:val="center"/>
              <w:rPr>
                <w:rFonts w:ascii="ITC Avant Garde" w:hAnsi="ITC Avant Garde"/>
                <w:sz w:val="22"/>
                <w:szCs w:val="22"/>
                <w:shd w:val="clear" w:color="auto" w:fill="FFFFFF"/>
              </w:rPr>
            </w:pPr>
          </w:p>
          <w:p w:rsidR="000F3934" w:rsidRPr="002249F3" w:rsidRDefault="000F3934">
            <w:pPr>
              <w:jc w:val="center"/>
              <w:rPr>
                <w:rFonts w:ascii="ITC Avant Garde" w:hAnsi="ITC Avant Garde"/>
                <w:sz w:val="22"/>
                <w:szCs w:val="22"/>
                <w:shd w:val="clear" w:color="auto" w:fill="FFFFFF"/>
              </w:rPr>
            </w:pPr>
          </w:p>
          <w:p w:rsidR="00540EC7" w:rsidRPr="002249F3" w:rsidRDefault="00540EC7">
            <w:pPr>
              <w:jc w:val="center"/>
              <w:rPr>
                <w:rFonts w:ascii="ITC Avant Garde" w:hAnsi="ITC Avant Garde"/>
                <w:sz w:val="22"/>
                <w:szCs w:val="22"/>
                <w:shd w:val="clear" w:color="auto" w:fill="FFFFFF"/>
              </w:rPr>
            </w:pPr>
          </w:p>
          <w:p w:rsidR="004E4B29" w:rsidRPr="002249F3" w:rsidRDefault="004E4B29" w:rsidP="004E4B29">
            <w:pPr>
              <w:jc w:val="center"/>
              <w:rPr>
                <w:rFonts w:ascii="ITC Avant Garde" w:hAnsi="ITC Avant Garde"/>
                <w:b/>
                <w:sz w:val="22"/>
                <w:szCs w:val="22"/>
                <w:shd w:val="clear" w:color="auto" w:fill="FFFFFF"/>
              </w:rPr>
            </w:pPr>
            <w:proofErr w:type="spellStart"/>
            <w:r w:rsidRPr="002249F3">
              <w:rPr>
                <w:rFonts w:ascii="ITC Avant Garde" w:hAnsi="ITC Avant Garde"/>
                <w:b/>
                <w:sz w:val="22"/>
                <w:szCs w:val="22"/>
                <w:shd w:val="clear" w:color="auto" w:fill="FFFFFF"/>
              </w:rPr>
              <w:t>Sóstenes</w:t>
            </w:r>
            <w:proofErr w:type="spellEnd"/>
            <w:r w:rsidRPr="002249F3">
              <w:rPr>
                <w:rFonts w:ascii="ITC Avant Garde" w:hAnsi="ITC Avant Garde"/>
                <w:b/>
                <w:sz w:val="22"/>
                <w:szCs w:val="22"/>
                <w:shd w:val="clear" w:color="auto" w:fill="FFFFFF"/>
              </w:rPr>
              <w:t xml:space="preserve"> Díaz González</w:t>
            </w:r>
          </w:p>
          <w:p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sz w:val="22"/>
                <w:szCs w:val="22"/>
                <w:shd w:val="clear" w:color="auto" w:fill="FFFFFF"/>
              </w:rPr>
              <w:t>Comisionado</w:t>
            </w:r>
            <w:r w:rsidRPr="002249F3" w:rsidDel="004E4B29">
              <w:rPr>
                <w:rFonts w:ascii="ITC Avant Garde" w:hAnsi="ITC Avant Garde"/>
                <w:b/>
                <w:sz w:val="22"/>
                <w:szCs w:val="22"/>
                <w:shd w:val="clear" w:color="auto" w:fill="FFFFFF"/>
              </w:rPr>
              <w:t xml:space="preserve"> </w:t>
            </w:r>
          </w:p>
        </w:tc>
        <w:tc>
          <w:tcPr>
            <w:tcW w:w="4732" w:type="dxa"/>
            <w:vAlign w:val="center"/>
          </w:tcPr>
          <w:p w:rsidR="004A417B" w:rsidRPr="002249F3" w:rsidRDefault="004A417B">
            <w:pPr>
              <w:jc w:val="center"/>
              <w:rPr>
                <w:rFonts w:ascii="ITC Avant Garde" w:hAnsi="ITC Avant Garde"/>
                <w:sz w:val="22"/>
                <w:szCs w:val="22"/>
                <w:shd w:val="clear" w:color="auto" w:fill="FFFFFF"/>
              </w:rPr>
            </w:pPr>
          </w:p>
          <w:p w:rsidR="00540EC7" w:rsidRDefault="00540EC7">
            <w:pPr>
              <w:jc w:val="center"/>
              <w:rPr>
                <w:rFonts w:ascii="ITC Avant Garde" w:hAnsi="ITC Avant Garde"/>
                <w:sz w:val="22"/>
                <w:szCs w:val="22"/>
                <w:shd w:val="clear" w:color="auto" w:fill="FFFFFF"/>
              </w:rPr>
            </w:pPr>
          </w:p>
          <w:p w:rsidR="000F3934" w:rsidRPr="002249F3" w:rsidRDefault="000F3934">
            <w:pPr>
              <w:jc w:val="center"/>
              <w:rPr>
                <w:rFonts w:ascii="ITC Avant Garde" w:hAnsi="ITC Avant Garde"/>
                <w:sz w:val="22"/>
                <w:szCs w:val="22"/>
                <w:shd w:val="clear" w:color="auto" w:fill="FFFFFF"/>
              </w:rPr>
            </w:pPr>
          </w:p>
          <w:p w:rsidR="008560ED" w:rsidRDefault="008560ED">
            <w:pPr>
              <w:jc w:val="center"/>
              <w:rPr>
                <w:rFonts w:ascii="ITC Avant Garde" w:hAnsi="ITC Avant Garde"/>
                <w:sz w:val="22"/>
                <w:szCs w:val="22"/>
                <w:shd w:val="clear" w:color="auto" w:fill="FFFFFF"/>
              </w:rPr>
            </w:pPr>
          </w:p>
          <w:p w:rsidR="000F3934" w:rsidRPr="002249F3" w:rsidRDefault="000F3934">
            <w:pPr>
              <w:jc w:val="center"/>
              <w:rPr>
                <w:rFonts w:ascii="ITC Avant Garde" w:hAnsi="ITC Avant Garde"/>
                <w:sz w:val="22"/>
                <w:szCs w:val="22"/>
                <w:shd w:val="clear" w:color="auto" w:fill="FFFFFF"/>
              </w:rPr>
            </w:pPr>
          </w:p>
          <w:p w:rsidR="004A417B" w:rsidRPr="002249F3" w:rsidRDefault="004A417B">
            <w:pPr>
              <w:jc w:val="center"/>
              <w:rPr>
                <w:rFonts w:ascii="ITC Avant Garde" w:hAnsi="ITC Avant Garde"/>
                <w:sz w:val="22"/>
                <w:szCs w:val="22"/>
                <w:shd w:val="clear" w:color="auto" w:fill="FFFFFF"/>
              </w:rPr>
            </w:pPr>
          </w:p>
          <w:p w:rsidR="004E4B29" w:rsidRPr="002249F3" w:rsidRDefault="004E4B29">
            <w:pPr>
              <w:jc w:val="center"/>
              <w:rPr>
                <w:rFonts w:ascii="ITC Avant Garde" w:hAnsi="ITC Avant Garde"/>
                <w:b/>
                <w:sz w:val="22"/>
                <w:szCs w:val="22"/>
                <w:shd w:val="clear" w:color="auto" w:fill="FFFFFF"/>
              </w:rPr>
            </w:pPr>
            <w:r w:rsidRPr="002249F3">
              <w:rPr>
                <w:rFonts w:ascii="ITC Avant Garde" w:hAnsi="ITC Avant Garde"/>
                <w:b/>
                <w:sz w:val="22"/>
                <w:szCs w:val="22"/>
                <w:shd w:val="clear" w:color="auto" w:fill="FFFFFF"/>
              </w:rPr>
              <w:t>Ramiro Camacho Castillo</w:t>
            </w:r>
          </w:p>
          <w:p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sz w:val="22"/>
                <w:szCs w:val="22"/>
                <w:shd w:val="clear" w:color="auto" w:fill="FFFFFF"/>
              </w:rPr>
              <w:t>Comisionado</w:t>
            </w:r>
          </w:p>
        </w:tc>
      </w:tr>
    </w:tbl>
    <w:p w:rsidR="00540EC7" w:rsidRPr="009E0977" w:rsidRDefault="00540EC7" w:rsidP="008560ED">
      <w:pPr>
        <w:adjustRightInd w:val="0"/>
        <w:spacing w:after="120" w:line="240" w:lineRule="auto"/>
        <w:ind w:right="20"/>
        <w:rPr>
          <w:rFonts w:ascii="ITC Avant Garde" w:eastAsia="Times New Roman" w:hAnsi="ITC Avant Garde" w:cs="Arial"/>
          <w:b/>
          <w:bCs/>
          <w:lang w:val="es-ES" w:eastAsia="es-ES"/>
        </w:rPr>
      </w:pPr>
    </w:p>
    <w:sectPr w:rsidR="00540EC7" w:rsidRPr="009E0977" w:rsidSect="00540EC7">
      <w:headerReference w:type="even" r:id="rId11"/>
      <w:headerReference w:type="default" r:id="rId12"/>
      <w:footerReference w:type="even" r:id="rId13"/>
      <w:footerReference w:type="default" r:id="rId14"/>
      <w:headerReference w:type="first" r:id="rId15"/>
      <w:footerReference w:type="first" r:id="rId16"/>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E0" w:rsidRDefault="00B86CE0" w:rsidP="001C50B2">
      <w:pPr>
        <w:spacing w:after="0" w:line="240" w:lineRule="auto"/>
      </w:pPr>
      <w:r>
        <w:separator/>
      </w:r>
    </w:p>
  </w:endnote>
  <w:endnote w:type="continuationSeparator" w:id="0">
    <w:p w:rsidR="00B86CE0" w:rsidRDefault="00B86CE0" w:rsidP="001C50B2">
      <w:pPr>
        <w:spacing w:after="0" w:line="240" w:lineRule="auto"/>
      </w:pPr>
      <w:r>
        <w:continuationSeparator/>
      </w:r>
    </w:p>
  </w:endnote>
  <w:endnote w:type="continuationNotice" w:id="1">
    <w:p w:rsidR="00B86CE0" w:rsidRDefault="00B86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D1" w:rsidRDefault="004B6E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400495"/>
      <w:docPartObj>
        <w:docPartGallery w:val="Page Numbers (Bottom of Page)"/>
        <w:docPartUnique/>
      </w:docPartObj>
    </w:sdtPr>
    <w:sdtEndPr/>
    <w:sdtContent>
      <w:sdt>
        <w:sdtPr>
          <w:id w:val="1728636285"/>
          <w:docPartObj>
            <w:docPartGallery w:val="Page Numbers (Top of Page)"/>
            <w:docPartUnique/>
          </w:docPartObj>
        </w:sdtPr>
        <w:sdtEndPr/>
        <w:sdtContent>
          <w:p w:rsidR="00C11F8A" w:rsidRDefault="00C11F8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F27A5">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F27A5">
              <w:rPr>
                <w:b/>
                <w:bCs/>
                <w:noProof/>
              </w:rPr>
              <w:t>4</w:t>
            </w:r>
            <w:r>
              <w:rPr>
                <w:b/>
                <w:bCs/>
                <w:sz w:val="24"/>
                <w:szCs w:val="24"/>
              </w:rPr>
              <w:fldChar w:fldCharType="end"/>
            </w:r>
          </w:p>
        </w:sdtContent>
      </w:sdt>
    </w:sdtContent>
  </w:sdt>
  <w:p w:rsidR="00C11F8A" w:rsidRPr="00540EC7" w:rsidRDefault="00C11F8A" w:rsidP="00540EC7">
    <w:pPr>
      <w:pStyle w:val="Piedepgina"/>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D1" w:rsidRDefault="004B6E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E0" w:rsidRDefault="00B86CE0" w:rsidP="001C50B2">
      <w:pPr>
        <w:spacing w:after="0" w:line="240" w:lineRule="auto"/>
      </w:pPr>
      <w:r>
        <w:separator/>
      </w:r>
    </w:p>
  </w:footnote>
  <w:footnote w:type="continuationSeparator" w:id="0">
    <w:p w:rsidR="00B86CE0" w:rsidRDefault="00B86CE0" w:rsidP="001C50B2">
      <w:pPr>
        <w:spacing w:after="0" w:line="240" w:lineRule="auto"/>
      </w:pPr>
      <w:r>
        <w:continuationSeparator/>
      </w:r>
    </w:p>
  </w:footnote>
  <w:footnote w:type="continuationNotice" w:id="1">
    <w:p w:rsidR="00B86CE0" w:rsidRDefault="00B86C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D1" w:rsidRDefault="004B6E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86454"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D1" w:rsidRDefault="004B6E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86455"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D1" w:rsidRDefault="004B6E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86453"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6E36556"/>
    <w:multiLevelType w:val="hybridMultilevel"/>
    <w:tmpl w:val="870C7072"/>
    <w:lvl w:ilvl="0" w:tplc="1FCE9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78552F"/>
    <w:multiLevelType w:val="hybridMultilevel"/>
    <w:tmpl w:val="4ED25074"/>
    <w:lvl w:ilvl="0" w:tplc="FC142F9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C5A1A37"/>
    <w:multiLevelType w:val="hybridMultilevel"/>
    <w:tmpl w:val="C66A5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E36396"/>
    <w:multiLevelType w:val="hybridMultilevel"/>
    <w:tmpl w:val="5AC82B56"/>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F87BD7"/>
    <w:multiLevelType w:val="hybridMultilevel"/>
    <w:tmpl w:val="1494C66C"/>
    <w:lvl w:ilvl="0" w:tplc="7B76EF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F9001F"/>
    <w:multiLevelType w:val="hybridMultilevel"/>
    <w:tmpl w:val="A42814F8"/>
    <w:lvl w:ilvl="0" w:tplc="0144FACA">
      <w:start w:val="3"/>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90E73"/>
    <w:multiLevelType w:val="hybridMultilevel"/>
    <w:tmpl w:val="0BE2409C"/>
    <w:lvl w:ilvl="0" w:tplc="8E5C0740">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8967D9"/>
    <w:multiLevelType w:val="hybridMultilevel"/>
    <w:tmpl w:val="39B2F216"/>
    <w:lvl w:ilvl="0" w:tplc="E118E7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697919E4"/>
    <w:multiLevelType w:val="hybridMultilevel"/>
    <w:tmpl w:val="D7243498"/>
    <w:lvl w:ilvl="0" w:tplc="47C25302">
      <w:start w:val="3"/>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2A60C2"/>
    <w:multiLevelType w:val="hybridMultilevel"/>
    <w:tmpl w:val="64768FEC"/>
    <w:lvl w:ilvl="0" w:tplc="C88E7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9"/>
  </w:num>
  <w:num w:numId="6">
    <w:abstractNumId w:val="4"/>
  </w:num>
  <w:num w:numId="7">
    <w:abstractNumId w:val="12"/>
  </w:num>
  <w:num w:numId="8">
    <w:abstractNumId w:val="1"/>
  </w:num>
  <w:num w:numId="9">
    <w:abstractNumId w:val="10"/>
  </w:num>
  <w:num w:numId="10">
    <w:abstractNumId w:val="0"/>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0"/>
    <w:rsid w:val="00001E63"/>
    <w:rsid w:val="00005E06"/>
    <w:rsid w:val="0001319F"/>
    <w:rsid w:val="00017EDC"/>
    <w:rsid w:val="00027C06"/>
    <w:rsid w:val="00032544"/>
    <w:rsid w:val="00032E14"/>
    <w:rsid w:val="00033806"/>
    <w:rsid w:val="0003513A"/>
    <w:rsid w:val="000355CF"/>
    <w:rsid w:val="0004164A"/>
    <w:rsid w:val="0004418F"/>
    <w:rsid w:val="00050110"/>
    <w:rsid w:val="0005415C"/>
    <w:rsid w:val="00056352"/>
    <w:rsid w:val="0005721E"/>
    <w:rsid w:val="00057AE8"/>
    <w:rsid w:val="0006132A"/>
    <w:rsid w:val="000625E1"/>
    <w:rsid w:val="000638B3"/>
    <w:rsid w:val="00064E94"/>
    <w:rsid w:val="00065661"/>
    <w:rsid w:val="0007012A"/>
    <w:rsid w:val="00074E47"/>
    <w:rsid w:val="00075691"/>
    <w:rsid w:val="0008012B"/>
    <w:rsid w:val="00082140"/>
    <w:rsid w:val="00082388"/>
    <w:rsid w:val="000878F0"/>
    <w:rsid w:val="00087E9F"/>
    <w:rsid w:val="000917ED"/>
    <w:rsid w:val="0009183D"/>
    <w:rsid w:val="0009372F"/>
    <w:rsid w:val="000965BD"/>
    <w:rsid w:val="000A2488"/>
    <w:rsid w:val="000A45B2"/>
    <w:rsid w:val="000A6BBB"/>
    <w:rsid w:val="000B28B2"/>
    <w:rsid w:val="000B4A52"/>
    <w:rsid w:val="000B573E"/>
    <w:rsid w:val="000C481C"/>
    <w:rsid w:val="000C57F1"/>
    <w:rsid w:val="000C5A3A"/>
    <w:rsid w:val="000D00FA"/>
    <w:rsid w:val="000D2C0F"/>
    <w:rsid w:val="000D5177"/>
    <w:rsid w:val="000D6C32"/>
    <w:rsid w:val="000D7E6E"/>
    <w:rsid w:val="000E5529"/>
    <w:rsid w:val="000F14FB"/>
    <w:rsid w:val="000F3934"/>
    <w:rsid w:val="00101078"/>
    <w:rsid w:val="00101B30"/>
    <w:rsid w:val="00106153"/>
    <w:rsid w:val="001061F6"/>
    <w:rsid w:val="00110676"/>
    <w:rsid w:val="001112C9"/>
    <w:rsid w:val="00111C39"/>
    <w:rsid w:val="00111F7A"/>
    <w:rsid w:val="00121CC0"/>
    <w:rsid w:val="001235A1"/>
    <w:rsid w:val="00123BFC"/>
    <w:rsid w:val="00123CF6"/>
    <w:rsid w:val="00141126"/>
    <w:rsid w:val="0014406A"/>
    <w:rsid w:val="00146CB5"/>
    <w:rsid w:val="0015186E"/>
    <w:rsid w:val="00152B64"/>
    <w:rsid w:val="0015391F"/>
    <w:rsid w:val="00154AE6"/>
    <w:rsid w:val="001559E3"/>
    <w:rsid w:val="0015678B"/>
    <w:rsid w:val="00162E4E"/>
    <w:rsid w:val="0016314E"/>
    <w:rsid w:val="00171B34"/>
    <w:rsid w:val="00172554"/>
    <w:rsid w:val="00175198"/>
    <w:rsid w:val="00175FEB"/>
    <w:rsid w:val="001838BA"/>
    <w:rsid w:val="00183A93"/>
    <w:rsid w:val="001859DC"/>
    <w:rsid w:val="001864B5"/>
    <w:rsid w:val="001911CE"/>
    <w:rsid w:val="001911CF"/>
    <w:rsid w:val="00193044"/>
    <w:rsid w:val="0019479B"/>
    <w:rsid w:val="001A0152"/>
    <w:rsid w:val="001A2462"/>
    <w:rsid w:val="001A2D40"/>
    <w:rsid w:val="001A6E7D"/>
    <w:rsid w:val="001B0D5B"/>
    <w:rsid w:val="001B7729"/>
    <w:rsid w:val="001C2450"/>
    <w:rsid w:val="001C354A"/>
    <w:rsid w:val="001C46E9"/>
    <w:rsid w:val="001C50B2"/>
    <w:rsid w:val="001C5115"/>
    <w:rsid w:val="001C649C"/>
    <w:rsid w:val="001C7230"/>
    <w:rsid w:val="001D03EB"/>
    <w:rsid w:val="001D07D2"/>
    <w:rsid w:val="001E481B"/>
    <w:rsid w:val="001E5050"/>
    <w:rsid w:val="001E641E"/>
    <w:rsid w:val="001E7532"/>
    <w:rsid w:val="001E7912"/>
    <w:rsid w:val="001F588C"/>
    <w:rsid w:val="001F6D34"/>
    <w:rsid w:val="002029D5"/>
    <w:rsid w:val="00205DFA"/>
    <w:rsid w:val="00210B0C"/>
    <w:rsid w:val="002132A7"/>
    <w:rsid w:val="00215D79"/>
    <w:rsid w:val="002178F8"/>
    <w:rsid w:val="002205AE"/>
    <w:rsid w:val="00224684"/>
    <w:rsid w:val="002249F3"/>
    <w:rsid w:val="0022632E"/>
    <w:rsid w:val="00227804"/>
    <w:rsid w:val="00231F8A"/>
    <w:rsid w:val="0023386D"/>
    <w:rsid w:val="002361DB"/>
    <w:rsid w:val="00236EB6"/>
    <w:rsid w:val="00237345"/>
    <w:rsid w:val="002431A1"/>
    <w:rsid w:val="002431D2"/>
    <w:rsid w:val="00243B78"/>
    <w:rsid w:val="00244C6A"/>
    <w:rsid w:val="00251BB2"/>
    <w:rsid w:val="00252C7E"/>
    <w:rsid w:val="00253102"/>
    <w:rsid w:val="0025447D"/>
    <w:rsid w:val="00255C24"/>
    <w:rsid w:val="002630D2"/>
    <w:rsid w:val="00264169"/>
    <w:rsid w:val="00267A5F"/>
    <w:rsid w:val="00273026"/>
    <w:rsid w:val="00276A2F"/>
    <w:rsid w:val="002774CE"/>
    <w:rsid w:val="0028282F"/>
    <w:rsid w:val="00283627"/>
    <w:rsid w:val="00286D32"/>
    <w:rsid w:val="002A1416"/>
    <w:rsid w:val="002A69AB"/>
    <w:rsid w:val="002B1184"/>
    <w:rsid w:val="002B2DEB"/>
    <w:rsid w:val="002C254E"/>
    <w:rsid w:val="002C2E51"/>
    <w:rsid w:val="002C57CD"/>
    <w:rsid w:val="002C744A"/>
    <w:rsid w:val="002D71E0"/>
    <w:rsid w:val="002E3197"/>
    <w:rsid w:val="002E602C"/>
    <w:rsid w:val="002E7491"/>
    <w:rsid w:val="00300823"/>
    <w:rsid w:val="00302A65"/>
    <w:rsid w:val="0030346C"/>
    <w:rsid w:val="00311B8F"/>
    <w:rsid w:val="0031489F"/>
    <w:rsid w:val="003166E7"/>
    <w:rsid w:val="0032308A"/>
    <w:rsid w:val="00325D2C"/>
    <w:rsid w:val="003268AC"/>
    <w:rsid w:val="003315BC"/>
    <w:rsid w:val="003374DB"/>
    <w:rsid w:val="00341DB6"/>
    <w:rsid w:val="0034389F"/>
    <w:rsid w:val="00343A12"/>
    <w:rsid w:val="00343FB5"/>
    <w:rsid w:val="003440DD"/>
    <w:rsid w:val="00344DCF"/>
    <w:rsid w:val="00345EE8"/>
    <w:rsid w:val="00350191"/>
    <w:rsid w:val="003519E5"/>
    <w:rsid w:val="00352A56"/>
    <w:rsid w:val="003552B3"/>
    <w:rsid w:val="00357D8A"/>
    <w:rsid w:val="00362D19"/>
    <w:rsid w:val="003650FA"/>
    <w:rsid w:val="00365277"/>
    <w:rsid w:val="00374984"/>
    <w:rsid w:val="00387567"/>
    <w:rsid w:val="00390A2E"/>
    <w:rsid w:val="003941B6"/>
    <w:rsid w:val="00396941"/>
    <w:rsid w:val="003A2B49"/>
    <w:rsid w:val="003A47A4"/>
    <w:rsid w:val="003A5842"/>
    <w:rsid w:val="003B2017"/>
    <w:rsid w:val="003B5CC9"/>
    <w:rsid w:val="003C14DF"/>
    <w:rsid w:val="003C1740"/>
    <w:rsid w:val="003C22F5"/>
    <w:rsid w:val="003C293B"/>
    <w:rsid w:val="003C4506"/>
    <w:rsid w:val="003C69F6"/>
    <w:rsid w:val="003C7E6F"/>
    <w:rsid w:val="003D1A58"/>
    <w:rsid w:val="003D1DC0"/>
    <w:rsid w:val="003E6139"/>
    <w:rsid w:val="003F1FE0"/>
    <w:rsid w:val="003F5868"/>
    <w:rsid w:val="00400CD6"/>
    <w:rsid w:val="00402BE2"/>
    <w:rsid w:val="00404ADB"/>
    <w:rsid w:val="004062A6"/>
    <w:rsid w:val="00406877"/>
    <w:rsid w:val="00410398"/>
    <w:rsid w:val="00410FF0"/>
    <w:rsid w:val="004165DF"/>
    <w:rsid w:val="00420D87"/>
    <w:rsid w:val="004232AC"/>
    <w:rsid w:val="00431476"/>
    <w:rsid w:val="00431E6A"/>
    <w:rsid w:val="00431EFD"/>
    <w:rsid w:val="004333F7"/>
    <w:rsid w:val="00436504"/>
    <w:rsid w:val="00441C6C"/>
    <w:rsid w:val="00446D32"/>
    <w:rsid w:val="00454212"/>
    <w:rsid w:val="0045473D"/>
    <w:rsid w:val="00457580"/>
    <w:rsid w:val="00457C14"/>
    <w:rsid w:val="00462359"/>
    <w:rsid w:val="0046590A"/>
    <w:rsid w:val="004667DE"/>
    <w:rsid w:val="00471F29"/>
    <w:rsid w:val="00474313"/>
    <w:rsid w:val="00475DD4"/>
    <w:rsid w:val="00480677"/>
    <w:rsid w:val="00481676"/>
    <w:rsid w:val="0048515D"/>
    <w:rsid w:val="00486F75"/>
    <w:rsid w:val="00491A12"/>
    <w:rsid w:val="004931A6"/>
    <w:rsid w:val="00493642"/>
    <w:rsid w:val="004A417B"/>
    <w:rsid w:val="004A4BFD"/>
    <w:rsid w:val="004B0A08"/>
    <w:rsid w:val="004B1830"/>
    <w:rsid w:val="004B2AF4"/>
    <w:rsid w:val="004B2EED"/>
    <w:rsid w:val="004B6ED1"/>
    <w:rsid w:val="004C1065"/>
    <w:rsid w:val="004C74C2"/>
    <w:rsid w:val="004D1130"/>
    <w:rsid w:val="004D1C25"/>
    <w:rsid w:val="004D2189"/>
    <w:rsid w:val="004E2E10"/>
    <w:rsid w:val="004E4A97"/>
    <w:rsid w:val="004E4B29"/>
    <w:rsid w:val="004E60BE"/>
    <w:rsid w:val="004E6B87"/>
    <w:rsid w:val="004F3040"/>
    <w:rsid w:val="004F4F31"/>
    <w:rsid w:val="004F5855"/>
    <w:rsid w:val="004F6B18"/>
    <w:rsid w:val="004F6D29"/>
    <w:rsid w:val="005001DC"/>
    <w:rsid w:val="00500CED"/>
    <w:rsid w:val="00501CBC"/>
    <w:rsid w:val="005043A3"/>
    <w:rsid w:val="00506576"/>
    <w:rsid w:val="005137F3"/>
    <w:rsid w:val="00513DBF"/>
    <w:rsid w:val="00514B38"/>
    <w:rsid w:val="005231B9"/>
    <w:rsid w:val="005239CE"/>
    <w:rsid w:val="00524EF9"/>
    <w:rsid w:val="00533078"/>
    <w:rsid w:val="00533C86"/>
    <w:rsid w:val="00540EC7"/>
    <w:rsid w:val="00545A41"/>
    <w:rsid w:val="00545ADD"/>
    <w:rsid w:val="00546E1C"/>
    <w:rsid w:val="00553E1E"/>
    <w:rsid w:val="005540A4"/>
    <w:rsid w:val="00562C03"/>
    <w:rsid w:val="005668CE"/>
    <w:rsid w:val="00571BDE"/>
    <w:rsid w:val="005724C8"/>
    <w:rsid w:val="00577656"/>
    <w:rsid w:val="00577EB6"/>
    <w:rsid w:val="00580FE1"/>
    <w:rsid w:val="0058506A"/>
    <w:rsid w:val="0058552E"/>
    <w:rsid w:val="00586C66"/>
    <w:rsid w:val="005946CE"/>
    <w:rsid w:val="00596A18"/>
    <w:rsid w:val="005A0F8B"/>
    <w:rsid w:val="005A1584"/>
    <w:rsid w:val="005A467B"/>
    <w:rsid w:val="005A6F0F"/>
    <w:rsid w:val="005B2FC8"/>
    <w:rsid w:val="005B74D8"/>
    <w:rsid w:val="005B7AE1"/>
    <w:rsid w:val="005C4063"/>
    <w:rsid w:val="005C40E5"/>
    <w:rsid w:val="005D128A"/>
    <w:rsid w:val="005D1F20"/>
    <w:rsid w:val="005E1978"/>
    <w:rsid w:val="005F00D3"/>
    <w:rsid w:val="005F0A4C"/>
    <w:rsid w:val="005F2F00"/>
    <w:rsid w:val="005F2FF0"/>
    <w:rsid w:val="005F46B1"/>
    <w:rsid w:val="005F5281"/>
    <w:rsid w:val="005F57D4"/>
    <w:rsid w:val="00600814"/>
    <w:rsid w:val="00601C34"/>
    <w:rsid w:val="00604D3D"/>
    <w:rsid w:val="00604FA0"/>
    <w:rsid w:val="00611AD8"/>
    <w:rsid w:val="00613469"/>
    <w:rsid w:val="006139C3"/>
    <w:rsid w:val="00615D0F"/>
    <w:rsid w:val="0061750A"/>
    <w:rsid w:val="00620C21"/>
    <w:rsid w:val="00623656"/>
    <w:rsid w:val="00630BD3"/>
    <w:rsid w:val="00640318"/>
    <w:rsid w:val="006445EC"/>
    <w:rsid w:val="00644837"/>
    <w:rsid w:val="00644CA7"/>
    <w:rsid w:val="006461D2"/>
    <w:rsid w:val="00651FD9"/>
    <w:rsid w:val="00654F11"/>
    <w:rsid w:val="00656B43"/>
    <w:rsid w:val="00660BC3"/>
    <w:rsid w:val="00662160"/>
    <w:rsid w:val="006624A1"/>
    <w:rsid w:val="006814D7"/>
    <w:rsid w:val="00682B82"/>
    <w:rsid w:val="00684E01"/>
    <w:rsid w:val="00685106"/>
    <w:rsid w:val="00686184"/>
    <w:rsid w:val="0069177F"/>
    <w:rsid w:val="00696B82"/>
    <w:rsid w:val="006A0FB6"/>
    <w:rsid w:val="006A1920"/>
    <w:rsid w:val="006A3699"/>
    <w:rsid w:val="006A3A9D"/>
    <w:rsid w:val="006A512E"/>
    <w:rsid w:val="006B49E1"/>
    <w:rsid w:val="006B4F1A"/>
    <w:rsid w:val="006B5679"/>
    <w:rsid w:val="006C0AEF"/>
    <w:rsid w:val="006C2F1D"/>
    <w:rsid w:val="006C4E7D"/>
    <w:rsid w:val="006D33AC"/>
    <w:rsid w:val="006D4FBB"/>
    <w:rsid w:val="006E0CF8"/>
    <w:rsid w:val="006E1A52"/>
    <w:rsid w:val="006E4978"/>
    <w:rsid w:val="006E552C"/>
    <w:rsid w:val="006E5FB0"/>
    <w:rsid w:val="006E69CE"/>
    <w:rsid w:val="006F0CFF"/>
    <w:rsid w:val="006F1671"/>
    <w:rsid w:val="0070224C"/>
    <w:rsid w:val="007031D7"/>
    <w:rsid w:val="00704461"/>
    <w:rsid w:val="007044D6"/>
    <w:rsid w:val="00704D8E"/>
    <w:rsid w:val="0070510E"/>
    <w:rsid w:val="00705AB3"/>
    <w:rsid w:val="00705F9D"/>
    <w:rsid w:val="007060CF"/>
    <w:rsid w:val="00706C90"/>
    <w:rsid w:val="00712D2E"/>
    <w:rsid w:val="00713343"/>
    <w:rsid w:val="00713C02"/>
    <w:rsid w:val="00714F50"/>
    <w:rsid w:val="00720178"/>
    <w:rsid w:val="00720920"/>
    <w:rsid w:val="00721CC0"/>
    <w:rsid w:val="00724618"/>
    <w:rsid w:val="00726D1C"/>
    <w:rsid w:val="007324E6"/>
    <w:rsid w:val="00732B06"/>
    <w:rsid w:val="00732FE8"/>
    <w:rsid w:val="007349EF"/>
    <w:rsid w:val="007358FB"/>
    <w:rsid w:val="00735B04"/>
    <w:rsid w:val="00735F22"/>
    <w:rsid w:val="0073607F"/>
    <w:rsid w:val="00740332"/>
    <w:rsid w:val="0074223B"/>
    <w:rsid w:val="00742955"/>
    <w:rsid w:val="00743E58"/>
    <w:rsid w:val="00747534"/>
    <w:rsid w:val="00751886"/>
    <w:rsid w:val="007569FD"/>
    <w:rsid w:val="00763DD8"/>
    <w:rsid w:val="0076705F"/>
    <w:rsid w:val="00770650"/>
    <w:rsid w:val="007708D3"/>
    <w:rsid w:val="007723C6"/>
    <w:rsid w:val="00780784"/>
    <w:rsid w:val="00780B0A"/>
    <w:rsid w:val="007813A8"/>
    <w:rsid w:val="00783275"/>
    <w:rsid w:val="0078602A"/>
    <w:rsid w:val="00787949"/>
    <w:rsid w:val="00791517"/>
    <w:rsid w:val="00791828"/>
    <w:rsid w:val="007922D7"/>
    <w:rsid w:val="0079256A"/>
    <w:rsid w:val="00792EB9"/>
    <w:rsid w:val="007974C8"/>
    <w:rsid w:val="007A0433"/>
    <w:rsid w:val="007A1207"/>
    <w:rsid w:val="007A135B"/>
    <w:rsid w:val="007B2390"/>
    <w:rsid w:val="007B35E1"/>
    <w:rsid w:val="007B38A0"/>
    <w:rsid w:val="007B61BC"/>
    <w:rsid w:val="007C0746"/>
    <w:rsid w:val="007C214E"/>
    <w:rsid w:val="007C233F"/>
    <w:rsid w:val="007C6290"/>
    <w:rsid w:val="007C66BF"/>
    <w:rsid w:val="007D1992"/>
    <w:rsid w:val="007D3B53"/>
    <w:rsid w:val="007D5E43"/>
    <w:rsid w:val="007E4221"/>
    <w:rsid w:val="007E4DF6"/>
    <w:rsid w:val="007E53DA"/>
    <w:rsid w:val="007F09AC"/>
    <w:rsid w:val="007F423E"/>
    <w:rsid w:val="007F5051"/>
    <w:rsid w:val="008006AA"/>
    <w:rsid w:val="008053B0"/>
    <w:rsid w:val="00806863"/>
    <w:rsid w:val="00813091"/>
    <w:rsid w:val="00813A48"/>
    <w:rsid w:val="00813D1F"/>
    <w:rsid w:val="00815518"/>
    <w:rsid w:val="008159A9"/>
    <w:rsid w:val="00824CEC"/>
    <w:rsid w:val="008265D8"/>
    <w:rsid w:val="00827731"/>
    <w:rsid w:val="00835F89"/>
    <w:rsid w:val="008362A8"/>
    <w:rsid w:val="008367B1"/>
    <w:rsid w:val="00840B37"/>
    <w:rsid w:val="00841F83"/>
    <w:rsid w:val="00843565"/>
    <w:rsid w:val="0085128A"/>
    <w:rsid w:val="008528D9"/>
    <w:rsid w:val="00853757"/>
    <w:rsid w:val="008560ED"/>
    <w:rsid w:val="0086004E"/>
    <w:rsid w:val="008618B1"/>
    <w:rsid w:val="008651ED"/>
    <w:rsid w:val="008663B2"/>
    <w:rsid w:val="00867A56"/>
    <w:rsid w:val="008710C5"/>
    <w:rsid w:val="00873E9D"/>
    <w:rsid w:val="0087726F"/>
    <w:rsid w:val="00882D2D"/>
    <w:rsid w:val="00887E90"/>
    <w:rsid w:val="00897B53"/>
    <w:rsid w:val="008A4662"/>
    <w:rsid w:val="008B364D"/>
    <w:rsid w:val="008B4BF1"/>
    <w:rsid w:val="008B6905"/>
    <w:rsid w:val="008C54F4"/>
    <w:rsid w:val="008C6517"/>
    <w:rsid w:val="008D1E5D"/>
    <w:rsid w:val="008D5CAA"/>
    <w:rsid w:val="008D7D1A"/>
    <w:rsid w:val="008E1351"/>
    <w:rsid w:val="008E395B"/>
    <w:rsid w:val="008E3C88"/>
    <w:rsid w:val="008E3F13"/>
    <w:rsid w:val="008F08A5"/>
    <w:rsid w:val="008F09FE"/>
    <w:rsid w:val="008F10FD"/>
    <w:rsid w:val="008F27A5"/>
    <w:rsid w:val="008F3F1E"/>
    <w:rsid w:val="008F5364"/>
    <w:rsid w:val="008F66B3"/>
    <w:rsid w:val="008F6FF6"/>
    <w:rsid w:val="008F7A0E"/>
    <w:rsid w:val="009013B3"/>
    <w:rsid w:val="009052F9"/>
    <w:rsid w:val="00907C44"/>
    <w:rsid w:val="0091276A"/>
    <w:rsid w:val="00914BC1"/>
    <w:rsid w:val="00917441"/>
    <w:rsid w:val="009210DA"/>
    <w:rsid w:val="009233B8"/>
    <w:rsid w:val="009238FB"/>
    <w:rsid w:val="0092617A"/>
    <w:rsid w:val="009270D5"/>
    <w:rsid w:val="0092733A"/>
    <w:rsid w:val="00932A0E"/>
    <w:rsid w:val="0093427B"/>
    <w:rsid w:val="0093668F"/>
    <w:rsid w:val="009379A2"/>
    <w:rsid w:val="00943F50"/>
    <w:rsid w:val="009468AB"/>
    <w:rsid w:val="009522A1"/>
    <w:rsid w:val="00953758"/>
    <w:rsid w:val="00954EC5"/>
    <w:rsid w:val="00957036"/>
    <w:rsid w:val="0096118A"/>
    <w:rsid w:val="00963167"/>
    <w:rsid w:val="0096488C"/>
    <w:rsid w:val="009653D7"/>
    <w:rsid w:val="009660C1"/>
    <w:rsid w:val="009700B3"/>
    <w:rsid w:val="00971BAF"/>
    <w:rsid w:val="0097250C"/>
    <w:rsid w:val="00975511"/>
    <w:rsid w:val="00975E37"/>
    <w:rsid w:val="009767FF"/>
    <w:rsid w:val="009817BD"/>
    <w:rsid w:val="009842D8"/>
    <w:rsid w:val="009851E5"/>
    <w:rsid w:val="00985D99"/>
    <w:rsid w:val="00991B29"/>
    <w:rsid w:val="009934B4"/>
    <w:rsid w:val="0099412D"/>
    <w:rsid w:val="009977F2"/>
    <w:rsid w:val="009A0801"/>
    <w:rsid w:val="009A0DCD"/>
    <w:rsid w:val="009A19DE"/>
    <w:rsid w:val="009A1B60"/>
    <w:rsid w:val="009A563A"/>
    <w:rsid w:val="009B7298"/>
    <w:rsid w:val="009C0279"/>
    <w:rsid w:val="009C0C01"/>
    <w:rsid w:val="009C2C80"/>
    <w:rsid w:val="009C3FF9"/>
    <w:rsid w:val="009C776D"/>
    <w:rsid w:val="009D1450"/>
    <w:rsid w:val="009D1D55"/>
    <w:rsid w:val="009D48CB"/>
    <w:rsid w:val="009D67BA"/>
    <w:rsid w:val="009E0977"/>
    <w:rsid w:val="009E34E9"/>
    <w:rsid w:val="009E536F"/>
    <w:rsid w:val="009E7FAA"/>
    <w:rsid w:val="009F1D9F"/>
    <w:rsid w:val="009F32BF"/>
    <w:rsid w:val="00A00B3C"/>
    <w:rsid w:val="00A00E15"/>
    <w:rsid w:val="00A0251D"/>
    <w:rsid w:val="00A049D5"/>
    <w:rsid w:val="00A051F7"/>
    <w:rsid w:val="00A061E7"/>
    <w:rsid w:val="00A10F81"/>
    <w:rsid w:val="00A10FCF"/>
    <w:rsid w:val="00A122C8"/>
    <w:rsid w:val="00A1237F"/>
    <w:rsid w:val="00A136D5"/>
    <w:rsid w:val="00A14155"/>
    <w:rsid w:val="00A145A2"/>
    <w:rsid w:val="00A14719"/>
    <w:rsid w:val="00A16A63"/>
    <w:rsid w:val="00A1704C"/>
    <w:rsid w:val="00A20E8F"/>
    <w:rsid w:val="00A22128"/>
    <w:rsid w:val="00A32FDA"/>
    <w:rsid w:val="00A34936"/>
    <w:rsid w:val="00A34E5A"/>
    <w:rsid w:val="00A36CED"/>
    <w:rsid w:val="00A41349"/>
    <w:rsid w:val="00A415A4"/>
    <w:rsid w:val="00A463A4"/>
    <w:rsid w:val="00A477B2"/>
    <w:rsid w:val="00A50897"/>
    <w:rsid w:val="00A5502F"/>
    <w:rsid w:val="00A66F57"/>
    <w:rsid w:val="00A701DA"/>
    <w:rsid w:val="00A706C7"/>
    <w:rsid w:val="00A72E3A"/>
    <w:rsid w:val="00A74699"/>
    <w:rsid w:val="00A7559F"/>
    <w:rsid w:val="00A80E20"/>
    <w:rsid w:val="00A80F90"/>
    <w:rsid w:val="00A81AFB"/>
    <w:rsid w:val="00A81BFA"/>
    <w:rsid w:val="00A863C1"/>
    <w:rsid w:val="00A876CA"/>
    <w:rsid w:val="00A9666E"/>
    <w:rsid w:val="00A968EC"/>
    <w:rsid w:val="00AA41C7"/>
    <w:rsid w:val="00AA47F0"/>
    <w:rsid w:val="00AA5B85"/>
    <w:rsid w:val="00AA6D54"/>
    <w:rsid w:val="00AB124C"/>
    <w:rsid w:val="00AB5824"/>
    <w:rsid w:val="00AB731B"/>
    <w:rsid w:val="00AC160B"/>
    <w:rsid w:val="00AC27D8"/>
    <w:rsid w:val="00AC54B2"/>
    <w:rsid w:val="00AC7263"/>
    <w:rsid w:val="00AD07C5"/>
    <w:rsid w:val="00AD204F"/>
    <w:rsid w:val="00AD47C0"/>
    <w:rsid w:val="00AD6B16"/>
    <w:rsid w:val="00AD7A87"/>
    <w:rsid w:val="00AE61D4"/>
    <w:rsid w:val="00AF4958"/>
    <w:rsid w:val="00AF7246"/>
    <w:rsid w:val="00B01A0D"/>
    <w:rsid w:val="00B11180"/>
    <w:rsid w:val="00B1342F"/>
    <w:rsid w:val="00B13C60"/>
    <w:rsid w:val="00B14709"/>
    <w:rsid w:val="00B16B4A"/>
    <w:rsid w:val="00B229A2"/>
    <w:rsid w:val="00B25F16"/>
    <w:rsid w:val="00B26507"/>
    <w:rsid w:val="00B26EAF"/>
    <w:rsid w:val="00B318DD"/>
    <w:rsid w:val="00B31CAD"/>
    <w:rsid w:val="00B3214B"/>
    <w:rsid w:val="00B37A10"/>
    <w:rsid w:val="00B37A8F"/>
    <w:rsid w:val="00B462D7"/>
    <w:rsid w:val="00B50BCF"/>
    <w:rsid w:val="00B61003"/>
    <w:rsid w:val="00B710CE"/>
    <w:rsid w:val="00B7176F"/>
    <w:rsid w:val="00B72838"/>
    <w:rsid w:val="00B72AAF"/>
    <w:rsid w:val="00B76F93"/>
    <w:rsid w:val="00B7734D"/>
    <w:rsid w:val="00B77D8E"/>
    <w:rsid w:val="00B815D8"/>
    <w:rsid w:val="00B86CE0"/>
    <w:rsid w:val="00B90D27"/>
    <w:rsid w:val="00B91E09"/>
    <w:rsid w:val="00B93DAE"/>
    <w:rsid w:val="00BA2E32"/>
    <w:rsid w:val="00BA6A75"/>
    <w:rsid w:val="00BA7BBC"/>
    <w:rsid w:val="00BA7D30"/>
    <w:rsid w:val="00BB08C2"/>
    <w:rsid w:val="00BB2A8A"/>
    <w:rsid w:val="00BB568C"/>
    <w:rsid w:val="00BC247B"/>
    <w:rsid w:val="00BC29F8"/>
    <w:rsid w:val="00BC369F"/>
    <w:rsid w:val="00BC39C3"/>
    <w:rsid w:val="00BC3CAE"/>
    <w:rsid w:val="00BC55C2"/>
    <w:rsid w:val="00BC5A6C"/>
    <w:rsid w:val="00BD56B5"/>
    <w:rsid w:val="00BD72C2"/>
    <w:rsid w:val="00BD78CD"/>
    <w:rsid w:val="00BE1945"/>
    <w:rsid w:val="00BE6673"/>
    <w:rsid w:val="00BE73F6"/>
    <w:rsid w:val="00BF0BCA"/>
    <w:rsid w:val="00BF22F4"/>
    <w:rsid w:val="00BF57BF"/>
    <w:rsid w:val="00BF594C"/>
    <w:rsid w:val="00C0041D"/>
    <w:rsid w:val="00C02650"/>
    <w:rsid w:val="00C06BBF"/>
    <w:rsid w:val="00C06D24"/>
    <w:rsid w:val="00C1003C"/>
    <w:rsid w:val="00C1009E"/>
    <w:rsid w:val="00C10718"/>
    <w:rsid w:val="00C11F8A"/>
    <w:rsid w:val="00C130FF"/>
    <w:rsid w:val="00C131B6"/>
    <w:rsid w:val="00C14597"/>
    <w:rsid w:val="00C15060"/>
    <w:rsid w:val="00C20A68"/>
    <w:rsid w:val="00C20F2A"/>
    <w:rsid w:val="00C22CA2"/>
    <w:rsid w:val="00C23D81"/>
    <w:rsid w:val="00C34C7B"/>
    <w:rsid w:val="00C35016"/>
    <w:rsid w:val="00C35389"/>
    <w:rsid w:val="00C36A57"/>
    <w:rsid w:val="00C459F4"/>
    <w:rsid w:val="00C50A99"/>
    <w:rsid w:val="00C54339"/>
    <w:rsid w:val="00C57402"/>
    <w:rsid w:val="00C62CB2"/>
    <w:rsid w:val="00C65CCA"/>
    <w:rsid w:val="00C663A5"/>
    <w:rsid w:val="00C678D2"/>
    <w:rsid w:val="00C7018C"/>
    <w:rsid w:val="00C72C4A"/>
    <w:rsid w:val="00C822F9"/>
    <w:rsid w:val="00C9292A"/>
    <w:rsid w:val="00C93759"/>
    <w:rsid w:val="00C95FA1"/>
    <w:rsid w:val="00CA49A4"/>
    <w:rsid w:val="00CA4D59"/>
    <w:rsid w:val="00CA6FB0"/>
    <w:rsid w:val="00CA7A01"/>
    <w:rsid w:val="00CB49A0"/>
    <w:rsid w:val="00CB4B18"/>
    <w:rsid w:val="00CB5571"/>
    <w:rsid w:val="00CB589D"/>
    <w:rsid w:val="00CB639B"/>
    <w:rsid w:val="00CC62EA"/>
    <w:rsid w:val="00CE39D9"/>
    <w:rsid w:val="00CE4688"/>
    <w:rsid w:val="00CE62B1"/>
    <w:rsid w:val="00CF0C3D"/>
    <w:rsid w:val="00CF0F90"/>
    <w:rsid w:val="00CF2111"/>
    <w:rsid w:val="00CF3FE4"/>
    <w:rsid w:val="00CF74A4"/>
    <w:rsid w:val="00D01FBC"/>
    <w:rsid w:val="00D04229"/>
    <w:rsid w:val="00D11117"/>
    <w:rsid w:val="00D1339E"/>
    <w:rsid w:val="00D14612"/>
    <w:rsid w:val="00D1467D"/>
    <w:rsid w:val="00D15E50"/>
    <w:rsid w:val="00D16223"/>
    <w:rsid w:val="00D1772B"/>
    <w:rsid w:val="00D20C26"/>
    <w:rsid w:val="00D21B1B"/>
    <w:rsid w:val="00D21E7A"/>
    <w:rsid w:val="00D25EE4"/>
    <w:rsid w:val="00D2622A"/>
    <w:rsid w:val="00D31C80"/>
    <w:rsid w:val="00D3515E"/>
    <w:rsid w:val="00D417B4"/>
    <w:rsid w:val="00D434ED"/>
    <w:rsid w:val="00D507B1"/>
    <w:rsid w:val="00D51144"/>
    <w:rsid w:val="00D54319"/>
    <w:rsid w:val="00D548E2"/>
    <w:rsid w:val="00D55AAE"/>
    <w:rsid w:val="00D57ED9"/>
    <w:rsid w:val="00D61895"/>
    <w:rsid w:val="00D64285"/>
    <w:rsid w:val="00D72404"/>
    <w:rsid w:val="00D72623"/>
    <w:rsid w:val="00D73837"/>
    <w:rsid w:val="00D756C5"/>
    <w:rsid w:val="00D765BE"/>
    <w:rsid w:val="00D77FCD"/>
    <w:rsid w:val="00D85364"/>
    <w:rsid w:val="00D9296A"/>
    <w:rsid w:val="00D92CB2"/>
    <w:rsid w:val="00D9482E"/>
    <w:rsid w:val="00D978BA"/>
    <w:rsid w:val="00D97C40"/>
    <w:rsid w:val="00D97EEA"/>
    <w:rsid w:val="00DA0260"/>
    <w:rsid w:val="00DA2424"/>
    <w:rsid w:val="00DA323F"/>
    <w:rsid w:val="00DA3C15"/>
    <w:rsid w:val="00DB10CB"/>
    <w:rsid w:val="00DB20C3"/>
    <w:rsid w:val="00DB40A2"/>
    <w:rsid w:val="00DB5B4F"/>
    <w:rsid w:val="00DB70C0"/>
    <w:rsid w:val="00DC15FE"/>
    <w:rsid w:val="00DC6117"/>
    <w:rsid w:val="00DD077C"/>
    <w:rsid w:val="00DD297C"/>
    <w:rsid w:val="00DE32E4"/>
    <w:rsid w:val="00DE3E80"/>
    <w:rsid w:val="00DE4CFC"/>
    <w:rsid w:val="00DE68D4"/>
    <w:rsid w:val="00DE6AC3"/>
    <w:rsid w:val="00DF209C"/>
    <w:rsid w:val="00DF3112"/>
    <w:rsid w:val="00DF3992"/>
    <w:rsid w:val="00E054AD"/>
    <w:rsid w:val="00E135DA"/>
    <w:rsid w:val="00E14C62"/>
    <w:rsid w:val="00E17C81"/>
    <w:rsid w:val="00E2231C"/>
    <w:rsid w:val="00E22CEE"/>
    <w:rsid w:val="00E26E57"/>
    <w:rsid w:val="00E27C36"/>
    <w:rsid w:val="00E30016"/>
    <w:rsid w:val="00E3230B"/>
    <w:rsid w:val="00E3600A"/>
    <w:rsid w:val="00E3680E"/>
    <w:rsid w:val="00E40AF8"/>
    <w:rsid w:val="00E44AFD"/>
    <w:rsid w:val="00E471EE"/>
    <w:rsid w:val="00E56219"/>
    <w:rsid w:val="00E56287"/>
    <w:rsid w:val="00E56455"/>
    <w:rsid w:val="00E570B9"/>
    <w:rsid w:val="00E65607"/>
    <w:rsid w:val="00E70FEB"/>
    <w:rsid w:val="00E80442"/>
    <w:rsid w:val="00E80BF9"/>
    <w:rsid w:val="00E81EAE"/>
    <w:rsid w:val="00E91B4A"/>
    <w:rsid w:val="00E97282"/>
    <w:rsid w:val="00EA64BF"/>
    <w:rsid w:val="00EB1058"/>
    <w:rsid w:val="00EC1127"/>
    <w:rsid w:val="00EC2241"/>
    <w:rsid w:val="00EC25D6"/>
    <w:rsid w:val="00EC3702"/>
    <w:rsid w:val="00EC609B"/>
    <w:rsid w:val="00EC7311"/>
    <w:rsid w:val="00ED048D"/>
    <w:rsid w:val="00ED20CE"/>
    <w:rsid w:val="00EE0122"/>
    <w:rsid w:val="00EE0D89"/>
    <w:rsid w:val="00EE29D9"/>
    <w:rsid w:val="00EE30E8"/>
    <w:rsid w:val="00EE34B6"/>
    <w:rsid w:val="00EE7C39"/>
    <w:rsid w:val="00EF0D9B"/>
    <w:rsid w:val="00EF3F77"/>
    <w:rsid w:val="00EF4EC0"/>
    <w:rsid w:val="00EF4F81"/>
    <w:rsid w:val="00EF570C"/>
    <w:rsid w:val="00EF7C94"/>
    <w:rsid w:val="00F05F2A"/>
    <w:rsid w:val="00F06A45"/>
    <w:rsid w:val="00F07A34"/>
    <w:rsid w:val="00F10A03"/>
    <w:rsid w:val="00F1498B"/>
    <w:rsid w:val="00F216E4"/>
    <w:rsid w:val="00F225EE"/>
    <w:rsid w:val="00F26A46"/>
    <w:rsid w:val="00F2797F"/>
    <w:rsid w:val="00F32D13"/>
    <w:rsid w:val="00F33F99"/>
    <w:rsid w:val="00F36DEF"/>
    <w:rsid w:val="00F40AC9"/>
    <w:rsid w:val="00F44CBC"/>
    <w:rsid w:val="00F44E98"/>
    <w:rsid w:val="00F4708C"/>
    <w:rsid w:val="00F50934"/>
    <w:rsid w:val="00F5182C"/>
    <w:rsid w:val="00F55A7D"/>
    <w:rsid w:val="00F55EEF"/>
    <w:rsid w:val="00F57134"/>
    <w:rsid w:val="00F60170"/>
    <w:rsid w:val="00F60582"/>
    <w:rsid w:val="00F6060C"/>
    <w:rsid w:val="00F62054"/>
    <w:rsid w:val="00F66ECC"/>
    <w:rsid w:val="00F67ACA"/>
    <w:rsid w:val="00F72A5E"/>
    <w:rsid w:val="00F7682E"/>
    <w:rsid w:val="00F81315"/>
    <w:rsid w:val="00F84245"/>
    <w:rsid w:val="00F862FC"/>
    <w:rsid w:val="00F86B70"/>
    <w:rsid w:val="00F90AE1"/>
    <w:rsid w:val="00F91109"/>
    <w:rsid w:val="00F93D64"/>
    <w:rsid w:val="00FA4601"/>
    <w:rsid w:val="00FA4835"/>
    <w:rsid w:val="00FA511F"/>
    <w:rsid w:val="00FA7117"/>
    <w:rsid w:val="00FA791F"/>
    <w:rsid w:val="00FB278E"/>
    <w:rsid w:val="00FB2B2D"/>
    <w:rsid w:val="00FB3251"/>
    <w:rsid w:val="00FB6D3B"/>
    <w:rsid w:val="00FC16E5"/>
    <w:rsid w:val="00FC1D64"/>
    <w:rsid w:val="00FC3BBC"/>
    <w:rsid w:val="00FC3CDF"/>
    <w:rsid w:val="00FC4024"/>
    <w:rsid w:val="00FC409D"/>
    <w:rsid w:val="00FC5FFC"/>
    <w:rsid w:val="00FD0E4A"/>
    <w:rsid w:val="00FD1A22"/>
    <w:rsid w:val="00FD2EAF"/>
    <w:rsid w:val="00FD606E"/>
    <w:rsid w:val="00FE2B10"/>
    <w:rsid w:val="00FF2127"/>
    <w:rsid w:val="00FF32A9"/>
    <w:rsid w:val="00FF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08012B"/>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08012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08012B"/>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A81BFA"/>
    <w:rPr>
      <w:sz w:val="16"/>
      <w:szCs w:val="16"/>
    </w:rPr>
  </w:style>
  <w:style w:type="paragraph" w:styleId="Textocomentario">
    <w:name w:val="annotation text"/>
    <w:basedOn w:val="Normal"/>
    <w:link w:val="TextocomentarioCar"/>
    <w:uiPriority w:val="99"/>
    <w:unhideWhenUsed/>
    <w:rsid w:val="00A81BFA"/>
    <w:pPr>
      <w:spacing w:line="240" w:lineRule="auto"/>
    </w:pPr>
    <w:rPr>
      <w:sz w:val="20"/>
      <w:szCs w:val="20"/>
    </w:rPr>
  </w:style>
  <w:style w:type="character" w:customStyle="1" w:styleId="TextocomentarioCar">
    <w:name w:val="Texto comentario Car"/>
    <w:basedOn w:val="Fuentedeprrafopredeter"/>
    <w:link w:val="Textocomentario"/>
    <w:uiPriority w:val="99"/>
    <w:rsid w:val="00A81BFA"/>
    <w:rPr>
      <w:sz w:val="20"/>
      <w:szCs w:val="20"/>
    </w:rPr>
  </w:style>
  <w:style w:type="paragraph" w:styleId="Textodeglobo">
    <w:name w:val="Balloon Text"/>
    <w:basedOn w:val="Normal"/>
    <w:link w:val="TextodegloboCar"/>
    <w:uiPriority w:val="99"/>
    <w:semiHidden/>
    <w:unhideWhenUsed/>
    <w:rsid w:val="00A8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BFA"/>
    <w:rPr>
      <w:rFonts w:ascii="Segoe UI" w:hAnsi="Segoe UI" w:cs="Segoe UI"/>
      <w:sz w:val="18"/>
      <w:szCs w:val="18"/>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32FE8"/>
    <w:rPr>
      <w:vertAlign w:val="superscript"/>
    </w:rPr>
  </w:style>
  <w:style w:type="paragraph" w:styleId="Textoindependiente">
    <w:name w:val="Body Text"/>
    <w:basedOn w:val="Normal"/>
    <w:link w:val="TextoindependienteCar"/>
    <w:uiPriority w:val="99"/>
    <w:unhideWhenUsed/>
    <w:rsid w:val="00732FE8"/>
    <w:pPr>
      <w:spacing w:after="120"/>
    </w:pPr>
  </w:style>
  <w:style w:type="character" w:customStyle="1" w:styleId="TextoindependienteCar">
    <w:name w:val="Texto independiente Car"/>
    <w:basedOn w:val="Fuentedeprrafopredeter"/>
    <w:link w:val="Textoindependiente"/>
    <w:uiPriority w:val="99"/>
    <w:rsid w:val="00732FE8"/>
  </w:style>
  <w:style w:type="paragraph" w:styleId="Prrafodelista">
    <w:name w:val="List Paragraph"/>
    <w:basedOn w:val="Normal"/>
    <w:link w:val="PrrafodelistaCar"/>
    <w:uiPriority w:val="34"/>
    <w:qFormat/>
    <w:rsid w:val="00F50934"/>
    <w:pPr>
      <w:ind w:left="720"/>
      <w:contextualSpacing/>
    </w:pPr>
  </w:style>
  <w:style w:type="paragraph" w:customStyle="1" w:styleId="Texto">
    <w:name w:val="Texto"/>
    <w:basedOn w:val="Normal"/>
    <w:link w:val="TextoCar"/>
    <w:rsid w:val="00F509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0934"/>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6B1"/>
    <w:rPr>
      <w:b/>
      <w:bCs/>
    </w:rPr>
  </w:style>
  <w:style w:type="character" w:customStyle="1" w:styleId="AsuntodelcomentarioCar">
    <w:name w:val="Asunto del comentario Car"/>
    <w:basedOn w:val="TextocomentarioCar"/>
    <w:link w:val="Asuntodelcomentario"/>
    <w:uiPriority w:val="99"/>
    <w:semiHidden/>
    <w:rsid w:val="005F46B1"/>
    <w:rPr>
      <w:b/>
      <w:bCs/>
      <w:sz w:val="20"/>
      <w:szCs w:val="20"/>
    </w:rPr>
  </w:style>
  <w:style w:type="paragraph" w:styleId="Revisin">
    <w:name w:val="Revision"/>
    <w:hidden/>
    <w:uiPriority w:val="99"/>
    <w:semiHidden/>
    <w:rsid w:val="00404ADB"/>
    <w:pPr>
      <w:spacing w:after="0" w:line="240" w:lineRule="auto"/>
    </w:pPr>
  </w:style>
  <w:style w:type="paragraph" w:styleId="Encabezado">
    <w:name w:val="header"/>
    <w:basedOn w:val="Normal"/>
    <w:link w:val="EncabezadoCar"/>
    <w:uiPriority w:val="99"/>
    <w:unhideWhenUsed/>
    <w:rsid w:val="001C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B2"/>
  </w:style>
  <w:style w:type="paragraph" w:styleId="Piedepgina">
    <w:name w:val="footer"/>
    <w:basedOn w:val="Normal"/>
    <w:link w:val="PiedepginaCar"/>
    <w:uiPriority w:val="99"/>
    <w:unhideWhenUsed/>
    <w:rsid w:val="001C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B2"/>
  </w:style>
  <w:style w:type="character" w:customStyle="1" w:styleId="apple-converted-space">
    <w:name w:val="apple-converted-space"/>
    <w:basedOn w:val="Fuentedeprrafopredeter"/>
    <w:rsid w:val="00454212"/>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AD7A8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D7A87"/>
    <w:rPr>
      <w:sz w:val="20"/>
      <w:szCs w:val="20"/>
    </w:rPr>
  </w:style>
  <w:style w:type="character" w:customStyle="1" w:styleId="PieAbreviatura">
    <w:name w:val="Pie Abreviatura"/>
    <w:uiPriority w:val="1"/>
    <w:qFormat/>
    <w:rsid w:val="007A0433"/>
    <w:rPr>
      <w:rFonts w:ascii="ITC Avant Garde" w:hAnsi="ITC Avant Garde" w:cs="Arial"/>
      <w:smallCaps/>
      <w:sz w:val="16"/>
      <w:szCs w:val="16"/>
    </w:rPr>
  </w:style>
  <w:style w:type="table" w:styleId="Tablaconcuadrcula">
    <w:name w:val="Table Grid"/>
    <w:basedOn w:val="Tablanormal"/>
    <w:uiPriority w:val="59"/>
    <w:rsid w:val="004A417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A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591">
      <w:bodyDiv w:val="1"/>
      <w:marLeft w:val="0"/>
      <w:marRight w:val="0"/>
      <w:marTop w:val="0"/>
      <w:marBottom w:val="0"/>
      <w:divBdr>
        <w:top w:val="none" w:sz="0" w:space="0" w:color="auto"/>
        <w:left w:val="none" w:sz="0" w:space="0" w:color="auto"/>
        <w:bottom w:val="none" w:sz="0" w:space="0" w:color="auto"/>
        <w:right w:val="none" w:sz="0" w:space="0" w:color="auto"/>
      </w:divBdr>
    </w:div>
    <w:div w:id="983850509">
      <w:bodyDiv w:val="1"/>
      <w:marLeft w:val="0"/>
      <w:marRight w:val="0"/>
      <w:marTop w:val="0"/>
      <w:marBottom w:val="0"/>
      <w:divBdr>
        <w:top w:val="none" w:sz="0" w:space="0" w:color="auto"/>
        <w:left w:val="none" w:sz="0" w:space="0" w:color="auto"/>
        <w:bottom w:val="none" w:sz="0" w:space="0" w:color="auto"/>
        <w:right w:val="none" w:sz="0" w:space="0" w:color="auto"/>
      </w:divBdr>
    </w:div>
    <w:div w:id="1031227521">
      <w:bodyDiv w:val="1"/>
      <w:marLeft w:val="0"/>
      <w:marRight w:val="0"/>
      <w:marTop w:val="0"/>
      <w:marBottom w:val="0"/>
      <w:divBdr>
        <w:top w:val="none" w:sz="0" w:space="0" w:color="auto"/>
        <w:left w:val="none" w:sz="0" w:space="0" w:color="auto"/>
        <w:bottom w:val="none" w:sz="0" w:space="0" w:color="auto"/>
        <w:right w:val="none" w:sz="0" w:space="0" w:color="auto"/>
      </w:divBdr>
    </w:div>
    <w:div w:id="1497724904">
      <w:bodyDiv w:val="1"/>
      <w:marLeft w:val="0"/>
      <w:marRight w:val="0"/>
      <w:marTop w:val="0"/>
      <w:marBottom w:val="0"/>
      <w:divBdr>
        <w:top w:val="none" w:sz="0" w:space="0" w:color="auto"/>
        <w:left w:val="none" w:sz="0" w:space="0" w:color="auto"/>
        <w:bottom w:val="none" w:sz="0" w:space="0" w:color="auto"/>
        <w:right w:val="none" w:sz="0" w:space="0" w:color="auto"/>
      </w:divBdr>
    </w:div>
    <w:div w:id="1863321975">
      <w:bodyDiv w:val="1"/>
      <w:marLeft w:val="0"/>
      <w:marRight w:val="0"/>
      <w:marTop w:val="0"/>
      <w:marBottom w:val="0"/>
      <w:divBdr>
        <w:top w:val="none" w:sz="0" w:space="0" w:color="auto"/>
        <w:left w:val="none" w:sz="0" w:space="0" w:color="auto"/>
        <w:bottom w:val="none" w:sz="0" w:space="0" w:color="auto"/>
        <w:right w:val="none" w:sz="0" w:space="0" w:color="auto"/>
      </w:divBdr>
    </w:div>
    <w:div w:id="18985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3309-8DEC-4E1D-A2C2-0302BF802A33}">
  <ds:schemaRefs>
    <ds:schemaRef ds:uri="http://schemas.microsoft.com/sharepoint/v3/contenttype/forms"/>
  </ds:schemaRefs>
</ds:datastoreItem>
</file>

<file path=customXml/itemProps2.xml><?xml version="1.0" encoding="utf-8"?>
<ds:datastoreItem xmlns:ds="http://schemas.openxmlformats.org/officeDocument/2006/customXml" ds:itemID="{A16FF496-26F6-413A-BA24-23C18439B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B5C3C-7742-4427-9765-823DD464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834805-0364-4F5E-98CB-067162F2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2019-10-09T16:44:00Z</dcterms:created>
  <dcterms:modified xsi:type="dcterms:W3CDTF">2019-10-30T19:05:00Z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