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2689"/>
        <w:gridCol w:w="3118"/>
        <w:gridCol w:w="3021"/>
      </w:tblGrid>
      <w:tr w:rsidR="00501ADF" w:rsidRPr="00451B7D" w14:paraId="741768D0" w14:textId="77777777" w:rsidTr="00D23BD5">
        <w:trPr>
          <w:trHeight w:val="816"/>
        </w:trPr>
        <w:tc>
          <w:tcPr>
            <w:tcW w:w="2689" w:type="dxa"/>
            <w:shd w:val="clear" w:color="auto" w:fill="DBDBDB" w:themeFill="accent3" w:themeFillTint="66"/>
          </w:tcPr>
          <w:p w14:paraId="0AF73ADF" w14:textId="77777777" w:rsidR="00B52611" w:rsidRDefault="00501ADF" w:rsidP="00501ADF">
            <w:pPr>
              <w:jc w:val="both"/>
              <w:rPr>
                <w:rFonts w:ascii="ITC Avant Garde" w:hAnsi="ITC Avant Garde"/>
                <w:b/>
                <w:sz w:val="18"/>
                <w:szCs w:val="18"/>
              </w:rPr>
            </w:pPr>
            <w:r w:rsidRPr="00451B7D">
              <w:rPr>
                <w:rFonts w:ascii="ITC Avant Garde" w:hAnsi="ITC Avant Garde"/>
                <w:b/>
                <w:sz w:val="18"/>
                <w:szCs w:val="18"/>
              </w:rPr>
              <w:t xml:space="preserve">Unidad </w:t>
            </w:r>
            <w:r w:rsidR="00D31AE9">
              <w:rPr>
                <w:rFonts w:ascii="ITC Avant Garde" w:hAnsi="ITC Avant Garde"/>
                <w:b/>
                <w:sz w:val="18"/>
                <w:szCs w:val="18"/>
              </w:rPr>
              <w:t>A</w:t>
            </w:r>
            <w:r w:rsidRPr="00451B7D">
              <w:rPr>
                <w:rFonts w:ascii="ITC Avant Garde" w:hAnsi="ITC Avant Garde"/>
                <w:b/>
                <w:sz w:val="18"/>
                <w:szCs w:val="18"/>
              </w:rPr>
              <w:t>dministrativa</w:t>
            </w:r>
            <w:r w:rsidR="00D23BD5" w:rsidRPr="00451B7D">
              <w:rPr>
                <w:rFonts w:ascii="ITC Avant Garde" w:hAnsi="ITC Avant Garde"/>
                <w:b/>
                <w:sz w:val="18"/>
                <w:szCs w:val="18"/>
              </w:rPr>
              <w:t xml:space="preserve"> </w:t>
            </w:r>
            <w:r w:rsidR="00F75427">
              <w:rPr>
                <w:rFonts w:ascii="ITC Avant Garde" w:hAnsi="ITC Avant Garde"/>
                <w:b/>
                <w:sz w:val="18"/>
                <w:szCs w:val="18"/>
              </w:rPr>
              <w:t xml:space="preserve">o Coordinación General </w:t>
            </w:r>
            <w:r w:rsidR="00D23BD5" w:rsidRPr="00451B7D">
              <w:rPr>
                <w:rFonts w:ascii="ITC Avant Garde" w:hAnsi="ITC Avant Garde"/>
                <w:b/>
                <w:sz w:val="18"/>
                <w:szCs w:val="18"/>
              </w:rPr>
              <w:t>del Instituto</w:t>
            </w:r>
            <w:r w:rsidRPr="00451B7D">
              <w:rPr>
                <w:rFonts w:ascii="ITC Avant Garde" w:hAnsi="ITC Avant Garde"/>
                <w:b/>
                <w:sz w:val="18"/>
                <w:szCs w:val="18"/>
              </w:rPr>
              <w:t>:</w:t>
            </w:r>
            <w:r w:rsidR="002D6619">
              <w:rPr>
                <w:rFonts w:ascii="ITC Avant Garde" w:hAnsi="ITC Avant Garde"/>
                <w:b/>
                <w:sz w:val="18"/>
                <w:szCs w:val="18"/>
              </w:rPr>
              <w:t xml:space="preserve"> </w:t>
            </w:r>
          </w:p>
          <w:p w14:paraId="499A391B" w14:textId="77777777" w:rsidR="00B52611" w:rsidRDefault="00B52611" w:rsidP="00501ADF">
            <w:pPr>
              <w:jc w:val="both"/>
              <w:rPr>
                <w:rFonts w:ascii="ITC Avant Garde" w:hAnsi="ITC Avant Garde"/>
                <w:b/>
                <w:sz w:val="18"/>
                <w:szCs w:val="18"/>
              </w:rPr>
            </w:pPr>
          </w:p>
          <w:p w14:paraId="3C8D8E36" w14:textId="77777777" w:rsidR="00501ADF" w:rsidRPr="00B52611" w:rsidRDefault="002D6619" w:rsidP="00501ADF">
            <w:pPr>
              <w:jc w:val="both"/>
              <w:rPr>
                <w:rFonts w:ascii="ITC Avant Garde" w:hAnsi="ITC Avant Garde"/>
                <w:sz w:val="18"/>
                <w:szCs w:val="18"/>
              </w:rPr>
            </w:pPr>
            <w:r w:rsidRPr="00B52611">
              <w:rPr>
                <w:rFonts w:ascii="ITC Avant Garde" w:hAnsi="ITC Avant Garde"/>
                <w:sz w:val="18"/>
                <w:szCs w:val="18"/>
              </w:rPr>
              <w:t>Coordinación General de Mejora Regulatoria.</w:t>
            </w:r>
          </w:p>
          <w:p w14:paraId="1D957972" w14:textId="77777777" w:rsidR="0068307E" w:rsidRPr="00451B7D" w:rsidRDefault="0068307E" w:rsidP="00501ADF">
            <w:pPr>
              <w:jc w:val="both"/>
              <w:rPr>
                <w:rFonts w:ascii="ITC Avant Garde" w:hAnsi="ITC Avant Garde"/>
                <w:sz w:val="18"/>
                <w:szCs w:val="18"/>
              </w:rPr>
            </w:pPr>
          </w:p>
          <w:p w14:paraId="0A60DD5D" w14:textId="77777777" w:rsidR="0068307E" w:rsidRPr="00451B7D" w:rsidRDefault="0068307E" w:rsidP="00501ADF">
            <w:pPr>
              <w:jc w:val="both"/>
              <w:rPr>
                <w:rFonts w:ascii="ITC Avant Garde" w:hAnsi="ITC Avant Garde"/>
                <w:sz w:val="18"/>
                <w:szCs w:val="18"/>
              </w:rPr>
            </w:pPr>
          </w:p>
        </w:tc>
        <w:tc>
          <w:tcPr>
            <w:tcW w:w="6139" w:type="dxa"/>
            <w:gridSpan w:val="2"/>
            <w:shd w:val="clear" w:color="auto" w:fill="DBDBDB" w:themeFill="accent3" w:themeFillTint="66"/>
          </w:tcPr>
          <w:p w14:paraId="4118EF2F" w14:textId="77777777" w:rsidR="00501ADF" w:rsidRPr="00451B7D" w:rsidRDefault="00D23BD5" w:rsidP="00501ADF">
            <w:pPr>
              <w:jc w:val="both"/>
              <w:rPr>
                <w:rFonts w:ascii="ITC Avant Garde" w:hAnsi="ITC Avant Garde"/>
                <w:b/>
                <w:sz w:val="18"/>
                <w:szCs w:val="18"/>
              </w:rPr>
            </w:pPr>
            <w:r w:rsidRPr="00451B7D">
              <w:rPr>
                <w:rFonts w:ascii="ITC Avant Garde" w:hAnsi="ITC Avant Garde"/>
                <w:b/>
                <w:sz w:val="18"/>
                <w:szCs w:val="18"/>
              </w:rPr>
              <w:t xml:space="preserve">Título de la propuesta </w:t>
            </w:r>
            <w:r w:rsidR="00501ADF" w:rsidRPr="00451B7D">
              <w:rPr>
                <w:rFonts w:ascii="ITC Avant Garde" w:hAnsi="ITC Avant Garde"/>
                <w:b/>
                <w:sz w:val="18"/>
                <w:szCs w:val="18"/>
              </w:rPr>
              <w:t>de regulación:</w:t>
            </w:r>
          </w:p>
          <w:p w14:paraId="749CB2F7" w14:textId="77777777" w:rsidR="00B52611" w:rsidRDefault="00B52611" w:rsidP="00501ADF">
            <w:pPr>
              <w:jc w:val="both"/>
              <w:rPr>
                <w:rFonts w:ascii="ITC Avant Garde" w:hAnsi="ITC Avant Garde"/>
                <w:b/>
                <w:sz w:val="18"/>
                <w:szCs w:val="18"/>
              </w:rPr>
            </w:pPr>
          </w:p>
          <w:p w14:paraId="3A8AA637" w14:textId="77777777" w:rsidR="0068307E" w:rsidRPr="002D6619" w:rsidRDefault="0035661E" w:rsidP="0035661E">
            <w:pPr>
              <w:jc w:val="both"/>
              <w:rPr>
                <w:rFonts w:ascii="ITC Avant Garde" w:hAnsi="ITC Avant Garde"/>
                <w:b/>
                <w:sz w:val="18"/>
                <w:szCs w:val="18"/>
              </w:rPr>
            </w:pPr>
            <w:r>
              <w:rPr>
                <w:rFonts w:ascii="ITC Avant Garde" w:hAnsi="ITC Avant Garde"/>
                <w:sz w:val="18"/>
                <w:szCs w:val="18"/>
              </w:rPr>
              <w:t>C</w:t>
            </w:r>
            <w:r w:rsidR="00B52611" w:rsidRPr="00B52611">
              <w:rPr>
                <w:rFonts w:ascii="ITC Avant Garde" w:hAnsi="ITC Avant Garde"/>
                <w:sz w:val="18"/>
                <w:szCs w:val="18"/>
              </w:rPr>
              <w:t xml:space="preserve">onsulta pública </w:t>
            </w:r>
            <w:r>
              <w:rPr>
                <w:rFonts w:ascii="ITC Avant Garde" w:hAnsi="ITC Avant Garde"/>
                <w:sz w:val="18"/>
                <w:szCs w:val="18"/>
              </w:rPr>
              <w:t xml:space="preserve">sobre el </w:t>
            </w:r>
            <w:r w:rsidR="00B52611">
              <w:rPr>
                <w:rFonts w:ascii="ITC Avant Garde" w:hAnsi="ITC Avant Garde"/>
                <w:b/>
                <w:sz w:val="18"/>
                <w:szCs w:val="18"/>
              </w:rPr>
              <w:t>“</w:t>
            </w:r>
            <w:r w:rsidR="00B52611" w:rsidRPr="002D6619">
              <w:rPr>
                <w:rFonts w:ascii="ITC Avant Garde" w:hAnsi="ITC Avant Garde"/>
                <w:b/>
                <w:sz w:val="18"/>
                <w:szCs w:val="18"/>
              </w:rPr>
              <w:t xml:space="preserve">Anteproyecto de Lineamientos para la </w:t>
            </w:r>
            <w:r w:rsidR="000E5380" w:rsidRPr="000E5380">
              <w:rPr>
                <w:rFonts w:ascii="ITC Avant Garde" w:hAnsi="ITC Avant Garde"/>
                <w:b/>
                <w:sz w:val="18"/>
                <w:szCs w:val="18"/>
              </w:rPr>
              <w:t xml:space="preserve">sustanciación </w:t>
            </w:r>
            <w:r w:rsidR="00B52611" w:rsidRPr="002D6619">
              <w:rPr>
                <w:rFonts w:ascii="ITC Avant Garde" w:hAnsi="ITC Avant Garde"/>
                <w:b/>
                <w:sz w:val="18"/>
                <w:szCs w:val="18"/>
              </w:rPr>
              <w:t>de los trámites y servicios que se realicen ante el Instituto Federal de Telecomunicaciones</w:t>
            </w:r>
            <w:r w:rsidR="002D6619" w:rsidRPr="002D6619">
              <w:rPr>
                <w:rFonts w:ascii="ITC Avant Garde" w:hAnsi="ITC Avant Garde"/>
                <w:b/>
                <w:sz w:val="18"/>
                <w:szCs w:val="18"/>
              </w:rPr>
              <w:t>,</w:t>
            </w:r>
            <w:r w:rsidR="003673FB">
              <w:rPr>
                <w:rFonts w:ascii="ITC Avant Garde" w:hAnsi="ITC Avant Garde"/>
                <w:b/>
                <w:sz w:val="18"/>
                <w:szCs w:val="18"/>
              </w:rPr>
              <w:t xml:space="preserve"> a través de la V</w:t>
            </w:r>
            <w:r w:rsidR="00B52611" w:rsidRPr="002D6619">
              <w:rPr>
                <w:rFonts w:ascii="ITC Avant Garde" w:hAnsi="ITC Avant Garde"/>
                <w:b/>
                <w:sz w:val="18"/>
                <w:szCs w:val="18"/>
              </w:rPr>
              <w:t xml:space="preserve">entanilla </w:t>
            </w:r>
            <w:r w:rsidR="003673FB">
              <w:rPr>
                <w:rFonts w:ascii="ITC Avant Garde" w:hAnsi="ITC Avant Garde"/>
                <w:b/>
                <w:sz w:val="18"/>
                <w:szCs w:val="18"/>
              </w:rPr>
              <w:t>E</w:t>
            </w:r>
            <w:r w:rsidR="00B52611" w:rsidRPr="002D6619">
              <w:rPr>
                <w:rFonts w:ascii="ITC Avant Garde" w:hAnsi="ITC Avant Garde"/>
                <w:b/>
                <w:sz w:val="18"/>
                <w:szCs w:val="18"/>
              </w:rPr>
              <w:t>lectrónica</w:t>
            </w:r>
            <w:r w:rsidR="00B52611">
              <w:rPr>
                <w:rFonts w:ascii="ITC Avant Garde" w:hAnsi="ITC Avant Garde"/>
                <w:b/>
                <w:sz w:val="18"/>
                <w:szCs w:val="18"/>
              </w:rPr>
              <w:t>”</w:t>
            </w:r>
          </w:p>
        </w:tc>
      </w:tr>
      <w:tr w:rsidR="0068307E" w:rsidRPr="00451B7D" w14:paraId="1354F7AF" w14:textId="77777777" w:rsidTr="00D23BD5">
        <w:trPr>
          <w:trHeight w:val="889"/>
        </w:trPr>
        <w:tc>
          <w:tcPr>
            <w:tcW w:w="2689" w:type="dxa"/>
            <w:vMerge w:val="restart"/>
            <w:shd w:val="clear" w:color="auto" w:fill="DBDBDB" w:themeFill="accent3" w:themeFillTint="66"/>
          </w:tcPr>
          <w:p w14:paraId="411CF5CA" w14:textId="77777777" w:rsidR="0068307E" w:rsidRPr="00451B7D" w:rsidRDefault="00D23BD5" w:rsidP="00501ADF">
            <w:pPr>
              <w:jc w:val="both"/>
              <w:rPr>
                <w:rFonts w:ascii="ITC Avant Garde" w:hAnsi="ITC Avant Garde"/>
                <w:b/>
                <w:sz w:val="18"/>
                <w:szCs w:val="18"/>
              </w:rPr>
            </w:pPr>
            <w:r w:rsidRPr="00451B7D">
              <w:rPr>
                <w:rFonts w:ascii="ITC Avant Garde" w:hAnsi="ITC Avant Garde"/>
                <w:b/>
                <w:sz w:val="18"/>
                <w:szCs w:val="18"/>
              </w:rPr>
              <w:t>Responsable de la propuesta de regulación</w:t>
            </w:r>
            <w:r w:rsidR="0068307E" w:rsidRPr="00451B7D">
              <w:rPr>
                <w:rFonts w:ascii="ITC Avant Garde" w:hAnsi="ITC Avant Garde"/>
                <w:b/>
                <w:sz w:val="18"/>
                <w:szCs w:val="18"/>
              </w:rPr>
              <w:t>:</w:t>
            </w:r>
          </w:p>
          <w:p w14:paraId="0F0E1489" w14:textId="77777777" w:rsidR="0068307E" w:rsidRPr="00451B7D" w:rsidRDefault="0068307E" w:rsidP="00501ADF">
            <w:pPr>
              <w:jc w:val="both"/>
              <w:rPr>
                <w:rFonts w:ascii="ITC Avant Garde" w:hAnsi="ITC Avant Garde"/>
                <w:b/>
                <w:sz w:val="18"/>
                <w:szCs w:val="18"/>
              </w:rPr>
            </w:pPr>
          </w:p>
          <w:p w14:paraId="2A36908E" w14:textId="77777777" w:rsidR="0068307E" w:rsidRPr="00451B7D" w:rsidRDefault="00F31821" w:rsidP="00501ADF">
            <w:pPr>
              <w:jc w:val="both"/>
              <w:rPr>
                <w:rFonts w:ascii="ITC Avant Garde" w:hAnsi="ITC Avant Garde"/>
                <w:sz w:val="18"/>
                <w:szCs w:val="18"/>
              </w:rPr>
            </w:pPr>
            <w:r w:rsidRPr="00451B7D">
              <w:rPr>
                <w:rFonts w:ascii="ITC Avant Garde" w:hAnsi="ITC Avant Garde"/>
                <w:sz w:val="18"/>
                <w:szCs w:val="18"/>
              </w:rPr>
              <w:t xml:space="preserve">Nombre: </w:t>
            </w:r>
            <w:r w:rsidR="004A6F07">
              <w:rPr>
                <w:rFonts w:ascii="ITC Avant Garde" w:hAnsi="ITC Avant Garde"/>
                <w:sz w:val="18"/>
                <w:szCs w:val="18"/>
              </w:rPr>
              <w:t>Luis Fernando Rosas Yáñez</w:t>
            </w:r>
          </w:p>
          <w:p w14:paraId="0A5467B0" w14:textId="77777777" w:rsidR="0068307E" w:rsidRPr="00451B7D" w:rsidRDefault="0068307E" w:rsidP="00501ADF">
            <w:pPr>
              <w:jc w:val="both"/>
              <w:rPr>
                <w:rFonts w:ascii="ITC Avant Garde" w:hAnsi="ITC Avant Garde"/>
                <w:sz w:val="18"/>
                <w:szCs w:val="18"/>
              </w:rPr>
            </w:pPr>
            <w:r w:rsidRPr="00451B7D">
              <w:rPr>
                <w:rFonts w:ascii="ITC Avant Garde" w:hAnsi="ITC Avant Garde"/>
                <w:sz w:val="18"/>
                <w:szCs w:val="18"/>
              </w:rPr>
              <w:t>Teléfono:</w:t>
            </w:r>
            <w:r w:rsidR="004A6F07">
              <w:rPr>
                <w:rFonts w:ascii="ITC Avant Garde" w:hAnsi="ITC Avant Garde"/>
                <w:sz w:val="18"/>
                <w:szCs w:val="18"/>
              </w:rPr>
              <w:t xml:space="preserve"> 5015 - 4725</w:t>
            </w:r>
            <w:r w:rsidRPr="00451B7D">
              <w:rPr>
                <w:rFonts w:ascii="ITC Avant Garde" w:hAnsi="ITC Avant Garde"/>
                <w:sz w:val="18"/>
                <w:szCs w:val="18"/>
              </w:rPr>
              <w:t xml:space="preserve"> </w:t>
            </w:r>
          </w:p>
          <w:p w14:paraId="631A8514" w14:textId="77777777" w:rsidR="004F223D" w:rsidRDefault="0068307E" w:rsidP="00501ADF">
            <w:pPr>
              <w:jc w:val="both"/>
              <w:rPr>
                <w:rFonts w:ascii="ITC Avant Garde" w:hAnsi="ITC Avant Garde"/>
                <w:sz w:val="18"/>
                <w:szCs w:val="18"/>
              </w:rPr>
            </w:pPr>
            <w:r w:rsidRPr="00451B7D">
              <w:rPr>
                <w:rFonts w:ascii="ITC Avant Garde" w:hAnsi="ITC Avant Garde"/>
                <w:sz w:val="18"/>
                <w:szCs w:val="18"/>
              </w:rPr>
              <w:t>Correo electrónico:</w:t>
            </w:r>
          </w:p>
          <w:p w14:paraId="0B704EAC" w14:textId="77777777" w:rsidR="0068307E" w:rsidRPr="00451B7D" w:rsidRDefault="00743930" w:rsidP="00501ADF">
            <w:pPr>
              <w:jc w:val="both"/>
              <w:rPr>
                <w:rFonts w:ascii="ITC Avant Garde" w:hAnsi="ITC Avant Garde"/>
                <w:sz w:val="18"/>
                <w:szCs w:val="18"/>
              </w:rPr>
            </w:pPr>
            <w:hyperlink r:id="rId11" w:history="1">
              <w:r w:rsidR="004F223D" w:rsidRPr="00A23E4B">
                <w:rPr>
                  <w:rStyle w:val="Hipervnculo"/>
                  <w:rFonts w:ascii="ITC Avant Garde" w:hAnsi="ITC Avant Garde"/>
                  <w:sz w:val="18"/>
                  <w:szCs w:val="18"/>
                </w:rPr>
                <w:t>luis.rosas@ift.org.mx</w:t>
              </w:r>
            </w:hyperlink>
            <w:r w:rsidR="004F223D">
              <w:rPr>
                <w:rFonts w:ascii="ITC Avant Garde" w:hAnsi="ITC Avant Garde"/>
                <w:sz w:val="18"/>
                <w:szCs w:val="18"/>
              </w:rPr>
              <w:t xml:space="preserve"> </w:t>
            </w:r>
          </w:p>
          <w:p w14:paraId="6E86E05E" w14:textId="77777777" w:rsidR="0068307E" w:rsidRPr="00451B7D" w:rsidRDefault="0068307E" w:rsidP="00501ADF">
            <w:pPr>
              <w:jc w:val="both"/>
              <w:rPr>
                <w:rFonts w:ascii="ITC Avant Garde" w:hAnsi="ITC Avant Garde"/>
                <w:b/>
                <w:sz w:val="18"/>
                <w:szCs w:val="18"/>
              </w:rPr>
            </w:pPr>
          </w:p>
        </w:tc>
        <w:tc>
          <w:tcPr>
            <w:tcW w:w="3118" w:type="dxa"/>
            <w:shd w:val="clear" w:color="auto" w:fill="DBDBDB" w:themeFill="accent3" w:themeFillTint="66"/>
            <w:vAlign w:val="center"/>
          </w:tcPr>
          <w:p w14:paraId="475A65B7" w14:textId="77777777" w:rsidR="0068307E" w:rsidRPr="00451B7D" w:rsidRDefault="0068307E" w:rsidP="008A48B0">
            <w:pPr>
              <w:jc w:val="both"/>
              <w:rPr>
                <w:rFonts w:ascii="ITC Avant Garde" w:hAnsi="ITC Avant Garde"/>
                <w:b/>
                <w:sz w:val="18"/>
                <w:szCs w:val="18"/>
              </w:rPr>
            </w:pPr>
            <w:r w:rsidRPr="00451B7D">
              <w:rPr>
                <w:rFonts w:ascii="ITC Avant Garde" w:hAnsi="ITC Avant Garde"/>
                <w:b/>
                <w:sz w:val="18"/>
                <w:szCs w:val="18"/>
              </w:rPr>
              <w:t>Fecha de elaboración</w:t>
            </w:r>
            <w:r w:rsidR="00D23BD5" w:rsidRPr="00451B7D">
              <w:rPr>
                <w:rFonts w:ascii="ITC Avant Garde" w:hAnsi="ITC Avant Garde"/>
                <w:b/>
                <w:sz w:val="18"/>
                <w:szCs w:val="18"/>
              </w:rPr>
              <w:t xml:space="preserve"> del análisis de nulo impacto regulatorio</w:t>
            </w:r>
            <w:r w:rsidRPr="00451B7D">
              <w:rPr>
                <w:rFonts w:ascii="ITC Avant Garde" w:hAnsi="ITC Avant Garde"/>
                <w:b/>
                <w:sz w:val="18"/>
                <w:szCs w:val="18"/>
              </w:rPr>
              <w:t>:</w:t>
            </w:r>
          </w:p>
        </w:tc>
        <w:tc>
          <w:tcPr>
            <w:tcW w:w="3021" w:type="dxa"/>
            <w:shd w:val="clear" w:color="auto" w:fill="DBDBDB" w:themeFill="accent3" w:themeFillTint="66"/>
            <w:vAlign w:val="center"/>
          </w:tcPr>
          <w:p w14:paraId="71FD0926" w14:textId="77777777" w:rsidR="0068307E" w:rsidRPr="00451B7D" w:rsidRDefault="00A74439" w:rsidP="00A74439">
            <w:pPr>
              <w:jc w:val="center"/>
              <w:rPr>
                <w:rFonts w:ascii="ITC Avant Garde" w:hAnsi="ITC Avant Garde"/>
                <w:sz w:val="18"/>
                <w:szCs w:val="18"/>
              </w:rPr>
            </w:pPr>
            <w:r>
              <w:rPr>
                <w:rFonts w:ascii="ITC Avant Garde" w:hAnsi="ITC Avant Garde"/>
                <w:sz w:val="18"/>
                <w:szCs w:val="18"/>
              </w:rPr>
              <w:t>09</w:t>
            </w:r>
            <w:r w:rsidR="0068307E" w:rsidRPr="00451B7D">
              <w:rPr>
                <w:rFonts w:ascii="ITC Avant Garde" w:hAnsi="ITC Avant Garde"/>
                <w:sz w:val="18"/>
                <w:szCs w:val="18"/>
              </w:rPr>
              <w:t>/</w:t>
            </w:r>
            <w:r>
              <w:rPr>
                <w:rFonts w:ascii="ITC Avant Garde" w:hAnsi="ITC Avant Garde"/>
                <w:sz w:val="18"/>
                <w:szCs w:val="18"/>
              </w:rPr>
              <w:t>08</w:t>
            </w:r>
            <w:r w:rsidR="0068307E" w:rsidRPr="00451B7D">
              <w:rPr>
                <w:rFonts w:ascii="ITC Avant Garde" w:hAnsi="ITC Avant Garde"/>
                <w:sz w:val="18"/>
                <w:szCs w:val="18"/>
              </w:rPr>
              <w:t>/</w:t>
            </w:r>
            <w:r w:rsidR="002D6619">
              <w:rPr>
                <w:rFonts w:ascii="ITC Avant Garde" w:hAnsi="ITC Avant Garde"/>
                <w:sz w:val="18"/>
                <w:szCs w:val="18"/>
              </w:rPr>
              <w:t>2019</w:t>
            </w:r>
          </w:p>
        </w:tc>
      </w:tr>
      <w:tr w:rsidR="0068307E" w:rsidRPr="00451B7D" w14:paraId="64FB57B9" w14:textId="77777777" w:rsidTr="00D23BD5">
        <w:trPr>
          <w:trHeight w:val="390"/>
        </w:trPr>
        <w:tc>
          <w:tcPr>
            <w:tcW w:w="2689" w:type="dxa"/>
            <w:vMerge/>
            <w:shd w:val="clear" w:color="auto" w:fill="DBDBDB" w:themeFill="accent3" w:themeFillTint="66"/>
          </w:tcPr>
          <w:p w14:paraId="3DAEB83C" w14:textId="77777777" w:rsidR="0068307E" w:rsidRPr="00451B7D" w:rsidRDefault="0068307E" w:rsidP="00501ADF">
            <w:pPr>
              <w:jc w:val="both"/>
              <w:rPr>
                <w:rFonts w:ascii="ITC Avant Garde" w:hAnsi="ITC Avant Garde"/>
                <w:sz w:val="18"/>
                <w:szCs w:val="18"/>
              </w:rPr>
            </w:pPr>
          </w:p>
        </w:tc>
        <w:tc>
          <w:tcPr>
            <w:tcW w:w="3118" w:type="dxa"/>
            <w:shd w:val="clear" w:color="auto" w:fill="DBDBDB" w:themeFill="accent3" w:themeFillTint="66"/>
            <w:vAlign w:val="center"/>
          </w:tcPr>
          <w:p w14:paraId="72DEB075" w14:textId="77777777" w:rsidR="0068307E" w:rsidRPr="00451B7D" w:rsidRDefault="0049127C" w:rsidP="0049127C">
            <w:pPr>
              <w:jc w:val="both"/>
              <w:rPr>
                <w:rFonts w:ascii="ITC Avant Garde" w:hAnsi="ITC Avant Garde"/>
                <w:b/>
                <w:sz w:val="18"/>
                <w:szCs w:val="18"/>
              </w:rPr>
            </w:pPr>
            <w:r w:rsidRPr="00451B7D">
              <w:rPr>
                <w:rFonts w:ascii="ITC Avant Garde" w:hAnsi="ITC Avant Garde"/>
                <w:b/>
                <w:sz w:val="18"/>
                <w:szCs w:val="18"/>
              </w:rPr>
              <w:t>En su caso, f</w:t>
            </w:r>
            <w:r w:rsidR="0068307E" w:rsidRPr="00451B7D">
              <w:rPr>
                <w:rFonts w:ascii="ITC Avant Garde" w:hAnsi="ITC Avant Garde"/>
                <w:b/>
                <w:sz w:val="18"/>
                <w:szCs w:val="18"/>
              </w:rPr>
              <w:t xml:space="preserve">echa de inicio </w:t>
            </w:r>
            <w:r w:rsidR="00D23BD5" w:rsidRPr="00451B7D">
              <w:rPr>
                <w:rFonts w:ascii="ITC Avant Garde" w:hAnsi="ITC Avant Garde"/>
                <w:b/>
                <w:sz w:val="18"/>
                <w:szCs w:val="18"/>
              </w:rPr>
              <w:t xml:space="preserve">y conclusión </w:t>
            </w:r>
            <w:r w:rsidR="0068307E" w:rsidRPr="00451B7D">
              <w:rPr>
                <w:rFonts w:ascii="ITC Avant Garde" w:hAnsi="ITC Avant Garde"/>
                <w:b/>
                <w:sz w:val="18"/>
                <w:szCs w:val="18"/>
              </w:rPr>
              <w:t>de la consulta pública:</w:t>
            </w:r>
          </w:p>
        </w:tc>
        <w:tc>
          <w:tcPr>
            <w:tcW w:w="3021" w:type="dxa"/>
            <w:shd w:val="clear" w:color="auto" w:fill="DBDBDB" w:themeFill="accent3" w:themeFillTint="66"/>
            <w:vAlign w:val="center"/>
          </w:tcPr>
          <w:p w14:paraId="64247076" w14:textId="77777777" w:rsidR="0068307E" w:rsidRPr="00451B7D" w:rsidRDefault="004A6F07" w:rsidP="003673FB">
            <w:pPr>
              <w:jc w:val="center"/>
              <w:rPr>
                <w:rFonts w:ascii="ITC Avant Garde" w:hAnsi="ITC Avant Garde"/>
                <w:sz w:val="18"/>
                <w:szCs w:val="18"/>
              </w:rPr>
            </w:pPr>
            <w:r>
              <w:rPr>
                <w:rFonts w:ascii="ITC Avant Garde" w:hAnsi="ITC Avant Garde"/>
                <w:sz w:val="18"/>
                <w:szCs w:val="18"/>
              </w:rPr>
              <w:t>12</w:t>
            </w:r>
            <w:r w:rsidR="0068307E" w:rsidRPr="00451B7D">
              <w:rPr>
                <w:rFonts w:ascii="ITC Avant Garde" w:hAnsi="ITC Avant Garde"/>
                <w:sz w:val="18"/>
                <w:szCs w:val="18"/>
              </w:rPr>
              <w:t>/</w:t>
            </w:r>
            <w:r>
              <w:rPr>
                <w:rFonts w:ascii="ITC Avant Garde" w:hAnsi="ITC Avant Garde"/>
                <w:sz w:val="18"/>
                <w:szCs w:val="18"/>
              </w:rPr>
              <w:t>04</w:t>
            </w:r>
            <w:r w:rsidR="0068307E" w:rsidRPr="00451B7D">
              <w:rPr>
                <w:rFonts w:ascii="ITC Avant Garde" w:hAnsi="ITC Avant Garde"/>
                <w:sz w:val="18"/>
                <w:szCs w:val="18"/>
              </w:rPr>
              <w:t>/</w:t>
            </w:r>
            <w:r>
              <w:rPr>
                <w:rFonts w:ascii="ITC Avant Garde" w:hAnsi="ITC Avant Garde"/>
                <w:sz w:val="18"/>
                <w:szCs w:val="18"/>
              </w:rPr>
              <w:t>2019</w:t>
            </w:r>
            <w:r w:rsidR="00D23BD5" w:rsidRPr="00451B7D">
              <w:rPr>
                <w:rFonts w:ascii="ITC Avant Garde" w:hAnsi="ITC Avant Garde"/>
                <w:sz w:val="18"/>
                <w:szCs w:val="18"/>
              </w:rPr>
              <w:t xml:space="preserve"> a </w:t>
            </w:r>
            <w:r w:rsidR="003673FB">
              <w:rPr>
                <w:rFonts w:ascii="ITC Avant Garde" w:hAnsi="ITC Avant Garde"/>
                <w:sz w:val="18"/>
                <w:szCs w:val="18"/>
              </w:rPr>
              <w:t>17</w:t>
            </w:r>
            <w:r w:rsidR="00D23BD5" w:rsidRPr="00451B7D">
              <w:rPr>
                <w:rFonts w:ascii="ITC Avant Garde" w:hAnsi="ITC Avant Garde"/>
                <w:sz w:val="18"/>
                <w:szCs w:val="18"/>
              </w:rPr>
              <w:t>/</w:t>
            </w:r>
            <w:r>
              <w:rPr>
                <w:rFonts w:ascii="ITC Avant Garde" w:hAnsi="ITC Avant Garde"/>
                <w:sz w:val="18"/>
                <w:szCs w:val="18"/>
              </w:rPr>
              <w:t>05</w:t>
            </w:r>
            <w:r w:rsidR="00D23BD5" w:rsidRPr="00451B7D">
              <w:rPr>
                <w:rFonts w:ascii="ITC Avant Garde" w:hAnsi="ITC Avant Garde"/>
                <w:sz w:val="18"/>
                <w:szCs w:val="18"/>
              </w:rPr>
              <w:t>/</w:t>
            </w:r>
            <w:r>
              <w:rPr>
                <w:rFonts w:ascii="ITC Avant Garde" w:hAnsi="ITC Avant Garde"/>
                <w:sz w:val="18"/>
                <w:szCs w:val="18"/>
              </w:rPr>
              <w:t>2019</w:t>
            </w:r>
          </w:p>
        </w:tc>
      </w:tr>
    </w:tbl>
    <w:p w14:paraId="196153E3" w14:textId="77777777" w:rsidR="00501ADF" w:rsidRPr="00451B7D" w:rsidRDefault="00501ADF" w:rsidP="00501ADF">
      <w:pPr>
        <w:jc w:val="both"/>
        <w:rPr>
          <w:rFonts w:ascii="ITC Avant Garde" w:hAnsi="ITC Avant Garde"/>
          <w:sz w:val="18"/>
          <w:szCs w:val="18"/>
        </w:rPr>
      </w:pPr>
    </w:p>
    <w:p w14:paraId="45DBF2B9" w14:textId="77777777" w:rsidR="001932FC" w:rsidRPr="00451B7D" w:rsidRDefault="001932FC" w:rsidP="0068307E">
      <w:pPr>
        <w:shd w:val="clear" w:color="auto" w:fill="A8D08D" w:themeFill="accent6" w:themeFillTint="99"/>
        <w:jc w:val="both"/>
        <w:rPr>
          <w:rFonts w:ascii="ITC Avant Garde" w:hAnsi="ITC Avant Garde"/>
          <w:b/>
          <w:sz w:val="18"/>
          <w:szCs w:val="18"/>
        </w:rPr>
      </w:pPr>
      <w:r w:rsidRPr="00451B7D">
        <w:rPr>
          <w:rFonts w:ascii="ITC Avant Garde" w:hAnsi="ITC Avant Garde"/>
          <w:b/>
          <w:sz w:val="18"/>
          <w:szCs w:val="18"/>
        </w:rPr>
        <w:t xml:space="preserve">I. DEFINICIÓN DEL PROBLEMA Y OBJETIVOS GENERALES DE LA </w:t>
      </w:r>
      <w:r w:rsidR="00D23BD5" w:rsidRPr="00451B7D">
        <w:rPr>
          <w:rFonts w:ascii="ITC Avant Garde" w:hAnsi="ITC Avant Garde"/>
          <w:b/>
          <w:sz w:val="18"/>
          <w:szCs w:val="18"/>
        </w:rPr>
        <w:t xml:space="preserve">PROPUESTA DE </w:t>
      </w:r>
      <w:r w:rsidRPr="00451B7D">
        <w:rPr>
          <w:rFonts w:ascii="ITC Avant Garde" w:hAnsi="ITC Avant Garde"/>
          <w:b/>
          <w:sz w:val="18"/>
          <w:szCs w:val="18"/>
        </w:rPr>
        <w:t>REGULACIÓN.</w:t>
      </w:r>
    </w:p>
    <w:tbl>
      <w:tblPr>
        <w:tblStyle w:val="Tablaconcuadrcula"/>
        <w:tblW w:w="0" w:type="auto"/>
        <w:shd w:val="clear" w:color="auto" w:fill="FFFFFF" w:themeFill="background1"/>
        <w:tblCellMar>
          <w:left w:w="70" w:type="dxa"/>
          <w:right w:w="70" w:type="dxa"/>
        </w:tblCellMar>
        <w:tblLook w:val="04A0" w:firstRow="1" w:lastRow="0" w:firstColumn="1" w:lastColumn="0" w:noHBand="0" w:noVBand="1"/>
      </w:tblPr>
      <w:tblGrid>
        <w:gridCol w:w="8828"/>
      </w:tblGrid>
      <w:tr w:rsidR="001932FC" w:rsidRPr="00451B7D" w14:paraId="2F840A9E" w14:textId="77777777" w:rsidTr="008E3224">
        <w:tc>
          <w:tcPr>
            <w:tcW w:w="8828" w:type="dxa"/>
            <w:shd w:val="clear" w:color="auto" w:fill="FFFFFF" w:themeFill="background1"/>
          </w:tcPr>
          <w:p w14:paraId="21FB7315" w14:textId="77777777" w:rsidR="001932FC" w:rsidRPr="00451B7D" w:rsidRDefault="001932FC" w:rsidP="008A48B0">
            <w:pPr>
              <w:shd w:val="clear" w:color="auto" w:fill="FFFFFF" w:themeFill="background1"/>
              <w:jc w:val="both"/>
              <w:rPr>
                <w:rFonts w:ascii="ITC Avant Garde" w:hAnsi="ITC Avant Garde"/>
                <w:b/>
                <w:sz w:val="18"/>
                <w:szCs w:val="18"/>
              </w:rPr>
            </w:pPr>
            <w:r w:rsidRPr="00451B7D">
              <w:rPr>
                <w:rFonts w:ascii="ITC Avant Garde" w:hAnsi="ITC Avant Garde"/>
                <w:b/>
                <w:sz w:val="18"/>
                <w:szCs w:val="18"/>
              </w:rPr>
              <w:t>1.</w:t>
            </w:r>
            <w:r w:rsidR="00E6080B" w:rsidRPr="00451B7D">
              <w:rPr>
                <w:rFonts w:ascii="ITC Avant Garde" w:hAnsi="ITC Avant Garde"/>
                <w:b/>
                <w:sz w:val="18"/>
                <w:szCs w:val="18"/>
              </w:rPr>
              <w:t>-</w:t>
            </w:r>
            <w:r w:rsidRPr="00451B7D">
              <w:rPr>
                <w:rFonts w:ascii="ITC Avant Garde" w:hAnsi="ITC Avant Garde"/>
                <w:b/>
                <w:sz w:val="18"/>
                <w:szCs w:val="18"/>
              </w:rPr>
              <w:t xml:space="preserve"> </w:t>
            </w:r>
            <w:r w:rsidR="00D221B5" w:rsidRPr="00451B7D">
              <w:rPr>
                <w:rFonts w:ascii="ITC Avant Garde" w:hAnsi="ITC Avant Garde"/>
                <w:b/>
                <w:sz w:val="18"/>
                <w:szCs w:val="18"/>
              </w:rPr>
              <w:t xml:space="preserve">Explique brevemente </w:t>
            </w:r>
            <w:r w:rsidR="00BE7D1C" w:rsidRPr="00451B7D">
              <w:rPr>
                <w:rFonts w:ascii="ITC Avant Garde" w:hAnsi="ITC Avant Garde"/>
                <w:b/>
                <w:sz w:val="18"/>
                <w:szCs w:val="18"/>
              </w:rPr>
              <w:t xml:space="preserve">la problemática que pretende prevenir o resolver la propuesta de regulación, así como </w:t>
            </w:r>
            <w:r w:rsidR="00D221B5" w:rsidRPr="00451B7D">
              <w:rPr>
                <w:rFonts w:ascii="ITC Avant Garde" w:hAnsi="ITC Avant Garde"/>
                <w:b/>
                <w:sz w:val="18"/>
                <w:szCs w:val="18"/>
              </w:rPr>
              <w:t xml:space="preserve">en qué consiste </w:t>
            </w:r>
            <w:r w:rsidR="005319D5" w:rsidRPr="00451B7D">
              <w:rPr>
                <w:rFonts w:ascii="ITC Avant Garde" w:hAnsi="ITC Avant Garde"/>
                <w:b/>
                <w:sz w:val="18"/>
                <w:szCs w:val="18"/>
              </w:rPr>
              <w:t xml:space="preserve">ésta </w:t>
            </w:r>
            <w:r w:rsidR="00BE7D1C" w:rsidRPr="00451B7D">
              <w:rPr>
                <w:rFonts w:ascii="ITC Avant Garde" w:hAnsi="ITC Avant Garde"/>
                <w:b/>
                <w:sz w:val="18"/>
                <w:szCs w:val="18"/>
              </w:rPr>
              <w:t>y</w:t>
            </w:r>
            <w:r w:rsidR="00D221B5" w:rsidRPr="00451B7D">
              <w:rPr>
                <w:rFonts w:ascii="ITC Avant Garde" w:hAnsi="ITC Avant Garde"/>
                <w:b/>
                <w:sz w:val="18"/>
                <w:szCs w:val="18"/>
              </w:rPr>
              <w:t xml:space="preserve"> sus objetivos generales</w:t>
            </w:r>
            <w:r w:rsidRPr="00451B7D">
              <w:rPr>
                <w:rFonts w:ascii="ITC Avant Garde" w:hAnsi="ITC Avant Garde"/>
                <w:b/>
                <w:sz w:val="18"/>
                <w:szCs w:val="18"/>
              </w:rPr>
              <w:t>:</w:t>
            </w:r>
          </w:p>
          <w:p w14:paraId="467AB83B" w14:textId="77777777" w:rsidR="004A6F07" w:rsidRDefault="004A6F07" w:rsidP="004A6F07">
            <w:pPr>
              <w:shd w:val="clear" w:color="auto" w:fill="FFFFFF" w:themeFill="background1"/>
              <w:jc w:val="both"/>
              <w:rPr>
                <w:rFonts w:ascii="ITC Avant Garde" w:hAnsi="ITC Avant Garde"/>
                <w:sz w:val="18"/>
                <w:szCs w:val="18"/>
              </w:rPr>
            </w:pPr>
          </w:p>
          <w:p w14:paraId="6CFA93D6" w14:textId="77777777" w:rsidR="004E6A79" w:rsidRDefault="004E7FD6" w:rsidP="00A54939">
            <w:pPr>
              <w:jc w:val="both"/>
              <w:rPr>
                <w:rFonts w:ascii="ITC Avant Garde" w:hAnsi="ITC Avant Garde"/>
                <w:sz w:val="18"/>
                <w:szCs w:val="18"/>
              </w:rPr>
            </w:pPr>
            <w:r>
              <w:rPr>
                <w:rFonts w:ascii="ITC Avant Garde" w:hAnsi="ITC Avant Garde"/>
                <w:sz w:val="18"/>
                <w:szCs w:val="18"/>
              </w:rPr>
              <w:t>De acuerdo al Banco Interamericano de Desarrollo</w:t>
            </w:r>
            <w:r>
              <w:rPr>
                <w:rStyle w:val="Refdenotaalpie"/>
                <w:rFonts w:ascii="ITC Avant Garde" w:hAnsi="ITC Avant Garde"/>
                <w:sz w:val="18"/>
                <w:szCs w:val="18"/>
              </w:rPr>
              <w:footnoteReference w:id="1"/>
            </w:r>
            <w:r>
              <w:rPr>
                <w:rFonts w:ascii="ITC Avant Garde" w:hAnsi="ITC Avant Garde"/>
                <w:sz w:val="18"/>
                <w:szCs w:val="18"/>
              </w:rPr>
              <w:t>, los trá</w:t>
            </w:r>
            <w:r w:rsidRPr="004E7FD6">
              <w:rPr>
                <w:rFonts w:ascii="ITC Avant Garde" w:hAnsi="ITC Avant Garde"/>
                <w:sz w:val="18"/>
                <w:szCs w:val="18"/>
              </w:rPr>
              <w:t>mites digita</w:t>
            </w:r>
            <w:r>
              <w:rPr>
                <w:rFonts w:ascii="ITC Avant Garde" w:hAnsi="ITC Avant Garde"/>
                <w:sz w:val="18"/>
                <w:szCs w:val="18"/>
              </w:rPr>
              <w:t xml:space="preserve">les se demoran 74% menos que los </w:t>
            </w:r>
            <w:r w:rsidRPr="004E7FD6">
              <w:rPr>
                <w:rFonts w:ascii="ITC Avant Garde" w:hAnsi="ITC Avant Garde"/>
                <w:sz w:val="18"/>
                <w:szCs w:val="18"/>
              </w:rPr>
              <w:t xml:space="preserve">presenciales, cuestan mucho menos, y reducen la incidencia de corrupción, sin embargo, en América Latina y el Caribe todavía hay poca inversión para ofrecer servicios públicos en línea. </w:t>
            </w:r>
            <w:r>
              <w:rPr>
                <w:rFonts w:ascii="ITC Avant Garde" w:hAnsi="ITC Avant Garde"/>
                <w:sz w:val="18"/>
                <w:szCs w:val="18"/>
              </w:rPr>
              <w:t>La consecuencia de ello es que l</w:t>
            </w:r>
            <w:r w:rsidRPr="004E7FD6">
              <w:rPr>
                <w:rFonts w:ascii="ITC Avant Garde" w:hAnsi="ITC Avant Garde"/>
                <w:sz w:val="18"/>
                <w:szCs w:val="18"/>
              </w:rPr>
              <w:t>os ciudadanos, las empresas y la administración pública pierden tiempo, dinero y productividad.</w:t>
            </w:r>
            <w:r w:rsidR="00160A23">
              <w:rPr>
                <w:rFonts w:ascii="ITC Avant Garde" w:hAnsi="ITC Avant Garde"/>
                <w:sz w:val="18"/>
                <w:szCs w:val="18"/>
              </w:rPr>
              <w:t xml:space="preserve"> </w:t>
            </w:r>
            <w:r>
              <w:rPr>
                <w:rFonts w:ascii="ITC Avant Garde" w:hAnsi="ITC Avant Garde"/>
                <w:sz w:val="18"/>
                <w:szCs w:val="18"/>
              </w:rPr>
              <w:t xml:space="preserve">Asimismo, dicho </w:t>
            </w:r>
            <w:r w:rsidRPr="004E7FD6">
              <w:rPr>
                <w:rFonts w:ascii="ITC Avant Garde" w:hAnsi="ITC Avant Garde"/>
                <w:sz w:val="18"/>
                <w:szCs w:val="18"/>
              </w:rPr>
              <w:t xml:space="preserve">estudio indica que los costos de los trámites son más altos para las personas de bajos ingresos, ya que tienen menos flexibilidad laboral y pierden ingresos cuando tienen que pasar horas en fila para ejecutar un trámite. </w:t>
            </w:r>
          </w:p>
          <w:p w14:paraId="640661DD" w14:textId="77777777" w:rsidR="004E6A79" w:rsidRDefault="004E6A79" w:rsidP="00A54939">
            <w:pPr>
              <w:jc w:val="both"/>
              <w:rPr>
                <w:rFonts w:ascii="ITC Avant Garde" w:hAnsi="ITC Avant Garde"/>
                <w:sz w:val="18"/>
                <w:szCs w:val="18"/>
              </w:rPr>
            </w:pPr>
          </w:p>
          <w:p w14:paraId="63E5557E" w14:textId="77777777" w:rsidR="00FA3822" w:rsidRDefault="00FA3822" w:rsidP="00A54939">
            <w:pPr>
              <w:jc w:val="both"/>
              <w:rPr>
                <w:rFonts w:ascii="ITC Avant Garde" w:hAnsi="ITC Avant Garde"/>
                <w:sz w:val="18"/>
                <w:szCs w:val="18"/>
              </w:rPr>
            </w:pPr>
            <w:r>
              <w:rPr>
                <w:rFonts w:ascii="ITC Avant Garde" w:hAnsi="ITC Avant Garde"/>
                <w:sz w:val="18"/>
                <w:szCs w:val="18"/>
              </w:rPr>
              <w:t xml:space="preserve">Por otra parte, </w:t>
            </w:r>
            <w:r w:rsidR="00A21EF8">
              <w:rPr>
                <w:rFonts w:ascii="ITC Avant Garde" w:hAnsi="ITC Avant Garde"/>
                <w:sz w:val="18"/>
                <w:szCs w:val="18"/>
              </w:rPr>
              <w:t>Velázquez Ríos</w:t>
            </w:r>
            <w:r w:rsidR="00A21EF8">
              <w:rPr>
                <w:rStyle w:val="Refdenotaalpie"/>
                <w:rFonts w:ascii="ITC Avant Garde" w:hAnsi="ITC Avant Garde"/>
                <w:sz w:val="18"/>
                <w:szCs w:val="18"/>
              </w:rPr>
              <w:footnoteReference w:id="2"/>
            </w:r>
            <w:r w:rsidR="00017F65">
              <w:rPr>
                <w:rFonts w:ascii="ITC Avant Garde" w:hAnsi="ITC Avant Garde"/>
                <w:sz w:val="18"/>
                <w:szCs w:val="18"/>
              </w:rPr>
              <w:t xml:space="preserve"> menciona que</w:t>
            </w:r>
            <w:r w:rsidR="00013BE0">
              <w:rPr>
                <w:rFonts w:ascii="ITC Avant Garde" w:hAnsi="ITC Avant Garde"/>
                <w:sz w:val="18"/>
                <w:szCs w:val="18"/>
              </w:rPr>
              <w:t xml:space="preserve"> </w:t>
            </w:r>
            <w:r w:rsidR="00017F65">
              <w:rPr>
                <w:rFonts w:ascii="ITC Avant Garde" w:hAnsi="ITC Avant Garde"/>
                <w:sz w:val="18"/>
                <w:szCs w:val="18"/>
              </w:rPr>
              <w:t>ante l</w:t>
            </w:r>
            <w:r w:rsidR="00013BE0">
              <w:rPr>
                <w:rFonts w:ascii="ITC Avant Garde" w:hAnsi="ITC Avant Garde"/>
                <w:sz w:val="18"/>
                <w:szCs w:val="18"/>
              </w:rPr>
              <w:t>a</w:t>
            </w:r>
            <w:r w:rsidR="00017F65">
              <w:rPr>
                <w:rFonts w:ascii="ITC Avant Garde" w:hAnsi="ITC Avant Garde"/>
                <w:sz w:val="18"/>
                <w:szCs w:val="18"/>
              </w:rPr>
              <w:t xml:space="preserve"> incesante y sostenible evolución tecnológica, la versatilidad de las sociedades, así como la especialización de los procesos productivos y, por ende, de los mercados; los Gobiernos (administración pública) se encuentran </w:t>
            </w:r>
            <w:r w:rsidR="00C4027D">
              <w:rPr>
                <w:rFonts w:ascii="ITC Avant Garde" w:hAnsi="ITC Avant Garde"/>
                <w:sz w:val="18"/>
                <w:szCs w:val="18"/>
              </w:rPr>
              <w:t xml:space="preserve">ante </w:t>
            </w:r>
            <w:r w:rsidR="00017F65">
              <w:rPr>
                <w:rFonts w:ascii="ITC Avant Garde" w:hAnsi="ITC Avant Garde"/>
                <w:sz w:val="18"/>
                <w:szCs w:val="18"/>
              </w:rPr>
              <w:t>un gran desafío llamado globalización.</w:t>
            </w:r>
            <w:r w:rsidR="00A67647">
              <w:rPr>
                <w:rFonts w:ascii="ITC Avant Garde" w:hAnsi="ITC Avant Garde"/>
                <w:sz w:val="18"/>
                <w:szCs w:val="18"/>
              </w:rPr>
              <w:t xml:space="preserve"> En ese contexto</w:t>
            </w:r>
            <w:r w:rsidR="00F914E9">
              <w:rPr>
                <w:rFonts w:ascii="ITC Avant Garde" w:hAnsi="ITC Avant Garde"/>
                <w:sz w:val="18"/>
                <w:szCs w:val="18"/>
              </w:rPr>
              <w:t>,</w:t>
            </w:r>
            <w:r w:rsidR="00A67647">
              <w:rPr>
                <w:rFonts w:ascii="ITC Avant Garde" w:hAnsi="ITC Avant Garde"/>
                <w:sz w:val="18"/>
                <w:szCs w:val="18"/>
              </w:rPr>
              <w:t xml:space="preserve"> Velázquez describe que a lo largo de los años diversos país</w:t>
            </w:r>
            <w:r w:rsidR="00F914E9">
              <w:rPr>
                <w:rFonts w:ascii="ITC Avant Garde" w:hAnsi="ITC Avant Garde"/>
                <w:sz w:val="18"/>
                <w:szCs w:val="18"/>
              </w:rPr>
              <w:t xml:space="preserve">es han estado llevando a cabo reformas </w:t>
            </w:r>
            <w:r>
              <w:rPr>
                <w:rFonts w:ascii="ITC Avant Garde" w:hAnsi="ITC Avant Garde"/>
                <w:sz w:val="18"/>
                <w:szCs w:val="18"/>
              </w:rPr>
              <w:t xml:space="preserve">en materia de </w:t>
            </w:r>
            <w:r w:rsidR="00245867">
              <w:rPr>
                <w:rFonts w:ascii="ITC Avant Garde" w:hAnsi="ITC Avant Garde"/>
                <w:sz w:val="18"/>
                <w:szCs w:val="18"/>
              </w:rPr>
              <w:t>“</w:t>
            </w:r>
            <w:r w:rsidR="00245867" w:rsidRPr="00094650">
              <w:rPr>
                <w:rFonts w:ascii="ITC Avant Garde" w:hAnsi="ITC Avant Garde"/>
                <w:b/>
                <w:sz w:val="18"/>
                <w:szCs w:val="18"/>
              </w:rPr>
              <w:t>g</w:t>
            </w:r>
            <w:r w:rsidRPr="00094650">
              <w:rPr>
                <w:rFonts w:ascii="ITC Avant Garde" w:hAnsi="ITC Avant Garde"/>
                <w:b/>
                <w:sz w:val="18"/>
                <w:szCs w:val="18"/>
              </w:rPr>
              <w:t>obierno electrónico</w:t>
            </w:r>
            <w:r w:rsidR="00245867">
              <w:rPr>
                <w:rFonts w:ascii="ITC Avant Garde" w:hAnsi="ITC Avant Garde"/>
                <w:b/>
                <w:sz w:val="18"/>
                <w:szCs w:val="18"/>
              </w:rPr>
              <w:t>”</w:t>
            </w:r>
            <w:r>
              <w:rPr>
                <w:rFonts w:ascii="ITC Avant Garde" w:hAnsi="ITC Avant Garde"/>
                <w:sz w:val="18"/>
                <w:szCs w:val="18"/>
              </w:rPr>
              <w:t xml:space="preserve">, esto es, la tendencia de reformar los procedimientos de la administración pública que posibiliten fomentar una estructura eficiente e innovadora versa </w:t>
            </w:r>
            <w:r w:rsidR="00F63AD6">
              <w:rPr>
                <w:rFonts w:ascii="ITC Avant Garde" w:hAnsi="ITC Avant Garde"/>
                <w:sz w:val="18"/>
                <w:szCs w:val="18"/>
              </w:rPr>
              <w:t>–</w:t>
            </w:r>
            <w:r>
              <w:rPr>
                <w:rFonts w:ascii="ITC Avant Garde" w:hAnsi="ITC Avant Garde"/>
                <w:sz w:val="18"/>
                <w:szCs w:val="18"/>
              </w:rPr>
              <w:t>principalmente</w:t>
            </w:r>
            <w:r w:rsidR="00F63AD6">
              <w:rPr>
                <w:rFonts w:ascii="ITC Avant Garde" w:hAnsi="ITC Avant Garde"/>
                <w:sz w:val="18"/>
                <w:szCs w:val="18"/>
              </w:rPr>
              <w:t>-</w:t>
            </w:r>
            <w:r>
              <w:rPr>
                <w:rFonts w:ascii="ITC Avant Garde" w:hAnsi="ITC Avant Garde"/>
                <w:sz w:val="18"/>
                <w:szCs w:val="18"/>
              </w:rPr>
              <w:t xml:space="preserve"> sobre dos enfoques:</w:t>
            </w:r>
          </w:p>
          <w:p w14:paraId="700DA66D" w14:textId="77777777" w:rsidR="00FA3822" w:rsidRDefault="00FA3822" w:rsidP="00A54939">
            <w:pPr>
              <w:jc w:val="both"/>
              <w:rPr>
                <w:rFonts w:ascii="ITC Avant Garde" w:hAnsi="ITC Avant Garde"/>
                <w:sz w:val="18"/>
                <w:szCs w:val="18"/>
              </w:rPr>
            </w:pPr>
          </w:p>
          <w:p w14:paraId="56B693C4" w14:textId="77777777" w:rsidR="00FA3822" w:rsidRDefault="00FA3822" w:rsidP="00094650">
            <w:pPr>
              <w:pStyle w:val="Prrafodelista"/>
              <w:numPr>
                <w:ilvl w:val="0"/>
                <w:numId w:val="8"/>
              </w:numPr>
              <w:jc w:val="both"/>
              <w:rPr>
                <w:rFonts w:ascii="ITC Avant Garde" w:hAnsi="ITC Avant Garde"/>
                <w:sz w:val="18"/>
                <w:szCs w:val="18"/>
              </w:rPr>
            </w:pPr>
            <w:r>
              <w:rPr>
                <w:rFonts w:ascii="ITC Avant Garde" w:hAnsi="ITC Avant Garde"/>
                <w:sz w:val="18"/>
                <w:szCs w:val="18"/>
              </w:rPr>
              <w:t>Gasto gubernamental (hacer más con menos), y</w:t>
            </w:r>
          </w:p>
          <w:p w14:paraId="354F9CE5" w14:textId="77777777" w:rsidR="00A21EF8" w:rsidRPr="00094650" w:rsidRDefault="00FA3822" w:rsidP="00094650">
            <w:pPr>
              <w:pStyle w:val="Prrafodelista"/>
              <w:numPr>
                <w:ilvl w:val="0"/>
                <w:numId w:val="8"/>
              </w:numPr>
              <w:jc w:val="both"/>
              <w:rPr>
                <w:rFonts w:ascii="ITC Avant Garde" w:hAnsi="ITC Avant Garde"/>
                <w:sz w:val="18"/>
                <w:szCs w:val="18"/>
              </w:rPr>
            </w:pPr>
            <w:r>
              <w:rPr>
                <w:rFonts w:ascii="ITC Avant Garde" w:hAnsi="ITC Avant Garde"/>
                <w:sz w:val="18"/>
                <w:szCs w:val="18"/>
              </w:rPr>
              <w:t>Mejorar los servicios y la interacción con la ciudadanía.</w:t>
            </w:r>
            <w:r w:rsidRPr="00094650">
              <w:rPr>
                <w:rFonts w:ascii="ITC Avant Garde" w:hAnsi="ITC Avant Garde"/>
                <w:sz w:val="18"/>
                <w:szCs w:val="18"/>
              </w:rPr>
              <w:t xml:space="preserve"> </w:t>
            </w:r>
          </w:p>
          <w:p w14:paraId="4A42DD19" w14:textId="77777777" w:rsidR="004E7FD6" w:rsidRDefault="004E7FD6" w:rsidP="00B52611">
            <w:pPr>
              <w:shd w:val="clear" w:color="auto" w:fill="FFFFFF" w:themeFill="background1"/>
              <w:jc w:val="both"/>
              <w:rPr>
                <w:rFonts w:ascii="ITC Avant Garde" w:hAnsi="ITC Avant Garde"/>
                <w:sz w:val="18"/>
                <w:szCs w:val="18"/>
              </w:rPr>
            </w:pPr>
          </w:p>
          <w:p w14:paraId="0228F51B" w14:textId="77777777" w:rsidR="00C00FB4" w:rsidRDefault="00912616" w:rsidP="00B52611">
            <w:pPr>
              <w:shd w:val="clear" w:color="auto" w:fill="FFFFFF" w:themeFill="background1"/>
              <w:jc w:val="both"/>
              <w:rPr>
                <w:rFonts w:ascii="ITC Avant Garde" w:hAnsi="ITC Avant Garde"/>
                <w:sz w:val="18"/>
                <w:szCs w:val="18"/>
              </w:rPr>
            </w:pPr>
            <w:r>
              <w:rPr>
                <w:rFonts w:ascii="ITC Avant Garde" w:hAnsi="ITC Avant Garde"/>
                <w:sz w:val="18"/>
                <w:szCs w:val="18"/>
              </w:rPr>
              <w:t xml:space="preserve">En virtud de lo anterior, Velázquez desglosa tres </w:t>
            </w:r>
            <w:r w:rsidR="00D3121F">
              <w:rPr>
                <w:rFonts w:ascii="ITC Avant Garde" w:hAnsi="ITC Avant Garde"/>
                <w:sz w:val="18"/>
                <w:szCs w:val="18"/>
              </w:rPr>
              <w:t xml:space="preserve">entornos </w:t>
            </w:r>
            <w:r>
              <w:rPr>
                <w:rFonts w:ascii="ITC Avant Garde" w:hAnsi="ITC Avant Garde"/>
                <w:sz w:val="18"/>
                <w:szCs w:val="18"/>
              </w:rPr>
              <w:t>bajo los cuales se puede analizar un gobierno electrónico, a saber:</w:t>
            </w:r>
          </w:p>
          <w:p w14:paraId="784FCB4C" w14:textId="77777777" w:rsidR="00912616" w:rsidRDefault="00912616" w:rsidP="00B52611">
            <w:pPr>
              <w:shd w:val="clear" w:color="auto" w:fill="FFFFFF" w:themeFill="background1"/>
              <w:jc w:val="both"/>
              <w:rPr>
                <w:rFonts w:ascii="ITC Avant Garde" w:hAnsi="ITC Avant Garde"/>
                <w:sz w:val="18"/>
                <w:szCs w:val="18"/>
              </w:rPr>
            </w:pPr>
          </w:p>
          <w:p w14:paraId="28370F2F" w14:textId="77777777" w:rsidR="00912616" w:rsidRDefault="00380A24" w:rsidP="00094650">
            <w:pPr>
              <w:pStyle w:val="Prrafodelista"/>
              <w:numPr>
                <w:ilvl w:val="0"/>
                <w:numId w:val="9"/>
              </w:numPr>
              <w:shd w:val="clear" w:color="auto" w:fill="FFFFFF" w:themeFill="background1"/>
              <w:jc w:val="both"/>
              <w:rPr>
                <w:rFonts w:ascii="ITC Avant Garde" w:hAnsi="ITC Avant Garde"/>
                <w:sz w:val="18"/>
                <w:szCs w:val="18"/>
              </w:rPr>
            </w:pPr>
            <w:r>
              <w:rPr>
                <w:rFonts w:ascii="ITC Avant Garde" w:hAnsi="ITC Avant Garde"/>
                <w:sz w:val="18"/>
                <w:szCs w:val="18"/>
              </w:rPr>
              <w:t>Procesos gubernamentales,</w:t>
            </w:r>
          </w:p>
          <w:p w14:paraId="634E501E" w14:textId="77777777" w:rsidR="00380A24" w:rsidRDefault="005D4193" w:rsidP="00094650">
            <w:pPr>
              <w:pStyle w:val="Prrafodelista"/>
              <w:numPr>
                <w:ilvl w:val="0"/>
                <w:numId w:val="9"/>
              </w:numPr>
              <w:shd w:val="clear" w:color="auto" w:fill="FFFFFF" w:themeFill="background1"/>
              <w:jc w:val="both"/>
              <w:rPr>
                <w:rFonts w:ascii="ITC Avant Garde" w:hAnsi="ITC Avant Garde"/>
                <w:sz w:val="18"/>
                <w:szCs w:val="18"/>
              </w:rPr>
            </w:pPr>
            <w:r>
              <w:rPr>
                <w:rFonts w:ascii="ITC Avant Garde" w:hAnsi="ITC Avant Garde"/>
                <w:sz w:val="18"/>
                <w:szCs w:val="18"/>
              </w:rPr>
              <w:t>I</w:t>
            </w:r>
            <w:r w:rsidR="00380A24">
              <w:rPr>
                <w:rFonts w:ascii="ITC Avant Garde" w:hAnsi="ITC Avant Garde"/>
                <w:sz w:val="18"/>
                <w:szCs w:val="18"/>
              </w:rPr>
              <w:t xml:space="preserve">nteracción con la ciudadanía, y </w:t>
            </w:r>
          </w:p>
          <w:p w14:paraId="4E648B21" w14:textId="77777777" w:rsidR="00380A24" w:rsidRDefault="005D4193" w:rsidP="00094650">
            <w:pPr>
              <w:pStyle w:val="Prrafodelista"/>
              <w:numPr>
                <w:ilvl w:val="0"/>
                <w:numId w:val="9"/>
              </w:numPr>
              <w:shd w:val="clear" w:color="auto" w:fill="FFFFFF" w:themeFill="background1"/>
              <w:jc w:val="both"/>
              <w:rPr>
                <w:rFonts w:ascii="ITC Avant Garde" w:hAnsi="ITC Avant Garde"/>
                <w:sz w:val="18"/>
                <w:szCs w:val="18"/>
              </w:rPr>
            </w:pPr>
            <w:r>
              <w:rPr>
                <w:rFonts w:ascii="ITC Avant Garde" w:hAnsi="ITC Avant Garde"/>
                <w:sz w:val="18"/>
                <w:szCs w:val="18"/>
              </w:rPr>
              <w:t>V</w:t>
            </w:r>
            <w:r w:rsidR="00380A24">
              <w:rPr>
                <w:rFonts w:ascii="ITC Avant Garde" w:hAnsi="ITC Avant Garde"/>
                <w:sz w:val="18"/>
                <w:szCs w:val="18"/>
              </w:rPr>
              <w:t>ínculos con organizaciones.</w:t>
            </w:r>
          </w:p>
          <w:p w14:paraId="023A50FA" w14:textId="77777777" w:rsidR="00380A24" w:rsidRDefault="00380A24" w:rsidP="00380A24">
            <w:pPr>
              <w:shd w:val="clear" w:color="auto" w:fill="FFFFFF" w:themeFill="background1"/>
              <w:jc w:val="both"/>
              <w:rPr>
                <w:rFonts w:ascii="ITC Avant Garde" w:hAnsi="ITC Avant Garde"/>
                <w:sz w:val="18"/>
                <w:szCs w:val="18"/>
              </w:rPr>
            </w:pPr>
          </w:p>
          <w:p w14:paraId="12412E16" w14:textId="77777777" w:rsidR="00380A24" w:rsidRDefault="0036322B" w:rsidP="00380A24">
            <w:pPr>
              <w:shd w:val="clear" w:color="auto" w:fill="FFFFFF" w:themeFill="background1"/>
              <w:jc w:val="both"/>
              <w:rPr>
                <w:rFonts w:ascii="ITC Avant Garde" w:hAnsi="ITC Avant Garde"/>
                <w:sz w:val="18"/>
                <w:szCs w:val="18"/>
              </w:rPr>
            </w:pPr>
            <w:r>
              <w:rPr>
                <w:rFonts w:ascii="ITC Avant Garde" w:hAnsi="ITC Avant Garde"/>
                <w:noProof/>
                <w:sz w:val="18"/>
                <w:szCs w:val="18"/>
                <w:lang w:eastAsia="es-MX"/>
              </w:rPr>
              <w:lastRenderedPageBreak/>
              <w:drawing>
                <wp:anchor distT="0" distB="0" distL="114300" distR="114300" simplePos="0" relativeHeight="251658240" behindDoc="0" locked="0" layoutInCell="1" allowOverlap="1" wp14:anchorId="67597ACF" wp14:editId="6EC957D9">
                  <wp:simplePos x="0" y="0"/>
                  <wp:positionH relativeFrom="column">
                    <wp:posOffset>668655</wp:posOffset>
                  </wp:positionH>
                  <wp:positionV relativeFrom="paragraph">
                    <wp:posOffset>268936</wp:posOffset>
                  </wp:positionV>
                  <wp:extent cx="3804920" cy="1807210"/>
                  <wp:effectExtent l="0" t="0" r="460375" b="356235"/>
                  <wp:wrapTopAndBottom/>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anchor>
              </w:drawing>
            </w:r>
            <w:r w:rsidR="00D3121F">
              <w:rPr>
                <w:rFonts w:ascii="ITC Avant Garde" w:hAnsi="ITC Avant Garde"/>
                <w:sz w:val="18"/>
                <w:szCs w:val="18"/>
              </w:rPr>
              <w:t>Primer ámbito “</w:t>
            </w:r>
            <w:r w:rsidR="00D3121F" w:rsidRPr="00094650">
              <w:rPr>
                <w:rFonts w:ascii="ITC Avant Garde" w:hAnsi="ITC Avant Garde"/>
                <w:i/>
                <w:sz w:val="18"/>
                <w:szCs w:val="18"/>
              </w:rPr>
              <w:t>Procesos gubernamentales</w:t>
            </w:r>
            <w:r w:rsidR="00C2447E">
              <w:rPr>
                <w:rFonts w:ascii="ITC Avant Garde" w:hAnsi="ITC Avant Garde"/>
                <w:sz w:val="18"/>
                <w:szCs w:val="18"/>
              </w:rPr>
              <w:t xml:space="preserve">” – se orienta al </w:t>
            </w:r>
            <w:r w:rsidR="00C2447E" w:rsidRPr="00094650">
              <w:rPr>
                <w:rFonts w:ascii="ITC Avant Garde" w:hAnsi="ITC Avant Garde"/>
                <w:b/>
                <w:sz w:val="18"/>
                <w:szCs w:val="18"/>
              </w:rPr>
              <w:t>funcionamiento interno</w:t>
            </w:r>
            <w:r w:rsidR="00D3121F">
              <w:rPr>
                <w:rFonts w:ascii="ITC Avant Garde" w:hAnsi="ITC Avant Garde"/>
                <w:sz w:val="18"/>
                <w:szCs w:val="18"/>
              </w:rPr>
              <w:t>:</w:t>
            </w:r>
          </w:p>
          <w:p w14:paraId="6991BC5D" w14:textId="77777777" w:rsidR="0036322B" w:rsidRDefault="0036322B" w:rsidP="00F62FAC">
            <w:pPr>
              <w:shd w:val="clear" w:color="auto" w:fill="FFFFFF" w:themeFill="background1"/>
              <w:ind w:left="1165" w:right="1499"/>
              <w:jc w:val="both"/>
              <w:rPr>
                <w:rFonts w:ascii="ITC Avant Garde" w:hAnsi="ITC Avant Garde"/>
                <w:sz w:val="14"/>
                <w:szCs w:val="14"/>
              </w:rPr>
            </w:pPr>
          </w:p>
          <w:p w14:paraId="16F41960" w14:textId="77777777" w:rsidR="00912616" w:rsidRPr="00094650" w:rsidRDefault="00F25671" w:rsidP="00F62FAC">
            <w:pPr>
              <w:shd w:val="clear" w:color="auto" w:fill="FFFFFF" w:themeFill="background1"/>
              <w:ind w:left="1165" w:right="1499"/>
              <w:jc w:val="both"/>
              <w:rPr>
                <w:rFonts w:ascii="ITC Avant Garde" w:hAnsi="ITC Avant Garde"/>
                <w:sz w:val="14"/>
                <w:szCs w:val="14"/>
              </w:rPr>
            </w:pPr>
            <w:bookmarkStart w:id="0" w:name="_GoBack"/>
            <w:bookmarkEnd w:id="0"/>
            <w:r w:rsidRPr="00094650">
              <w:rPr>
                <w:rFonts w:ascii="ITC Avant Garde" w:hAnsi="ITC Avant Garde"/>
                <w:sz w:val="14"/>
                <w:szCs w:val="14"/>
              </w:rPr>
              <w:t xml:space="preserve">Fuente: </w:t>
            </w:r>
            <w:r w:rsidR="00DB2812">
              <w:rPr>
                <w:rFonts w:ascii="ITC Avant Garde" w:hAnsi="ITC Avant Garde"/>
                <w:sz w:val="14"/>
                <w:szCs w:val="14"/>
              </w:rPr>
              <w:t xml:space="preserve">elaboración con </w:t>
            </w:r>
            <w:r w:rsidR="00AE4AFD" w:rsidRPr="00EA1D6B">
              <w:rPr>
                <w:rFonts w:ascii="ITC Avant Garde" w:hAnsi="ITC Avant Garde"/>
                <w:sz w:val="14"/>
                <w:szCs w:val="14"/>
              </w:rPr>
              <w:t>infor</w:t>
            </w:r>
            <w:r w:rsidR="00AE4AFD" w:rsidRPr="00497A3F">
              <w:rPr>
                <w:rFonts w:ascii="ITC Avant Garde" w:hAnsi="ITC Avant Garde"/>
                <w:sz w:val="14"/>
                <w:szCs w:val="14"/>
              </w:rPr>
              <w:t>mación</w:t>
            </w:r>
            <w:r w:rsidR="00AE4AFD" w:rsidRPr="004B1C97">
              <w:rPr>
                <w:rFonts w:ascii="ITC Avant Garde" w:hAnsi="ITC Avant Garde"/>
                <w:sz w:val="14"/>
                <w:szCs w:val="14"/>
              </w:rPr>
              <w:t xml:space="preserve"> toma</w:t>
            </w:r>
            <w:r w:rsidR="00AE4AFD" w:rsidRPr="001539BD">
              <w:rPr>
                <w:rFonts w:ascii="ITC Avant Garde" w:hAnsi="ITC Avant Garde"/>
                <w:sz w:val="14"/>
                <w:szCs w:val="14"/>
              </w:rPr>
              <w:t xml:space="preserve">da de </w:t>
            </w:r>
            <w:r w:rsidRPr="00094650">
              <w:rPr>
                <w:rFonts w:ascii="ITC Avant Garde" w:hAnsi="ITC Avant Garde"/>
                <w:sz w:val="14"/>
                <w:szCs w:val="14"/>
              </w:rPr>
              <w:t>Velázquez, K.</w:t>
            </w:r>
            <w:r w:rsidR="00311064">
              <w:rPr>
                <w:rFonts w:ascii="ITC Avant Garde" w:hAnsi="ITC Avant Garde"/>
                <w:sz w:val="14"/>
                <w:szCs w:val="14"/>
              </w:rPr>
              <w:t xml:space="preserve"> (2009)</w:t>
            </w:r>
            <w:r w:rsidRPr="00094650">
              <w:rPr>
                <w:rFonts w:ascii="ITC Avant Garde" w:hAnsi="ITC Avant Garde"/>
                <w:sz w:val="14"/>
                <w:szCs w:val="14"/>
              </w:rPr>
              <w:t>, “</w:t>
            </w:r>
            <w:r w:rsidRPr="00094650">
              <w:rPr>
                <w:rFonts w:ascii="ITC Avant Garde" w:hAnsi="ITC Avant Garde"/>
                <w:i/>
                <w:sz w:val="14"/>
                <w:szCs w:val="14"/>
              </w:rPr>
              <w:t>Gobierno Electrónico en México. Camino hacia la Sociedad del Conocimiento</w:t>
            </w:r>
            <w:r w:rsidRPr="00094650">
              <w:rPr>
                <w:rFonts w:ascii="ITC Avant Garde" w:hAnsi="ITC Avant Garde"/>
                <w:sz w:val="14"/>
                <w:szCs w:val="14"/>
              </w:rPr>
              <w:t>”, capítulo II</w:t>
            </w:r>
            <w:r w:rsidR="00452D55" w:rsidRPr="00EA1D6B">
              <w:rPr>
                <w:rFonts w:ascii="ITC Avant Garde" w:hAnsi="ITC Avant Garde"/>
                <w:sz w:val="14"/>
                <w:szCs w:val="14"/>
              </w:rPr>
              <w:t xml:space="preserve">, página </w:t>
            </w:r>
            <w:r w:rsidR="00452D55" w:rsidRPr="00497A3F">
              <w:rPr>
                <w:rFonts w:ascii="ITC Avant Garde" w:hAnsi="ITC Avant Garde"/>
                <w:sz w:val="14"/>
                <w:szCs w:val="14"/>
              </w:rPr>
              <w:t>65</w:t>
            </w:r>
            <w:r w:rsidRPr="00094650">
              <w:rPr>
                <w:rFonts w:ascii="ITC Avant Garde" w:hAnsi="ITC Avant Garde"/>
                <w:sz w:val="14"/>
                <w:szCs w:val="14"/>
              </w:rPr>
              <w:t>.</w:t>
            </w:r>
            <w:r w:rsidRPr="00EA1D6B">
              <w:rPr>
                <w:rFonts w:ascii="ITC Avant Garde" w:hAnsi="ITC Avant Garde"/>
                <w:sz w:val="14"/>
                <w:szCs w:val="14"/>
              </w:rPr>
              <w:t xml:space="preserve"> </w:t>
            </w:r>
            <w:r w:rsidRPr="00094650">
              <w:rPr>
                <w:rFonts w:ascii="ITC Avant Garde" w:hAnsi="ITC Avant Garde"/>
                <w:sz w:val="14"/>
                <w:szCs w:val="14"/>
              </w:rPr>
              <w:t xml:space="preserve">Recuperado de: </w:t>
            </w:r>
            <w:hyperlink r:id="rId17" w:history="1">
              <w:r w:rsidRPr="00094650">
                <w:rPr>
                  <w:rStyle w:val="Hipervnculo"/>
                  <w:rFonts w:ascii="ITC Avant Garde" w:hAnsi="ITC Avant Garde"/>
                  <w:sz w:val="14"/>
                  <w:szCs w:val="14"/>
                </w:rPr>
                <w:t>http://biblioteca.diputados.gob.mx/janium/bv/ce/scpd/LX/GOB_ELEC_MEXICO.pdf?bcsi_scan_9963b37910280e53=F1yDc0i2MLNQNDD9XXZ+PW369CMlAAAAqPvMJA==&amp;bcsi_scan_filename=GOB_ELEC_MEXICO.pdf</w:t>
              </w:r>
            </w:hyperlink>
          </w:p>
          <w:p w14:paraId="2D7E2655" w14:textId="77777777" w:rsidR="00912616" w:rsidRDefault="00912616" w:rsidP="00B52611">
            <w:pPr>
              <w:shd w:val="clear" w:color="auto" w:fill="FFFFFF" w:themeFill="background1"/>
              <w:jc w:val="both"/>
              <w:rPr>
                <w:rFonts w:ascii="ITC Avant Garde" w:hAnsi="ITC Avant Garde"/>
                <w:sz w:val="18"/>
                <w:szCs w:val="18"/>
              </w:rPr>
            </w:pPr>
          </w:p>
          <w:p w14:paraId="5B915608" w14:textId="77777777" w:rsidR="00912616" w:rsidRDefault="00DD6DAD" w:rsidP="00B52611">
            <w:pPr>
              <w:shd w:val="clear" w:color="auto" w:fill="FFFFFF" w:themeFill="background1"/>
              <w:jc w:val="both"/>
              <w:rPr>
                <w:rFonts w:ascii="ITC Avant Garde" w:hAnsi="ITC Avant Garde"/>
                <w:sz w:val="18"/>
                <w:szCs w:val="18"/>
              </w:rPr>
            </w:pPr>
            <w:r>
              <w:rPr>
                <w:rFonts w:ascii="ITC Avant Garde" w:hAnsi="ITC Avant Garde"/>
                <w:noProof/>
                <w:sz w:val="18"/>
                <w:szCs w:val="18"/>
                <w:lang w:eastAsia="es-MX"/>
              </w:rPr>
              <w:drawing>
                <wp:anchor distT="0" distB="0" distL="114300" distR="114300" simplePos="0" relativeHeight="251660288" behindDoc="0" locked="0" layoutInCell="1" allowOverlap="1" wp14:anchorId="3D3C1B50" wp14:editId="45F0B317">
                  <wp:simplePos x="0" y="0"/>
                  <wp:positionH relativeFrom="column">
                    <wp:posOffset>717745</wp:posOffset>
                  </wp:positionH>
                  <wp:positionV relativeFrom="paragraph">
                    <wp:posOffset>209550</wp:posOffset>
                  </wp:positionV>
                  <wp:extent cx="3804920" cy="1807210"/>
                  <wp:effectExtent l="0" t="0" r="708025" b="89535"/>
                  <wp:wrapTopAndBottom/>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5D4193">
              <w:rPr>
                <w:rFonts w:ascii="ITC Avant Garde" w:hAnsi="ITC Avant Garde"/>
                <w:sz w:val="18"/>
                <w:szCs w:val="18"/>
              </w:rPr>
              <w:t>Segundo ámbito “</w:t>
            </w:r>
            <w:r w:rsidR="005D4193" w:rsidRPr="00094650">
              <w:rPr>
                <w:rFonts w:ascii="ITC Avant Garde" w:hAnsi="ITC Avant Garde"/>
                <w:i/>
                <w:sz w:val="18"/>
                <w:szCs w:val="18"/>
              </w:rPr>
              <w:t>Interacción con la ciudadanía</w:t>
            </w:r>
            <w:r w:rsidR="005D4193">
              <w:rPr>
                <w:rFonts w:ascii="ITC Avant Garde" w:hAnsi="ITC Avant Garde"/>
                <w:sz w:val="18"/>
                <w:szCs w:val="18"/>
              </w:rPr>
              <w:t xml:space="preserve">” </w:t>
            </w:r>
            <w:r w:rsidR="00150129">
              <w:rPr>
                <w:rFonts w:ascii="ITC Avant Garde" w:hAnsi="ITC Avant Garde"/>
                <w:sz w:val="18"/>
                <w:szCs w:val="18"/>
              </w:rPr>
              <w:t>–</w:t>
            </w:r>
            <w:r w:rsidR="005D4193">
              <w:rPr>
                <w:rFonts w:ascii="ITC Avant Garde" w:hAnsi="ITC Avant Garde"/>
                <w:sz w:val="18"/>
                <w:szCs w:val="18"/>
              </w:rPr>
              <w:t xml:space="preserve"> </w:t>
            </w:r>
            <w:r w:rsidR="00150129" w:rsidRPr="00094650">
              <w:rPr>
                <w:rFonts w:ascii="ITC Avant Garde" w:hAnsi="ITC Avant Garde"/>
                <w:b/>
                <w:sz w:val="18"/>
                <w:szCs w:val="18"/>
              </w:rPr>
              <w:t>vínculo entre el gobierno y sociedad</w:t>
            </w:r>
            <w:r w:rsidR="00150129">
              <w:rPr>
                <w:rFonts w:ascii="ITC Avant Garde" w:hAnsi="ITC Avant Garde"/>
                <w:sz w:val="18"/>
                <w:szCs w:val="18"/>
              </w:rPr>
              <w:t>:</w:t>
            </w:r>
          </w:p>
          <w:p w14:paraId="719E51DC" w14:textId="77777777" w:rsidR="00DD6DAD" w:rsidRPr="004C477C" w:rsidRDefault="00DD6DAD" w:rsidP="00F62FAC">
            <w:pPr>
              <w:shd w:val="clear" w:color="auto" w:fill="FFFFFF" w:themeFill="background1"/>
              <w:ind w:left="1023" w:right="1499"/>
              <w:jc w:val="both"/>
              <w:rPr>
                <w:rFonts w:ascii="ITC Avant Garde" w:hAnsi="ITC Avant Garde"/>
                <w:sz w:val="14"/>
                <w:szCs w:val="14"/>
              </w:rPr>
            </w:pPr>
            <w:r w:rsidRPr="004C477C">
              <w:rPr>
                <w:rFonts w:ascii="ITC Avant Garde" w:hAnsi="ITC Avant Garde"/>
                <w:sz w:val="14"/>
                <w:szCs w:val="14"/>
              </w:rPr>
              <w:t xml:space="preserve">Fuente: </w:t>
            </w:r>
            <w:r w:rsidR="00DB2812">
              <w:rPr>
                <w:rFonts w:ascii="ITC Avant Garde" w:hAnsi="ITC Avant Garde"/>
                <w:sz w:val="14"/>
                <w:szCs w:val="14"/>
              </w:rPr>
              <w:t xml:space="preserve">con base en </w:t>
            </w:r>
            <w:r w:rsidRPr="004C477C">
              <w:rPr>
                <w:rFonts w:ascii="ITC Avant Garde" w:hAnsi="ITC Avant Garde"/>
                <w:sz w:val="14"/>
                <w:szCs w:val="14"/>
              </w:rPr>
              <w:t>Velázquez, K.</w:t>
            </w:r>
            <w:r w:rsidR="00311064">
              <w:rPr>
                <w:rFonts w:ascii="ITC Avant Garde" w:hAnsi="ITC Avant Garde"/>
                <w:sz w:val="14"/>
                <w:szCs w:val="14"/>
              </w:rPr>
              <w:t xml:space="preserve"> (2009)</w:t>
            </w:r>
            <w:r w:rsidRPr="004C477C">
              <w:rPr>
                <w:rFonts w:ascii="ITC Avant Garde" w:hAnsi="ITC Avant Garde"/>
                <w:sz w:val="14"/>
                <w:szCs w:val="14"/>
              </w:rPr>
              <w:t>, “</w:t>
            </w:r>
            <w:r w:rsidRPr="004C477C">
              <w:rPr>
                <w:rFonts w:ascii="ITC Avant Garde" w:hAnsi="ITC Avant Garde"/>
                <w:i/>
                <w:sz w:val="14"/>
                <w:szCs w:val="14"/>
              </w:rPr>
              <w:t>Gobierno Electrónico en México. Camino hacia la Sociedad del Conocimiento</w:t>
            </w:r>
            <w:r w:rsidRPr="004C477C">
              <w:rPr>
                <w:rFonts w:ascii="ITC Avant Garde" w:hAnsi="ITC Avant Garde"/>
                <w:sz w:val="14"/>
                <w:szCs w:val="14"/>
              </w:rPr>
              <w:t>”, capítulo II</w:t>
            </w:r>
            <w:r>
              <w:rPr>
                <w:rFonts w:ascii="ITC Avant Garde" w:hAnsi="ITC Avant Garde"/>
                <w:sz w:val="14"/>
                <w:szCs w:val="14"/>
              </w:rPr>
              <w:t>, página 66</w:t>
            </w:r>
            <w:r w:rsidRPr="004C477C">
              <w:rPr>
                <w:rFonts w:ascii="ITC Avant Garde" w:hAnsi="ITC Avant Garde"/>
                <w:sz w:val="14"/>
                <w:szCs w:val="14"/>
              </w:rPr>
              <w:t xml:space="preserve">. Recuperado de: </w:t>
            </w:r>
            <w:hyperlink r:id="rId23" w:history="1">
              <w:r w:rsidRPr="004C477C">
                <w:rPr>
                  <w:rStyle w:val="Hipervnculo"/>
                  <w:rFonts w:ascii="ITC Avant Garde" w:hAnsi="ITC Avant Garde"/>
                  <w:sz w:val="14"/>
                  <w:szCs w:val="14"/>
                </w:rPr>
                <w:t>http://biblioteca.diputados.gob.mx/janium/bv/ce/scpd/LX/GOB_ELEC_MEXICO.pdf?bcsi_scan_9963b37910280e53=F1yDc0i2MLNQNDD9XXZ+PW369CMlAAAAqPvMJA==&amp;bcsi_scan_filename=GOB_ELEC_MEXICO.pdf</w:t>
              </w:r>
            </w:hyperlink>
          </w:p>
          <w:p w14:paraId="61B766C5" w14:textId="77777777" w:rsidR="00912616" w:rsidRDefault="00912616" w:rsidP="00B52611">
            <w:pPr>
              <w:shd w:val="clear" w:color="auto" w:fill="FFFFFF" w:themeFill="background1"/>
              <w:jc w:val="both"/>
              <w:rPr>
                <w:rFonts w:ascii="ITC Avant Garde" w:hAnsi="ITC Avant Garde"/>
                <w:sz w:val="18"/>
                <w:szCs w:val="18"/>
              </w:rPr>
            </w:pPr>
          </w:p>
          <w:p w14:paraId="53EE8B87" w14:textId="77777777" w:rsidR="00912616" w:rsidRDefault="00261F8D" w:rsidP="00B52611">
            <w:pPr>
              <w:shd w:val="clear" w:color="auto" w:fill="FFFFFF" w:themeFill="background1"/>
              <w:jc w:val="both"/>
              <w:rPr>
                <w:rFonts w:ascii="ITC Avant Garde" w:hAnsi="ITC Avant Garde"/>
                <w:sz w:val="18"/>
                <w:szCs w:val="18"/>
              </w:rPr>
            </w:pPr>
            <w:r>
              <w:rPr>
                <w:rFonts w:ascii="ITC Avant Garde" w:hAnsi="ITC Avant Garde"/>
                <w:sz w:val="18"/>
                <w:szCs w:val="18"/>
              </w:rPr>
              <w:t>Tercer ámbito “</w:t>
            </w:r>
            <w:r w:rsidRPr="00094650">
              <w:rPr>
                <w:rFonts w:ascii="ITC Avant Garde" w:hAnsi="ITC Avant Garde"/>
                <w:i/>
                <w:sz w:val="18"/>
                <w:szCs w:val="18"/>
              </w:rPr>
              <w:t>Vínculos con organizaciones</w:t>
            </w:r>
            <w:r>
              <w:rPr>
                <w:rFonts w:ascii="ITC Avant Garde" w:hAnsi="ITC Avant Garde"/>
                <w:sz w:val="18"/>
                <w:szCs w:val="18"/>
              </w:rPr>
              <w:t xml:space="preserve">” </w:t>
            </w:r>
            <w:r w:rsidR="00E43D1B">
              <w:rPr>
                <w:rFonts w:ascii="ITC Avant Garde" w:hAnsi="ITC Avant Garde"/>
                <w:sz w:val="18"/>
                <w:szCs w:val="18"/>
              </w:rPr>
              <w:t>–</w:t>
            </w:r>
            <w:r>
              <w:rPr>
                <w:rFonts w:ascii="ITC Avant Garde" w:hAnsi="ITC Avant Garde"/>
                <w:sz w:val="18"/>
                <w:szCs w:val="18"/>
              </w:rPr>
              <w:t xml:space="preserve"> </w:t>
            </w:r>
            <w:r w:rsidR="00E43D1B" w:rsidRPr="00094650">
              <w:rPr>
                <w:rFonts w:ascii="ITC Avant Garde" w:hAnsi="ITC Avant Garde"/>
                <w:b/>
                <w:sz w:val="18"/>
                <w:szCs w:val="18"/>
              </w:rPr>
              <w:t>impulsar</w:t>
            </w:r>
            <w:r w:rsidR="00E43D1B">
              <w:rPr>
                <w:rFonts w:ascii="ITC Avant Garde" w:hAnsi="ITC Avant Garde"/>
                <w:b/>
                <w:sz w:val="18"/>
                <w:szCs w:val="18"/>
              </w:rPr>
              <w:t xml:space="preserve"> y mejorar</w:t>
            </w:r>
            <w:r w:rsidR="00E43D1B" w:rsidRPr="00094650">
              <w:rPr>
                <w:rFonts w:ascii="ITC Avant Garde" w:hAnsi="ITC Avant Garde"/>
                <w:b/>
                <w:sz w:val="18"/>
                <w:szCs w:val="18"/>
              </w:rPr>
              <w:t xml:space="preserve"> la relación entre empresas y gobierno</w:t>
            </w:r>
            <w:r w:rsidR="00E43D1B">
              <w:rPr>
                <w:rFonts w:ascii="ITC Avant Garde" w:hAnsi="ITC Avant Garde"/>
                <w:sz w:val="18"/>
                <w:szCs w:val="18"/>
              </w:rPr>
              <w:t>.</w:t>
            </w:r>
          </w:p>
          <w:p w14:paraId="016B8C78" w14:textId="77777777" w:rsidR="00912616" w:rsidRDefault="00E43D1B" w:rsidP="00B52611">
            <w:pPr>
              <w:shd w:val="clear" w:color="auto" w:fill="FFFFFF" w:themeFill="background1"/>
              <w:jc w:val="both"/>
              <w:rPr>
                <w:rFonts w:ascii="ITC Avant Garde" w:hAnsi="ITC Avant Garde"/>
                <w:sz w:val="18"/>
                <w:szCs w:val="18"/>
              </w:rPr>
            </w:pPr>
            <w:r>
              <w:rPr>
                <w:rFonts w:ascii="ITC Avant Garde" w:hAnsi="ITC Avant Garde"/>
                <w:noProof/>
                <w:sz w:val="18"/>
                <w:szCs w:val="18"/>
                <w:lang w:eastAsia="es-MX"/>
              </w:rPr>
              <w:drawing>
                <wp:anchor distT="0" distB="0" distL="114300" distR="114300" simplePos="0" relativeHeight="251662336" behindDoc="0" locked="0" layoutInCell="1" allowOverlap="1" wp14:anchorId="3E1349D4" wp14:editId="05042701">
                  <wp:simplePos x="0" y="0"/>
                  <wp:positionH relativeFrom="column">
                    <wp:posOffset>528222</wp:posOffset>
                  </wp:positionH>
                  <wp:positionV relativeFrom="paragraph">
                    <wp:posOffset>75614</wp:posOffset>
                  </wp:positionV>
                  <wp:extent cx="4177665" cy="928370"/>
                  <wp:effectExtent l="38100" t="0" r="1980565" b="146050"/>
                  <wp:wrapSquare wrapText="bothSides"/>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14:paraId="15F88394" w14:textId="77777777" w:rsidR="00912616" w:rsidRDefault="00912616" w:rsidP="00B52611">
            <w:pPr>
              <w:shd w:val="clear" w:color="auto" w:fill="FFFFFF" w:themeFill="background1"/>
              <w:jc w:val="both"/>
              <w:rPr>
                <w:rFonts w:ascii="ITC Avant Garde" w:hAnsi="ITC Avant Garde"/>
                <w:sz w:val="18"/>
                <w:szCs w:val="18"/>
              </w:rPr>
            </w:pPr>
          </w:p>
          <w:p w14:paraId="79DC9024" w14:textId="77777777" w:rsidR="00912616" w:rsidRDefault="00912616" w:rsidP="00B52611">
            <w:pPr>
              <w:shd w:val="clear" w:color="auto" w:fill="FFFFFF" w:themeFill="background1"/>
              <w:jc w:val="both"/>
              <w:rPr>
                <w:rFonts w:ascii="ITC Avant Garde" w:hAnsi="ITC Avant Garde"/>
                <w:sz w:val="18"/>
                <w:szCs w:val="18"/>
              </w:rPr>
            </w:pPr>
          </w:p>
          <w:p w14:paraId="1D92B672" w14:textId="77777777" w:rsidR="00912616" w:rsidRDefault="00912616" w:rsidP="00B52611">
            <w:pPr>
              <w:shd w:val="clear" w:color="auto" w:fill="FFFFFF" w:themeFill="background1"/>
              <w:jc w:val="both"/>
              <w:rPr>
                <w:rFonts w:ascii="ITC Avant Garde" w:hAnsi="ITC Avant Garde"/>
                <w:sz w:val="18"/>
                <w:szCs w:val="18"/>
              </w:rPr>
            </w:pPr>
          </w:p>
          <w:p w14:paraId="206DEAF0" w14:textId="77777777" w:rsidR="00912616" w:rsidRDefault="00912616" w:rsidP="00B52611">
            <w:pPr>
              <w:shd w:val="clear" w:color="auto" w:fill="FFFFFF" w:themeFill="background1"/>
              <w:jc w:val="both"/>
              <w:rPr>
                <w:rFonts w:ascii="ITC Avant Garde" w:hAnsi="ITC Avant Garde"/>
                <w:sz w:val="18"/>
                <w:szCs w:val="18"/>
              </w:rPr>
            </w:pPr>
          </w:p>
          <w:p w14:paraId="33DAC384" w14:textId="77777777" w:rsidR="00912616" w:rsidRDefault="00912616" w:rsidP="00B52611">
            <w:pPr>
              <w:shd w:val="clear" w:color="auto" w:fill="FFFFFF" w:themeFill="background1"/>
              <w:jc w:val="both"/>
              <w:rPr>
                <w:rFonts w:ascii="ITC Avant Garde" w:hAnsi="ITC Avant Garde"/>
                <w:sz w:val="18"/>
                <w:szCs w:val="18"/>
              </w:rPr>
            </w:pPr>
          </w:p>
          <w:p w14:paraId="6A8B7FFC" w14:textId="77777777" w:rsidR="00912616" w:rsidRDefault="00912616" w:rsidP="00B52611">
            <w:pPr>
              <w:shd w:val="clear" w:color="auto" w:fill="FFFFFF" w:themeFill="background1"/>
              <w:jc w:val="both"/>
              <w:rPr>
                <w:rFonts w:ascii="ITC Avant Garde" w:hAnsi="ITC Avant Garde"/>
                <w:sz w:val="18"/>
                <w:szCs w:val="18"/>
              </w:rPr>
            </w:pPr>
          </w:p>
          <w:p w14:paraId="04B9C902" w14:textId="77777777" w:rsidR="002E0210" w:rsidRDefault="002E0210" w:rsidP="002E0210">
            <w:pPr>
              <w:shd w:val="clear" w:color="auto" w:fill="FFFFFF" w:themeFill="background1"/>
              <w:jc w:val="both"/>
              <w:rPr>
                <w:rFonts w:ascii="ITC Avant Garde" w:hAnsi="ITC Avant Garde"/>
                <w:sz w:val="14"/>
                <w:szCs w:val="14"/>
              </w:rPr>
            </w:pPr>
          </w:p>
          <w:p w14:paraId="6660F8C3" w14:textId="77777777" w:rsidR="002E0210" w:rsidRPr="004C477C" w:rsidRDefault="002E0210" w:rsidP="00F62FAC">
            <w:pPr>
              <w:shd w:val="clear" w:color="auto" w:fill="FFFFFF" w:themeFill="background1"/>
              <w:ind w:left="1023" w:right="1641"/>
              <w:jc w:val="both"/>
              <w:rPr>
                <w:rFonts w:ascii="ITC Avant Garde" w:hAnsi="ITC Avant Garde"/>
                <w:sz w:val="14"/>
                <w:szCs w:val="14"/>
              </w:rPr>
            </w:pPr>
            <w:r w:rsidRPr="004C477C">
              <w:rPr>
                <w:rFonts w:ascii="ITC Avant Garde" w:hAnsi="ITC Avant Garde"/>
                <w:sz w:val="14"/>
                <w:szCs w:val="14"/>
              </w:rPr>
              <w:t xml:space="preserve">Fuente: </w:t>
            </w:r>
            <w:r w:rsidR="00DB2812">
              <w:rPr>
                <w:rFonts w:ascii="ITC Avant Garde" w:hAnsi="ITC Avant Garde"/>
                <w:sz w:val="14"/>
                <w:szCs w:val="14"/>
              </w:rPr>
              <w:t xml:space="preserve">a partir de </w:t>
            </w:r>
            <w:r w:rsidRPr="004C477C">
              <w:rPr>
                <w:rFonts w:ascii="ITC Avant Garde" w:hAnsi="ITC Avant Garde"/>
                <w:sz w:val="14"/>
                <w:szCs w:val="14"/>
              </w:rPr>
              <w:t>Velázquez, K.</w:t>
            </w:r>
            <w:r w:rsidR="00311064">
              <w:rPr>
                <w:rFonts w:ascii="ITC Avant Garde" w:hAnsi="ITC Avant Garde"/>
                <w:sz w:val="14"/>
                <w:szCs w:val="14"/>
              </w:rPr>
              <w:t xml:space="preserve"> (2009),</w:t>
            </w:r>
            <w:r w:rsidRPr="004C477C">
              <w:rPr>
                <w:rFonts w:ascii="ITC Avant Garde" w:hAnsi="ITC Avant Garde"/>
                <w:sz w:val="14"/>
                <w:szCs w:val="14"/>
              </w:rPr>
              <w:t xml:space="preserve"> “</w:t>
            </w:r>
            <w:r w:rsidRPr="004C477C">
              <w:rPr>
                <w:rFonts w:ascii="ITC Avant Garde" w:hAnsi="ITC Avant Garde"/>
                <w:i/>
                <w:sz w:val="14"/>
                <w:szCs w:val="14"/>
              </w:rPr>
              <w:t>Gobierno Electrónico en México. Camino hacia la Sociedad del Conocimiento</w:t>
            </w:r>
            <w:r w:rsidRPr="004C477C">
              <w:rPr>
                <w:rFonts w:ascii="ITC Avant Garde" w:hAnsi="ITC Avant Garde"/>
                <w:sz w:val="14"/>
                <w:szCs w:val="14"/>
              </w:rPr>
              <w:t>”, capítulo II</w:t>
            </w:r>
            <w:r>
              <w:rPr>
                <w:rFonts w:ascii="ITC Avant Garde" w:hAnsi="ITC Avant Garde"/>
                <w:sz w:val="14"/>
                <w:szCs w:val="14"/>
              </w:rPr>
              <w:t>, página 66</w:t>
            </w:r>
            <w:r w:rsidRPr="004C477C">
              <w:rPr>
                <w:rFonts w:ascii="ITC Avant Garde" w:hAnsi="ITC Avant Garde"/>
                <w:sz w:val="14"/>
                <w:szCs w:val="14"/>
              </w:rPr>
              <w:t xml:space="preserve">. Recuperado de: </w:t>
            </w:r>
            <w:hyperlink r:id="rId29" w:history="1">
              <w:r w:rsidRPr="004C477C">
                <w:rPr>
                  <w:rStyle w:val="Hipervnculo"/>
                  <w:rFonts w:ascii="ITC Avant Garde" w:hAnsi="ITC Avant Garde"/>
                  <w:sz w:val="14"/>
                  <w:szCs w:val="14"/>
                </w:rPr>
                <w:t>http://biblioteca.diputados.gob.mx/janium/bv/ce/scpd/LX/GOB_ELEC_MEXICO.pdf?bcsi_scan_9963b37910280e53=F1yDc0i2MLNQNDD9XXZ+PW369CMlAAAAqPvMJA==&amp;bcsi_scan_filename=GOB_ELEC_MEXICO.pdf</w:t>
              </w:r>
            </w:hyperlink>
          </w:p>
          <w:p w14:paraId="31344308" w14:textId="77777777" w:rsidR="00912616" w:rsidRDefault="00912616" w:rsidP="00B52611">
            <w:pPr>
              <w:shd w:val="clear" w:color="auto" w:fill="FFFFFF" w:themeFill="background1"/>
              <w:jc w:val="both"/>
              <w:rPr>
                <w:rFonts w:ascii="ITC Avant Garde" w:hAnsi="ITC Avant Garde"/>
                <w:sz w:val="18"/>
                <w:szCs w:val="18"/>
              </w:rPr>
            </w:pPr>
          </w:p>
          <w:p w14:paraId="3CFC5CDA" w14:textId="77777777" w:rsidR="00E43D1B" w:rsidRDefault="004F07B0" w:rsidP="00094650">
            <w:pPr>
              <w:shd w:val="clear" w:color="auto" w:fill="FFFFFF" w:themeFill="background1"/>
              <w:tabs>
                <w:tab w:val="left" w:pos="5007"/>
              </w:tabs>
              <w:jc w:val="both"/>
              <w:rPr>
                <w:rFonts w:ascii="ITC Avant Garde" w:hAnsi="ITC Avant Garde"/>
                <w:sz w:val="18"/>
                <w:szCs w:val="18"/>
              </w:rPr>
            </w:pPr>
            <w:r>
              <w:rPr>
                <w:rFonts w:ascii="ITC Avant Garde" w:hAnsi="ITC Avant Garde"/>
                <w:sz w:val="18"/>
                <w:szCs w:val="18"/>
              </w:rPr>
              <w:t xml:space="preserve">En </w:t>
            </w:r>
            <w:r w:rsidR="00B57A92">
              <w:rPr>
                <w:rFonts w:ascii="ITC Avant Garde" w:hAnsi="ITC Avant Garde"/>
                <w:sz w:val="18"/>
                <w:szCs w:val="18"/>
              </w:rPr>
              <w:t xml:space="preserve">concordancia </w:t>
            </w:r>
            <w:r w:rsidR="00066BFC">
              <w:rPr>
                <w:rFonts w:ascii="ITC Avant Garde" w:hAnsi="ITC Avant Garde"/>
                <w:sz w:val="18"/>
                <w:szCs w:val="18"/>
              </w:rPr>
              <w:t xml:space="preserve">con </w:t>
            </w:r>
            <w:r w:rsidR="00F44840">
              <w:rPr>
                <w:rFonts w:ascii="ITC Avant Garde" w:hAnsi="ITC Avant Garde"/>
                <w:sz w:val="18"/>
                <w:szCs w:val="18"/>
              </w:rPr>
              <w:t>lo anterior,</w:t>
            </w:r>
            <w:r w:rsidR="006A5DD7">
              <w:rPr>
                <w:rFonts w:ascii="ITC Avant Garde" w:hAnsi="ITC Avant Garde"/>
                <w:sz w:val="18"/>
                <w:szCs w:val="18"/>
              </w:rPr>
              <w:t xml:space="preserve"> </w:t>
            </w:r>
            <w:r w:rsidR="00F44840">
              <w:rPr>
                <w:rFonts w:ascii="ITC Avant Garde" w:hAnsi="ITC Avant Garde"/>
                <w:sz w:val="18"/>
                <w:szCs w:val="18"/>
              </w:rPr>
              <w:t>V</w:t>
            </w:r>
            <w:r w:rsidR="00066BFC">
              <w:rPr>
                <w:rFonts w:ascii="ITC Avant Garde" w:hAnsi="ITC Avant Garde"/>
                <w:sz w:val="18"/>
                <w:szCs w:val="18"/>
              </w:rPr>
              <w:t xml:space="preserve">argas </w:t>
            </w:r>
            <w:r w:rsidR="00F8069F">
              <w:rPr>
                <w:rFonts w:ascii="ITC Avant Garde" w:hAnsi="ITC Avant Garde"/>
                <w:sz w:val="18"/>
                <w:szCs w:val="18"/>
              </w:rPr>
              <w:t>(2011)</w:t>
            </w:r>
            <w:r w:rsidR="00DD68B4">
              <w:rPr>
                <w:rStyle w:val="Refdenotaalpie"/>
                <w:rFonts w:ascii="ITC Avant Garde" w:hAnsi="ITC Avant Garde"/>
                <w:sz w:val="18"/>
                <w:szCs w:val="18"/>
              </w:rPr>
              <w:footnoteReference w:id="3"/>
            </w:r>
            <w:r w:rsidR="00F44840">
              <w:rPr>
                <w:rFonts w:ascii="ITC Avant Garde" w:hAnsi="ITC Avant Garde"/>
                <w:sz w:val="18"/>
                <w:szCs w:val="18"/>
              </w:rPr>
              <w:t xml:space="preserve"> </w:t>
            </w:r>
            <w:r w:rsidR="00B57A92">
              <w:rPr>
                <w:rFonts w:ascii="ITC Avant Garde" w:hAnsi="ITC Avant Garde"/>
                <w:sz w:val="18"/>
                <w:szCs w:val="18"/>
              </w:rPr>
              <w:t xml:space="preserve">detalla </w:t>
            </w:r>
            <w:r w:rsidR="00F44840">
              <w:rPr>
                <w:rFonts w:ascii="ITC Avant Garde" w:hAnsi="ITC Avant Garde"/>
                <w:sz w:val="18"/>
                <w:szCs w:val="18"/>
              </w:rPr>
              <w:t xml:space="preserve">cuales son </w:t>
            </w:r>
            <w:r w:rsidR="00FE62D9">
              <w:rPr>
                <w:rFonts w:ascii="ITC Avant Garde" w:hAnsi="ITC Avant Garde"/>
                <w:sz w:val="18"/>
                <w:szCs w:val="18"/>
              </w:rPr>
              <w:t xml:space="preserve">las </w:t>
            </w:r>
            <w:r w:rsidR="00F44840">
              <w:rPr>
                <w:rFonts w:ascii="ITC Avant Garde" w:hAnsi="ITC Avant Garde"/>
                <w:sz w:val="18"/>
                <w:szCs w:val="18"/>
              </w:rPr>
              <w:t>particularidades</w:t>
            </w:r>
            <w:r w:rsidR="00B57A92">
              <w:rPr>
                <w:rFonts w:ascii="ITC Avant Garde" w:hAnsi="ITC Avant Garde"/>
                <w:sz w:val="18"/>
                <w:szCs w:val="18"/>
              </w:rPr>
              <w:t xml:space="preserve">, especificidades, alcances y diferencias que tiene un </w:t>
            </w:r>
            <w:r w:rsidR="00F44840" w:rsidRPr="00094650">
              <w:rPr>
                <w:rFonts w:ascii="ITC Avant Garde" w:hAnsi="ITC Avant Garde"/>
                <w:b/>
                <w:sz w:val="18"/>
                <w:szCs w:val="18"/>
              </w:rPr>
              <w:t>gobierno electrónico</w:t>
            </w:r>
            <w:r w:rsidR="00F8069F">
              <w:rPr>
                <w:rFonts w:ascii="ITC Avant Garde" w:hAnsi="ITC Avant Garde"/>
                <w:sz w:val="18"/>
                <w:szCs w:val="18"/>
              </w:rPr>
              <w:t xml:space="preserve"> </w:t>
            </w:r>
            <w:r w:rsidR="00B57A92">
              <w:rPr>
                <w:rFonts w:ascii="ITC Avant Garde" w:hAnsi="ITC Avant Garde"/>
                <w:sz w:val="18"/>
                <w:szCs w:val="18"/>
              </w:rPr>
              <w:t xml:space="preserve">con el ejercicio de </w:t>
            </w:r>
            <w:r w:rsidR="00B57A92" w:rsidRPr="00094650">
              <w:rPr>
                <w:rFonts w:ascii="ITC Avant Garde" w:hAnsi="ITC Avant Garde"/>
                <w:b/>
                <w:sz w:val="18"/>
                <w:szCs w:val="18"/>
              </w:rPr>
              <w:t>Gobernanza</w:t>
            </w:r>
            <w:r w:rsidR="00B57A92">
              <w:rPr>
                <w:rFonts w:ascii="ITC Avant Garde" w:hAnsi="ITC Avant Garde"/>
                <w:sz w:val="18"/>
                <w:szCs w:val="18"/>
              </w:rPr>
              <w:t xml:space="preserve"> y </w:t>
            </w:r>
            <w:r w:rsidR="00B57A92" w:rsidRPr="00094650">
              <w:rPr>
                <w:rFonts w:ascii="ITC Avant Garde" w:hAnsi="ITC Avant Garde"/>
                <w:b/>
                <w:sz w:val="18"/>
                <w:szCs w:val="18"/>
              </w:rPr>
              <w:t>Democracia</w:t>
            </w:r>
            <w:r w:rsidR="005C64DB">
              <w:rPr>
                <w:rFonts w:ascii="ITC Avant Garde" w:hAnsi="ITC Avant Garde"/>
                <w:sz w:val="18"/>
                <w:szCs w:val="18"/>
              </w:rPr>
              <w:t>;</w:t>
            </w:r>
            <w:r>
              <w:rPr>
                <w:rFonts w:ascii="ITC Avant Garde" w:hAnsi="ITC Avant Garde"/>
                <w:sz w:val="18"/>
                <w:szCs w:val="18"/>
              </w:rPr>
              <w:t xml:space="preserve"> </w:t>
            </w:r>
            <w:r w:rsidR="005C64DB">
              <w:rPr>
                <w:rFonts w:ascii="ITC Avant Garde" w:hAnsi="ITC Avant Garde"/>
                <w:sz w:val="18"/>
                <w:szCs w:val="18"/>
              </w:rPr>
              <w:t>p</w:t>
            </w:r>
            <w:r w:rsidR="00B57A92">
              <w:rPr>
                <w:rFonts w:ascii="ITC Avant Garde" w:hAnsi="ITC Avant Garde"/>
                <w:sz w:val="18"/>
                <w:szCs w:val="18"/>
              </w:rPr>
              <w:t xml:space="preserve">ara delimitar </w:t>
            </w:r>
            <w:r w:rsidR="00D07704">
              <w:rPr>
                <w:rFonts w:ascii="ITC Avant Garde" w:hAnsi="ITC Avant Garde"/>
                <w:sz w:val="18"/>
                <w:szCs w:val="18"/>
              </w:rPr>
              <w:t xml:space="preserve">la comprensión, </w:t>
            </w:r>
            <w:r w:rsidR="00B57A92">
              <w:rPr>
                <w:rFonts w:ascii="ITC Avant Garde" w:hAnsi="ITC Avant Garde"/>
                <w:sz w:val="18"/>
                <w:szCs w:val="18"/>
              </w:rPr>
              <w:t>planteamiento y dirección que contiene cada</w:t>
            </w:r>
            <w:r w:rsidR="005C64DB">
              <w:rPr>
                <w:rFonts w:ascii="ITC Avant Garde" w:hAnsi="ITC Avant Garde"/>
                <w:sz w:val="18"/>
                <w:szCs w:val="18"/>
              </w:rPr>
              <w:t xml:space="preserve"> uno de é</w:t>
            </w:r>
            <w:r w:rsidR="00B57A92">
              <w:rPr>
                <w:rFonts w:ascii="ITC Avant Garde" w:hAnsi="ITC Avant Garde"/>
                <w:sz w:val="18"/>
                <w:szCs w:val="18"/>
              </w:rPr>
              <w:t>stos</w:t>
            </w:r>
            <w:r w:rsidR="005C64DB">
              <w:rPr>
                <w:rFonts w:ascii="ITC Avant Garde" w:hAnsi="ITC Avant Garde"/>
                <w:sz w:val="18"/>
                <w:szCs w:val="18"/>
              </w:rPr>
              <w:t xml:space="preserve"> el autor enfatiza en</w:t>
            </w:r>
            <w:r w:rsidR="00B57A92">
              <w:rPr>
                <w:rFonts w:ascii="ITC Avant Garde" w:hAnsi="ITC Avant Garde"/>
                <w:sz w:val="18"/>
                <w:szCs w:val="18"/>
              </w:rPr>
              <w:t>:</w:t>
            </w:r>
          </w:p>
          <w:p w14:paraId="3882F3F5" w14:textId="77777777" w:rsidR="00B57A92" w:rsidRDefault="00B57A92" w:rsidP="00094650">
            <w:pPr>
              <w:shd w:val="clear" w:color="auto" w:fill="FFFFFF" w:themeFill="background1"/>
              <w:tabs>
                <w:tab w:val="left" w:pos="5007"/>
              </w:tabs>
              <w:jc w:val="both"/>
              <w:rPr>
                <w:rFonts w:ascii="ITC Avant Garde" w:hAnsi="ITC Avant Garde"/>
                <w:sz w:val="18"/>
                <w:szCs w:val="18"/>
              </w:rPr>
            </w:pPr>
          </w:p>
          <w:tbl>
            <w:tblPr>
              <w:tblStyle w:val="Tabladecuadrcula1clara"/>
              <w:tblW w:w="0" w:type="auto"/>
              <w:tblLook w:val="04A0" w:firstRow="1" w:lastRow="0" w:firstColumn="1" w:lastColumn="0" w:noHBand="0" w:noVBand="1"/>
            </w:tblPr>
            <w:tblGrid>
              <w:gridCol w:w="1727"/>
              <w:gridCol w:w="1418"/>
              <w:gridCol w:w="5285"/>
            </w:tblGrid>
            <w:tr w:rsidR="00311064" w:rsidRPr="00311064" w14:paraId="7256856F" w14:textId="77777777" w:rsidTr="00094650">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727" w:type="dxa"/>
                </w:tcPr>
                <w:p w14:paraId="12D5D2E7" w14:textId="77777777" w:rsidR="00553A52" w:rsidRPr="00094650" w:rsidRDefault="00553A52" w:rsidP="00F8069F">
                  <w:pPr>
                    <w:tabs>
                      <w:tab w:val="left" w:pos="5007"/>
                    </w:tabs>
                    <w:jc w:val="both"/>
                    <w:rPr>
                      <w:rFonts w:ascii="ITC Avant Garde" w:hAnsi="ITC Avant Garde"/>
                      <w:i/>
                      <w:sz w:val="16"/>
                      <w:szCs w:val="18"/>
                    </w:rPr>
                  </w:pPr>
                </w:p>
              </w:tc>
              <w:tc>
                <w:tcPr>
                  <w:tcW w:w="1418" w:type="dxa"/>
                  <w:vAlign w:val="center"/>
                </w:tcPr>
                <w:p w14:paraId="300893AD" w14:textId="77777777" w:rsidR="00553A52" w:rsidRPr="00094650" w:rsidRDefault="00553A52" w:rsidP="00094650">
                  <w:pPr>
                    <w:tabs>
                      <w:tab w:val="left" w:pos="5007"/>
                    </w:tabs>
                    <w:jc w:val="center"/>
                    <w:cnfStyle w:val="100000000000" w:firstRow="1" w:lastRow="0" w:firstColumn="0" w:lastColumn="0" w:oddVBand="0" w:evenVBand="0" w:oddHBand="0" w:evenHBand="0" w:firstRowFirstColumn="0" w:firstRowLastColumn="0" w:lastRowFirstColumn="0" w:lastRowLastColumn="0"/>
                    <w:rPr>
                      <w:rFonts w:ascii="ITC Avant Garde" w:hAnsi="ITC Avant Garde"/>
                      <w:i/>
                      <w:sz w:val="16"/>
                      <w:szCs w:val="18"/>
                    </w:rPr>
                  </w:pPr>
                  <w:r w:rsidRPr="00094650">
                    <w:rPr>
                      <w:rFonts w:ascii="ITC Avant Garde" w:hAnsi="ITC Avant Garde"/>
                      <w:i/>
                      <w:sz w:val="16"/>
                      <w:szCs w:val="18"/>
                    </w:rPr>
                    <w:t>Dimensión</w:t>
                  </w:r>
                </w:p>
              </w:tc>
              <w:tc>
                <w:tcPr>
                  <w:tcW w:w="5285" w:type="dxa"/>
                  <w:vAlign w:val="center"/>
                </w:tcPr>
                <w:p w14:paraId="541630AF" w14:textId="77777777" w:rsidR="00553A52" w:rsidRPr="00094650" w:rsidRDefault="00553A52" w:rsidP="00094650">
                  <w:pPr>
                    <w:tabs>
                      <w:tab w:val="left" w:pos="5007"/>
                    </w:tabs>
                    <w:jc w:val="center"/>
                    <w:cnfStyle w:val="100000000000" w:firstRow="1" w:lastRow="0" w:firstColumn="0" w:lastColumn="0" w:oddVBand="0" w:evenVBand="0" w:oddHBand="0" w:evenHBand="0" w:firstRowFirstColumn="0" w:firstRowLastColumn="0" w:lastRowFirstColumn="0" w:lastRowLastColumn="0"/>
                    <w:rPr>
                      <w:rFonts w:ascii="ITC Avant Garde" w:hAnsi="ITC Avant Garde"/>
                      <w:i/>
                      <w:sz w:val="16"/>
                      <w:szCs w:val="18"/>
                    </w:rPr>
                  </w:pPr>
                  <w:r w:rsidRPr="00094650">
                    <w:rPr>
                      <w:rFonts w:ascii="ITC Avant Garde" w:hAnsi="ITC Avant Garde"/>
                      <w:i/>
                      <w:sz w:val="16"/>
                      <w:szCs w:val="18"/>
                    </w:rPr>
                    <w:t>Funciones</w:t>
                  </w:r>
                </w:p>
              </w:tc>
            </w:tr>
            <w:tr w:rsidR="00311064" w:rsidRPr="00311064" w14:paraId="105D3EB5" w14:textId="77777777" w:rsidTr="00094650">
              <w:trPr>
                <w:trHeight w:val="1457"/>
              </w:trPr>
              <w:tc>
                <w:tcPr>
                  <w:cnfStyle w:val="001000000000" w:firstRow="0" w:lastRow="0" w:firstColumn="1" w:lastColumn="0" w:oddVBand="0" w:evenVBand="0" w:oddHBand="0" w:evenHBand="0" w:firstRowFirstColumn="0" w:firstRowLastColumn="0" w:lastRowFirstColumn="0" w:lastRowLastColumn="0"/>
                  <w:tcW w:w="1727" w:type="dxa"/>
                  <w:vAlign w:val="center"/>
                </w:tcPr>
                <w:p w14:paraId="7C49E7AF" w14:textId="77777777" w:rsidR="00553A52" w:rsidRPr="00094650" w:rsidRDefault="00553A52" w:rsidP="00EA1D6B">
                  <w:pPr>
                    <w:tabs>
                      <w:tab w:val="left" w:pos="5007"/>
                    </w:tabs>
                    <w:jc w:val="both"/>
                    <w:rPr>
                      <w:rFonts w:ascii="ITC Avant Garde" w:hAnsi="ITC Avant Garde"/>
                      <w:i/>
                      <w:sz w:val="16"/>
                      <w:szCs w:val="18"/>
                    </w:rPr>
                  </w:pPr>
                  <w:r w:rsidRPr="00094650">
                    <w:rPr>
                      <w:rFonts w:ascii="ITC Avant Garde" w:hAnsi="ITC Avant Garde"/>
                      <w:i/>
                      <w:sz w:val="16"/>
                      <w:szCs w:val="18"/>
                    </w:rPr>
                    <w:t>Promotores de la Gobernabilidad o</w:t>
                  </w:r>
                </w:p>
                <w:p w14:paraId="3A4A2839" w14:textId="77777777" w:rsidR="00553A52" w:rsidRPr="00094650" w:rsidRDefault="00553A52" w:rsidP="00497A3F">
                  <w:pPr>
                    <w:tabs>
                      <w:tab w:val="left" w:pos="5007"/>
                    </w:tabs>
                    <w:jc w:val="both"/>
                    <w:rPr>
                      <w:rFonts w:ascii="ITC Avant Garde" w:hAnsi="ITC Avant Garde"/>
                      <w:i/>
                      <w:sz w:val="16"/>
                      <w:szCs w:val="18"/>
                    </w:rPr>
                  </w:pPr>
                  <w:r w:rsidRPr="00094650">
                    <w:rPr>
                      <w:rFonts w:ascii="ITC Avant Garde" w:hAnsi="ITC Avant Garde"/>
                      <w:i/>
                      <w:sz w:val="16"/>
                      <w:szCs w:val="18"/>
                    </w:rPr>
                    <w:t>Buen Gobierno</w:t>
                  </w:r>
                </w:p>
              </w:tc>
              <w:tc>
                <w:tcPr>
                  <w:tcW w:w="1418" w:type="dxa"/>
                  <w:vAlign w:val="center"/>
                </w:tcPr>
                <w:p w14:paraId="49F5F217" w14:textId="77777777" w:rsidR="00553A52" w:rsidRPr="00094650" w:rsidRDefault="00553A52" w:rsidP="00094650">
                  <w:pPr>
                    <w:tabs>
                      <w:tab w:val="left" w:pos="5007"/>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i/>
                      <w:sz w:val="16"/>
                      <w:szCs w:val="18"/>
                    </w:rPr>
                  </w:pPr>
                  <w:r w:rsidRPr="00094650">
                    <w:rPr>
                      <w:rFonts w:ascii="ITC Avant Garde" w:hAnsi="ITC Avant Garde"/>
                      <w:i/>
                      <w:sz w:val="16"/>
                      <w:szCs w:val="18"/>
                    </w:rPr>
                    <w:t>e-Gobernanza</w:t>
                  </w:r>
                </w:p>
              </w:tc>
              <w:tc>
                <w:tcPr>
                  <w:tcW w:w="5285" w:type="dxa"/>
                  <w:vAlign w:val="center"/>
                </w:tcPr>
                <w:p w14:paraId="7B553EF5" w14:textId="77777777" w:rsidR="00553A52" w:rsidRPr="00094650" w:rsidRDefault="00311064" w:rsidP="00EA1D6B">
                  <w:pPr>
                    <w:tabs>
                      <w:tab w:val="left" w:pos="5007"/>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8"/>
                    </w:rPr>
                  </w:pPr>
                  <w:r w:rsidRPr="00094650">
                    <w:rPr>
                      <w:rFonts w:ascii="ITC Avant Garde" w:hAnsi="ITC Avant Garde"/>
                      <w:i/>
                      <w:sz w:val="16"/>
                      <w:szCs w:val="18"/>
                    </w:rPr>
                    <w:t xml:space="preserve">La definen, de una parte, como el proceso constante de hacer frente a las tensiones entre las necesidades crecientes, situaciones problemáticas o aprovechamiento de oportunidades, y de otra, como las capacidades de gobernar, </w:t>
                  </w:r>
                  <w:r w:rsidRPr="00094650">
                    <w:rPr>
                      <w:rFonts w:ascii="ITC Avant Garde" w:hAnsi="ITC Avant Garde"/>
                      <w:b/>
                      <w:i/>
                      <w:sz w:val="16"/>
                      <w:szCs w:val="18"/>
                    </w:rPr>
                    <w:t>crear tipos de solución o desarrollar estrategias para el beneficio de los ciudadanos</w:t>
                  </w:r>
                  <w:r w:rsidRPr="00094650">
                    <w:rPr>
                      <w:rFonts w:ascii="ITC Avant Garde" w:hAnsi="ITC Avant Garde"/>
                      <w:i/>
                      <w:sz w:val="16"/>
                      <w:szCs w:val="18"/>
                    </w:rPr>
                    <w:t>.</w:t>
                  </w:r>
                  <w:r w:rsidR="00244AD9">
                    <w:rPr>
                      <w:rFonts w:ascii="ITC Avant Garde" w:hAnsi="ITC Avant Garde"/>
                      <w:sz w:val="16"/>
                      <w:szCs w:val="18"/>
                    </w:rPr>
                    <w:t xml:space="preserve"> (énfasis añadido)</w:t>
                  </w:r>
                </w:p>
              </w:tc>
            </w:tr>
            <w:tr w:rsidR="00311064" w:rsidRPr="00311064" w14:paraId="4110BD8D" w14:textId="77777777" w:rsidTr="00094650">
              <w:trPr>
                <w:trHeight w:val="604"/>
              </w:trPr>
              <w:tc>
                <w:tcPr>
                  <w:cnfStyle w:val="001000000000" w:firstRow="0" w:lastRow="0" w:firstColumn="1" w:lastColumn="0" w:oddVBand="0" w:evenVBand="0" w:oddHBand="0" w:evenHBand="0" w:firstRowFirstColumn="0" w:firstRowLastColumn="0" w:lastRowFirstColumn="0" w:lastRowLastColumn="0"/>
                  <w:tcW w:w="1727" w:type="dxa"/>
                  <w:vAlign w:val="center"/>
                </w:tcPr>
                <w:p w14:paraId="643B696A" w14:textId="77777777" w:rsidR="00553A52" w:rsidRPr="00094650" w:rsidRDefault="00553A52" w:rsidP="00EA1D6B">
                  <w:pPr>
                    <w:tabs>
                      <w:tab w:val="left" w:pos="5007"/>
                    </w:tabs>
                    <w:jc w:val="both"/>
                    <w:rPr>
                      <w:rFonts w:ascii="ITC Avant Garde" w:hAnsi="ITC Avant Garde"/>
                      <w:i/>
                      <w:sz w:val="16"/>
                      <w:szCs w:val="18"/>
                    </w:rPr>
                  </w:pPr>
                  <w:r w:rsidRPr="00094650">
                    <w:rPr>
                      <w:rFonts w:ascii="ITC Avant Garde" w:hAnsi="ITC Avant Garde"/>
                      <w:i/>
                      <w:sz w:val="16"/>
                      <w:szCs w:val="18"/>
                    </w:rPr>
                    <w:t>Promotores de la democracia</w:t>
                  </w:r>
                </w:p>
              </w:tc>
              <w:tc>
                <w:tcPr>
                  <w:tcW w:w="1418" w:type="dxa"/>
                  <w:vAlign w:val="center"/>
                </w:tcPr>
                <w:p w14:paraId="5647E22C" w14:textId="77777777" w:rsidR="00553A52" w:rsidRPr="00094650" w:rsidRDefault="00553A52" w:rsidP="00094650">
                  <w:pPr>
                    <w:tabs>
                      <w:tab w:val="left" w:pos="5007"/>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i/>
                      <w:sz w:val="16"/>
                      <w:szCs w:val="18"/>
                    </w:rPr>
                  </w:pPr>
                  <w:r w:rsidRPr="00094650">
                    <w:rPr>
                      <w:rFonts w:ascii="ITC Avant Garde" w:hAnsi="ITC Avant Garde"/>
                      <w:i/>
                      <w:sz w:val="16"/>
                      <w:szCs w:val="18"/>
                    </w:rPr>
                    <w:t>e-Democracia</w:t>
                  </w:r>
                </w:p>
              </w:tc>
              <w:tc>
                <w:tcPr>
                  <w:tcW w:w="5285" w:type="dxa"/>
                  <w:vAlign w:val="center"/>
                </w:tcPr>
                <w:p w14:paraId="1EBC8395" w14:textId="77777777" w:rsidR="00553A52" w:rsidRPr="00094650" w:rsidRDefault="00311064" w:rsidP="00EA1D6B">
                  <w:pPr>
                    <w:tabs>
                      <w:tab w:val="left" w:pos="5007"/>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8"/>
                    </w:rPr>
                  </w:pPr>
                  <w:r w:rsidRPr="00094650">
                    <w:rPr>
                      <w:rFonts w:ascii="ITC Avant Garde" w:hAnsi="ITC Avant Garde"/>
                      <w:i/>
                      <w:sz w:val="16"/>
                      <w:szCs w:val="18"/>
                    </w:rPr>
                    <w:t xml:space="preserve">Fortalecimiento de la democracia, </w:t>
                  </w:r>
                  <w:r w:rsidRPr="00094650">
                    <w:rPr>
                      <w:rFonts w:ascii="ITC Avant Garde" w:hAnsi="ITC Avant Garde"/>
                      <w:b/>
                      <w:i/>
                      <w:sz w:val="16"/>
                      <w:szCs w:val="18"/>
                    </w:rPr>
                    <w:t>consulta y acercamiento en los procesos de toma de decisiones on-line para con los ciudadanos</w:t>
                  </w:r>
                  <w:r w:rsidRPr="00094650">
                    <w:rPr>
                      <w:rFonts w:ascii="ITC Avant Garde" w:hAnsi="ITC Avant Garde"/>
                      <w:i/>
                      <w:sz w:val="16"/>
                      <w:szCs w:val="18"/>
                    </w:rPr>
                    <w:t>.</w:t>
                  </w:r>
                  <w:r w:rsidR="00244AD9">
                    <w:rPr>
                      <w:rFonts w:ascii="ITC Avant Garde" w:hAnsi="ITC Avant Garde"/>
                      <w:sz w:val="16"/>
                      <w:szCs w:val="18"/>
                    </w:rPr>
                    <w:t xml:space="preserve"> (énfasis añadido)</w:t>
                  </w:r>
                </w:p>
              </w:tc>
            </w:tr>
            <w:tr w:rsidR="00311064" w:rsidRPr="00311064" w14:paraId="49119BB6" w14:textId="77777777" w:rsidTr="00094650">
              <w:trPr>
                <w:trHeight w:val="1463"/>
              </w:trPr>
              <w:tc>
                <w:tcPr>
                  <w:cnfStyle w:val="001000000000" w:firstRow="0" w:lastRow="0" w:firstColumn="1" w:lastColumn="0" w:oddVBand="0" w:evenVBand="0" w:oddHBand="0" w:evenHBand="0" w:firstRowFirstColumn="0" w:firstRowLastColumn="0" w:lastRowFirstColumn="0" w:lastRowLastColumn="0"/>
                  <w:tcW w:w="1727" w:type="dxa"/>
                  <w:vAlign w:val="center"/>
                </w:tcPr>
                <w:p w14:paraId="3A449C92" w14:textId="77777777" w:rsidR="00553A52" w:rsidRPr="00094650" w:rsidRDefault="00553A52" w:rsidP="00EA1D6B">
                  <w:pPr>
                    <w:tabs>
                      <w:tab w:val="left" w:pos="5007"/>
                    </w:tabs>
                    <w:jc w:val="both"/>
                    <w:rPr>
                      <w:rFonts w:ascii="ITC Avant Garde" w:hAnsi="ITC Avant Garde"/>
                      <w:i/>
                      <w:sz w:val="16"/>
                      <w:szCs w:val="18"/>
                    </w:rPr>
                  </w:pPr>
                  <w:r w:rsidRPr="00094650">
                    <w:rPr>
                      <w:rFonts w:ascii="ITC Avant Garde" w:hAnsi="ITC Avant Garde"/>
                      <w:i/>
                      <w:sz w:val="16"/>
                      <w:szCs w:val="18"/>
                    </w:rPr>
                    <w:t>Dinamizadores y elaboradores de políticas públicas</w:t>
                  </w:r>
                </w:p>
              </w:tc>
              <w:tc>
                <w:tcPr>
                  <w:tcW w:w="1418" w:type="dxa"/>
                  <w:vAlign w:val="center"/>
                </w:tcPr>
                <w:p w14:paraId="7537586A" w14:textId="77777777" w:rsidR="00553A52" w:rsidRPr="00094650" w:rsidRDefault="00553A52" w:rsidP="00094650">
                  <w:pPr>
                    <w:tabs>
                      <w:tab w:val="left" w:pos="5007"/>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i/>
                      <w:sz w:val="16"/>
                      <w:szCs w:val="18"/>
                    </w:rPr>
                  </w:pPr>
                  <w:r w:rsidRPr="00094650">
                    <w:rPr>
                      <w:rFonts w:ascii="ITC Avant Garde" w:hAnsi="ITC Avant Garde"/>
                      <w:i/>
                      <w:sz w:val="16"/>
                      <w:szCs w:val="18"/>
                    </w:rPr>
                    <w:t>e-Gobierno</w:t>
                  </w:r>
                </w:p>
              </w:tc>
              <w:tc>
                <w:tcPr>
                  <w:tcW w:w="5285" w:type="dxa"/>
                  <w:vAlign w:val="center"/>
                </w:tcPr>
                <w:p w14:paraId="6747D05E" w14:textId="77777777" w:rsidR="00553A52" w:rsidRPr="00094650" w:rsidRDefault="00311064" w:rsidP="00EA1D6B">
                  <w:pPr>
                    <w:tabs>
                      <w:tab w:val="left" w:pos="5007"/>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8"/>
                    </w:rPr>
                  </w:pPr>
                  <w:r w:rsidRPr="00094650">
                    <w:rPr>
                      <w:rFonts w:ascii="ITC Avant Garde" w:hAnsi="ITC Avant Garde"/>
                      <w:b/>
                      <w:i/>
                      <w:sz w:val="16"/>
                      <w:szCs w:val="18"/>
                    </w:rPr>
                    <w:t>Participación activa de actores críticos en la elaboración de las políticas públicas</w:t>
                  </w:r>
                  <w:r w:rsidRPr="00094650">
                    <w:rPr>
                      <w:rFonts w:ascii="ITC Avant Garde" w:hAnsi="ITC Avant Garde"/>
                      <w:i/>
                      <w:sz w:val="16"/>
                      <w:szCs w:val="18"/>
                    </w:rPr>
                    <w:t xml:space="preserve">, </w:t>
                  </w:r>
                  <w:r w:rsidRPr="00094650">
                    <w:rPr>
                      <w:rFonts w:ascii="ITC Avant Garde" w:hAnsi="ITC Avant Garde"/>
                      <w:b/>
                      <w:i/>
                      <w:sz w:val="16"/>
                      <w:szCs w:val="18"/>
                    </w:rPr>
                    <w:t>para su aplicación, gestión, ejecución, evaluación y difusión de los resultados vía on-line</w:t>
                  </w:r>
                  <w:r w:rsidRPr="00094650">
                    <w:rPr>
                      <w:rFonts w:ascii="ITC Avant Garde" w:hAnsi="ITC Avant Garde"/>
                      <w:i/>
                      <w:sz w:val="16"/>
                      <w:szCs w:val="18"/>
                    </w:rPr>
                    <w:t>, a nivel macroeconómico como microeconómico (internacional, nacional, regional y local) para con los ciudadanos</w:t>
                  </w:r>
                  <w:r w:rsidR="00244AD9">
                    <w:rPr>
                      <w:rFonts w:ascii="ITC Avant Garde" w:hAnsi="ITC Avant Garde"/>
                      <w:i/>
                      <w:sz w:val="16"/>
                      <w:szCs w:val="18"/>
                    </w:rPr>
                    <w:t>.</w:t>
                  </w:r>
                  <w:r w:rsidR="00244AD9">
                    <w:rPr>
                      <w:rFonts w:ascii="ITC Avant Garde" w:hAnsi="ITC Avant Garde"/>
                      <w:sz w:val="16"/>
                      <w:szCs w:val="18"/>
                    </w:rPr>
                    <w:t xml:space="preserve"> (énfasis añadido)</w:t>
                  </w:r>
                </w:p>
              </w:tc>
            </w:tr>
            <w:tr w:rsidR="00553A52" w:rsidRPr="00311064" w14:paraId="1CB3DDEE" w14:textId="77777777" w:rsidTr="00094650">
              <w:trPr>
                <w:trHeight w:val="1088"/>
              </w:trPr>
              <w:tc>
                <w:tcPr>
                  <w:cnfStyle w:val="001000000000" w:firstRow="0" w:lastRow="0" w:firstColumn="1" w:lastColumn="0" w:oddVBand="0" w:evenVBand="0" w:oddHBand="0" w:evenHBand="0" w:firstRowFirstColumn="0" w:firstRowLastColumn="0" w:lastRowFirstColumn="0" w:lastRowLastColumn="0"/>
                  <w:tcW w:w="1727" w:type="dxa"/>
                  <w:vAlign w:val="center"/>
                </w:tcPr>
                <w:p w14:paraId="438F6EBB" w14:textId="77777777" w:rsidR="00553A52" w:rsidRPr="00094650" w:rsidRDefault="00553A52" w:rsidP="00EA1D6B">
                  <w:pPr>
                    <w:tabs>
                      <w:tab w:val="left" w:pos="5007"/>
                    </w:tabs>
                    <w:jc w:val="both"/>
                    <w:rPr>
                      <w:rFonts w:ascii="ITC Avant Garde" w:hAnsi="ITC Avant Garde"/>
                      <w:i/>
                      <w:sz w:val="16"/>
                      <w:szCs w:val="18"/>
                    </w:rPr>
                  </w:pPr>
                  <w:r w:rsidRPr="00094650">
                    <w:rPr>
                      <w:rFonts w:ascii="ITC Avant Garde" w:hAnsi="ITC Avant Garde"/>
                      <w:i/>
                      <w:sz w:val="16"/>
                      <w:szCs w:val="18"/>
                    </w:rPr>
                    <w:t>Prestadores de servicios públicos</w:t>
                  </w:r>
                </w:p>
              </w:tc>
              <w:tc>
                <w:tcPr>
                  <w:tcW w:w="1418" w:type="dxa"/>
                  <w:vAlign w:val="center"/>
                </w:tcPr>
                <w:p w14:paraId="7097DF10" w14:textId="77777777" w:rsidR="00553A52" w:rsidRPr="00094650" w:rsidRDefault="00553A52" w:rsidP="00094650">
                  <w:pPr>
                    <w:tabs>
                      <w:tab w:val="left" w:pos="5007"/>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i/>
                      <w:sz w:val="16"/>
                      <w:szCs w:val="18"/>
                    </w:rPr>
                  </w:pPr>
                  <w:r w:rsidRPr="00094650">
                    <w:rPr>
                      <w:rFonts w:ascii="ITC Avant Garde" w:hAnsi="ITC Avant Garde"/>
                      <w:i/>
                      <w:sz w:val="16"/>
                      <w:szCs w:val="18"/>
                    </w:rPr>
                    <w:t>e-Administración</w:t>
                  </w:r>
                </w:p>
              </w:tc>
              <w:tc>
                <w:tcPr>
                  <w:tcW w:w="5285" w:type="dxa"/>
                  <w:vAlign w:val="center"/>
                </w:tcPr>
                <w:p w14:paraId="0D554E92" w14:textId="77777777" w:rsidR="00553A52" w:rsidRPr="00094650" w:rsidRDefault="00311064" w:rsidP="00EA1D6B">
                  <w:pPr>
                    <w:tabs>
                      <w:tab w:val="left" w:pos="5007"/>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8"/>
                    </w:rPr>
                  </w:pPr>
                  <w:r w:rsidRPr="00094650">
                    <w:rPr>
                      <w:rFonts w:ascii="ITC Avant Garde" w:hAnsi="ITC Avant Garde"/>
                      <w:i/>
                      <w:sz w:val="16"/>
                      <w:szCs w:val="18"/>
                    </w:rPr>
                    <w:t xml:space="preserve">Participación activa de actores públicos que permitan la </w:t>
                  </w:r>
                  <w:r w:rsidRPr="00094650">
                    <w:rPr>
                      <w:rFonts w:ascii="ITC Avant Garde" w:hAnsi="ITC Avant Garde"/>
                      <w:b/>
                      <w:i/>
                      <w:sz w:val="16"/>
                      <w:szCs w:val="18"/>
                    </w:rPr>
                    <w:t>tramitación y difusión de los servicios e información, formulación de quejas y sugerencias</w:t>
                  </w:r>
                  <w:r w:rsidRPr="00094650">
                    <w:rPr>
                      <w:rFonts w:ascii="ITC Avant Garde" w:hAnsi="ITC Avant Garde"/>
                      <w:i/>
                      <w:sz w:val="16"/>
                      <w:szCs w:val="18"/>
                    </w:rPr>
                    <w:t xml:space="preserve">, es decir, procesos y procedimientos administrativos </w:t>
                  </w:r>
                  <w:r w:rsidRPr="00094650">
                    <w:rPr>
                      <w:rFonts w:ascii="ITC Avant Garde" w:hAnsi="ITC Avant Garde"/>
                      <w:b/>
                      <w:i/>
                      <w:sz w:val="16"/>
                      <w:szCs w:val="18"/>
                    </w:rPr>
                    <w:t>on-line para con los ciudadanos</w:t>
                  </w:r>
                  <w:r w:rsidRPr="00094650">
                    <w:rPr>
                      <w:rFonts w:ascii="ITC Avant Garde" w:hAnsi="ITC Avant Garde"/>
                      <w:i/>
                      <w:sz w:val="16"/>
                      <w:szCs w:val="18"/>
                    </w:rPr>
                    <w:t>.</w:t>
                  </w:r>
                  <w:r w:rsidR="00244AD9">
                    <w:rPr>
                      <w:rFonts w:ascii="ITC Avant Garde" w:hAnsi="ITC Avant Garde"/>
                      <w:sz w:val="16"/>
                      <w:szCs w:val="18"/>
                    </w:rPr>
                    <w:t xml:space="preserve"> (énfasis añadido)</w:t>
                  </w:r>
                </w:p>
              </w:tc>
            </w:tr>
          </w:tbl>
          <w:p w14:paraId="3B55B15A" w14:textId="77777777" w:rsidR="00290023" w:rsidRDefault="00311064" w:rsidP="00094650">
            <w:pPr>
              <w:shd w:val="clear" w:color="auto" w:fill="FFFFFF" w:themeFill="background1"/>
              <w:tabs>
                <w:tab w:val="left" w:pos="5007"/>
              </w:tabs>
              <w:jc w:val="both"/>
              <w:rPr>
                <w:rFonts w:ascii="ITC Avant Garde" w:hAnsi="ITC Avant Garde"/>
                <w:sz w:val="14"/>
                <w:szCs w:val="14"/>
              </w:rPr>
            </w:pPr>
            <w:r w:rsidRPr="00094650">
              <w:rPr>
                <w:rFonts w:ascii="ITC Avant Garde" w:hAnsi="ITC Avant Garde"/>
                <w:sz w:val="14"/>
                <w:szCs w:val="14"/>
              </w:rPr>
              <w:t xml:space="preserve">Fuente: </w:t>
            </w:r>
            <w:r w:rsidR="00290023">
              <w:rPr>
                <w:rFonts w:ascii="ITC Avant Garde" w:hAnsi="ITC Avant Garde"/>
                <w:sz w:val="14"/>
                <w:szCs w:val="14"/>
              </w:rPr>
              <w:t xml:space="preserve">cuadro </w:t>
            </w:r>
            <w:r w:rsidRPr="00094650">
              <w:rPr>
                <w:rFonts w:ascii="ITC Avant Garde" w:hAnsi="ITC Avant Garde"/>
                <w:sz w:val="14"/>
                <w:szCs w:val="14"/>
              </w:rPr>
              <w:t>tomado de Vargas</w:t>
            </w:r>
            <w:r>
              <w:rPr>
                <w:rFonts w:ascii="ITC Avant Garde" w:hAnsi="ITC Avant Garde"/>
                <w:sz w:val="14"/>
                <w:szCs w:val="14"/>
              </w:rPr>
              <w:t xml:space="preserve">, C. (2011), </w:t>
            </w:r>
            <w:r w:rsidR="00290023">
              <w:rPr>
                <w:rFonts w:ascii="ITC Avant Garde" w:hAnsi="ITC Avant Garde"/>
                <w:sz w:val="14"/>
                <w:szCs w:val="14"/>
              </w:rPr>
              <w:t>“</w:t>
            </w:r>
            <w:r w:rsidR="00290023" w:rsidRPr="00094650">
              <w:rPr>
                <w:rFonts w:ascii="ITC Avant Garde" w:hAnsi="ITC Avant Garde"/>
                <w:i/>
                <w:sz w:val="14"/>
                <w:szCs w:val="14"/>
              </w:rPr>
              <w:t>El Gobierno Electrónico o e-Gobierno</w:t>
            </w:r>
            <w:r w:rsidR="00290023">
              <w:rPr>
                <w:rFonts w:ascii="ITC Avant Garde" w:hAnsi="ITC Avant Garde"/>
                <w:sz w:val="14"/>
                <w:szCs w:val="14"/>
              </w:rPr>
              <w:t xml:space="preserve">”, </w:t>
            </w:r>
            <w:r w:rsidR="00290023" w:rsidRPr="00290023">
              <w:rPr>
                <w:rFonts w:ascii="ITC Avant Garde" w:hAnsi="ITC Avant Garde"/>
                <w:sz w:val="14"/>
                <w:szCs w:val="14"/>
              </w:rPr>
              <w:t>Vol.11 No.1, 2011 –</w:t>
            </w:r>
            <w:r w:rsidR="00290023">
              <w:rPr>
                <w:rFonts w:ascii="ITC Avant Garde" w:hAnsi="ITC Avant Garde"/>
                <w:sz w:val="14"/>
                <w:szCs w:val="14"/>
              </w:rPr>
              <w:t xml:space="preserve"> </w:t>
            </w:r>
            <w:r w:rsidR="00290023" w:rsidRPr="00290023">
              <w:rPr>
                <w:rFonts w:ascii="ITC Avant Garde" w:hAnsi="ITC Avant Garde"/>
                <w:sz w:val="14"/>
                <w:szCs w:val="14"/>
              </w:rPr>
              <w:t>Versión Digital</w:t>
            </w:r>
            <w:r w:rsidR="00290023">
              <w:rPr>
                <w:rFonts w:ascii="ITC Avant Garde" w:hAnsi="ITC Avant Garde"/>
                <w:sz w:val="14"/>
                <w:szCs w:val="14"/>
              </w:rPr>
              <w:t>, página 11. Recuperado de:</w:t>
            </w:r>
          </w:p>
          <w:p w14:paraId="6181A4E2" w14:textId="77777777" w:rsidR="00553A52" w:rsidRPr="00094650" w:rsidRDefault="00743930" w:rsidP="00094650">
            <w:pPr>
              <w:shd w:val="clear" w:color="auto" w:fill="FFFFFF" w:themeFill="background1"/>
              <w:tabs>
                <w:tab w:val="left" w:pos="5007"/>
              </w:tabs>
              <w:jc w:val="both"/>
              <w:rPr>
                <w:rFonts w:ascii="ITC Avant Garde" w:hAnsi="ITC Avant Garde"/>
                <w:sz w:val="14"/>
                <w:szCs w:val="14"/>
              </w:rPr>
            </w:pPr>
            <w:hyperlink r:id="rId30" w:history="1">
              <w:r w:rsidR="00290023" w:rsidRPr="00A73E21">
                <w:rPr>
                  <w:rStyle w:val="Hipervnculo"/>
                  <w:rFonts w:ascii="ITC Avant Garde" w:hAnsi="ITC Avant Garde"/>
                  <w:sz w:val="14"/>
                  <w:szCs w:val="14"/>
                </w:rPr>
                <w:t>http://www2.congreso.gob.pe/sicr/cendocbib/con4_uibd.nsf/BD9EB0AFF79442F705257C170009C981/$FILE/9711.pdf?bcsi_scan_9963b37910280e53=0&amp;bcsi_scan_filename=9711.pdf</w:t>
              </w:r>
            </w:hyperlink>
          </w:p>
          <w:p w14:paraId="459F4E1D" w14:textId="77777777" w:rsidR="00E43D1B" w:rsidRDefault="00E43D1B" w:rsidP="00B52611">
            <w:pPr>
              <w:shd w:val="clear" w:color="auto" w:fill="FFFFFF" w:themeFill="background1"/>
              <w:jc w:val="both"/>
              <w:rPr>
                <w:rFonts w:ascii="ITC Avant Garde" w:hAnsi="ITC Avant Garde"/>
                <w:sz w:val="14"/>
                <w:szCs w:val="14"/>
              </w:rPr>
            </w:pPr>
          </w:p>
          <w:p w14:paraId="0B848A7A" w14:textId="77777777" w:rsidR="00265E09" w:rsidRDefault="004F07B0" w:rsidP="00B52611">
            <w:pPr>
              <w:shd w:val="clear" w:color="auto" w:fill="FFFFFF" w:themeFill="background1"/>
              <w:jc w:val="both"/>
              <w:rPr>
                <w:rFonts w:ascii="ITC Avant Garde" w:hAnsi="ITC Avant Garde"/>
                <w:sz w:val="18"/>
                <w:szCs w:val="18"/>
              </w:rPr>
            </w:pPr>
            <w:r>
              <w:rPr>
                <w:rFonts w:ascii="ITC Avant Garde" w:hAnsi="ITC Avant Garde"/>
                <w:sz w:val="18"/>
                <w:szCs w:val="18"/>
              </w:rPr>
              <w:t>Bajo esa tesitura, Vargas comenta que</w:t>
            </w:r>
            <w:r w:rsidR="00497A3F">
              <w:rPr>
                <w:rFonts w:ascii="ITC Avant Garde" w:hAnsi="ITC Avant Garde"/>
                <w:sz w:val="18"/>
                <w:szCs w:val="18"/>
              </w:rPr>
              <w:t xml:space="preserve">, si bien es cierto, coexiste una interrelación, convergencia y/o afinidad entre los conceptos </w:t>
            </w:r>
            <w:r w:rsidR="00497A3F" w:rsidRPr="00094650">
              <w:rPr>
                <w:rFonts w:ascii="ITC Avant Garde" w:hAnsi="ITC Avant Garde"/>
                <w:b/>
                <w:sz w:val="18"/>
                <w:szCs w:val="18"/>
              </w:rPr>
              <w:t>e-Gobierno</w:t>
            </w:r>
            <w:r w:rsidR="00497A3F">
              <w:rPr>
                <w:rFonts w:ascii="ITC Avant Garde" w:hAnsi="ITC Avant Garde"/>
                <w:sz w:val="18"/>
                <w:szCs w:val="18"/>
              </w:rPr>
              <w:t>,</w:t>
            </w:r>
            <w:r w:rsidR="00497A3F" w:rsidRPr="00497A3F">
              <w:rPr>
                <w:rFonts w:ascii="ITC Avant Garde" w:hAnsi="ITC Avant Garde"/>
                <w:sz w:val="18"/>
                <w:szCs w:val="18"/>
              </w:rPr>
              <w:t xml:space="preserve"> </w:t>
            </w:r>
            <w:r w:rsidR="00497A3F" w:rsidRPr="00094650">
              <w:rPr>
                <w:rFonts w:ascii="ITC Avant Garde" w:hAnsi="ITC Avant Garde"/>
                <w:b/>
                <w:sz w:val="18"/>
                <w:szCs w:val="18"/>
              </w:rPr>
              <w:t>e-Administración</w:t>
            </w:r>
            <w:r w:rsidR="00497A3F">
              <w:rPr>
                <w:rFonts w:ascii="ITC Avant Garde" w:hAnsi="ITC Avant Garde"/>
                <w:sz w:val="18"/>
                <w:szCs w:val="18"/>
              </w:rPr>
              <w:t xml:space="preserve"> y </w:t>
            </w:r>
            <w:r w:rsidR="00497A3F" w:rsidRPr="00094650">
              <w:rPr>
                <w:rFonts w:ascii="ITC Avant Garde" w:hAnsi="ITC Avant Garde"/>
                <w:b/>
                <w:sz w:val="18"/>
                <w:szCs w:val="18"/>
              </w:rPr>
              <w:t>e-Gobernanza</w:t>
            </w:r>
            <w:r w:rsidR="00497A3F">
              <w:rPr>
                <w:rFonts w:ascii="ITC Avant Garde" w:hAnsi="ITC Avant Garde"/>
                <w:sz w:val="18"/>
                <w:szCs w:val="18"/>
              </w:rPr>
              <w:t>, no menos cierto es que éstos tienen</w:t>
            </w:r>
            <w:r w:rsidR="00D71556">
              <w:rPr>
                <w:rFonts w:ascii="ITC Avant Garde" w:hAnsi="ITC Avant Garde"/>
                <w:sz w:val="18"/>
                <w:szCs w:val="18"/>
              </w:rPr>
              <w:t xml:space="preserve"> </w:t>
            </w:r>
            <w:r w:rsidR="00497A3F">
              <w:rPr>
                <w:rFonts w:ascii="ITC Avant Garde" w:hAnsi="ITC Avant Garde"/>
                <w:sz w:val="18"/>
                <w:szCs w:val="18"/>
              </w:rPr>
              <w:t xml:space="preserve">contextos </w:t>
            </w:r>
            <w:r w:rsidR="00D71556">
              <w:rPr>
                <w:rFonts w:ascii="ITC Avant Garde" w:hAnsi="ITC Avant Garde"/>
                <w:sz w:val="18"/>
                <w:szCs w:val="18"/>
              </w:rPr>
              <w:t xml:space="preserve">diversos, </w:t>
            </w:r>
            <w:r w:rsidR="004B1C97">
              <w:rPr>
                <w:rFonts w:ascii="ITC Avant Garde" w:hAnsi="ITC Avant Garde"/>
                <w:sz w:val="18"/>
                <w:szCs w:val="18"/>
              </w:rPr>
              <w:t>a saber:</w:t>
            </w:r>
          </w:p>
          <w:p w14:paraId="76C118EC" w14:textId="77777777" w:rsidR="00D71556" w:rsidRDefault="00D71556" w:rsidP="00B52611">
            <w:pPr>
              <w:shd w:val="clear" w:color="auto" w:fill="FFFFFF" w:themeFill="background1"/>
              <w:jc w:val="both"/>
              <w:rPr>
                <w:rFonts w:ascii="ITC Avant Garde" w:hAnsi="ITC Avant Garde"/>
                <w:sz w:val="18"/>
                <w:szCs w:val="18"/>
              </w:rPr>
            </w:pPr>
          </w:p>
          <w:p w14:paraId="68E6152F" w14:textId="77777777" w:rsidR="004B1C97" w:rsidRDefault="004B1C97" w:rsidP="00094650">
            <w:pPr>
              <w:pStyle w:val="Prrafodelista"/>
              <w:numPr>
                <w:ilvl w:val="0"/>
                <w:numId w:val="10"/>
              </w:numPr>
              <w:shd w:val="clear" w:color="auto" w:fill="FFFFFF" w:themeFill="background1"/>
              <w:jc w:val="both"/>
              <w:rPr>
                <w:rFonts w:ascii="ITC Avant Garde" w:hAnsi="ITC Avant Garde"/>
                <w:sz w:val="18"/>
                <w:szCs w:val="18"/>
              </w:rPr>
            </w:pPr>
            <w:r w:rsidRPr="00094650">
              <w:rPr>
                <w:rFonts w:ascii="ITC Avant Garde" w:hAnsi="ITC Avant Garde"/>
                <w:b/>
                <w:sz w:val="18"/>
                <w:szCs w:val="18"/>
              </w:rPr>
              <w:t>e-Gobierno</w:t>
            </w:r>
            <w:r>
              <w:rPr>
                <w:rFonts w:ascii="ITC Avant Garde" w:hAnsi="ITC Avant Garde"/>
                <w:sz w:val="18"/>
                <w:szCs w:val="18"/>
              </w:rPr>
              <w:t xml:space="preserve">: </w:t>
            </w:r>
            <w:r w:rsidRPr="00094650">
              <w:rPr>
                <w:rFonts w:ascii="ITC Avant Garde" w:hAnsi="ITC Avant Garde"/>
                <w:b/>
                <w:sz w:val="18"/>
                <w:szCs w:val="18"/>
              </w:rPr>
              <w:t>su estructura se sustenta con base en la innovación de la función pública</w:t>
            </w:r>
            <w:r>
              <w:rPr>
                <w:rFonts w:ascii="ITC Avant Garde" w:hAnsi="ITC Avant Garde"/>
                <w:sz w:val="18"/>
                <w:szCs w:val="18"/>
              </w:rPr>
              <w:t xml:space="preserve">, a través del uso y aprovechamiento de herramientas </w:t>
            </w:r>
            <w:r w:rsidR="00A23FCB">
              <w:rPr>
                <w:rFonts w:ascii="ITC Avant Garde" w:hAnsi="ITC Avant Garde"/>
                <w:sz w:val="18"/>
                <w:szCs w:val="18"/>
              </w:rPr>
              <w:t>y medios de comunicació</w:t>
            </w:r>
            <w:r>
              <w:rPr>
                <w:rFonts w:ascii="ITC Avant Garde" w:hAnsi="ITC Avant Garde"/>
                <w:sz w:val="18"/>
                <w:szCs w:val="18"/>
              </w:rPr>
              <w:t>n</w:t>
            </w:r>
            <w:r w:rsidR="00A23FCB">
              <w:rPr>
                <w:rFonts w:ascii="ITC Avant Garde" w:hAnsi="ITC Avant Garde"/>
                <w:sz w:val="18"/>
                <w:szCs w:val="18"/>
              </w:rPr>
              <w:t xml:space="preserve"> (i.e. Internet)</w:t>
            </w:r>
            <w:r>
              <w:rPr>
                <w:rFonts w:ascii="ITC Avant Garde" w:hAnsi="ITC Avant Garde"/>
                <w:sz w:val="18"/>
                <w:szCs w:val="18"/>
              </w:rPr>
              <w:t xml:space="preserve"> </w:t>
            </w:r>
            <w:r>
              <w:rPr>
                <w:rFonts w:ascii="ITC Avant Garde" w:hAnsi="ITC Avant Garde"/>
                <w:sz w:val="18"/>
                <w:szCs w:val="18"/>
              </w:rPr>
              <w:lastRenderedPageBreak/>
              <w:t xml:space="preserve">que tengan como característica principal ser </w:t>
            </w:r>
            <w:r w:rsidR="00823FBC">
              <w:rPr>
                <w:rFonts w:ascii="ITC Avant Garde" w:hAnsi="ITC Avant Garde"/>
                <w:sz w:val="18"/>
                <w:szCs w:val="18"/>
              </w:rPr>
              <w:t>tecnologías</w:t>
            </w:r>
            <w:r>
              <w:rPr>
                <w:rFonts w:ascii="ITC Avant Garde" w:hAnsi="ITC Avant Garde"/>
                <w:sz w:val="18"/>
                <w:szCs w:val="18"/>
              </w:rPr>
              <w:t xml:space="preserve"> modernas y, que </w:t>
            </w:r>
            <w:r w:rsidRPr="00094650">
              <w:rPr>
                <w:rFonts w:ascii="ITC Avant Garde" w:hAnsi="ITC Avant Garde"/>
                <w:b/>
                <w:sz w:val="18"/>
                <w:szCs w:val="18"/>
              </w:rPr>
              <w:t>posibiliten mejorar las formas de diseño y</w:t>
            </w:r>
            <w:r>
              <w:rPr>
                <w:rFonts w:ascii="ITC Avant Garde" w:hAnsi="ITC Avant Garde"/>
                <w:sz w:val="18"/>
                <w:szCs w:val="18"/>
              </w:rPr>
              <w:t xml:space="preserve"> </w:t>
            </w:r>
            <w:r w:rsidRPr="00094650">
              <w:rPr>
                <w:rFonts w:ascii="ITC Avant Garde" w:hAnsi="ITC Avant Garde"/>
                <w:b/>
                <w:sz w:val="18"/>
                <w:szCs w:val="18"/>
              </w:rPr>
              <w:t>ejecución de las políticas públicas y la prestación de los servicios públicos</w:t>
            </w:r>
            <w:r>
              <w:rPr>
                <w:rFonts w:ascii="ITC Avant Garde" w:hAnsi="ITC Avant Garde"/>
                <w:sz w:val="18"/>
                <w:szCs w:val="18"/>
              </w:rPr>
              <w:t>.</w:t>
            </w:r>
          </w:p>
          <w:p w14:paraId="5DC7AB3A" w14:textId="77777777" w:rsidR="00E43D1B" w:rsidRDefault="00E30929" w:rsidP="00094650">
            <w:pPr>
              <w:pStyle w:val="Prrafodelista"/>
              <w:numPr>
                <w:ilvl w:val="0"/>
                <w:numId w:val="10"/>
              </w:numPr>
              <w:shd w:val="clear" w:color="auto" w:fill="FFFFFF" w:themeFill="background1"/>
              <w:jc w:val="both"/>
              <w:rPr>
                <w:rFonts w:ascii="ITC Avant Garde" w:hAnsi="ITC Avant Garde"/>
                <w:sz w:val="18"/>
                <w:szCs w:val="18"/>
              </w:rPr>
            </w:pPr>
            <w:r w:rsidRPr="00094650">
              <w:rPr>
                <w:rFonts w:ascii="ITC Avant Garde" w:hAnsi="ITC Avant Garde"/>
                <w:b/>
                <w:sz w:val="18"/>
                <w:szCs w:val="18"/>
              </w:rPr>
              <w:t>e-Administración</w:t>
            </w:r>
            <w:r>
              <w:rPr>
                <w:rFonts w:ascii="ITC Avant Garde" w:hAnsi="ITC Avant Garde"/>
                <w:sz w:val="18"/>
                <w:szCs w:val="18"/>
              </w:rPr>
              <w:t xml:space="preserve">: </w:t>
            </w:r>
            <w:r w:rsidR="00A64DF8">
              <w:rPr>
                <w:rFonts w:ascii="ITC Avant Garde" w:hAnsi="ITC Avant Garde"/>
                <w:sz w:val="18"/>
                <w:szCs w:val="18"/>
              </w:rPr>
              <w:t xml:space="preserve">se fundamenta en emplear las tecnologías de la información para desarrollar y enriquecer los procedimientos administrativos, esto es, </w:t>
            </w:r>
            <w:r w:rsidR="00A64DF8" w:rsidRPr="00094650">
              <w:rPr>
                <w:rFonts w:ascii="ITC Avant Garde" w:hAnsi="ITC Avant Garde"/>
                <w:b/>
                <w:sz w:val="18"/>
                <w:szCs w:val="18"/>
              </w:rPr>
              <w:t>brindar servicios electrónicos</w:t>
            </w:r>
            <w:r w:rsidR="00A64DF8">
              <w:rPr>
                <w:rFonts w:ascii="ITC Avant Garde" w:hAnsi="ITC Avant Garde"/>
                <w:sz w:val="18"/>
                <w:szCs w:val="18"/>
              </w:rPr>
              <w:t xml:space="preserve"> </w:t>
            </w:r>
            <w:r w:rsidR="00A64DF8" w:rsidRPr="00094650">
              <w:rPr>
                <w:rFonts w:ascii="ITC Avant Garde" w:hAnsi="ITC Avant Garde"/>
                <w:b/>
                <w:sz w:val="18"/>
                <w:szCs w:val="18"/>
              </w:rPr>
              <w:t xml:space="preserve">con la debida oportunidad, relevancia, </w:t>
            </w:r>
            <w:r w:rsidR="00FB2873" w:rsidRPr="00094650">
              <w:rPr>
                <w:rFonts w:ascii="ITC Avant Garde" w:hAnsi="ITC Avant Garde"/>
                <w:b/>
                <w:sz w:val="18"/>
                <w:szCs w:val="18"/>
              </w:rPr>
              <w:t>disponibilidad</w:t>
            </w:r>
            <w:r w:rsidR="00A64DF8" w:rsidRPr="00094650">
              <w:rPr>
                <w:rFonts w:ascii="ITC Avant Garde" w:hAnsi="ITC Avant Garde"/>
                <w:b/>
                <w:sz w:val="18"/>
                <w:szCs w:val="18"/>
              </w:rPr>
              <w:t xml:space="preserve"> y aceptación que necesitan los usuarios</w:t>
            </w:r>
            <w:r w:rsidR="00A64DF8">
              <w:rPr>
                <w:rFonts w:ascii="ITC Avant Garde" w:hAnsi="ITC Avant Garde"/>
                <w:sz w:val="18"/>
                <w:szCs w:val="18"/>
              </w:rPr>
              <w:t xml:space="preserve"> </w:t>
            </w:r>
            <w:r w:rsidR="00FB2873">
              <w:rPr>
                <w:rFonts w:ascii="ITC Avant Garde" w:hAnsi="ITC Avant Garde"/>
                <w:sz w:val="18"/>
                <w:szCs w:val="18"/>
              </w:rPr>
              <w:t xml:space="preserve">ante la gestión para la obtención </w:t>
            </w:r>
            <w:r w:rsidR="00E975FE">
              <w:rPr>
                <w:rFonts w:ascii="ITC Avant Garde" w:hAnsi="ITC Avant Garde"/>
                <w:sz w:val="18"/>
                <w:szCs w:val="18"/>
              </w:rPr>
              <w:t xml:space="preserve">o resolución </w:t>
            </w:r>
            <w:r w:rsidR="00FB2873">
              <w:rPr>
                <w:rFonts w:ascii="ITC Avant Garde" w:hAnsi="ITC Avant Garde"/>
                <w:sz w:val="18"/>
                <w:szCs w:val="18"/>
              </w:rPr>
              <w:t xml:space="preserve">de un </w:t>
            </w:r>
            <w:r w:rsidR="00A64DF8">
              <w:rPr>
                <w:rFonts w:ascii="ITC Avant Garde" w:hAnsi="ITC Avant Garde"/>
                <w:sz w:val="18"/>
                <w:szCs w:val="18"/>
              </w:rPr>
              <w:t xml:space="preserve">servicio </w:t>
            </w:r>
            <w:r w:rsidR="00E975FE">
              <w:rPr>
                <w:rFonts w:ascii="ITC Avant Garde" w:hAnsi="ITC Avant Garde"/>
                <w:sz w:val="18"/>
                <w:szCs w:val="18"/>
              </w:rPr>
              <w:t xml:space="preserve">otorgado por una entidad </w:t>
            </w:r>
            <w:r w:rsidR="00A64DF8">
              <w:rPr>
                <w:rFonts w:ascii="ITC Avant Garde" w:hAnsi="ITC Avant Garde"/>
                <w:sz w:val="18"/>
                <w:szCs w:val="18"/>
              </w:rPr>
              <w:t>p</w:t>
            </w:r>
            <w:r w:rsidR="00E975FE">
              <w:rPr>
                <w:rFonts w:ascii="ITC Avant Garde" w:hAnsi="ITC Avant Garde"/>
                <w:sz w:val="18"/>
                <w:szCs w:val="18"/>
              </w:rPr>
              <w:t>ública</w:t>
            </w:r>
            <w:r w:rsidR="00A64DF8">
              <w:rPr>
                <w:rFonts w:ascii="ITC Avant Garde" w:hAnsi="ITC Avant Garde"/>
                <w:sz w:val="18"/>
                <w:szCs w:val="18"/>
              </w:rPr>
              <w:t>.</w:t>
            </w:r>
          </w:p>
          <w:p w14:paraId="5000B346" w14:textId="77777777" w:rsidR="00581177" w:rsidRPr="00094650" w:rsidRDefault="00581177" w:rsidP="00094650">
            <w:pPr>
              <w:pStyle w:val="Prrafodelista"/>
              <w:numPr>
                <w:ilvl w:val="0"/>
                <w:numId w:val="10"/>
              </w:numPr>
              <w:shd w:val="clear" w:color="auto" w:fill="FFFFFF" w:themeFill="background1"/>
              <w:jc w:val="both"/>
              <w:rPr>
                <w:rFonts w:ascii="ITC Avant Garde" w:hAnsi="ITC Avant Garde"/>
                <w:sz w:val="18"/>
                <w:szCs w:val="18"/>
              </w:rPr>
            </w:pPr>
            <w:r>
              <w:rPr>
                <w:rFonts w:ascii="ITC Avant Garde" w:hAnsi="ITC Avant Garde"/>
                <w:b/>
                <w:sz w:val="18"/>
                <w:szCs w:val="18"/>
              </w:rPr>
              <w:t>e-Gobernanza</w:t>
            </w:r>
            <w:r>
              <w:rPr>
                <w:rFonts w:ascii="ITC Avant Garde" w:hAnsi="ITC Avant Garde"/>
                <w:sz w:val="18"/>
                <w:szCs w:val="18"/>
              </w:rPr>
              <w:t xml:space="preserve">: </w:t>
            </w:r>
            <w:r w:rsidR="00E41AF7">
              <w:rPr>
                <w:rFonts w:ascii="ITC Avant Garde" w:hAnsi="ITC Avant Garde"/>
                <w:sz w:val="18"/>
                <w:szCs w:val="18"/>
              </w:rPr>
              <w:t xml:space="preserve">refiere al </w:t>
            </w:r>
            <w:r w:rsidR="00E41AF7" w:rsidRPr="00094650">
              <w:rPr>
                <w:rFonts w:ascii="ITC Avant Garde" w:hAnsi="ITC Avant Garde"/>
                <w:b/>
                <w:sz w:val="18"/>
                <w:szCs w:val="18"/>
              </w:rPr>
              <w:t>modo o manera en que se toman las decisiones</w:t>
            </w:r>
            <w:r w:rsidR="00E41AF7">
              <w:rPr>
                <w:rFonts w:ascii="ITC Avant Garde" w:hAnsi="ITC Avant Garde"/>
                <w:sz w:val="18"/>
                <w:szCs w:val="18"/>
              </w:rPr>
              <w:t>; es decir,</w:t>
            </w:r>
            <w:r w:rsidR="00E3346F">
              <w:rPr>
                <w:rFonts w:ascii="ITC Avant Garde" w:hAnsi="ITC Avant Garde"/>
                <w:sz w:val="18"/>
                <w:szCs w:val="18"/>
              </w:rPr>
              <w:t xml:space="preserve"> es el proceso en donde se </w:t>
            </w:r>
            <w:r w:rsidR="00E3346F" w:rsidRPr="00094650">
              <w:rPr>
                <w:rFonts w:ascii="ITC Avant Garde" w:hAnsi="ITC Avant Garde"/>
                <w:b/>
                <w:sz w:val="18"/>
                <w:szCs w:val="18"/>
              </w:rPr>
              <w:t>relacionan distintos ac</w:t>
            </w:r>
            <w:r w:rsidR="00392FA7" w:rsidRPr="00094650">
              <w:rPr>
                <w:rFonts w:ascii="ITC Avant Garde" w:hAnsi="ITC Avant Garde"/>
                <w:b/>
                <w:sz w:val="18"/>
                <w:szCs w:val="18"/>
              </w:rPr>
              <w:t>tores</w:t>
            </w:r>
            <w:r w:rsidR="00983090">
              <w:rPr>
                <w:rFonts w:ascii="ITC Avant Garde" w:hAnsi="ITC Avant Garde"/>
                <w:sz w:val="18"/>
                <w:szCs w:val="18"/>
              </w:rPr>
              <w:t xml:space="preserve"> (i.e. sociedad, gobierno, empresas, organismos especializados, entre otros)</w:t>
            </w:r>
            <w:r w:rsidR="00392FA7" w:rsidRPr="00094650">
              <w:rPr>
                <w:rFonts w:ascii="ITC Avant Garde" w:hAnsi="ITC Avant Garde"/>
                <w:sz w:val="18"/>
                <w:szCs w:val="18"/>
              </w:rPr>
              <w:t xml:space="preserve"> </w:t>
            </w:r>
            <w:r w:rsidR="00013784" w:rsidRPr="00094650">
              <w:rPr>
                <w:rFonts w:ascii="ITC Avant Garde" w:hAnsi="ITC Avant Garde"/>
                <w:b/>
                <w:sz w:val="18"/>
                <w:szCs w:val="18"/>
              </w:rPr>
              <w:t xml:space="preserve">para </w:t>
            </w:r>
            <w:r w:rsidR="00823FBC" w:rsidRPr="00094650">
              <w:rPr>
                <w:rFonts w:ascii="ITC Avant Garde" w:hAnsi="ITC Avant Garde"/>
                <w:b/>
                <w:sz w:val="18"/>
                <w:szCs w:val="18"/>
              </w:rPr>
              <w:t xml:space="preserve">la determinación </w:t>
            </w:r>
            <w:r w:rsidR="00983090" w:rsidRPr="00094650">
              <w:rPr>
                <w:rFonts w:ascii="ITC Avant Garde" w:hAnsi="ITC Avant Garde"/>
                <w:b/>
                <w:sz w:val="18"/>
                <w:szCs w:val="18"/>
              </w:rPr>
              <w:t>y gestión de asuntos públicos</w:t>
            </w:r>
            <w:r w:rsidR="00983090">
              <w:rPr>
                <w:rFonts w:ascii="ITC Avant Garde" w:hAnsi="ITC Avant Garde"/>
                <w:sz w:val="18"/>
                <w:szCs w:val="18"/>
              </w:rPr>
              <w:t>.</w:t>
            </w:r>
          </w:p>
          <w:p w14:paraId="45EA7127" w14:textId="77777777" w:rsidR="00E43D1B" w:rsidRDefault="00E43D1B" w:rsidP="00B52611">
            <w:pPr>
              <w:shd w:val="clear" w:color="auto" w:fill="FFFFFF" w:themeFill="background1"/>
              <w:jc w:val="both"/>
              <w:rPr>
                <w:rFonts w:ascii="ITC Avant Garde" w:hAnsi="ITC Avant Garde"/>
                <w:sz w:val="18"/>
                <w:szCs w:val="18"/>
              </w:rPr>
            </w:pPr>
          </w:p>
          <w:p w14:paraId="4E03AE26" w14:textId="77777777" w:rsidR="002669F1" w:rsidRDefault="00122299" w:rsidP="00B52611">
            <w:pPr>
              <w:shd w:val="clear" w:color="auto" w:fill="FFFFFF" w:themeFill="background1"/>
              <w:jc w:val="both"/>
              <w:rPr>
                <w:rFonts w:ascii="ITC Avant Garde" w:hAnsi="ITC Avant Garde"/>
                <w:sz w:val="18"/>
                <w:szCs w:val="18"/>
              </w:rPr>
            </w:pPr>
            <w:r>
              <w:rPr>
                <w:rFonts w:ascii="ITC Avant Garde" w:hAnsi="ITC Avant Garde"/>
                <w:sz w:val="18"/>
                <w:szCs w:val="18"/>
              </w:rPr>
              <w:t xml:space="preserve">Adicionalmente, la </w:t>
            </w:r>
            <w:r w:rsidRPr="00122299">
              <w:rPr>
                <w:rFonts w:ascii="ITC Avant Garde" w:hAnsi="ITC Avant Garde"/>
                <w:sz w:val="18"/>
                <w:szCs w:val="18"/>
              </w:rPr>
              <w:t>Organización para la Cooperación y el Desarrollo Económicos</w:t>
            </w:r>
            <w:r>
              <w:rPr>
                <w:rFonts w:ascii="ITC Avant Garde" w:hAnsi="ITC Avant Garde"/>
                <w:sz w:val="18"/>
                <w:szCs w:val="18"/>
              </w:rPr>
              <w:t xml:space="preserve"> (en lo sucesivo, la “OCDE”) en 2011 público las “</w:t>
            </w:r>
            <w:r w:rsidRPr="00094650">
              <w:rPr>
                <w:rFonts w:ascii="ITC Avant Garde" w:hAnsi="ITC Avant Garde"/>
                <w:i/>
                <w:sz w:val="18"/>
                <w:szCs w:val="18"/>
              </w:rPr>
              <w:t>Directrices de la OCDE sobre el Gobierno Corporativo de las Empresas Públicas</w:t>
            </w:r>
            <w:r>
              <w:rPr>
                <w:rFonts w:ascii="ITC Avant Garde" w:hAnsi="ITC Avant Garde"/>
                <w:sz w:val="18"/>
                <w:szCs w:val="18"/>
              </w:rPr>
              <w:t>”</w:t>
            </w:r>
            <w:r>
              <w:rPr>
                <w:rStyle w:val="Refdenotaalpie"/>
                <w:rFonts w:ascii="ITC Avant Garde" w:hAnsi="ITC Avant Garde"/>
                <w:sz w:val="18"/>
                <w:szCs w:val="18"/>
              </w:rPr>
              <w:footnoteReference w:id="4"/>
            </w:r>
            <w:r w:rsidR="00A1296B">
              <w:rPr>
                <w:rFonts w:ascii="ITC Avant Garde" w:hAnsi="ITC Avant Garde"/>
                <w:sz w:val="18"/>
                <w:szCs w:val="18"/>
              </w:rPr>
              <w:t xml:space="preserve"> (en lo sucesivo, las “Directrices”)</w:t>
            </w:r>
            <w:r w:rsidR="00EC0DFF">
              <w:rPr>
                <w:rFonts w:ascii="ITC Avant Garde" w:hAnsi="ITC Avant Garde"/>
                <w:sz w:val="18"/>
                <w:szCs w:val="18"/>
              </w:rPr>
              <w:t xml:space="preserve">, en éstas se menciona que ejercer una forma de </w:t>
            </w:r>
            <w:r w:rsidR="00EC0DFF" w:rsidRPr="00094650">
              <w:rPr>
                <w:rFonts w:ascii="ITC Avant Garde" w:hAnsi="ITC Avant Garde"/>
                <w:b/>
                <w:sz w:val="18"/>
                <w:szCs w:val="18"/>
              </w:rPr>
              <w:t>gobierno corporativo</w:t>
            </w:r>
            <w:r w:rsidR="00EC0DFF">
              <w:rPr>
                <w:rFonts w:ascii="ITC Avant Garde" w:hAnsi="ITC Avant Garde"/>
                <w:sz w:val="18"/>
                <w:szCs w:val="18"/>
              </w:rPr>
              <w:t xml:space="preserve">, por parte de los países, resultaría un beneficio potencial no solo para la actividad gubernamental </w:t>
            </w:r>
            <w:r w:rsidR="00CA1617">
              <w:rPr>
                <w:rFonts w:ascii="ITC Avant Garde" w:hAnsi="ITC Avant Garde"/>
                <w:sz w:val="18"/>
                <w:szCs w:val="18"/>
              </w:rPr>
              <w:t xml:space="preserve">y procesos administrativos </w:t>
            </w:r>
            <w:r w:rsidR="00EC0DFF">
              <w:rPr>
                <w:rFonts w:ascii="ITC Avant Garde" w:hAnsi="ITC Avant Garde"/>
                <w:sz w:val="18"/>
                <w:szCs w:val="18"/>
              </w:rPr>
              <w:t xml:space="preserve">sino también para </w:t>
            </w:r>
            <w:r w:rsidR="00543B6D">
              <w:rPr>
                <w:rFonts w:ascii="ITC Avant Garde" w:hAnsi="ITC Avant Garde"/>
                <w:sz w:val="18"/>
                <w:szCs w:val="18"/>
              </w:rPr>
              <w:t>impulsar la competencia y productividad económica.</w:t>
            </w:r>
          </w:p>
          <w:p w14:paraId="7E3CBE7E" w14:textId="77777777" w:rsidR="002669F1" w:rsidRDefault="002669F1" w:rsidP="00B52611">
            <w:pPr>
              <w:shd w:val="clear" w:color="auto" w:fill="FFFFFF" w:themeFill="background1"/>
              <w:jc w:val="both"/>
              <w:rPr>
                <w:rFonts w:ascii="ITC Avant Garde" w:hAnsi="ITC Avant Garde"/>
                <w:sz w:val="18"/>
                <w:szCs w:val="18"/>
              </w:rPr>
            </w:pPr>
          </w:p>
          <w:p w14:paraId="7B64EE0B" w14:textId="77777777" w:rsidR="00E3346F" w:rsidRDefault="00A1296B" w:rsidP="00B52611">
            <w:pPr>
              <w:shd w:val="clear" w:color="auto" w:fill="FFFFFF" w:themeFill="background1"/>
              <w:jc w:val="both"/>
              <w:rPr>
                <w:rFonts w:ascii="ITC Avant Garde" w:hAnsi="ITC Avant Garde"/>
                <w:sz w:val="18"/>
                <w:szCs w:val="18"/>
              </w:rPr>
            </w:pPr>
            <w:r>
              <w:rPr>
                <w:rFonts w:ascii="ITC Avant Garde" w:hAnsi="ITC Avant Garde"/>
                <w:sz w:val="18"/>
                <w:szCs w:val="18"/>
              </w:rPr>
              <w:t>Las Directrices abordan los siguientes temas:</w:t>
            </w:r>
          </w:p>
          <w:p w14:paraId="6A0D0904" w14:textId="77777777" w:rsidR="00A4598C" w:rsidRDefault="00A4598C" w:rsidP="00B52611">
            <w:pPr>
              <w:shd w:val="clear" w:color="auto" w:fill="FFFFFF" w:themeFill="background1"/>
              <w:jc w:val="both"/>
              <w:rPr>
                <w:rFonts w:ascii="ITC Avant Garde" w:hAnsi="ITC Avant Garde"/>
                <w:sz w:val="18"/>
                <w:szCs w:val="18"/>
              </w:rPr>
            </w:pPr>
          </w:p>
          <w:p w14:paraId="111FC362" w14:textId="77777777" w:rsidR="00A1296B" w:rsidRDefault="0015360D" w:rsidP="00B52611">
            <w:pPr>
              <w:shd w:val="clear" w:color="auto" w:fill="FFFFFF" w:themeFill="background1"/>
              <w:jc w:val="both"/>
              <w:rPr>
                <w:rFonts w:ascii="ITC Avant Garde" w:hAnsi="ITC Avant Garde"/>
                <w:sz w:val="18"/>
                <w:szCs w:val="18"/>
              </w:rPr>
            </w:pPr>
            <w:r>
              <w:rPr>
                <w:rFonts w:ascii="ITC Avant Garde" w:hAnsi="ITC Avant Garde"/>
                <w:noProof/>
                <w:sz w:val="18"/>
                <w:szCs w:val="18"/>
                <w:lang w:eastAsia="es-MX"/>
              </w:rPr>
              <w:drawing>
                <wp:inline distT="0" distB="0" distL="0" distR="0" wp14:anchorId="0B5914CD" wp14:editId="737FC23A">
                  <wp:extent cx="5486400" cy="3200400"/>
                  <wp:effectExtent l="0" t="38100" r="0" b="3810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A9753C8" w14:textId="77777777" w:rsidR="00816504" w:rsidRDefault="00E3346F" w:rsidP="00094650">
            <w:pPr>
              <w:shd w:val="clear" w:color="auto" w:fill="FFFFFF" w:themeFill="background1"/>
              <w:tabs>
                <w:tab w:val="left" w:pos="2005"/>
              </w:tabs>
              <w:jc w:val="both"/>
              <w:rPr>
                <w:rFonts w:ascii="ITC Avant Garde" w:hAnsi="ITC Avant Garde"/>
                <w:sz w:val="18"/>
                <w:szCs w:val="18"/>
              </w:rPr>
            </w:pPr>
            <w:r>
              <w:rPr>
                <w:rFonts w:ascii="ITC Avant Garde" w:hAnsi="ITC Avant Garde"/>
                <w:sz w:val="18"/>
                <w:szCs w:val="18"/>
              </w:rPr>
              <w:tab/>
            </w:r>
          </w:p>
          <w:p w14:paraId="6A75D694" w14:textId="77777777" w:rsidR="00816504" w:rsidRPr="00094650" w:rsidRDefault="0015360D" w:rsidP="00B52611">
            <w:pPr>
              <w:shd w:val="clear" w:color="auto" w:fill="FFFFFF" w:themeFill="background1"/>
              <w:jc w:val="both"/>
              <w:rPr>
                <w:rFonts w:ascii="ITC Avant Garde" w:hAnsi="ITC Avant Garde"/>
                <w:sz w:val="14"/>
                <w:szCs w:val="14"/>
                <w:lang w:val="en-US"/>
              </w:rPr>
            </w:pPr>
            <w:r w:rsidRPr="00094650">
              <w:rPr>
                <w:rFonts w:ascii="ITC Avant Garde" w:hAnsi="ITC Avant Garde"/>
                <w:sz w:val="14"/>
                <w:szCs w:val="14"/>
              </w:rPr>
              <w:t xml:space="preserve">Fuente: elaboración propia con información de OCDE (2011), </w:t>
            </w:r>
            <w:r w:rsidRPr="00094650">
              <w:rPr>
                <w:rFonts w:ascii="ITC Avant Garde" w:hAnsi="ITC Avant Garde"/>
                <w:i/>
                <w:sz w:val="14"/>
                <w:szCs w:val="14"/>
              </w:rPr>
              <w:t>Directrices de la OCDE sobre el Gobierno Corporativo de las Empresas Públicas</w:t>
            </w:r>
            <w:r w:rsidRPr="00094650">
              <w:rPr>
                <w:rFonts w:ascii="ITC Avant Garde" w:hAnsi="ITC Avant Garde"/>
                <w:sz w:val="14"/>
                <w:szCs w:val="14"/>
              </w:rPr>
              <w:t xml:space="preserve">, Éditions OCDE, Paris. </w:t>
            </w:r>
            <w:r w:rsidRPr="00094650">
              <w:rPr>
                <w:rFonts w:ascii="ITC Avant Garde" w:hAnsi="ITC Avant Garde"/>
                <w:sz w:val="14"/>
                <w:szCs w:val="14"/>
                <w:lang w:val="en-US"/>
              </w:rPr>
              <w:t xml:space="preserve">Sitio web: </w:t>
            </w:r>
            <w:hyperlink r:id="rId36" w:history="1">
              <w:r w:rsidRPr="00161F70">
                <w:rPr>
                  <w:rStyle w:val="Hipervnculo"/>
                  <w:rFonts w:ascii="ITC Avant Garde" w:hAnsi="ITC Avant Garde"/>
                  <w:sz w:val="14"/>
                  <w:szCs w:val="14"/>
                  <w:lang w:val="en-US"/>
                </w:rPr>
                <w:t>http://www.oecd.org/daf/ca/corporategovernanceofstate-ownedenterprises/48632643.pdf?bcsi_scan_9963b37910280e53=0&amp;bcsi_scan_filename=48632643.pdf</w:t>
              </w:r>
            </w:hyperlink>
          </w:p>
          <w:p w14:paraId="45B5CB13" w14:textId="77777777" w:rsidR="00816504" w:rsidRPr="00094650" w:rsidRDefault="00816504" w:rsidP="00B52611">
            <w:pPr>
              <w:shd w:val="clear" w:color="auto" w:fill="FFFFFF" w:themeFill="background1"/>
              <w:jc w:val="both"/>
              <w:rPr>
                <w:rFonts w:ascii="ITC Avant Garde" w:hAnsi="ITC Avant Garde"/>
                <w:sz w:val="18"/>
                <w:szCs w:val="18"/>
                <w:lang w:val="en-US"/>
              </w:rPr>
            </w:pPr>
          </w:p>
          <w:p w14:paraId="6A3C738A" w14:textId="77777777" w:rsidR="007A6C42" w:rsidRDefault="00A4598C" w:rsidP="00B52611">
            <w:pPr>
              <w:shd w:val="clear" w:color="auto" w:fill="FFFFFF" w:themeFill="background1"/>
              <w:jc w:val="both"/>
              <w:rPr>
                <w:rFonts w:ascii="ITC Avant Garde" w:hAnsi="ITC Avant Garde"/>
                <w:sz w:val="18"/>
                <w:szCs w:val="18"/>
              </w:rPr>
            </w:pPr>
            <w:r>
              <w:rPr>
                <w:rFonts w:ascii="ITC Avant Garde" w:hAnsi="ITC Avant Garde"/>
                <w:sz w:val="18"/>
                <w:szCs w:val="18"/>
              </w:rPr>
              <w:lastRenderedPageBreak/>
              <w:t>De ese modo, de acuerdo con el Instituto Nacional de Estadística y Geografía</w:t>
            </w:r>
            <w:r>
              <w:rPr>
                <w:rStyle w:val="Refdenotaalpie"/>
                <w:rFonts w:ascii="ITC Avant Garde" w:hAnsi="ITC Avant Garde"/>
                <w:sz w:val="18"/>
                <w:szCs w:val="18"/>
              </w:rPr>
              <w:footnoteReference w:id="5"/>
            </w:r>
            <w:r>
              <w:rPr>
                <w:rFonts w:ascii="ITC Avant Garde" w:hAnsi="ITC Avant Garde"/>
                <w:sz w:val="18"/>
                <w:szCs w:val="18"/>
              </w:rPr>
              <w:t xml:space="preserve"> (en lo sucesivo, el “INEGI”)</w:t>
            </w:r>
            <w:r w:rsidR="000B5A93">
              <w:rPr>
                <w:rFonts w:ascii="ITC Avant Garde" w:hAnsi="ITC Avant Garde"/>
                <w:sz w:val="18"/>
                <w:szCs w:val="18"/>
              </w:rPr>
              <w:t xml:space="preserve"> para 2017,</w:t>
            </w:r>
            <w:r>
              <w:rPr>
                <w:rFonts w:ascii="ITC Avant Garde" w:hAnsi="ITC Avant Garde"/>
                <w:sz w:val="18"/>
                <w:szCs w:val="18"/>
              </w:rPr>
              <w:t xml:space="preserve"> </w:t>
            </w:r>
            <w:r w:rsidR="00AD7CC6">
              <w:rPr>
                <w:rFonts w:ascii="ITC Avant Garde" w:hAnsi="ITC Avant Garde"/>
                <w:sz w:val="18"/>
                <w:szCs w:val="18"/>
              </w:rPr>
              <w:t xml:space="preserve">los ciudadanos </w:t>
            </w:r>
            <w:r w:rsidR="00CC325B">
              <w:rPr>
                <w:rFonts w:ascii="ITC Avant Garde" w:hAnsi="ITC Avant Garde"/>
                <w:sz w:val="18"/>
                <w:szCs w:val="18"/>
              </w:rPr>
              <w:t xml:space="preserve">presentaron </w:t>
            </w:r>
            <w:r w:rsidR="00AD7CC6">
              <w:rPr>
                <w:rFonts w:ascii="ITC Avant Garde" w:hAnsi="ITC Avant Garde"/>
                <w:sz w:val="18"/>
                <w:szCs w:val="18"/>
              </w:rPr>
              <w:t>trámites ante el Gobierno a través de los siguientes medios:</w:t>
            </w:r>
          </w:p>
          <w:p w14:paraId="2C295498" w14:textId="77777777" w:rsidR="00AD7CC6" w:rsidRDefault="00AD7CC6" w:rsidP="00B52611">
            <w:pPr>
              <w:shd w:val="clear" w:color="auto" w:fill="FFFFFF" w:themeFill="background1"/>
              <w:jc w:val="both"/>
              <w:rPr>
                <w:rFonts w:ascii="ITC Avant Garde" w:hAnsi="ITC Avant Garde"/>
                <w:sz w:val="18"/>
                <w:szCs w:val="18"/>
              </w:rPr>
            </w:pPr>
          </w:p>
          <w:p w14:paraId="489F0E6E" w14:textId="77777777" w:rsidR="00AD7CC6" w:rsidRDefault="000B5A93" w:rsidP="00094650">
            <w:pPr>
              <w:pStyle w:val="Prrafodelista"/>
              <w:numPr>
                <w:ilvl w:val="0"/>
                <w:numId w:val="11"/>
              </w:numPr>
              <w:shd w:val="clear" w:color="auto" w:fill="FFFFFF" w:themeFill="background1"/>
              <w:jc w:val="both"/>
              <w:rPr>
                <w:rFonts w:ascii="ITC Avant Garde" w:hAnsi="ITC Avant Garde"/>
                <w:sz w:val="18"/>
                <w:szCs w:val="18"/>
              </w:rPr>
            </w:pPr>
            <w:r w:rsidRPr="00094650">
              <w:rPr>
                <w:rFonts w:ascii="ITC Avant Garde" w:hAnsi="ITC Avant Garde"/>
                <w:b/>
                <w:sz w:val="18"/>
                <w:szCs w:val="18"/>
              </w:rPr>
              <w:t>57.1%</w:t>
            </w:r>
            <w:r w:rsidR="00584B5F">
              <w:rPr>
                <w:rFonts w:ascii="ITC Avant Garde" w:hAnsi="ITC Avant Garde"/>
                <w:sz w:val="18"/>
                <w:szCs w:val="18"/>
              </w:rPr>
              <w:t xml:space="preserve"> de los trámites se realizaron en las </w:t>
            </w:r>
            <w:r w:rsidR="00584B5F" w:rsidRPr="00094650">
              <w:rPr>
                <w:rFonts w:ascii="ITC Avant Garde" w:hAnsi="ITC Avant Garde"/>
                <w:b/>
                <w:sz w:val="18"/>
                <w:szCs w:val="18"/>
              </w:rPr>
              <w:t>i</w:t>
            </w:r>
            <w:r w:rsidRPr="00094650">
              <w:rPr>
                <w:rFonts w:ascii="ITC Avant Garde" w:hAnsi="ITC Avant Garde"/>
                <w:b/>
                <w:sz w:val="18"/>
                <w:szCs w:val="18"/>
              </w:rPr>
              <w:t>nstalaciones de gobierno</w:t>
            </w:r>
            <w:r w:rsidR="0042797D">
              <w:rPr>
                <w:rFonts w:ascii="ITC Avant Garde" w:hAnsi="ITC Avant Garde"/>
                <w:sz w:val="18"/>
                <w:szCs w:val="18"/>
              </w:rPr>
              <w:t>.</w:t>
            </w:r>
          </w:p>
          <w:p w14:paraId="18F9692E" w14:textId="77777777" w:rsidR="000B5A93" w:rsidRDefault="00584B5F" w:rsidP="00094650">
            <w:pPr>
              <w:pStyle w:val="Prrafodelista"/>
              <w:numPr>
                <w:ilvl w:val="0"/>
                <w:numId w:val="11"/>
              </w:numPr>
              <w:shd w:val="clear" w:color="auto" w:fill="FFFFFF" w:themeFill="background1"/>
              <w:jc w:val="both"/>
              <w:rPr>
                <w:rFonts w:ascii="ITC Avant Garde" w:hAnsi="ITC Avant Garde"/>
                <w:sz w:val="18"/>
                <w:szCs w:val="18"/>
              </w:rPr>
            </w:pPr>
            <w:r w:rsidRPr="00094650">
              <w:rPr>
                <w:rFonts w:ascii="ITC Avant Garde" w:hAnsi="ITC Avant Garde"/>
                <w:b/>
                <w:sz w:val="18"/>
                <w:szCs w:val="18"/>
              </w:rPr>
              <w:t>17.1%</w:t>
            </w:r>
            <w:r>
              <w:rPr>
                <w:rFonts w:ascii="ITC Avant Garde" w:hAnsi="ITC Avant Garde"/>
                <w:sz w:val="18"/>
                <w:szCs w:val="18"/>
              </w:rPr>
              <w:t xml:space="preserve"> de los trámites se efectuaron en </w:t>
            </w:r>
            <w:r w:rsidRPr="00094650">
              <w:rPr>
                <w:rFonts w:ascii="ITC Avant Garde" w:hAnsi="ITC Avant Garde"/>
                <w:b/>
                <w:sz w:val="18"/>
                <w:szCs w:val="18"/>
              </w:rPr>
              <w:t>banc</w:t>
            </w:r>
            <w:r w:rsidR="000B5A93" w:rsidRPr="00094650">
              <w:rPr>
                <w:rFonts w:ascii="ITC Avant Garde" w:hAnsi="ITC Avant Garde"/>
                <w:b/>
                <w:sz w:val="18"/>
                <w:szCs w:val="18"/>
              </w:rPr>
              <w:t>o</w:t>
            </w:r>
            <w:r w:rsidRPr="00094650">
              <w:rPr>
                <w:rFonts w:ascii="ITC Avant Garde" w:hAnsi="ITC Avant Garde"/>
                <w:b/>
                <w:sz w:val="18"/>
                <w:szCs w:val="18"/>
              </w:rPr>
              <w:t>s</w:t>
            </w:r>
            <w:r w:rsidR="000B5A93" w:rsidRPr="00094650">
              <w:rPr>
                <w:rFonts w:ascii="ITC Avant Garde" w:hAnsi="ITC Avant Garde"/>
                <w:b/>
                <w:sz w:val="18"/>
                <w:szCs w:val="18"/>
              </w:rPr>
              <w:t>, supermercado</w:t>
            </w:r>
            <w:r w:rsidRPr="00094650">
              <w:rPr>
                <w:rFonts w:ascii="ITC Avant Garde" w:hAnsi="ITC Avant Garde"/>
                <w:b/>
                <w:sz w:val="18"/>
                <w:szCs w:val="18"/>
              </w:rPr>
              <w:t>s</w:t>
            </w:r>
            <w:r w:rsidR="000B5A93" w:rsidRPr="00094650">
              <w:rPr>
                <w:rFonts w:ascii="ITC Avant Garde" w:hAnsi="ITC Avant Garde"/>
                <w:b/>
                <w:sz w:val="18"/>
                <w:szCs w:val="18"/>
              </w:rPr>
              <w:t>, tiendas o farmacias</w:t>
            </w:r>
            <w:r w:rsidR="0042797D">
              <w:rPr>
                <w:rFonts w:ascii="ITC Avant Garde" w:hAnsi="ITC Avant Garde"/>
                <w:sz w:val="18"/>
                <w:szCs w:val="18"/>
              </w:rPr>
              <w:t>.</w:t>
            </w:r>
          </w:p>
          <w:p w14:paraId="3344CDAC" w14:textId="77777777" w:rsidR="000B5A93" w:rsidRDefault="000B5A93" w:rsidP="00094650">
            <w:pPr>
              <w:pStyle w:val="Prrafodelista"/>
              <w:numPr>
                <w:ilvl w:val="0"/>
                <w:numId w:val="11"/>
              </w:numPr>
              <w:shd w:val="clear" w:color="auto" w:fill="FFFFFF" w:themeFill="background1"/>
              <w:jc w:val="both"/>
              <w:rPr>
                <w:rFonts w:ascii="ITC Avant Garde" w:hAnsi="ITC Avant Garde"/>
                <w:sz w:val="18"/>
                <w:szCs w:val="18"/>
              </w:rPr>
            </w:pPr>
            <w:r w:rsidRPr="00094650">
              <w:rPr>
                <w:rFonts w:ascii="ITC Avant Garde" w:hAnsi="ITC Avant Garde"/>
                <w:b/>
                <w:sz w:val="18"/>
                <w:szCs w:val="18"/>
              </w:rPr>
              <w:t>18.1%</w:t>
            </w:r>
            <w:r>
              <w:rPr>
                <w:rFonts w:ascii="ITC Avant Garde" w:hAnsi="ITC Avant Garde"/>
                <w:sz w:val="18"/>
                <w:szCs w:val="18"/>
              </w:rPr>
              <w:t xml:space="preserve"> </w:t>
            </w:r>
            <w:r w:rsidR="004057A2">
              <w:rPr>
                <w:rFonts w:ascii="ITC Avant Garde" w:hAnsi="ITC Avant Garde"/>
                <w:sz w:val="18"/>
                <w:szCs w:val="18"/>
              </w:rPr>
              <w:t>de los trámites se hicieron en</w:t>
            </w:r>
            <w:r>
              <w:rPr>
                <w:rFonts w:ascii="ITC Avant Garde" w:hAnsi="ITC Avant Garde"/>
                <w:sz w:val="18"/>
                <w:szCs w:val="18"/>
              </w:rPr>
              <w:t xml:space="preserve"> </w:t>
            </w:r>
            <w:r w:rsidR="004057A2" w:rsidRPr="00094650">
              <w:rPr>
                <w:rFonts w:ascii="ITC Avant Garde" w:hAnsi="ITC Avant Garde"/>
                <w:b/>
                <w:sz w:val="18"/>
                <w:szCs w:val="18"/>
              </w:rPr>
              <w:t>c</w:t>
            </w:r>
            <w:r w:rsidRPr="00094650">
              <w:rPr>
                <w:rFonts w:ascii="ITC Avant Garde" w:hAnsi="ITC Avant Garde"/>
                <w:b/>
                <w:sz w:val="18"/>
                <w:szCs w:val="18"/>
              </w:rPr>
              <w:t>ajero</w:t>
            </w:r>
            <w:r w:rsidR="004057A2" w:rsidRPr="00094650">
              <w:rPr>
                <w:rFonts w:ascii="ITC Avant Garde" w:hAnsi="ITC Avant Garde"/>
                <w:b/>
                <w:sz w:val="18"/>
                <w:szCs w:val="18"/>
              </w:rPr>
              <w:t>s</w:t>
            </w:r>
            <w:r w:rsidRPr="00094650">
              <w:rPr>
                <w:rFonts w:ascii="ITC Avant Garde" w:hAnsi="ITC Avant Garde"/>
                <w:b/>
                <w:sz w:val="18"/>
                <w:szCs w:val="18"/>
              </w:rPr>
              <w:t xml:space="preserve"> automático</w:t>
            </w:r>
            <w:r w:rsidR="004057A2" w:rsidRPr="00094650">
              <w:rPr>
                <w:rFonts w:ascii="ITC Avant Garde" w:hAnsi="ITC Avant Garde"/>
                <w:b/>
                <w:sz w:val="18"/>
                <w:szCs w:val="18"/>
              </w:rPr>
              <w:t>s</w:t>
            </w:r>
            <w:r w:rsidRPr="00094650">
              <w:rPr>
                <w:rFonts w:ascii="ITC Avant Garde" w:hAnsi="ITC Avant Garde"/>
                <w:b/>
                <w:sz w:val="18"/>
                <w:szCs w:val="18"/>
              </w:rPr>
              <w:t xml:space="preserve"> o kiosco</w:t>
            </w:r>
            <w:r w:rsidR="004057A2" w:rsidRPr="00094650">
              <w:rPr>
                <w:rFonts w:ascii="ITC Avant Garde" w:hAnsi="ITC Avant Garde"/>
                <w:b/>
                <w:sz w:val="18"/>
                <w:szCs w:val="18"/>
              </w:rPr>
              <w:t>s</w:t>
            </w:r>
            <w:r w:rsidRPr="00094650">
              <w:rPr>
                <w:rFonts w:ascii="ITC Avant Garde" w:hAnsi="ITC Avant Garde"/>
                <w:b/>
                <w:sz w:val="18"/>
                <w:szCs w:val="18"/>
              </w:rPr>
              <w:t xml:space="preserve"> inteligente</w:t>
            </w:r>
            <w:r w:rsidR="004057A2" w:rsidRPr="00094650">
              <w:rPr>
                <w:rFonts w:ascii="ITC Avant Garde" w:hAnsi="ITC Avant Garde"/>
                <w:b/>
                <w:sz w:val="18"/>
                <w:szCs w:val="18"/>
              </w:rPr>
              <w:t>s</w:t>
            </w:r>
            <w:r w:rsidR="0042797D">
              <w:rPr>
                <w:rFonts w:ascii="ITC Avant Garde" w:hAnsi="ITC Avant Garde"/>
                <w:sz w:val="18"/>
                <w:szCs w:val="18"/>
              </w:rPr>
              <w:t>.</w:t>
            </w:r>
          </w:p>
          <w:p w14:paraId="71930FA8" w14:textId="77777777" w:rsidR="0042797D" w:rsidRDefault="004057A2" w:rsidP="00094650">
            <w:pPr>
              <w:pStyle w:val="Prrafodelista"/>
              <w:numPr>
                <w:ilvl w:val="0"/>
                <w:numId w:val="11"/>
              </w:numPr>
              <w:shd w:val="clear" w:color="auto" w:fill="FFFFFF" w:themeFill="background1"/>
              <w:jc w:val="both"/>
              <w:rPr>
                <w:rFonts w:ascii="ITC Avant Garde" w:hAnsi="ITC Avant Garde"/>
                <w:sz w:val="18"/>
                <w:szCs w:val="18"/>
              </w:rPr>
            </w:pPr>
            <w:r w:rsidRPr="00094650">
              <w:rPr>
                <w:rFonts w:ascii="ITC Avant Garde" w:hAnsi="ITC Avant Garde"/>
                <w:b/>
                <w:sz w:val="18"/>
                <w:szCs w:val="18"/>
              </w:rPr>
              <w:t>2.8%</w:t>
            </w:r>
            <w:r w:rsidRPr="008B59B8">
              <w:rPr>
                <w:rFonts w:ascii="ITC Avant Garde" w:hAnsi="ITC Avant Garde"/>
                <w:sz w:val="18"/>
                <w:szCs w:val="18"/>
              </w:rPr>
              <w:t xml:space="preserve"> de los trámites se presentaron po</w:t>
            </w:r>
            <w:r w:rsidRPr="004057A2">
              <w:rPr>
                <w:rFonts w:ascii="ITC Avant Garde" w:hAnsi="ITC Avant Garde"/>
                <w:sz w:val="18"/>
                <w:szCs w:val="18"/>
              </w:rPr>
              <w:t xml:space="preserve">r </w:t>
            </w:r>
            <w:r w:rsidR="006F7015">
              <w:rPr>
                <w:rFonts w:ascii="ITC Avant Garde" w:hAnsi="ITC Avant Garde"/>
                <w:sz w:val="18"/>
                <w:szCs w:val="18"/>
              </w:rPr>
              <w:t xml:space="preserve">medio de </w:t>
            </w:r>
            <w:r w:rsidRPr="00094650">
              <w:rPr>
                <w:rFonts w:ascii="ITC Avant Garde" w:hAnsi="ITC Avant Garde"/>
                <w:b/>
                <w:sz w:val="18"/>
                <w:szCs w:val="18"/>
              </w:rPr>
              <w:t>l</w:t>
            </w:r>
            <w:r w:rsidR="0042797D" w:rsidRPr="00094650">
              <w:rPr>
                <w:rFonts w:ascii="ITC Avant Garde" w:hAnsi="ITC Avant Garde"/>
                <w:b/>
                <w:sz w:val="18"/>
                <w:szCs w:val="18"/>
              </w:rPr>
              <w:t>íneas de atención telefónica</w:t>
            </w:r>
            <w:r w:rsidR="0042797D">
              <w:rPr>
                <w:rFonts w:ascii="ITC Avant Garde" w:hAnsi="ITC Avant Garde"/>
                <w:sz w:val="18"/>
                <w:szCs w:val="18"/>
              </w:rPr>
              <w:t>.</w:t>
            </w:r>
          </w:p>
          <w:p w14:paraId="31CC8782" w14:textId="77777777" w:rsidR="0042797D" w:rsidRPr="00094650" w:rsidRDefault="006F7015" w:rsidP="00094650">
            <w:pPr>
              <w:pStyle w:val="Prrafodelista"/>
              <w:numPr>
                <w:ilvl w:val="0"/>
                <w:numId w:val="11"/>
              </w:numPr>
              <w:shd w:val="clear" w:color="auto" w:fill="FFFFFF" w:themeFill="background1"/>
              <w:jc w:val="both"/>
              <w:rPr>
                <w:rFonts w:ascii="ITC Avant Garde" w:hAnsi="ITC Avant Garde"/>
                <w:b/>
                <w:sz w:val="18"/>
                <w:szCs w:val="18"/>
              </w:rPr>
            </w:pPr>
            <w:r w:rsidRPr="00094650">
              <w:rPr>
                <w:rFonts w:ascii="ITC Avant Garde" w:hAnsi="ITC Avant Garde"/>
                <w:b/>
                <w:sz w:val="18"/>
                <w:szCs w:val="18"/>
                <w:u w:val="single"/>
              </w:rPr>
              <w:t>2.8% de los trámites se efectuaron a través de</w:t>
            </w:r>
            <w:r w:rsidR="008431D7" w:rsidRPr="00094650">
              <w:rPr>
                <w:rFonts w:ascii="ITC Avant Garde" w:hAnsi="ITC Avant Garde"/>
                <w:b/>
                <w:sz w:val="18"/>
                <w:szCs w:val="18"/>
                <w:u w:val="single"/>
              </w:rPr>
              <w:t xml:space="preserve"> Internet</w:t>
            </w:r>
            <w:r w:rsidR="008431D7" w:rsidRPr="00094650">
              <w:rPr>
                <w:rFonts w:ascii="ITC Avant Garde" w:hAnsi="ITC Avant Garde"/>
                <w:b/>
                <w:sz w:val="18"/>
                <w:szCs w:val="18"/>
              </w:rPr>
              <w:t>.</w:t>
            </w:r>
          </w:p>
          <w:p w14:paraId="0E775A39" w14:textId="77777777" w:rsidR="008431D7" w:rsidRDefault="008431D7">
            <w:pPr>
              <w:shd w:val="clear" w:color="auto" w:fill="FFFFFF" w:themeFill="background1"/>
              <w:jc w:val="both"/>
              <w:rPr>
                <w:rFonts w:ascii="ITC Avant Garde" w:hAnsi="ITC Avant Garde"/>
                <w:sz w:val="18"/>
                <w:szCs w:val="18"/>
              </w:rPr>
            </w:pPr>
          </w:p>
          <w:p w14:paraId="13CD07F0" w14:textId="77777777" w:rsidR="008A339B" w:rsidRDefault="008431D7" w:rsidP="00B52611">
            <w:pPr>
              <w:shd w:val="clear" w:color="auto" w:fill="FFFFFF" w:themeFill="background1"/>
              <w:jc w:val="both"/>
              <w:rPr>
                <w:rFonts w:ascii="ITC Avant Garde" w:hAnsi="ITC Avant Garde"/>
                <w:sz w:val="18"/>
                <w:szCs w:val="18"/>
              </w:rPr>
            </w:pPr>
            <w:r>
              <w:rPr>
                <w:rFonts w:ascii="ITC Avant Garde" w:hAnsi="ITC Avant Garde"/>
                <w:sz w:val="18"/>
                <w:szCs w:val="18"/>
              </w:rPr>
              <w:t xml:space="preserve">Adicionalmente, </w:t>
            </w:r>
            <w:r w:rsidR="00F82ADA">
              <w:rPr>
                <w:rFonts w:ascii="ITC Avant Garde" w:hAnsi="ITC Avant Garde"/>
                <w:sz w:val="18"/>
                <w:szCs w:val="18"/>
              </w:rPr>
              <w:t xml:space="preserve">para ese mismo año, </w:t>
            </w:r>
            <w:r>
              <w:rPr>
                <w:rFonts w:ascii="ITC Avant Garde" w:hAnsi="ITC Avant Garde"/>
                <w:sz w:val="18"/>
                <w:szCs w:val="18"/>
              </w:rPr>
              <w:t xml:space="preserve">el INEGI estima que </w:t>
            </w:r>
            <w:r w:rsidR="00A4598C" w:rsidRPr="00094650">
              <w:rPr>
                <w:rFonts w:ascii="ITC Avant Garde" w:hAnsi="ITC Avant Garde"/>
                <w:b/>
                <w:sz w:val="18"/>
                <w:szCs w:val="18"/>
              </w:rPr>
              <w:t>la población de 18 años o más representa el 29.0 por ciento de la población que ha tenido contacto con el gobierno a través de internet</w:t>
            </w:r>
            <w:r w:rsidR="00A4598C">
              <w:rPr>
                <w:rFonts w:ascii="ITC Avant Garde" w:hAnsi="ITC Avant Garde"/>
                <w:sz w:val="18"/>
                <w:szCs w:val="18"/>
              </w:rPr>
              <w:t xml:space="preserve"> en al menos una ocasi</w:t>
            </w:r>
            <w:r w:rsidR="00364E27">
              <w:rPr>
                <w:rFonts w:ascii="ITC Avant Garde" w:hAnsi="ITC Avant Garde"/>
                <w:sz w:val="18"/>
                <w:szCs w:val="18"/>
              </w:rPr>
              <w:t xml:space="preserve">ón. </w:t>
            </w:r>
            <w:r w:rsidR="00D0769A">
              <w:rPr>
                <w:rFonts w:ascii="ITC Avant Garde" w:hAnsi="ITC Avant Garde"/>
                <w:sz w:val="18"/>
                <w:szCs w:val="18"/>
              </w:rPr>
              <w:t xml:space="preserve">Asimismo, </w:t>
            </w:r>
            <w:r w:rsidR="008264D4">
              <w:rPr>
                <w:rFonts w:ascii="ITC Avant Garde" w:hAnsi="ITC Avant Garde"/>
                <w:sz w:val="18"/>
                <w:szCs w:val="18"/>
              </w:rPr>
              <w:t>m</w:t>
            </w:r>
            <w:r w:rsidR="00D0769A">
              <w:rPr>
                <w:rFonts w:ascii="ITC Avant Garde" w:hAnsi="ITC Avant Garde"/>
                <w:sz w:val="18"/>
                <w:szCs w:val="18"/>
              </w:rPr>
              <w:t xml:space="preserve">uestra que el </w:t>
            </w:r>
            <w:r w:rsidR="00D0769A" w:rsidRPr="00094650">
              <w:rPr>
                <w:rFonts w:ascii="ITC Avant Garde" w:hAnsi="ITC Avant Garde"/>
                <w:b/>
                <w:sz w:val="18"/>
                <w:szCs w:val="18"/>
              </w:rPr>
              <w:t>5.7 por ciento de la población presenta trámites, pagos o servicios por medio de internet</w:t>
            </w:r>
            <w:r w:rsidR="00D0769A">
              <w:rPr>
                <w:rFonts w:ascii="ITC Avant Garde" w:hAnsi="ITC Avant Garde"/>
                <w:sz w:val="18"/>
                <w:szCs w:val="18"/>
              </w:rPr>
              <w:t xml:space="preserve">; mientras que </w:t>
            </w:r>
            <w:r w:rsidR="00D0769A" w:rsidRPr="00094650">
              <w:rPr>
                <w:rFonts w:ascii="ITC Avant Garde" w:hAnsi="ITC Avant Garde"/>
                <w:b/>
                <w:sz w:val="18"/>
                <w:szCs w:val="18"/>
              </w:rPr>
              <w:t>el 5.9 por ciento lo hace para presentar en las cuentas del gobierno una queja, denuncia o comentarios</w:t>
            </w:r>
            <w:r w:rsidR="00D0769A">
              <w:rPr>
                <w:rFonts w:ascii="ITC Avant Garde" w:hAnsi="ITC Avant Garde"/>
                <w:sz w:val="18"/>
                <w:szCs w:val="18"/>
              </w:rPr>
              <w:t xml:space="preserve">. </w:t>
            </w:r>
          </w:p>
          <w:p w14:paraId="3BB643C0" w14:textId="77777777" w:rsidR="008A339B" w:rsidRDefault="008A339B" w:rsidP="00B52611">
            <w:pPr>
              <w:shd w:val="clear" w:color="auto" w:fill="FFFFFF" w:themeFill="background1"/>
              <w:jc w:val="both"/>
              <w:rPr>
                <w:rFonts w:ascii="ITC Avant Garde" w:hAnsi="ITC Avant Garde"/>
                <w:sz w:val="18"/>
                <w:szCs w:val="18"/>
              </w:rPr>
            </w:pPr>
          </w:p>
          <w:p w14:paraId="5A51F41D" w14:textId="3834CF13" w:rsidR="008A339B" w:rsidRDefault="008264D4" w:rsidP="004C203C">
            <w:pPr>
              <w:shd w:val="clear" w:color="auto" w:fill="FFFFFF" w:themeFill="background1"/>
              <w:jc w:val="both"/>
              <w:rPr>
                <w:rFonts w:ascii="ITC Avant Garde" w:hAnsi="ITC Avant Garde"/>
                <w:sz w:val="18"/>
                <w:szCs w:val="18"/>
              </w:rPr>
            </w:pPr>
            <w:r>
              <w:rPr>
                <w:rFonts w:ascii="ITC Avant Garde" w:hAnsi="ITC Avant Garde"/>
                <w:sz w:val="18"/>
                <w:szCs w:val="18"/>
              </w:rPr>
              <w:t xml:space="preserve">Los datos duros antes mencionados, exhiben la necesidad de impulsar </w:t>
            </w:r>
            <w:r w:rsidR="00770A24">
              <w:rPr>
                <w:rFonts w:ascii="ITC Avant Garde" w:hAnsi="ITC Avant Garde"/>
                <w:sz w:val="18"/>
                <w:szCs w:val="18"/>
              </w:rPr>
              <w:t xml:space="preserve">una estrategia </w:t>
            </w:r>
            <w:r w:rsidR="00F82ADA">
              <w:rPr>
                <w:rFonts w:ascii="ITC Avant Garde" w:hAnsi="ITC Avant Garde"/>
                <w:sz w:val="18"/>
                <w:szCs w:val="18"/>
              </w:rPr>
              <w:t xml:space="preserve">de gobierno electrónico </w:t>
            </w:r>
            <w:r w:rsidR="00770A24">
              <w:rPr>
                <w:rFonts w:ascii="ITC Avant Garde" w:hAnsi="ITC Avant Garde"/>
                <w:sz w:val="18"/>
                <w:szCs w:val="18"/>
              </w:rPr>
              <w:t xml:space="preserve">dentro de los procesos administrativos </w:t>
            </w:r>
            <w:r w:rsidR="00F82ADA">
              <w:rPr>
                <w:rFonts w:ascii="ITC Avant Garde" w:hAnsi="ITC Avant Garde"/>
                <w:sz w:val="18"/>
                <w:szCs w:val="18"/>
              </w:rPr>
              <w:t>gubernamentales</w:t>
            </w:r>
            <w:r w:rsidR="00770A24">
              <w:rPr>
                <w:rFonts w:ascii="ITC Avant Garde" w:hAnsi="ITC Avant Garde"/>
                <w:sz w:val="18"/>
                <w:szCs w:val="18"/>
              </w:rPr>
              <w:t>, a efecto de reducir las carga</w:t>
            </w:r>
            <w:r w:rsidR="001A5BAF">
              <w:rPr>
                <w:rFonts w:ascii="ITC Avant Garde" w:hAnsi="ITC Avant Garde"/>
                <w:sz w:val="18"/>
                <w:szCs w:val="18"/>
              </w:rPr>
              <w:t>s administrativas</w:t>
            </w:r>
            <w:r w:rsidR="001A5BAF">
              <w:rPr>
                <w:rStyle w:val="Refdenotaalpie"/>
                <w:rFonts w:ascii="ITC Avant Garde" w:hAnsi="ITC Avant Garde"/>
                <w:sz w:val="18"/>
                <w:szCs w:val="18"/>
              </w:rPr>
              <w:footnoteReference w:id="6"/>
            </w:r>
            <w:r w:rsidR="00770A24">
              <w:rPr>
                <w:rFonts w:ascii="ITC Avant Garde" w:hAnsi="ITC Avant Garde"/>
                <w:sz w:val="18"/>
                <w:szCs w:val="18"/>
              </w:rPr>
              <w:t xml:space="preserve"> </w:t>
            </w:r>
            <w:r w:rsidR="00354B65">
              <w:rPr>
                <w:rFonts w:ascii="ITC Avant Garde" w:hAnsi="ITC Avant Garde"/>
                <w:sz w:val="18"/>
                <w:szCs w:val="18"/>
              </w:rPr>
              <w:t>en</w:t>
            </w:r>
            <w:r w:rsidR="0083663F">
              <w:rPr>
                <w:rFonts w:ascii="ITC Avant Garde" w:hAnsi="ITC Avant Garde"/>
                <w:sz w:val="18"/>
                <w:szCs w:val="18"/>
              </w:rPr>
              <w:t xml:space="preserve"> las que incurren </w:t>
            </w:r>
            <w:r w:rsidR="00770A24">
              <w:rPr>
                <w:rFonts w:ascii="ITC Avant Garde" w:hAnsi="ITC Avant Garde"/>
                <w:sz w:val="18"/>
                <w:szCs w:val="18"/>
              </w:rPr>
              <w:t>los ciudadanos</w:t>
            </w:r>
            <w:r w:rsidR="007E5B09">
              <w:rPr>
                <w:rFonts w:ascii="ITC Avant Garde" w:hAnsi="ITC Avant Garde"/>
                <w:sz w:val="18"/>
                <w:szCs w:val="18"/>
              </w:rPr>
              <w:t>,</w:t>
            </w:r>
            <w:r w:rsidR="00770A24">
              <w:rPr>
                <w:rFonts w:ascii="ITC Avant Garde" w:hAnsi="ITC Avant Garde"/>
                <w:sz w:val="18"/>
                <w:szCs w:val="18"/>
              </w:rPr>
              <w:t xml:space="preserve"> empresas</w:t>
            </w:r>
            <w:r w:rsidR="007E5B09">
              <w:rPr>
                <w:rFonts w:ascii="ITC Avant Garde" w:hAnsi="ITC Avant Garde"/>
                <w:sz w:val="18"/>
                <w:szCs w:val="18"/>
              </w:rPr>
              <w:t xml:space="preserve"> y las propias instituciones gubernamentales</w:t>
            </w:r>
            <w:r w:rsidR="00770A24">
              <w:rPr>
                <w:rFonts w:ascii="ITC Avant Garde" w:hAnsi="ITC Avant Garde"/>
                <w:sz w:val="18"/>
                <w:szCs w:val="18"/>
              </w:rPr>
              <w:t xml:space="preserve">, así como mitigar </w:t>
            </w:r>
            <w:r w:rsidR="00F37087">
              <w:rPr>
                <w:rFonts w:ascii="ITC Avant Garde" w:hAnsi="ITC Avant Garde"/>
                <w:sz w:val="18"/>
                <w:szCs w:val="18"/>
              </w:rPr>
              <w:t>el grado de molestia que les genera (i.e. costo de oportunidad</w:t>
            </w:r>
            <w:r w:rsidR="00F37087">
              <w:rPr>
                <w:rStyle w:val="Refdenotaalpie"/>
                <w:rFonts w:ascii="ITC Avant Garde" w:hAnsi="ITC Avant Garde"/>
                <w:sz w:val="18"/>
                <w:szCs w:val="18"/>
              </w:rPr>
              <w:footnoteReference w:id="7"/>
            </w:r>
            <w:r w:rsidR="00F37087">
              <w:rPr>
                <w:rFonts w:ascii="ITC Avant Garde" w:hAnsi="ITC Avant Garde"/>
                <w:sz w:val="18"/>
                <w:szCs w:val="18"/>
              </w:rPr>
              <w:t>) a estos actores por la obligación de dar observancia a los plazos de tramitación de un</w:t>
            </w:r>
            <w:r w:rsidR="00A37E27">
              <w:rPr>
                <w:rFonts w:ascii="ITC Avant Garde" w:hAnsi="ITC Avant Garde"/>
                <w:sz w:val="18"/>
                <w:szCs w:val="18"/>
              </w:rPr>
              <w:t>a</w:t>
            </w:r>
            <w:r w:rsidR="00F37087">
              <w:rPr>
                <w:rFonts w:ascii="ITC Avant Garde" w:hAnsi="ITC Avant Garde"/>
                <w:sz w:val="18"/>
                <w:szCs w:val="18"/>
              </w:rPr>
              <w:t xml:space="preserve"> regulación en particular, toda vez que</w:t>
            </w:r>
            <w:r w:rsidR="004D63E8">
              <w:rPr>
                <w:rFonts w:ascii="ITC Avant Garde" w:hAnsi="ITC Avant Garde"/>
                <w:sz w:val="18"/>
                <w:szCs w:val="18"/>
              </w:rPr>
              <w:t>,</w:t>
            </w:r>
            <w:r w:rsidR="00F37087">
              <w:rPr>
                <w:rFonts w:ascii="ITC Avant Garde" w:hAnsi="ITC Avant Garde"/>
                <w:sz w:val="18"/>
                <w:szCs w:val="18"/>
              </w:rPr>
              <w:t xml:space="preserve"> estos últimos, implican tiempo y perdidas por la espera de obtener un beneficio o una resolución específica.</w:t>
            </w:r>
          </w:p>
          <w:p w14:paraId="150EF4CC" w14:textId="77777777" w:rsidR="008264D4" w:rsidRDefault="008264D4" w:rsidP="00B52611">
            <w:pPr>
              <w:shd w:val="clear" w:color="auto" w:fill="FFFFFF" w:themeFill="background1"/>
              <w:jc w:val="both"/>
              <w:rPr>
                <w:rFonts w:ascii="ITC Avant Garde" w:hAnsi="ITC Avant Garde"/>
                <w:sz w:val="18"/>
                <w:szCs w:val="18"/>
              </w:rPr>
            </w:pPr>
          </w:p>
          <w:p w14:paraId="79D1FE0A" w14:textId="77777777" w:rsidR="00D87192" w:rsidRDefault="004E7FD6" w:rsidP="00B52611">
            <w:pPr>
              <w:shd w:val="clear" w:color="auto" w:fill="FFFFFF" w:themeFill="background1"/>
              <w:jc w:val="both"/>
              <w:rPr>
                <w:rFonts w:ascii="ITC Avant Garde" w:hAnsi="ITC Avant Garde"/>
                <w:sz w:val="18"/>
                <w:szCs w:val="18"/>
              </w:rPr>
            </w:pPr>
            <w:r>
              <w:rPr>
                <w:rFonts w:ascii="ITC Avant Garde" w:hAnsi="ITC Avant Garde"/>
                <w:sz w:val="18"/>
                <w:szCs w:val="18"/>
              </w:rPr>
              <w:t>De esta forma, el Instituto considera que l</w:t>
            </w:r>
            <w:r w:rsidR="00006840">
              <w:rPr>
                <w:rFonts w:ascii="ITC Avant Garde" w:hAnsi="ITC Avant Garde"/>
                <w:sz w:val="18"/>
                <w:szCs w:val="18"/>
              </w:rPr>
              <w:t>a utilización de tecnologías de la información en la vida cotidiana ha revolucionado las economías locales y globales, a</w:t>
            </w:r>
            <w:r w:rsidR="003673FB">
              <w:rPr>
                <w:rFonts w:ascii="ITC Avant Garde" w:hAnsi="ITC Avant Garde"/>
                <w:sz w:val="18"/>
                <w:szCs w:val="18"/>
              </w:rPr>
              <w:t>sí como</w:t>
            </w:r>
            <w:r w:rsidR="00006840">
              <w:rPr>
                <w:rFonts w:ascii="ITC Avant Garde" w:hAnsi="ITC Avant Garde"/>
                <w:sz w:val="18"/>
                <w:szCs w:val="18"/>
              </w:rPr>
              <w:t xml:space="preserve"> la forma en como realizamos diversas actividades, productivas, sociales, culturales, etc</w:t>
            </w:r>
            <w:r w:rsidR="003673FB">
              <w:rPr>
                <w:rFonts w:ascii="ITC Avant Garde" w:hAnsi="ITC Avant Garde"/>
                <w:sz w:val="18"/>
                <w:szCs w:val="18"/>
              </w:rPr>
              <w:t>étera</w:t>
            </w:r>
            <w:r w:rsidR="00006840">
              <w:rPr>
                <w:rFonts w:ascii="ITC Avant Garde" w:hAnsi="ITC Avant Garde"/>
                <w:sz w:val="18"/>
                <w:szCs w:val="18"/>
              </w:rPr>
              <w:t xml:space="preserve">. </w:t>
            </w:r>
            <w:r>
              <w:rPr>
                <w:rFonts w:ascii="ITC Avant Garde" w:hAnsi="ITC Avant Garde"/>
                <w:sz w:val="18"/>
                <w:szCs w:val="18"/>
              </w:rPr>
              <w:t>Por ello</w:t>
            </w:r>
            <w:r w:rsidR="00006840">
              <w:rPr>
                <w:rFonts w:ascii="ITC Avant Garde" w:hAnsi="ITC Avant Garde"/>
                <w:sz w:val="18"/>
                <w:szCs w:val="18"/>
              </w:rPr>
              <w:t xml:space="preserve">, los órganos reguladores </w:t>
            </w:r>
            <w:r w:rsidR="00D87192">
              <w:rPr>
                <w:rFonts w:ascii="ITC Avant Garde" w:hAnsi="ITC Avant Garde"/>
                <w:sz w:val="18"/>
                <w:szCs w:val="18"/>
              </w:rPr>
              <w:t>reconocen en las tecnologías de la información y comunicaciones el medio más propicio, actual e idóneo para intercambiar información con sus regulados a razón de las grandes eficiencias que se generan a partir de su implementación para todas las partes involucradas.</w:t>
            </w:r>
          </w:p>
          <w:p w14:paraId="080BADDD" w14:textId="77777777" w:rsidR="00006840" w:rsidRDefault="00006840" w:rsidP="00B52611">
            <w:pPr>
              <w:shd w:val="clear" w:color="auto" w:fill="FFFFFF" w:themeFill="background1"/>
              <w:jc w:val="both"/>
              <w:rPr>
                <w:rFonts w:ascii="ITC Avant Garde" w:hAnsi="ITC Avant Garde"/>
                <w:sz w:val="18"/>
                <w:szCs w:val="18"/>
              </w:rPr>
            </w:pPr>
          </w:p>
          <w:p w14:paraId="43199DE0" w14:textId="77777777" w:rsidR="00006840" w:rsidRDefault="00006840" w:rsidP="00B52611">
            <w:pPr>
              <w:shd w:val="clear" w:color="auto" w:fill="FFFFFF" w:themeFill="background1"/>
              <w:jc w:val="both"/>
              <w:rPr>
                <w:rFonts w:ascii="ITC Avant Garde" w:hAnsi="ITC Avant Garde"/>
                <w:sz w:val="18"/>
                <w:szCs w:val="18"/>
              </w:rPr>
            </w:pPr>
            <w:r>
              <w:rPr>
                <w:rFonts w:ascii="ITC Avant Garde" w:hAnsi="ITC Avant Garde"/>
                <w:sz w:val="18"/>
                <w:szCs w:val="18"/>
              </w:rPr>
              <w:t xml:space="preserve">Actualmente, </w:t>
            </w:r>
            <w:r w:rsidRPr="00B52611">
              <w:rPr>
                <w:rFonts w:ascii="ITC Avant Garde" w:hAnsi="ITC Avant Garde"/>
                <w:sz w:val="18"/>
                <w:szCs w:val="18"/>
              </w:rPr>
              <w:t xml:space="preserve">el Inventario de Trámites del Instituto Federal de Telecomunicaciones </w:t>
            </w:r>
            <w:r w:rsidR="008C0B05">
              <w:rPr>
                <w:rFonts w:ascii="ITC Avant Garde" w:hAnsi="ITC Avant Garde"/>
                <w:sz w:val="18"/>
                <w:szCs w:val="18"/>
              </w:rPr>
              <w:t xml:space="preserve">(en lo sucesivo, el “Inventario”) </w:t>
            </w:r>
            <w:r w:rsidRPr="00B52611">
              <w:rPr>
                <w:rFonts w:ascii="ITC Avant Garde" w:hAnsi="ITC Avant Garde"/>
                <w:sz w:val="18"/>
                <w:szCs w:val="18"/>
              </w:rPr>
              <w:t xml:space="preserve">se compone de </w:t>
            </w:r>
            <w:r w:rsidR="00A74439">
              <w:rPr>
                <w:rFonts w:ascii="ITC Avant Garde" w:hAnsi="ITC Avant Garde"/>
                <w:sz w:val="18"/>
                <w:szCs w:val="18"/>
              </w:rPr>
              <w:t xml:space="preserve">218 </w:t>
            </w:r>
            <w:r w:rsidR="00D87192">
              <w:rPr>
                <w:rFonts w:ascii="ITC Avant Garde" w:hAnsi="ITC Avant Garde"/>
                <w:sz w:val="18"/>
                <w:szCs w:val="18"/>
              </w:rPr>
              <w:t>trámites</w:t>
            </w:r>
            <w:r w:rsidR="00F71377">
              <w:rPr>
                <w:rStyle w:val="Refdenotaalpie"/>
                <w:rFonts w:ascii="ITC Avant Garde" w:hAnsi="ITC Avant Garde"/>
                <w:sz w:val="18"/>
                <w:szCs w:val="18"/>
              </w:rPr>
              <w:footnoteReference w:id="8"/>
            </w:r>
            <w:r w:rsidR="00D87192">
              <w:rPr>
                <w:rFonts w:ascii="ITC Avant Garde" w:hAnsi="ITC Avant Garde"/>
                <w:sz w:val="18"/>
                <w:szCs w:val="18"/>
              </w:rPr>
              <w:t>, de los cuales</w:t>
            </w:r>
            <w:r>
              <w:rPr>
                <w:rFonts w:ascii="ITC Avant Garde" w:hAnsi="ITC Avant Garde"/>
                <w:sz w:val="18"/>
                <w:szCs w:val="18"/>
              </w:rPr>
              <w:t xml:space="preserve"> </w:t>
            </w:r>
            <w:r w:rsidR="00F0582A">
              <w:rPr>
                <w:rFonts w:ascii="ITC Avant Garde" w:hAnsi="ITC Avant Garde"/>
                <w:sz w:val="18"/>
                <w:szCs w:val="18"/>
              </w:rPr>
              <w:t>30</w:t>
            </w:r>
            <w:r w:rsidR="00D87192">
              <w:rPr>
                <w:rFonts w:ascii="ITC Avant Garde" w:hAnsi="ITC Avant Garde"/>
                <w:sz w:val="18"/>
                <w:szCs w:val="18"/>
              </w:rPr>
              <w:t xml:space="preserve"> de ellos</w:t>
            </w:r>
            <w:r>
              <w:rPr>
                <w:rFonts w:ascii="ITC Avant Garde" w:hAnsi="ITC Avant Garde"/>
                <w:sz w:val="18"/>
                <w:szCs w:val="18"/>
              </w:rPr>
              <w:t xml:space="preserve"> se realizan</w:t>
            </w:r>
            <w:r w:rsidR="00D87192">
              <w:rPr>
                <w:rFonts w:ascii="ITC Avant Garde" w:hAnsi="ITC Avant Garde"/>
                <w:sz w:val="18"/>
                <w:szCs w:val="18"/>
              </w:rPr>
              <w:t>,</w:t>
            </w:r>
            <w:r>
              <w:rPr>
                <w:rFonts w:ascii="ITC Avant Garde" w:hAnsi="ITC Avant Garde"/>
                <w:sz w:val="18"/>
                <w:szCs w:val="18"/>
              </w:rPr>
              <w:t xml:space="preserve"> </w:t>
            </w:r>
            <w:r w:rsidR="00D87192">
              <w:rPr>
                <w:rFonts w:ascii="ITC Avant Garde" w:hAnsi="ITC Avant Garde"/>
                <w:sz w:val="18"/>
                <w:szCs w:val="18"/>
              </w:rPr>
              <w:t>de manera parcial, a través de un medio electrónico</w:t>
            </w:r>
            <w:r w:rsidRPr="00B52611">
              <w:rPr>
                <w:rFonts w:ascii="ITC Avant Garde" w:hAnsi="ITC Avant Garde"/>
                <w:sz w:val="18"/>
                <w:szCs w:val="18"/>
              </w:rPr>
              <w:t xml:space="preserve">. </w:t>
            </w:r>
            <w:r w:rsidR="00D87192">
              <w:rPr>
                <w:rFonts w:ascii="ITC Avant Garde" w:hAnsi="ITC Avant Garde"/>
                <w:sz w:val="18"/>
                <w:szCs w:val="18"/>
              </w:rPr>
              <w:t>En razón de lo anterior</w:t>
            </w:r>
            <w:r>
              <w:rPr>
                <w:rFonts w:ascii="ITC Avant Garde" w:hAnsi="ITC Avant Garde"/>
                <w:sz w:val="18"/>
                <w:szCs w:val="18"/>
              </w:rPr>
              <w:t xml:space="preserve">, el Instituto ha </w:t>
            </w:r>
            <w:r w:rsidR="00D87192">
              <w:rPr>
                <w:rFonts w:ascii="ITC Avant Garde" w:hAnsi="ITC Avant Garde"/>
                <w:sz w:val="18"/>
                <w:szCs w:val="18"/>
              </w:rPr>
              <w:t>decidido diseñar e implementar</w:t>
            </w:r>
            <w:r>
              <w:rPr>
                <w:rFonts w:ascii="ITC Avant Garde" w:hAnsi="ITC Avant Garde"/>
                <w:sz w:val="18"/>
                <w:szCs w:val="18"/>
              </w:rPr>
              <w:t xml:space="preserve"> una estrategia </w:t>
            </w:r>
            <w:r w:rsidR="00D87192">
              <w:rPr>
                <w:rFonts w:ascii="ITC Avant Garde" w:hAnsi="ITC Avant Garde"/>
                <w:sz w:val="18"/>
                <w:szCs w:val="18"/>
              </w:rPr>
              <w:t>relacionada con la política pública de</w:t>
            </w:r>
            <w:r>
              <w:rPr>
                <w:rFonts w:ascii="ITC Avant Garde" w:hAnsi="ITC Avant Garde"/>
                <w:sz w:val="18"/>
                <w:szCs w:val="18"/>
              </w:rPr>
              <w:t xml:space="preserve"> mejora regulatoria, encaminada </w:t>
            </w:r>
            <w:r w:rsidR="00D87192">
              <w:rPr>
                <w:rFonts w:ascii="ITC Avant Garde" w:hAnsi="ITC Avant Garde"/>
                <w:sz w:val="18"/>
                <w:szCs w:val="18"/>
              </w:rPr>
              <w:t>a</w:t>
            </w:r>
            <w:r>
              <w:rPr>
                <w:rFonts w:ascii="ITC Avant Garde" w:hAnsi="ITC Avant Garde"/>
                <w:sz w:val="18"/>
                <w:szCs w:val="18"/>
              </w:rPr>
              <w:t>: i) procurar un análisis sobre la reducción de datos y requisitos solicitados a los particulares, en la realización de sus trámites y servicios, mejor conocida como “simplificación administrativa”</w:t>
            </w:r>
            <w:r w:rsidR="00D87192">
              <w:rPr>
                <w:rFonts w:ascii="ITC Avant Garde" w:hAnsi="ITC Avant Garde"/>
                <w:sz w:val="18"/>
                <w:szCs w:val="18"/>
              </w:rPr>
              <w:t>,</w:t>
            </w:r>
            <w:r>
              <w:rPr>
                <w:rFonts w:ascii="ITC Avant Garde" w:hAnsi="ITC Avant Garde"/>
                <w:sz w:val="18"/>
                <w:szCs w:val="18"/>
              </w:rPr>
              <w:t xml:space="preserve"> y ii) </w:t>
            </w:r>
            <w:r w:rsidR="00B93D8C">
              <w:rPr>
                <w:rFonts w:ascii="ITC Avant Garde" w:hAnsi="ITC Avant Garde"/>
                <w:sz w:val="18"/>
                <w:szCs w:val="18"/>
              </w:rPr>
              <w:t>utilizar</w:t>
            </w:r>
            <w:r>
              <w:rPr>
                <w:rFonts w:ascii="ITC Avant Garde" w:hAnsi="ITC Avant Garde"/>
                <w:sz w:val="18"/>
                <w:szCs w:val="18"/>
              </w:rPr>
              <w:t xml:space="preserve"> </w:t>
            </w:r>
            <w:r w:rsidR="00B93D8C">
              <w:rPr>
                <w:rFonts w:ascii="ITC Avant Garde" w:hAnsi="ITC Avant Garde"/>
                <w:sz w:val="18"/>
                <w:szCs w:val="18"/>
              </w:rPr>
              <w:t>las</w:t>
            </w:r>
            <w:r>
              <w:rPr>
                <w:rFonts w:ascii="ITC Avant Garde" w:hAnsi="ITC Avant Garde"/>
                <w:sz w:val="18"/>
                <w:szCs w:val="18"/>
              </w:rPr>
              <w:t xml:space="preserve"> tecnologías </w:t>
            </w:r>
            <w:r w:rsidR="00B93D8C">
              <w:rPr>
                <w:rFonts w:ascii="ITC Avant Garde" w:hAnsi="ITC Avant Garde"/>
                <w:sz w:val="18"/>
                <w:szCs w:val="18"/>
              </w:rPr>
              <w:t>de la información y comunicaciones para la</w:t>
            </w:r>
            <w:r>
              <w:rPr>
                <w:rFonts w:ascii="ITC Avant Garde" w:hAnsi="ITC Avant Garde"/>
                <w:sz w:val="18"/>
                <w:szCs w:val="18"/>
              </w:rPr>
              <w:t xml:space="preserve"> realización de procesos de manera, certera, ágil y segura, es decir, la utilización de prácticas de “gobierno electrónico”. </w:t>
            </w:r>
          </w:p>
          <w:p w14:paraId="48CA62C1" w14:textId="77777777" w:rsidR="00006840" w:rsidRDefault="00006840" w:rsidP="00B52611">
            <w:pPr>
              <w:shd w:val="clear" w:color="auto" w:fill="FFFFFF" w:themeFill="background1"/>
              <w:jc w:val="both"/>
              <w:rPr>
                <w:rFonts w:ascii="ITC Avant Garde" w:hAnsi="ITC Avant Garde"/>
                <w:sz w:val="18"/>
                <w:szCs w:val="18"/>
              </w:rPr>
            </w:pPr>
          </w:p>
          <w:p w14:paraId="173B71CA" w14:textId="77777777" w:rsidR="004A6F07" w:rsidRPr="004A6F07" w:rsidRDefault="00B73480" w:rsidP="00CE72A9">
            <w:pPr>
              <w:shd w:val="clear" w:color="auto" w:fill="FFFFFF" w:themeFill="background1"/>
              <w:jc w:val="both"/>
              <w:rPr>
                <w:rFonts w:ascii="ITC Avant Garde" w:hAnsi="ITC Avant Garde"/>
                <w:sz w:val="18"/>
                <w:szCs w:val="18"/>
              </w:rPr>
            </w:pPr>
            <w:r>
              <w:rPr>
                <w:rFonts w:ascii="ITC Avant Garde" w:hAnsi="ITC Avant Garde"/>
                <w:sz w:val="18"/>
                <w:szCs w:val="18"/>
              </w:rPr>
              <w:t>E</w:t>
            </w:r>
            <w:r w:rsidR="00006840">
              <w:rPr>
                <w:rFonts w:ascii="ITC Avant Garde" w:hAnsi="ITC Avant Garde"/>
                <w:sz w:val="18"/>
                <w:szCs w:val="18"/>
              </w:rPr>
              <w:t>n este sentido, e</w:t>
            </w:r>
            <w:r w:rsidR="00B93D8C">
              <w:rPr>
                <w:rFonts w:ascii="ITC Avant Garde" w:hAnsi="ITC Avant Garde"/>
                <w:sz w:val="18"/>
                <w:szCs w:val="18"/>
              </w:rPr>
              <w:t>l presente anteproyecto de regulación</w:t>
            </w:r>
            <w:r w:rsidR="00B52611" w:rsidRPr="00B52611">
              <w:rPr>
                <w:rFonts w:ascii="ITC Avant Garde" w:hAnsi="ITC Avant Garde"/>
                <w:sz w:val="18"/>
                <w:szCs w:val="18"/>
              </w:rPr>
              <w:t xml:space="preserve"> tiene por objeto</w:t>
            </w:r>
            <w:r>
              <w:rPr>
                <w:rFonts w:ascii="ITC Avant Garde" w:hAnsi="ITC Avant Garde"/>
                <w:sz w:val="18"/>
                <w:szCs w:val="18"/>
              </w:rPr>
              <w:t xml:space="preserve"> </w:t>
            </w:r>
            <w:r w:rsidR="004A6F07" w:rsidRPr="004A6F07">
              <w:rPr>
                <w:rFonts w:ascii="ITC Avant Garde" w:hAnsi="ITC Avant Garde"/>
                <w:sz w:val="18"/>
                <w:szCs w:val="18"/>
              </w:rPr>
              <w:t>establecer las disposiciones aplica</w:t>
            </w:r>
            <w:r w:rsidR="00B93D8C">
              <w:rPr>
                <w:rFonts w:ascii="ITC Avant Garde" w:hAnsi="ITC Avant Garde"/>
                <w:sz w:val="18"/>
                <w:szCs w:val="18"/>
              </w:rPr>
              <w:t>bles a la sustanciación de los trámites y s</w:t>
            </w:r>
            <w:r w:rsidR="004A6F07" w:rsidRPr="004A6F07">
              <w:rPr>
                <w:rFonts w:ascii="ITC Avant Garde" w:hAnsi="ITC Avant Garde"/>
                <w:sz w:val="18"/>
                <w:szCs w:val="18"/>
              </w:rPr>
              <w:t>ervicios del Instituto</w:t>
            </w:r>
            <w:r w:rsidR="00B93D8C">
              <w:rPr>
                <w:rFonts w:ascii="ITC Avant Garde" w:hAnsi="ITC Avant Garde"/>
                <w:sz w:val="18"/>
                <w:szCs w:val="18"/>
              </w:rPr>
              <w:t>, por medios e</w:t>
            </w:r>
            <w:r w:rsidR="004A6F07" w:rsidRPr="004A6F07">
              <w:rPr>
                <w:rFonts w:ascii="ITC Avant Garde" w:hAnsi="ITC Avant Garde"/>
                <w:sz w:val="18"/>
                <w:szCs w:val="18"/>
              </w:rPr>
              <w:t>lectrónicos. Lo ante</w:t>
            </w:r>
            <w:r>
              <w:rPr>
                <w:rFonts w:ascii="ITC Avant Garde" w:hAnsi="ITC Avant Garde"/>
                <w:sz w:val="18"/>
                <w:szCs w:val="18"/>
              </w:rPr>
              <w:t>rior, a través de: i) l</w:t>
            </w:r>
            <w:r w:rsidR="004A6F07" w:rsidRPr="004A6F07">
              <w:rPr>
                <w:rFonts w:ascii="ITC Avant Garde" w:hAnsi="ITC Avant Garde"/>
                <w:sz w:val="18"/>
                <w:szCs w:val="18"/>
              </w:rPr>
              <w:t>a creación de la Ventanilla Electrónica del Instituto y el procedimie</w:t>
            </w:r>
            <w:r w:rsidR="00B93D8C">
              <w:rPr>
                <w:rFonts w:ascii="ITC Avant Garde" w:hAnsi="ITC Avant Garde"/>
                <w:sz w:val="18"/>
                <w:szCs w:val="18"/>
              </w:rPr>
              <w:t xml:space="preserve">nto de acceso </w:t>
            </w:r>
            <w:r w:rsidR="00A74439">
              <w:rPr>
                <w:rFonts w:ascii="ITC Avant Garde" w:hAnsi="ITC Avant Garde"/>
                <w:sz w:val="18"/>
                <w:szCs w:val="18"/>
              </w:rPr>
              <w:t xml:space="preserve">o enrolamiento </w:t>
            </w:r>
            <w:r w:rsidR="00B93D8C">
              <w:rPr>
                <w:rFonts w:ascii="ITC Avant Garde" w:hAnsi="ITC Avant Garde"/>
                <w:sz w:val="18"/>
                <w:szCs w:val="18"/>
              </w:rPr>
              <w:t>por parte de los p</w:t>
            </w:r>
            <w:r w:rsidR="004A6F07" w:rsidRPr="004A6F07">
              <w:rPr>
                <w:rFonts w:ascii="ITC Avant Garde" w:hAnsi="ITC Avant Garde"/>
                <w:sz w:val="18"/>
                <w:szCs w:val="18"/>
              </w:rPr>
              <w:t>romoventes a ésta;</w:t>
            </w:r>
            <w:r>
              <w:rPr>
                <w:rFonts w:ascii="ITC Avant Garde" w:hAnsi="ITC Avant Garde"/>
                <w:sz w:val="18"/>
                <w:szCs w:val="18"/>
              </w:rPr>
              <w:t xml:space="preserve"> ii) e</w:t>
            </w:r>
            <w:r w:rsidR="004A6F07" w:rsidRPr="004A6F07">
              <w:rPr>
                <w:rFonts w:ascii="ITC Avant Garde" w:hAnsi="ITC Avant Garde"/>
                <w:sz w:val="18"/>
                <w:szCs w:val="18"/>
              </w:rPr>
              <w:t xml:space="preserve">l uso y las características de los eFormatos; </w:t>
            </w:r>
            <w:r>
              <w:rPr>
                <w:rFonts w:ascii="ITC Avant Garde" w:hAnsi="ITC Avant Garde"/>
                <w:sz w:val="18"/>
                <w:szCs w:val="18"/>
              </w:rPr>
              <w:t>iii) l</w:t>
            </w:r>
            <w:r w:rsidR="004A6F07" w:rsidRPr="004A6F07">
              <w:rPr>
                <w:rFonts w:ascii="ITC Avant Garde" w:hAnsi="ITC Avant Garde"/>
                <w:sz w:val="18"/>
                <w:szCs w:val="18"/>
              </w:rPr>
              <w:t xml:space="preserve">a implementación de las Actuaciones Electrónicas y de los Actos Administrativos </w:t>
            </w:r>
            <w:r w:rsidR="004A6F07" w:rsidRPr="004A6F07">
              <w:rPr>
                <w:rFonts w:ascii="ITC Avant Garde" w:hAnsi="ITC Avant Garde"/>
                <w:sz w:val="18"/>
                <w:szCs w:val="18"/>
              </w:rPr>
              <w:lastRenderedPageBreak/>
              <w:t>Electrónicos;</w:t>
            </w:r>
            <w:r>
              <w:rPr>
                <w:rFonts w:ascii="ITC Avant Garde" w:hAnsi="ITC Avant Garde"/>
                <w:sz w:val="18"/>
                <w:szCs w:val="18"/>
              </w:rPr>
              <w:t xml:space="preserve"> iv) e</w:t>
            </w:r>
            <w:r w:rsidR="004A6F07" w:rsidRPr="004A6F07">
              <w:rPr>
                <w:rFonts w:ascii="ITC Avant Garde" w:hAnsi="ITC Avant Garde"/>
                <w:sz w:val="18"/>
                <w:szCs w:val="18"/>
              </w:rPr>
              <w:t xml:space="preserve">l uso de la Firma Electrónica Avanzada, y </w:t>
            </w:r>
            <w:r w:rsidR="00CE72A9">
              <w:rPr>
                <w:rFonts w:ascii="ITC Avant Garde" w:hAnsi="ITC Avant Garde"/>
                <w:sz w:val="18"/>
                <w:szCs w:val="18"/>
              </w:rPr>
              <w:t>v) e</w:t>
            </w:r>
            <w:r w:rsidR="004A6F07" w:rsidRPr="004A6F07">
              <w:rPr>
                <w:rFonts w:ascii="ITC Avant Garde" w:hAnsi="ITC Avant Garde"/>
                <w:sz w:val="18"/>
                <w:szCs w:val="18"/>
              </w:rPr>
              <w:t>l desarrollo e implementación del Expediente de Seguimiento.</w:t>
            </w:r>
          </w:p>
          <w:p w14:paraId="5E890688" w14:textId="77777777" w:rsidR="004A6F07" w:rsidRPr="004A6F07" w:rsidRDefault="004A6F07" w:rsidP="004A6F07">
            <w:pPr>
              <w:shd w:val="clear" w:color="auto" w:fill="FFFFFF" w:themeFill="background1"/>
              <w:jc w:val="both"/>
              <w:rPr>
                <w:rFonts w:ascii="ITC Avant Garde" w:hAnsi="ITC Avant Garde"/>
                <w:sz w:val="18"/>
                <w:szCs w:val="18"/>
              </w:rPr>
            </w:pPr>
          </w:p>
          <w:p w14:paraId="49CC796E" w14:textId="77777777" w:rsidR="008C0B05" w:rsidRDefault="00B73480" w:rsidP="008A48B0">
            <w:pPr>
              <w:shd w:val="clear" w:color="auto" w:fill="FFFFFF" w:themeFill="background1"/>
              <w:jc w:val="both"/>
              <w:rPr>
                <w:rFonts w:ascii="ITC Avant Garde" w:hAnsi="ITC Avant Garde"/>
                <w:bCs/>
                <w:sz w:val="18"/>
                <w:szCs w:val="18"/>
              </w:rPr>
            </w:pPr>
            <w:r w:rsidRPr="00B73480">
              <w:rPr>
                <w:rFonts w:ascii="ITC Avant Garde" w:hAnsi="ITC Avant Garde"/>
                <w:bCs/>
                <w:sz w:val="18"/>
                <w:szCs w:val="18"/>
              </w:rPr>
              <w:t>Con lo anterior, el Instituto busca crear el andamiaje jurídico que permita la aplicación cierta y homologada de las tecnologías de la información y la</w:t>
            </w:r>
            <w:r w:rsidR="00B93D8C">
              <w:rPr>
                <w:rFonts w:ascii="ITC Avant Garde" w:hAnsi="ITC Avant Garde"/>
                <w:bCs/>
                <w:sz w:val="18"/>
                <w:szCs w:val="18"/>
              </w:rPr>
              <w:t>s comunicaciones</w:t>
            </w:r>
            <w:r w:rsidRPr="00B73480">
              <w:rPr>
                <w:rFonts w:ascii="ITC Avant Garde" w:hAnsi="ITC Avant Garde"/>
                <w:bCs/>
                <w:sz w:val="18"/>
                <w:szCs w:val="18"/>
              </w:rPr>
              <w:t xml:space="preserve"> en su funcionamiento</w:t>
            </w:r>
            <w:r w:rsidR="00B93D8C">
              <w:rPr>
                <w:rFonts w:ascii="ITC Avant Garde" w:hAnsi="ITC Avant Garde"/>
                <w:bCs/>
                <w:sz w:val="18"/>
                <w:szCs w:val="18"/>
              </w:rPr>
              <w:t>,</w:t>
            </w:r>
            <w:r w:rsidRPr="00B73480">
              <w:rPr>
                <w:rFonts w:ascii="ITC Avant Garde" w:hAnsi="ITC Avant Garde"/>
                <w:bCs/>
                <w:sz w:val="18"/>
                <w:szCs w:val="18"/>
              </w:rPr>
              <w:t xml:space="preserve"> como institución pública para la sustanciación de trámites y servicios, con </w:t>
            </w:r>
            <w:r w:rsidR="00B93D8C">
              <w:rPr>
                <w:rFonts w:ascii="ITC Avant Garde" w:hAnsi="ITC Avant Garde"/>
                <w:bCs/>
                <w:sz w:val="18"/>
                <w:szCs w:val="18"/>
              </w:rPr>
              <w:t>objeto de</w:t>
            </w:r>
            <w:r w:rsidRPr="00B73480">
              <w:rPr>
                <w:rFonts w:ascii="ITC Avant Garde" w:hAnsi="ITC Avant Garde"/>
                <w:bCs/>
                <w:sz w:val="18"/>
                <w:szCs w:val="18"/>
              </w:rPr>
              <w:t xml:space="preserve"> incrementar la eficiencia, la transparencia y la participación ciudadana en la sustanciación y prestación de los mismos. </w:t>
            </w:r>
            <w:r w:rsidR="008C0B05">
              <w:rPr>
                <w:rFonts w:ascii="ITC Avant Garde" w:hAnsi="ITC Avant Garde"/>
                <w:bCs/>
                <w:sz w:val="18"/>
                <w:szCs w:val="18"/>
              </w:rPr>
              <w:t xml:space="preserve">En </w:t>
            </w:r>
            <w:r w:rsidR="002C54B1">
              <w:rPr>
                <w:rFonts w:ascii="ITC Avant Garde" w:hAnsi="ITC Avant Garde"/>
                <w:bCs/>
                <w:sz w:val="18"/>
                <w:szCs w:val="18"/>
              </w:rPr>
              <w:t xml:space="preserve">tal </w:t>
            </w:r>
            <w:r w:rsidR="008C0B05">
              <w:rPr>
                <w:rFonts w:ascii="ITC Avant Garde" w:hAnsi="ITC Avant Garde"/>
                <w:bCs/>
                <w:sz w:val="18"/>
                <w:szCs w:val="18"/>
              </w:rPr>
              <w:t xml:space="preserve">virtud; a continuación, se expone el grosor de los trámites inscritos en el </w:t>
            </w:r>
            <w:r w:rsidR="00B01D56">
              <w:rPr>
                <w:rFonts w:ascii="ITC Avant Garde" w:hAnsi="ITC Avant Garde"/>
                <w:bCs/>
                <w:sz w:val="18"/>
                <w:szCs w:val="18"/>
              </w:rPr>
              <w:t>Inventario de acuerdo a su medio de presentación, es decir, s</w:t>
            </w:r>
            <w:r w:rsidR="00CC7499">
              <w:rPr>
                <w:rFonts w:ascii="ITC Avant Garde" w:hAnsi="ITC Avant Garde"/>
                <w:bCs/>
                <w:sz w:val="18"/>
                <w:szCs w:val="18"/>
              </w:rPr>
              <w:t>i</w:t>
            </w:r>
            <w:r w:rsidR="00B01D56">
              <w:rPr>
                <w:rFonts w:ascii="ITC Avant Garde" w:hAnsi="ITC Avant Garde"/>
                <w:bCs/>
                <w:sz w:val="18"/>
                <w:szCs w:val="18"/>
              </w:rPr>
              <w:t xml:space="preserve"> </w:t>
            </w:r>
            <w:r w:rsidR="002F1FC7">
              <w:rPr>
                <w:rFonts w:ascii="ITC Avant Garde" w:hAnsi="ITC Avant Garde"/>
                <w:bCs/>
                <w:sz w:val="18"/>
                <w:szCs w:val="18"/>
              </w:rPr>
              <w:t xml:space="preserve">estos son </w:t>
            </w:r>
            <w:r w:rsidR="00B01D56">
              <w:rPr>
                <w:rFonts w:ascii="ITC Avant Garde" w:hAnsi="ITC Avant Garde"/>
                <w:bCs/>
                <w:sz w:val="18"/>
                <w:szCs w:val="18"/>
              </w:rPr>
              <w:t>trámite</w:t>
            </w:r>
            <w:r w:rsidR="002F1FC7">
              <w:rPr>
                <w:rFonts w:ascii="ITC Avant Garde" w:hAnsi="ITC Avant Garde"/>
                <w:bCs/>
                <w:sz w:val="18"/>
                <w:szCs w:val="18"/>
              </w:rPr>
              <w:t>s</w:t>
            </w:r>
            <w:r w:rsidR="00B01D56">
              <w:rPr>
                <w:rFonts w:ascii="ITC Avant Garde" w:hAnsi="ITC Avant Garde"/>
                <w:bCs/>
                <w:sz w:val="18"/>
                <w:szCs w:val="18"/>
              </w:rPr>
              <w:t xml:space="preserve"> electrónico</w:t>
            </w:r>
            <w:r w:rsidR="002F1FC7">
              <w:rPr>
                <w:rFonts w:ascii="ITC Avant Garde" w:hAnsi="ITC Avant Garde"/>
                <w:bCs/>
                <w:sz w:val="18"/>
                <w:szCs w:val="18"/>
              </w:rPr>
              <w:t>s</w:t>
            </w:r>
            <w:r w:rsidR="00B01D56">
              <w:rPr>
                <w:rFonts w:ascii="ITC Avant Garde" w:hAnsi="ITC Avant Garde"/>
                <w:bCs/>
                <w:sz w:val="18"/>
                <w:szCs w:val="18"/>
              </w:rPr>
              <w:t xml:space="preserve"> o </w:t>
            </w:r>
            <w:r w:rsidR="002F1FC7">
              <w:rPr>
                <w:rFonts w:ascii="ITC Avant Garde" w:hAnsi="ITC Avant Garde"/>
                <w:bCs/>
                <w:sz w:val="18"/>
                <w:szCs w:val="18"/>
              </w:rPr>
              <w:t xml:space="preserve">trámites </w:t>
            </w:r>
            <w:r w:rsidR="00B01D56">
              <w:rPr>
                <w:rFonts w:ascii="ITC Avant Garde" w:hAnsi="ITC Avant Garde"/>
                <w:bCs/>
                <w:sz w:val="18"/>
                <w:szCs w:val="18"/>
              </w:rPr>
              <w:t>no electrónico</w:t>
            </w:r>
            <w:r w:rsidR="002F1FC7">
              <w:rPr>
                <w:rFonts w:ascii="ITC Avant Garde" w:hAnsi="ITC Avant Garde"/>
                <w:bCs/>
                <w:sz w:val="18"/>
                <w:szCs w:val="18"/>
              </w:rPr>
              <w:t>s</w:t>
            </w:r>
            <w:r w:rsidR="00B01D56">
              <w:rPr>
                <w:rFonts w:ascii="ITC Avant Garde" w:hAnsi="ITC Avant Garde"/>
                <w:bCs/>
                <w:sz w:val="18"/>
                <w:szCs w:val="18"/>
              </w:rPr>
              <w:t>, a saber:</w:t>
            </w:r>
          </w:p>
          <w:p w14:paraId="445B4BA0" w14:textId="77777777" w:rsidR="00534255" w:rsidRDefault="00534255" w:rsidP="008A48B0">
            <w:pPr>
              <w:shd w:val="clear" w:color="auto" w:fill="FFFFFF" w:themeFill="background1"/>
              <w:jc w:val="both"/>
              <w:rPr>
                <w:rFonts w:ascii="ITC Avant Garde" w:hAnsi="ITC Avant Garde"/>
                <w:bCs/>
                <w:sz w:val="18"/>
                <w:szCs w:val="18"/>
              </w:rPr>
            </w:pPr>
          </w:p>
          <w:p w14:paraId="7D710AB8" w14:textId="77777777" w:rsidR="00525454" w:rsidRDefault="00525454" w:rsidP="008A48B0">
            <w:pPr>
              <w:shd w:val="clear" w:color="auto" w:fill="FFFFFF" w:themeFill="background1"/>
              <w:jc w:val="both"/>
              <w:rPr>
                <w:rFonts w:ascii="ITC Avant Garde" w:hAnsi="ITC Avant Garde"/>
                <w:bCs/>
                <w:sz w:val="18"/>
                <w:szCs w:val="18"/>
              </w:rPr>
            </w:pPr>
          </w:p>
          <w:p w14:paraId="74B52DA0" w14:textId="77777777" w:rsidR="00534255" w:rsidRPr="00094650" w:rsidRDefault="00534255" w:rsidP="00900090">
            <w:pPr>
              <w:shd w:val="clear" w:color="auto" w:fill="FFFFFF" w:themeFill="background1"/>
              <w:ind w:left="738" w:right="648"/>
              <w:jc w:val="both"/>
              <w:rPr>
                <w:rFonts w:ascii="ITC Avant Garde" w:hAnsi="ITC Avant Garde"/>
                <w:b/>
                <w:bCs/>
                <w:sz w:val="18"/>
                <w:szCs w:val="18"/>
              </w:rPr>
            </w:pPr>
            <w:r w:rsidRPr="00094650">
              <w:rPr>
                <w:rFonts w:ascii="ITC Avant Garde" w:hAnsi="ITC Avant Garde"/>
                <w:b/>
                <w:bCs/>
                <w:sz w:val="18"/>
                <w:szCs w:val="18"/>
              </w:rPr>
              <w:t xml:space="preserve">Gráfico 1. </w:t>
            </w:r>
            <w:r w:rsidR="003829E5" w:rsidRPr="00094650">
              <w:rPr>
                <w:rFonts w:ascii="ITC Avant Garde" w:hAnsi="ITC Avant Garde"/>
                <w:b/>
                <w:bCs/>
                <w:sz w:val="18"/>
                <w:szCs w:val="18"/>
              </w:rPr>
              <w:t>Total de Trámites inscritos en el Inventario de Trámites del Instituto Federal de Telecomunicaciones, por Unidad Administrativa</w:t>
            </w:r>
          </w:p>
          <w:p w14:paraId="65A44BD5" w14:textId="77777777" w:rsidR="00B01D56" w:rsidRDefault="00B01D56" w:rsidP="008A48B0">
            <w:pPr>
              <w:shd w:val="clear" w:color="auto" w:fill="FFFFFF" w:themeFill="background1"/>
              <w:jc w:val="both"/>
              <w:rPr>
                <w:rFonts w:ascii="ITC Avant Garde" w:hAnsi="ITC Avant Garde"/>
                <w:bCs/>
                <w:sz w:val="18"/>
                <w:szCs w:val="18"/>
              </w:rPr>
            </w:pPr>
          </w:p>
          <w:p w14:paraId="6AFE1C31" w14:textId="77777777" w:rsidR="00615119" w:rsidRDefault="002D4FCD" w:rsidP="00094650">
            <w:pPr>
              <w:shd w:val="clear" w:color="auto" w:fill="FFFFFF" w:themeFill="background1"/>
              <w:jc w:val="center"/>
              <w:rPr>
                <w:rFonts w:ascii="ITC Avant Garde" w:hAnsi="ITC Avant Garde"/>
                <w:bCs/>
                <w:sz w:val="18"/>
                <w:szCs w:val="18"/>
              </w:rPr>
            </w:pPr>
            <w:r>
              <w:rPr>
                <w:noProof/>
                <w:lang w:eastAsia="es-MX"/>
              </w:rPr>
              <w:drawing>
                <wp:inline distT="0" distB="0" distL="0" distR="0" wp14:anchorId="074B2F66" wp14:editId="6A660723">
                  <wp:extent cx="4733778" cy="2778370"/>
                  <wp:effectExtent l="0" t="0" r="10160" b="317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18C80A2" w14:textId="77777777" w:rsidR="00534255" w:rsidRDefault="00534255" w:rsidP="00094650">
            <w:pPr>
              <w:shd w:val="clear" w:color="auto" w:fill="FFFFFF" w:themeFill="background1"/>
              <w:ind w:left="708" w:right="640"/>
              <w:jc w:val="both"/>
              <w:rPr>
                <w:rFonts w:ascii="ITC Avant Garde" w:hAnsi="ITC Avant Garde"/>
                <w:bCs/>
                <w:sz w:val="18"/>
                <w:szCs w:val="18"/>
              </w:rPr>
            </w:pPr>
            <w:r>
              <w:rPr>
                <w:rFonts w:ascii="ITC Avant Garde" w:hAnsi="ITC Avant Garde"/>
                <w:bCs/>
                <w:sz w:val="18"/>
                <w:szCs w:val="18"/>
              </w:rPr>
              <w:t xml:space="preserve">Fuente: elaboración propia con información del Inventario de Trámites del Instituto Federal de Telecomunicaciones, última consulta </w:t>
            </w:r>
            <w:r w:rsidR="00A74439">
              <w:rPr>
                <w:rFonts w:ascii="ITC Avant Garde" w:hAnsi="ITC Avant Garde"/>
                <w:bCs/>
                <w:sz w:val="18"/>
                <w:szCs w:val="18"/>
              </w:rPr>
              <w:t xml:space="preserve">09 </w:t>
            </w:r>
            <w:r>
              <w:rPr>
                <w:rFonts w:ascii="ITC Avant Garde" w:hAnsi="ITC Avant Garde"/>
                <w:bCs/>
                <w:sz w:val="18"/>
                <w:szCs w:val="18"/>
              </w:rPr>
              <w:t xml:space="preserve">de </w:t>
            </w:r>
            <w:r w:rsidR="00A74439">
              <w:rPr>
                <w:rFonts w:ascii="ITC Avant Garde" w:hAnsi="ITC Avant Garde"/>
                <w:bCs/>
                <w:sz w:val="18"/>
                <w:szCs w:val="18"/>
              </w:rPr>
              <w:t xml:space="preserve">agosto </w:t>
            </w:r>
            <w:r>
              <w:rPr>
                <w:rFonts w:ascii="ITC Avant Garde" w:hAnsi="ITC Avant Garde"/>
                <w:bCs/>
                <w:sz w:val="18"/>
                <w:szCs w:val="18"/>
              </w:rPr>
              <w:t>de 2019.</w:t>
            </w:r>
          </w:p>
          <w:p w14:paraId="762F9200" w14:textId="77777777" w:rsidR="00534255" w:rsidRDefault="00534255">
            <w:pPr>
              <w:shd w:val="clear" w:color="auto" w:fill="FFFFFF" w:themeFill="background1"/>
              <w:jc w:val="both"/>
              <w:rPr>
                <w:rFonts w:ascii="ITC Avant Garde" w:hAnsi="ITC Avant Garde"/>
                <w:bCs/>
                <w:sz w:val="18"/>
                <w:szCs w:val="18"/>
              </w:rPr>
            </w:pPr>
          </w:p>
          <w:p w14:paraId="1A011153" w14:textId="77777777" w:rsidR="00534255" w:rsidRDefault="00EA5581" w:rsidP="00094650">
            <w:pPr>
              <w:shd w:val="clear" w:color="auto" w:fill="FFFFFF" w:themeFill="background1"/>
              <w:ind w:left="738" w:right="648"/>
              <w:jc w:val="both"/>
              <w:rPr>
                <w:rFonts w:ascii="ITC Avant Garde" w:hAnsi="ITC Avant Garde"/>
                <w:bCs/>
                <w:sz w:val="18"/>
                <w:szCs w:val="18"/>
              </w:rPr>
            </w:pPr>
            <w:r w:rsidRPr="00094650">
              <w:rPr>
                <w:rFonts w:ascii="ITC Avant Garde" w:hAnsi="ITC Avant Garde"/>
                <w:b/>
                <w:bCs/>
                <w:sz w:val="18"/>
                <w:szCs w:val="18"/>
              </w:rPr>
              <w:t>Tabla 1. Total de Trámites inscritos en el Inventario de Trámites del Instituto Federal de Telecomunicaciones, por Unidad Administrativa</w:t>
            </w:r>
            <w:r w:rsidR="00CF1D13" w:rsidRPr="00094650">
              <w:rPr>
                <w:rFonts w:ascii="ITC Avant Garde" w:hAnsi="ITC Avant Garde"/>
                <w:b/>
                <w:bCs/>
                <w:sz w:val="18"/>
                <w:szCs w:val="18"/>
              </w:rPr>
              <w:t xml:space="preserve"> y su participación porcentual sobre el total de los mismos</w:t>
            </w:r>
          </w:p>
          <w:p w14:paraId="3602526D" w14:textId="77777777" w:rsidR="00481ECC" w:rsidRDefault="00481ECC" w:rsidP="00094650">
            <w:pPr>
              <w:shd w:val="clear" w:color="auto" w:fill="FFFFFF" w:themeFill="background1"/>
              <w:ind w:left="738" w:right="648"/>
              <w:jc w:val="both"/>
              <w:rPr>
                <w:rFonts w:ascii="ITC Avant Garde" w:hAnsi="ITC Avant Garde"/>
                <w:bCs/>
                <w:sz w:val="18"/>
                <w:szCs w:val="18"/>
              </w:rPr>
            </w:pPr>
          </w:p>
          <w:tbl>
            <w:tblPr>
              <w:tblW w:w="72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9C5163" w:rsidRPr="009C5163" w14:paraId="256D2811" w14:textId="77777777" w:rsidTr="003E3798">
              <w:trPr>
                <w:trHeight w:val="210"/>
                <w:jc w:val="center"/>
              </w:trPr>
              <w:tc>
                <w:tcPr>
                  <w:tcW w:w="1200" w:type="dxa"/>
                  <w:vMerge w:val="restart"/>
                  <w:tcBorders>
                    <w:top w:val="single" w:sz="8" w:space="0" w:color="9BBB59"/>
                    <w:left w:val="single" w:sz="8" w:space="0" w:color="9BBB59"/>
                    <w:bottom w:val="single" w:sz="8" w:space="0" w:color="9BBB59"/>
                    <w:right w:val="single" w:sz="8" w:space="0" w:color="9BBB59"/>
                  </w:tcBorders>
                  <w:shd w:val="clear" w:color="000000" w:fill="EBF1DE"/>
                  <w:vAlign w:val="center"/>
                  <w:hideMark/>
                </w:tcPr>
                <w:p w14:paraId="1220FF0F"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pPr>
                  <w:r w:rsidRPr="009C5163">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t>Unidad Administrativa</w:t>
                  </w:r>
                </w:p>
              </w:tc>
              <w:tc>
                <w:tcPr>
                  <w:tcW w:w="1200" w:type="dxa"/>
                  <w:vMerge w:val="restart"/>
                  <w:tcBorders>
                    <w:top w:val="single" w:sz="8" w:space="0" w:color="9BBB59"/>
                    <w:left w:val="single" w:sz="8" w:space="0" w:color="9BBB59"/>
                    <w:bottom w:val="single" w:sz="8" w:space="0" w:color="9BBB59"/>
                    <w:right w:val="single" w:sz="8" w:space="0" w:color="9BBB59"/>
                  </w:tcBorders>
                  <w:shd w:val="clear" w:color="000000" w:fill="EBF1DE"/>
                  <w:vAlign w:val="center"/>
                  <w:hideMark/>
                </w:tcPr>
                <w:p w14:paraId="16E5A5AA"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pPr>
                  <w:r w:rsidRPr="009C5163">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t>Total de Trámites electrónicos</w:t>
                  </w:r>
                </w:p>
              </w:tc>
              <w:tc>
                <w:tcPr>
                  <w:tcW w:w="1200" w:type="dxa"/>
                  <w:vMerge w:val="restart"/>
                  <w:tcBorders>
                    <w:top w:val="single" w:sz="8" w:space="0" w:color="9BBB59"/>
                    <w:left w:val="single" w:sz="8" w:space="0" w:color="9BBB59"/>
                    <w:bottom w:val="single" w:sz="8" w:space="0" w:color="9BBB59"/>
                    <w:right w:val="single" w:sz="8" w:space="0" w:color="9BBB59"/>
                  </w:tcBorders>
                  <w:shd w:val="clear" w:color="000000" w:fill="EBF1DE"/>
                  <w:vAlign w:val="center"/>
                  <w:hideMark/>
                </w:tcPr>
                <w:p w14:paraId="03111B9D"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pPr>
                  <w:r w:rsidRPr="009C5163">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t>Participación porcentual de los Trámites electrónicos</w:t>
                  </w:r>
                </w:p>
              </w:tc>
              <w:tc>
                <w:tcPr>
                  <w:tcW w:w="1200" w:type="dxa"/>
                  <w:vMerge w:val="restart"/>
                  <w:tcBorders>
                    <w:top w:val="single" w:sz="8" w:space="0" w:color="9BBB59"/>
                    <w:left w:val="single" w:sz="8" w:space="0" w:color="9BBB59"/>
                    <w:bottom w:val="single" w:sz="8" w:space="0" w:color="9BBB59"/>
                    <w:right w:val="single" w:sz="8" w:space="0" w:color="9BBB59"/>
                  </w:tcBorders>
                  <w:shd w:val="clear" w:color="000000" w:fill="EBF1DE"/>
                  <w:vAlign w:val="center"/>
                  <w:hideMark/>
                </w:tcPr>
                <w:p w14:paraId="425D19FF"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pPr>
                  <w:r w:rsidRPr="009C5163">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t>Total de Trámites no electrónicos</w:t>
                  </w:r>
                </w:p>
              </w:tc>
              <w:tc>
                <w:tcPr>
                  <w:tcW w:w="1200" w:type="dxa"/>
                  <w:vMerge w:val="restart"/>
                  <w:tcBorders>
                    <w:top w:val="single" w:sz="8" w:space="0" w:color="9BBB59"/>
                    <w:left w:val="single" w:sz="8" w:space="0" w:color="9BBB59"/>
                    <w:bottom w:val="single" w:sz="8" w:space="0" w:color="9BBB59"/>
                    <w:right w:val="single" w:sz="8" w:space="0" w:color="9BBB59"/>
                  </w:tcBorders>
                  <w:shd w:val="clear" w:color="000000" w:fill="EBF1DE"/>
                  <w:vAlign w:val="center"/>
                  <w:hideMark/>
                </w:tcPr>
                <w:p w14:paraId="08BB1BD1"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pPr>
                  <w:r w:rsidRPr="009C5163">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t>Participación porcentual de los Trámites no electrónicos</w:t>
                  </w:r>
                </w:p>
              </w:tc>
              <w:tc>
                <w:tcPr>
                  <w:tcW w:w="1200" w:type="dxa"/>
                  <w:vMerge w:val="restart"/>
                  <w:tcBorders>
                    <w:top w:val="single" w:sz="8" w:space="0" w:color="9BBB59"/>
                    <w:left w:val="single" w:sz="8" w:space="0" w:color="9BBB59"/>
                    <w:bottom w:val="single" w:sz="8" w:space="0" w:color="9BBB59"/>
                    <w:right w:val="single" w:sz="8" w:space="0" w:color="9BBB59"/>
                  </w:tcBorders>
                  <w:shd w:val="clear" w:color="000000" w:fill="EBF1DE"/>
                  <w:vAlign w:val="center"/>
                  <w:hideMark/>
                </w:tcPr>
                <w:p w14:paraId="0D26D2AE"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pPr>
                  <w:r w:rsidRPr="009C5163">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t>Total general</w:t>
                  </w:r>
                </w:p>
              </w:tc>
            </w:tr>
            <w:tr w:rsidR="009C5163" w:rsidRPr="009C5163" w14:paraId="17239BDB" w14:textId="77777777" w:rsidTr="003E3798">
              <w:trPr>
                <w:trHeight w:val="450"/>
                <w:jc w:val="center"/>
              </w:trPr>
              <w:tc>
                <w:tcPr>
                  <w:tcW w:w="1200" w:type="dxa"/>
                  <w:vMerge/>
                  <w:tcBorders>
                    <w:top w:val="single" w:sz="8" w:space="0" w:color="9BBB59"/>
                    <w:left w:val="single" w:sz="8" w:space="0" w:color="9BBB59"/>
                    <w:bottom w:val="single" w:sz="8" w:space="0" w:color="9BBB59"/>
                    <w:right w:val="single" w:sz="8" w:space="0" w:color="9BBB59"/>
                  </w:tcBorders>
                  <w:vAlign w:val="center"/>
                  <w:hideMark/>
                </w:tcPr>
                <w:p w14:paraId="67A6D942" w14:textId="77777777" w:rsidR="009C5163" w:rsidRPr="009C5163" w:rsidRDefault="009C5163" w:rsidP="009C5163">
                  <w:pPr>
                    <w:spacing w:after="0" w:line="240" w:lineRule="auto"/>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pPr>
                </w:p>
              </w:tc>
              <w:tc>
                <w:tcPr>
                  <w:tcW w:w="1200" w:type="dxa"/>
                  <w:vMerge/>
                  <w:tcBorders>
                    <w:top w:val="single" w:sz="8" w:space="0" w:color="9BBB59"/>
                    <w:left w:val="single" w:sz="8" w:space="0" w:color="9BBB59"/>
                    <w:bottom w:val="single" w:sz="8" w:space="0" w:color="9BBB59"/>
                    <w:right w:val="single" w:sz="8" w:space="0" w:color="9BBB59"/>
                  </w:tcBorders>
                  <w:vAlign w:val="center"/>
                  <w:hideMark/>
                </w:tcPr>
                <w:p w14:paraId="06E9A4F4" w14:textId="77777777" w:rsidR="009C5163" w:rsidRPr="009C5163" w:rsidRDefault="009C5163" w:rsidP="009C5163">
                  <w:pPr>
                    <w:spacing w:after="0" w:line="240" w:lineRule="auto"/>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pPr>
                </w:p>
              </w:tc>
              <w:tc>
                <w:tcPr>
                  <w:tcW w:w="1200" w:type="dxa"/>
                  <w:vMerge/>
                  <w:tcBorders>
                    <w:top w:val="single" w:sz="8" w:space="0" w:color="9BBB59"/>
                    <w:left w:val="single" w:sz="8" w:space="0" w:color="9BBB59"/>
                    <w:bottom w:val="single" w:sz="8" w:space="0" w:color="9BBB59"/>
                    <w:right w:val="single" w:sz="8" w:space="0" w:color="9BBB59"/>
                  </w:tcBorders>
                  <w:vAlign w:val="center"/>
                  <w:hideMark/>
                </w:tcPr>
                <w:p w14:paraId="4C69CE4D" w14:textId="77777777" w:rsidR="009C5163" w:rsidRPr="009C5163" w:rsidRDefault="009C5163" w:rsidP="009C5163">
                  <w:pPr>
                    <w:spacing w:after="0" w:line="240" w:lineRule="auto"/>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pPr>
                </w:p>
              </w:tc>
              <w:tc>
                <w:tcPr>
                  <w:tcW w:w="1200" w:type="dxa"/>
                  <w:vMerge/>
                  <w:tcBorders>
                    <w:top w:val="single" w:sz="8" w:space="0" w:color="9BBB59"/>
                    <w:left w:val="single" w:sz="8" w:space="0" w:color="9BBB59"/>
                    <w:bottom w:val="single" w:sz="8" w:space="0" w:color="9BBB59"/>
                    <w:right w:val="single" w:sz="8" w:space="0" w:color="9BBB59"/>
                  </w:tcBorders>
                  <w:vAlign w:val="center"/>
                  <w:hideMark/>
                </w:tcPr>
                <w:p w14:paraId="121C3984" w14:textId="77777777" w:rsidR="009C5163" w:rsidRPr="009C5163" w:rsidRDefault="009C5163" w:rsidP="009C5163">
                  <w:pPr>
                    <w:spacing w:after="0" w:line="240" w:lineRule="auto"/>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pPr>
                </w:p>
              </w:tc>
              <w:tc>
                <w:tcPr>
                  <w:tcW w:w="1200" w:type="dxa"/>
                  <w:vMerge/>
                  <w:tcBorders>
                    <w:top w:val="single" w:sz="8" w:space="0" w:color="9BBB59"/>
                    <w:left w:val="single" w:sz="8" w:space="0" w:color="9BBB59"/>
                    <w:bottom w:val="single" w:sz="8" w:space="0" w:color="9BBB59"/>
                    <w:right w:val="single" w:sz="8" w:space="0" w:color="9BBB59"/>
                  </w:tcBorders>
                  <w:vAlign w:val="center"/>
                  <w:hideMark/>
                </w:tcPr>
                <w:p w14:paraId="5FD732C0" w14:textId="77777777" w:rsidR="009C5163" w:rsidRPr="009C5163" w:rsidRDefault="009C5163" w:rsidP="009C5163">
                  <w:pPr>
                    <w:spacing w:after="0" w:line="240" w:lineRule="auto"/>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pPr>
                </w:p>
              </w:tc>
              <w:tc>
                <w:tcPr>
                  <w:tcW w:w="1200" w:type="dxa"/>
                  <w:vMerge/>
                  <w:tcBorders>
                    <w:top w:val="single" w:sz="8" w:space="0" w:color="9BBB59"/>
                    <w:left w:val="single" w:sz="8" w:space="0" w:color="9BBB59"/>
                    <w:bottom w:val="single" w:sz="8" w:space="0" w:color="9BBB59"/>
                    <w:right w:val="single" w:sz="8" w:space="0" w:color="9BBB59"/>
                  </w:tcBorders>
                  <w:vAlign w:val="center"/>
                  <w:hideMark/>
                </w:tcPr>
                <w:p w14:paraId="5DC2D99F" w14:textId="77777777" w:rsidR="009C5163" w:rsidRPr="009C5163" w:rsidRDefault="009C5163" w:rsidP="009C5163">
                  <w:pPr>
                    <w:spacing w:after="0" w:line="240" w:lineRule="auto"/>
                    <w:rPr>
                      <w:rFonts w:ascii="ITC Avant Garde" w:eastAsia="Times New Roman" w:hAnsi="ITC Avant Garde" w:cs="Calibri"/>
                      <w:b/>
                      <w:bCs/>
                      <w:color w:val="000000"/>
                      <w:sz w:val="12"/>
                      <w:szCs w:val="12"/>
                      <w:lang w:eastAsia="es-MX"/>
                      <w14:shadow w14:blurRad="50800" w14:dist="38100" w14:dir="2700000" w14:sx="100000" w14:sy="100000" w14:kx="0" w14:ky="0" w14:algn="tl">
                        <w14:srgbClr w14:val="000000">
                          <w14:alpha w14:val="60000"/>
                        </w14:srgbClr>
                      </w14:shadow>
                    </w:rPr>
                  </w:pPr>
                </w:p>
              </w:tc>
            </w:tr>
            <w:tr w:rsidR="009C5163" w:rsidRPr="009C5163" w14:paraId="7BCA0D1F" w14:textId="77777777" w:rsidTr="003E3798">
              <w:trPr>
                <w:trHeight w:val="220"/>
                <w:jc w:val="center"/>
              </w:trPr>
              <w:tc>
                <w:tcPr>
                  <w:tcW w:w="1200" w:type="dxa"/>
                  <w:tcBorders>
                    <w:top w:val="nil"/>
                    <w:left w:val="single" w:sz="8" w:space="0" w:color="9BBB59"/>
                    <w:bottom w:val="single" w:sz="8" w:space="0" w:color="9BBB59"/>
                    <w:right w:val="single" w:sz="8" w:space="0" w:color="9BBB59"/>
                  </w:tcBorders>
                  <w:shd w:val="clear" w:color="auto" w:fill="auto"/>
                  <w:vAlign w:val="bottom"/>
                  <w:hideMark/>
                </w:tcPr>
                <w:p w14:paraId="4C1ED409"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AI</w:t>
                  </w:r>
                </w:p>
              </w:tc>
              <w:tc>
                <w:tcPr>
                  <w:tcW w:w="1200" w:type="dxa"/>
                  <w:tcBorders>
                    <w:top w:val="nil"/>
                    <w:left w:val="nil"/>
                    <w:bottom w:val="single" w:sz="8" w:space="0" w:color="9BBB59"/>
                    <w:right w:val="single" w:sz="8" w:space="0" w:color="9BBB59"/>
                  </w:tcBorders>
                  <w:shd w:val="clear" w:color="auto" w:fill="auto"/>
                  <w:vAlign w:val="bottom"/>
                  <w:hideMark/>
                </w:tcPr>
                <w:p w14:paraId="55B92EF1"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w:t>
                  </w:r>
                </w:p>
              </w:tc>
              <w:tc>
                <w:tcPr>
                  <w:tcW w:w="1200" w:type="dxa"/>
                  <w:tcBorders>
                    <w:top w:val="nil"/>
                    <w:left w:val="nil"/>
                    <w:bottom w:val="single" w:sz="8" w:space="0" w:color="9BBB59"/>
                    <w:right w:val="single" w:sz="8" w:space="0" w:color="9BBB59"/>
                  </w:tcBorders>
                  <w:shd w:val="clear" w:color="auto" w:fill="auto"/>
                  <w:vAlign w:val="bottom"/>
                  <w:hideMark/>
                </w:tcPr>
                <w:p w14:paraId="3C4AACF1"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0.000%</w:t>
                  </w:r>
                </w:p>
              </w:tc>
              <w:tc>
                <w:tcPr>
                  <w:tcW w:w="1200" w:type="dxa"/>
                  <w:tcBorders>
                    <w:top w:val="nil"/>
                    <w:left w:val="nil"/>
                    <w:bottom w:val="single" w:sz="8" w:space="0" w:color="9BBB59"/>
                    <w:right w:val="single" w:sz="8" w:space="0" w:color="9BBB59"/>
                  </w:tcBorders>
                  <w:shd w:val="clear" w:color="auto" w:fill="auto"/>
                  <w:vAlign w:val="bottom"/>
                  <w:hideMark/>
                </w:tcPr>
                <w:p w14:paraId="17D967C7"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3</w:t>
                  </w:r>
                </w:p>
              </w:tc>
              <w:tc>
                <w:tcPr>
                  <w:tcW w:w="1200" w:type="dxa"/>
                  <w:tcBorders>
                    <w:top w:val="nil"/>
                    <w:left w:val="nil"/>
                    <w:bottom w:val="single" w:sz="8" w:space="0" w:color="9BBB59"/>
                    <w:right w:val="single" w:sz="8" w:space="0" w:color="9BBB59"/>
                  </w:tcBorders>
                  <w:shd w:val="clear" w:color="auto" w:fill="auto"/>
                  <w:vAlign w:val="bottom"/>
                  <w:hideMark/>
                </w:tcPr>
                <w:p w14:paraId="0A6F090D"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1.376%</w:t>
                  </w:r>
                </w:p>
              </w:tc>
              <w:tc>
                <w:tcPr>
                  <w:tcW w:w="1200" w:type="dxa"/>
                  <w:tcBorders>
                    <w:top w:val="nil"/>
                    <w:left w:val="nil"/>
                    <w:bottom w:val="single" w:sz="8" w:space="0" w:color="9BBB59"/>
                    <w:right w:val="single" w:sz="8" w:space="0" w:color="9BBB59"/>
                  </w:tcBorders>
                  <w:shd w:val="clear" w:color="000000" w:fill="EBF1DE"/>
                  <w:vAlign w:val="bottom"/>
                  <w:hideMark/>
                </w:tcPr>
                <w:p w14:paraId="60BADD56"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rPr>
                  </w:pPr>
                  <w:r w:rsidRPr="009C5163">
                    <w:rPr>
                      <w:rFonts w:ascii="ITC Avant Garde" w:eastAsia="Times New Roman" w:hAnsi="ITC Avant Garde" w:cs="Calibri"/>
                      <w:b/>
                      <w:bCs/>
                      <w:color w:val="000000"/>
                      <w:sz w:val="12"/>
                      <w:szCs w:val="12"/>
                      <w:lang w:eastAsia="es-MX"/>
                    </w:rPr>
                    <w:t>3</w:t>
                  </w:r>
                </w:p>
              </w:tc>
            </w:tr>
            <w:tr w:rsidR="009C5163" w:rsidRPr="009C5163" w14:paraId="50A4A6E6" w14:textId="77777777" w:rsidTr="003E3798">
              <w:trPr>
                <w:trHeight w:val="220"/>
                <w:jc w:val="center"/>
              </w:trPr>
              <w:tc>
                <w:tcPr>
                  <w:tcW w:w="1200" w:type="dxa"/>
                  <w:tcBorders>
                    <w:top w:val="nil"/>
                    <w:left w:val="single" w:sz="8" w:space="0" w:color="9BBB59"/>
                    <w:bottom w:val="single" w:sz="8" w:space="0" w:color="9BBB59"/>
                    <w:right w:val="single" w:sz="8" w:space="0" w:color="9BBB59"/>
                  </w:tcBorders>
                  <w:shd w:val="clear" w:color="auto" w:fill="auto"/>
                  <w:vAlign w:val="bottom"/>
                  <w:hideMark/>
                </w:tcPr>
                <w:p w14:paraId="11665926"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CGMR</w:t>
                  </w:r>
                </w:p>
              </w:tc>
              <w:tc>
                <w:tcPr>
                  <w:tcW w:w="1200" w:type="dxa"/>
                  <w:tcBorders>
                    <w:top w:val="nil"/>
                    <w:left w:val="nil"/>
                    <w:bottom w:val="single" w:sz="8" w:space="0" w:color="9BBB59"/>
                    <w:right w:val="single" w:sz="8" w:space="0" w:color="9BBB59"/>
                  </w:tcBorders>
                  <w:shd w:val="clear" w:color="auto" w:fill="auto"/>
                  <w:vAlign w:val="bottom"/>
                  <w:hideMark/>
                </w:tcPr>
                <w:p w14:paraId="1E76B616"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w:t>
                  </w:r>
                </w:p>
              </w:tc>
              <w:tc>
                <w:tcPr>
                  <w:tcW w:w="1200" w:type="dxa"/>
                  <w:tcBorders>
                    <w:top w:val="nil"/>
                    <w:left w:val="nil"/>
                    <w:bottom w:val="single" w:sz="8" w:space="0" w:color="9BBB59"/>
                    <w:right w:val="single" w:sz="8" w:space="0" w:color="9BBB59"/>
                  </w:tcBorders>
                  <w:shd w:val="clear" w:color="auto" w:fill="auto"/>
                  <w:vAlign w:val="bottom"/>
                  <w:hideMark/>
                </w:tcPr>
                <w:p w14:paraId="4B343512"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0.000%</w:t>
                  </w:r>
                </w:p>
              </w:tc>
              <w:tc>
                <w:tcPr>
                  <w:tcW w:w="1200" w:type="dxa"/>
                  <w:tcBorders>
                    <w:top w:val="nil"/>
                    <w:left w:val="nil"/>
                    <w:bottom w:val="single" w:sz="8" w:space="0" w:color="9BBB59"/>
                    <w:right w:val="single" w:sz="8" w:space="0" w:color="9BBB59"/>
                  </w:tcBorders>
                  <w:shd w:val="clear" w:color="auto" w:fill="auto"/>
                  <w:vAlign w:val="bottom"/>
                  <w:hideMark/>
                </w:tcPr>
                <w:p w14:paraId="2CE4CD88"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1</w:t>
                  </w:r>
                </w:p>
              </w:tc>
              <w:tc>
                <w:tcPr>
                  <w:tcW w:w="1200" w:type="dxa"/>
                  <w:tcBorders>
                    <w:top w:val="nil"/>
                    <w:left w:val="nil"/>
                    <w:bottom w:val="single" w:sz="8" w:space="0" w:color="9BBB59"/>
                    <w:right w:val="single" w:sz="8" w:space="0" w:color="9BBB59"/>
                  </w:tcBorders>
                  <w:shd w:val="clear" w:color="auto" w:fill="auto"/>
                  <w:vAlign w:val="bottom"/>
                  <w:hideMark/>
                </w:tcPr>
                <w:p w14:paraId="60AD93A6"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0.459%</w:t>
                  </w:r>
                </w:p>
              </w:tc>
              <w:tc>
                <w:tcPr>
                  <w:tcW w:w="1200" w:type="dxa"/>
                  <w:tcBorders>
                    <w:top w:val="nil"/>
                    <w:left w:val="nil"/>
                    <w:bottom w:val="single" w:sz="8" w:space="0" w:color="9BBB59"/>
                    <w:right w:val="single" w:sz="8" w:space="0" w:color="9BBB59"/>
                  </w:tcBorders>
                  <w:shd w:val="clear" w:color="000000" w:fill="EBF1DE"/>
                  <w:vAlign w:val="bottom"/>
                  <w:hideMark/>
                </w:tcPr>
                <w:p w14:paraId="7E063ED0"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rPr>
                  </w:pPr>
                  <w:r w:rsidRPr="009C5163">
                    <w:rPr>
                      <w:rFonts w:ascii="ITC Avant Garde" w:eastAsia="Times New Roman" w:hAnsi="ITC Avant Garde" w:cs="Calibri"/>
                      <w:b/>
                      <w:bCs/>
                      <w:color w:val="000000"/>
                      <w:sz w:val="12"/>
                      <w:szCs w:val="12"/>
                      <w:lang w:eastAsia="es-MX"/>
                    </w:rPr>
                    <w:t>1</w:t>
                  </w:r>
                </w:p>
              </w:tc>
            </w:tr>
            <w:tr w:rsidR="009C5163" w:rsidRPr="009C5163" w14:paraId="0299ACD1" w14:textId="77777777" w:rsidTr="003E3798">
              <w:trPr>
                <w:trHeight w:val="220"/>
                <w:jc w:val="center"/>
              </w:trPr>
              <w:tc>
                <w:tcPr>
                  <w:tcW w:w="1200" w:type="dxa"/>
                  <w:tcBorders>
                    <w:top w:val="nil"/>
                    <w:left w:val="single" w:sz="8" w:space="0" w:color="9BBB59"/>
                    <w:bottom w:val="single" w:sz="8" w:space="0" w:color="9BBB59"/>
                    <w:right w:val="single" w:sz="8" w:space="0" w:color="9BBB59"/>
                  </w:tcBorders>
                  <w:shd w:val="clear" w:color="auto" w:fill="auto"/>
                  <w:vAlign w:val="bottom"/>
                  <w:hideMark/>
                </w:tcPr>
                <w:p w14:paraId="57A3B0C7"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CGPU</w:t>
                  </w:r>
                </w:p>
              </w:tc>
              <w:tc>
                <w:tcPr>
                  <w:tcW w:w="1200" w:type="dxa"/>
                  <w:tcBorders>
                    <w:top w:val="nil"/>
                    <w:left w:val="nil"/>
                    <w:bottom w:val="single" w:sz="8" w:space="0" w:color="9BBB59"/>
                    <w:right w:val="single" w:sz="8" w:space="0" w:color="9BBB59"/>
                  </w:tcBorders>
                  <w:shd w:val="clear" w:color="auto" w:fill="auto"/>
                  <w:vAlign w:val="bottom"/>
                  <w:hideMark/>
                </w:tcPr>
                <w:p w14:paraId="3DC1995C"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1</w:t>
                  </w:r>
                </w:p>
              </w:tc>
              <w:tc>
                <w:tcPr>
                  <w:tcW w:w="1200" w:type="dxa"/>
                  <w:tcBorders>
                    <w:top w:val="nil"/>
                    <w:left w:val="nil"/>
                    <w:bottom w:val="single" w:sz="8" w:space="0" w:color="9BBB59"/>
                    <w:right w:val="single" w:sz="8" w:space="0" w:color="9BBB59"/>
                  </w:tcBorders>
                  <w:shd w:val="clear" w:color="auto" w:fill="auto"/>
                  <w:vAlign w:val="bottom"/>
                  <w:hideMark/>
                </w:tcPr>
                <w:p w14:paraId="47253ACF"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0.459%</w:t>
                  </w:r>
                </w:p>
              </w:tc>
              <w:tc>
                <w:tcPr>
                  <w:tcW w:w="1200" w:type="dxa"/>
                  <w:tcBorders>
                    <w:top w:val="nil"/>
                    <w:left w:val="nil"/>
                    <w:bottom w:val="single" w:sz="8" w:space="0" w:color="9BBB59"/>
                    <w:right w:val="single" w:sz="8" w:space="0" w:color="9BBB59"/>
                  </w:tcBorders>
                  <w:shd w:val="clear" w:color="auto" w:fill="auto"/>
                  <w:vAlign w:val="bottom"/>
                  <w:hideMark/>
                </w:tcPr>
                <w:p w14:paraId="7A4DEF9D"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3</w:t>
                  </w:r>
                </w:p>
              </w:tc>
              <w:tc>
                <w:tcPr>
                  <w:tcW w:w="1200" w:type="dxa"/>
                  <w:tcBorders>
                    <w:top w:val="nil"/>
                    <w:left w:val="nil"/>
                    <w:bottom w:val="single" w:sz="8" w:space="0" w:color="9BBB59"/>
                    <w:right w:val="single" w:sz="8" w:space="0" w:color="9BBB59"/>
                  </w:tcBorders>
                  <w:shd w:val="clear" w:color="auto" w:fill="auto"/>
                  <w:vAlign w:val="bottom"/>
                  <w:hideMark/>
                </w:tcPr>
                <w:p w14:paraId="1AEE40C4"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1.376%</w:t>
                  </w:r>
                </w:p>
              </w:tc>
              <w:tc>
                <w:tcPr>
                  <w:tcW w:w="1200" w:type="dxa"/>
                  <w:tcBorders>
                    <w:top w:val="nil"/>
                    <w:left w:val="nil"/>
                    <w:bottom w:val="single" w:sz="8" w:space="0" w:color="9BBB59"/>
                    <w:right w:val="single" w:sz="8" w:space="0" w:color="9BBB59"/>
                  </w:tcBorders>
                  <w:shd w:val="clear" w:color="000000" w:fill="EBF1DE"/>
                  <w:vAlign w:val="bottom"/>
                  <w:hideMark/>
                </w:tcPr>
                <w:p w14:paraId="413753E1"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rPr>
                  </w:pPr>
                  <w:r w:rsidRPr="009C5163">
                    <w:rPr>
                      <w:rFonts w:ascii="ITC Avant Garde" w:eastAsia="Times New Roman" w:hAnsi="ITC Avant Garde" w:cs="Calibri"/>
                      <w:b/>
                      <w:bCs/>
                      <w:color w:val="000000"/>
                      <w:sz w:val="12"/>
                      <w:szCs w:val="12"/>
                      <w:lang w:eastAsia="es-MX"/>
                    </w:rPr>
                    <w:t>4</w:t>
                  </w:r>
                </w:p>
              </w:tc>
            </w:tr>
            <w:tr w:rsidR="009C5163" w:rsidRPr="009C5163" w14:paraId="68C736E6" w14:textId="77777777" w:rsidTr="003E3798">
              <w:trPr>
                <w:trHeight w:val="220"/>
                <w:jc w:val="center"/>
              </w:trPr>
              <w:tc>
                <w:tcPr>
                  <w:tcW w:w="1200" w:type="dxa"/>
                  <w:tcBorders>
                    <w:top w:val="nil"/>
                    <w:left w:val="single" w:sz="8" w:space="0" w:color="9BBB59"/>
                    <w:bottom w:val="single" w:sz="8" w:space="0" w:color="9BBB59"/>
                    <w:right w:val="single" w:sz="8" w:space="0" w:color="9BBB59"/>
                  </w:tcBorders>
                  <w:shd w:val="clear" w:color="auto" w:fill="auto"/>
                  <w:vAlign w:val="bottom"/>
                  <w:hideMark/>
                </w:tcPr>
                <w:p w14:paraId="5C878BBD"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CGVI</w:t>
                  </w:r>
                </w:p>
              </w:tc>
              <w:tc>
                <w:tcPr>
                  <w:tcW w:w="1200" w:type="dxa"/>
                  <w:tcBorders>
                    <w:top w:val="nil"/>
                    <w:left w:val="nil"/>
                    <w:bottom w:val="single" w:sz="8" w:space="0" w:color="9BBB59"/>
                    <w:right w:val="single" w:sz="8" w:space="0" w:color="9BBB59"/>
                  </w:tcBorders>
                  <w:shd w:val="clear" w:color="auto" w:fill="auto"/>
                  <w:vAlign w:val="bottom"/>
                  <w:hideMark/>
                </w:tcPr>
                <w:p w14:paraId="5708CC3E"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w:t>
                  </w:r>
                </w:p>
              </w:tc>
              <w:tc>
                <w:tcPr>
                  <w:tcW w:w="1200" w:type="dxa"/>
                  <w:tcBorders>
                    <w:top w:val="nil"/>
                    <w:left w:val="nil"/>
                    <w:bottom w:val="single" w:sz="8" w:space="0" w:color="9BBB59"/>
                    <w:right w:val="single" w:sz="8" w:space="0" w:color="9BBB59"/>
                  </w:tcBorders>
                  <w:shd w:val="clear" w:color="auto" w:fill="auto"/>
                  <w:vAlign w:val="bottom"/>
                  <w:hideMark/>
                </w:tcPr>
                <w:p w14:paraId="07905DAA"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0.000%</w:t>
                  </w:r>
                </w:p>
              </w:tc>
              <w:tc>
                <w:tcPr>
                  <w:tcW w:w="1200" w:type="dxa"/>
                  <w:tcBorders>
                    <w:top w:val="nil"/>
                    <w:left w:val="nil"/>
                    <w:bottom w:val="single" w:sz="8" w:space="0" w:color="9BBB59"/>
                    <w:right w:val="single" w:sz="8" w:space="0" w:color="9BBB59"/>
                  </w:tcBorders>
                  <w:shd w:val="clear" w:color="auto" w:fill="auto"/>
                  <w:vAlign w:val="bottom"/>
                  <w:hideMark/>
                </w:tcPr>
                <w:p w14:paraId="4865EEE4"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1</w:t>
                  </w:r>
                </w:p>
              </w:tc>
              <w:tc>
                <w:tcPr>
                  <w:tcW w:w="1200" w:type="dxa"/>
                  <w:tcBorders>
                    <w:top w:val="nil"/>
                    <w:left w:val="nil"/>
                    <w:bottom w:val="single" w:sz="8" w:space="0" w:color="9BBB59"/>
                    <w:right w:val="single" w:sz="8" w:space="0" w:color="9BBB59"/>
                  </w:tcBorders>
                  <w:shd w:val="clear" w:color="auto" w:fill="auto"/>
                  <w:vAlign w:val="bottom"/>
                  <w:hideMark/>
                </w:tcPr>
                <w:p w14:paraId="098A7A25"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0.459%</w:t>
                  </w:r>
                </w:p>
              </w:tc>
              <w:tc>
                <w:tcPr>
                  <w:tcW w:w="1200" w:type="dxa"/>
                  <w:tcBorders>
                    <w:top w:val="nil"/>
                    <w:left w:val="nil"/>
                    <w:bottom w:val="single" w:sz="8" w:space="0" w:color="9BBB59"/>
                    <w:right w:val="single" w:sz="8" w:space="0" w:color="9BBB59"/>
                  </w:tcBorders>
                  <w:shd w:val="clear" w:color="000000" w:fill="EBF1DE"/>
                  <w:vAlign w:val="bottom"/>
                  <w:hideMark/>
                </w:tcPr>
                <w:p w14:paraId="207CA4B3"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rPr>
                  </w:pPr>
                  <w:r w:rsidRPr="009C5163">
                    <w:rPr>
                      <w:rFonts w:ascii="ITC Avant Garde" w:eastAsia="Times New Roman" w:hAnsi="ITC Avant Garde" w:cs="Calibri"/>
                      <w:b/>
                      <w:bCs/>
                      <w:color w:val="000000"/>
                      <w:sz w:val="12"/>
                      <w:szCs w:val="12"/>
                      <w:lang w:eastAsia="es-MX"/>
                    </w:rPr>
                    <w:t>1</w:t>
                  </w:r>
                </w:p>
              </w:tc>
            </w:tr>
            <w:tr w:rsidR="009C5163" w:rsidRPr="009C5163" w14:paraId="6D282AD7" w14:textId="77777777" w:rsidTr="003E3798">
              <w:trPr>
                <w:trHeight w:val="220"/>
                <w:jc w:val="center"/>
              </w:trPr>
              <w:tc>
                <w:tcPr>
                  <w:tcW w:w="1200" w:type="dxa"/>
                  <w:tcBorders>
                    <w:top w:val="nil"/>
                    <w:left w:val="single" w:sz="8" w:space="0" w:color="9BBB59"/>
                    <w:bottom w:val="single" w:sz="8" w:space="0" w:color="9BBB59"/>
                    <w:right w:val="single" w:sz="8" w:space="0" w:color="9BBB59"/>
                  </w:tcBorders>
                  <w:shd w:val="clear" w:color="auto" w:fill="auto"/>
                  <w:vAlign w:val="bottom"/>
                  <w:hideMark/>
                </w:tcPr>
                <w:p w14:paraId="3D920785"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UC</w:t>
                  </w:r>
                </w:p>
              </w:tc>
              <w:tc>
                <w:tcPr>
                  <w:tcW w:w="1200" w:type="dxa"/>
                  <w:tcBorders>
                    <w:top w:val="nil"/>
                    <w:left w:val="nil"/>
                    <w:bottom w:val="single" w:sz="8" w:space="0" w:color="9BBB59"/>
                    <w:right w:val="single" w:sz="8" w:space="0" w:color="9BBB59"/>
                  </w:tcBorders>
                  <w:shd w:val="clear" w:color="auto" w:fill="auto"/>
                  <w:vAlign w:val="bottom"/>
                  <w:hideMark/>
                </w:tcPr>
                <w:p w14:paraId="26375DB9"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1</w:t>
                  </w:r>
                </w:p>
              </w:tc>
              <w:tc>
                <w:tcPr>
                  <w:tcW w:w="1200" w:type="dxa"/>
                  <w:tcBorders>
                    <w:top w:val="nil"/>
                    <w:left w:val="nil"/>
                    <w:bottom w:val="single" w:sz="8" w:space="0" w:color="9BBB59"/>
                    <w:right w:val="single" w:sz="8" w:space="0" w:color="9BBB59"/>
                  </w:tcBorders>
                  <w:shd w:val="clear" w:color="auto" w:fill="auto"/>
                  <w:vAlign w:val="bottom"/>
                  <w:hideMark/>
                </w:tcPr>
                <w:p w14:paraId="351344F8"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0.459%</w:t>
                  </w:r>
                </w:p>
              </w:tc>
              <w:tc>
                <w:tcPr>
                  <w:tcW w:w="1200" w:type="dxa"/>
                  <w:tcBorders>
                    <w:top w:val="nil"/>
                    <w:left w:val="nil"/>
                    <w:bottom w:val="single" w:sz="8" w:space="0" w:color="9BBB59"/>
                    <w:right w:val="single" w:sz="8" w:space="0" w:color="9BBB59"/>
                  </w:tcBorders>
                  <w:shd w:val="clear" w:color="auto" w:fill="auto"/>
                  <w:vAlign w:val="bottom"/>
                  <w:hideMark/>
                </w:tcPr>
                <w:p w14:paraId="3F49B1DD"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27</w:t>
                  </w:r>
                </w:p>
              </w:tc>
              <w:tc>
                <w:tcPr>
                  <w:tcW w:w="1200" w:type="dxa"/>
                  <w:tcBorders>
                    <w:top w:val="nil"/>
                    <w:left w:val="nil"/>
                    <w:bottom w:val="single" w:sz="8" w:space="0" w:color="9BBB59"/>
                    <w:right w:val="single" w:sz="8" w:space="0" w:color="9BBB59"/>
                  </w:tcBorders>
                  <w:shd w:val="clear" w:color="auto" w:fill="auto"/>
                  <w:vAlign w:val="bottom"/>
                  <w:hideMark/>
                </w:tcPr>
                <w:p w14:paraId="093947FA"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12.385%</w:t>
                  </w:r>
                </w:p>
              </w:tc>
              <w:tc>
                <w:tcPr>
                  <w:tcW w:w="1200" w:type="dxa"/>
                  <w:tcBorders>
                    <w:top w:val="nil"/>
                    <w:left w:val="nil"/>
                    <w:bottom w:val="single" w:sz="8" w:space="0" w:color="9BBB59"/>
                    <w:right w:val="single" w:sz="8" w:space="0" w:color="9BBB59"/>
                  </w:tcBorders>
                  <w:shd w:val="clear" w:color="000000" w:fill="EBF1DE"/>
                  <w:vAlign w:val="bottom"/>
                  <w:hideMark/>
                </w:tcPr>
                <w:p w14:paraId="758AE961"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rPr>
                  </w:pPr>
                  <w:r w:rsidRPr="009C5163">
                    <w:rPr>
                      <w:rFonts w:ascii="ITC Avant Garde" w:eastAsia="Times New Roman" w:hAnsi="ITC Avant Garde" w:cs="Calibri"/>
                      <w:b/>
                      <w:bCs/>
                      <w:color w:val="000000"/>
                      <w:sz w:val="12"/>
                      <w:szCs w:val="12"/>
                      <w:lang w:eastAsia="es-MX"/>
                    </w:rPr>
                    <w:t>28</w:t>
                  </w:r>
                </w:p>
              </w:tc>
            </w:tr>
            <w:tr w:rsidR="009C5163" w:rsidRPr="009C5163" w14:paraId="369B726E" w14:textId="77777777" w:rsidTr="003E3798">
              <w:trPr>
                <w:trHeight w:val="220"/>
                <w:jc w:val="center"/>
              </w:trPr>
              <w:tc>
                <w:tcPr>
                  <w:tcW w:w="1200" w:type="dxa"/>
                  <w:tcBorders>
                    <w:top w:val="nil"/>
                    <w:left w:val="single" w:sz="8" w:space="0" w:color="9BBB59"/>
                    <w:bottom w:val="single" w:sz="8" w:space="0" w:color="9BBB59"/>
                    <w:right w:val="single" w:sz="8" w:space="0" w:color="9BBB59"/>
                  </w:tcBorders>
                  <w:shd w:val="clear" w:color="auto" w:fill="auto"/>
                  <w:vAlign w:val="bottom"/>
                  <w:hideMark/>
                </w:tcPr>
                <w:p w14:paraId="39007D02"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UCE</w:t>
                  </w:r>
                </w:p>
              </w:tc>
              <w:tc>
                <w:tcPr>
                  <w:tcW w:w="1200" w:type="dxa"/>
                  <w:tcBorders>
                    <w:top w:val="nil"/>
                    <w:left w:val="nil"/>
                    <w:bottom w:val="single" w:sz="8" w:space="0" w:color="9BBB59"/>
                    <w:right w:val="single" w:sz="8" w:space="0" w:color="9BBB59"/>
                  </w:tcBorders>
                  <w:shd w:val="clear" w:color="auto" w:fill="auto"/>
                  <w:vAlign w:val="bottom"/>
                  <w:hideMark/>
                </w:tcPr>
                <w:p w14:paraId="62C875CA"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w:t>
                  </w:r>
                </w:p>
              </w:tc>
              <w:tc>
                <w:tcPr>
                  <w:tcW w:w="1200" w:type="dxa"/>
                  <w:tcBorders>
                    <w:top w:val="nil"/>
                    <w:left w:val="nil"/>
                    <w:bottom w:val="single" w:sz="8" w:space="0" w:color="9BBB59"/>
                    <w:right w:val="single" w:sz="8" w:space="0" w:color="9BBB59"/>
                  </w:tcBorders>
                  <w:shd w:val="clear" w:color="auto" w:fill="auto"/>
                  <w:vAlign w:val="bottom"/>
                  <w:hideMark/>
                </w:tcPr>
                <w:p w14:paraId="3F5BABD6"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0.000%</w:t>
                  </w:r>
                </w:p>
              </w:tc>
              <w:tc>
                <w:tcPr>
                  <w:tcW w:w="1200" w:type="dxa"/>
                  <w:tcBorders>
                    <w:top w:val="nil"/>
                    <w:left w:val="nil"/>
                    <w:bottom w:val="single" w:sz="8" w:space="0" w:color="9BBB59"/>
                    <w:right w:val="single" w:sz="8" w:space="0" w:color="9BBB59"/>
                  </w:tcBorders>
                  <w:shd w:val="clear" w:color="auto" w:fill="auto"/>
                  <w:vAlign w:val="bottom"/>
                  <w:hideMark/>
                </w:tcPr>
                <w:p w14:paraId="3ADC0856"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9</w:t>
                  </w:r>
                </w:p>
              </w:tc>
              <w:tc>
                <w:tcPr>
                  <w:tcW w:w="1200" w:type="dxa"/>
                  <w:tcBorders>
                    <w:top w:val="nil"/>
                    <w:left w:val="nil"/>
                    <w:bottom w:val="single" w:sz="8" w:space="0" w:color="9BBB59"/>
                    <w:right w:val="single" w:sz="8" w:space="0" w:color="9BBB59"/>
                  </w:tcBorders>
                  <w:shd w:val="clear" w:color="auto" w:fill="auto"/>
                  <w:vAlign w:val="bottom"/>
                  <w:hideMark/>
                </w:tcPr>
                <w:p w14:paraId="26388BAF"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4.128%</w:t>
                  </w:r>
                </w:p>
              </w:tc>
              <w:tc>
                <w:tcPr>
                  <w:tcW w:w="1200" w:type="dxa"/>
                  <w:tcBorders>
                    <w:top w:val="nil"/>
                    <w:left w:val="nil"/>
                    <w:bottom w:val="single" w:sz="8" w:space="0" w:color="9BBB59"/>
                    <w:right w:val="single" w:sz="8" w:space="0" w:color="9BBB59"/>
                  </w:tcBorders>
                  <w:shd w:val="clear" w:color="000000" w:fill="EBF1DE"/>
                  <w:vAlign w:val="bottom"/>
                  <w:hideMark/>
                </w:tcPr>
                <w:p w14:paraId="62537424"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rPr>
                  </w:pPr>
                  <w:r w:rsidRPr="009C5163">
                    <w:rPr>
                      <w:rFonts w:ascii="ITC Avant Garde" w:eastAsia="Times New Roman" w:hAnsi="ITC Avant Garde" w:cs="Calibri"/>
                      <w:b/>
                      <w:bCs/>
                      <w:color w:val="000000"/>
                      <w:sz w:val="12"/>
                      <w:szCs w:val="12"/>
                      <w:lang w:eastAsia="es-MX"/>
                    </w:rPr>
                    <w:t>9</w:t>
                  </w:r>
                </w:p>
              </w:tc>
            </w:tr>
            <w:tr w:rsidR="009C5163" w:rsidRPr="009C5163" w14:paraId="19244B37" w14:textId="77777777" w:rsidTr="003E3798">
              <w:trPr>
                <w:trHeight w:val="220"/>
                <w:jc w:val="center"/>
              </w:trPr>
              <w:tc>
                <w:tcPr>
                  <w:tcW w:w="1200" w:type="dxa"/>
                  <w:tcBorders>
                    <w:top w:val="nil"/>
                    <w:left w:val="single" w:sz="8" w:space="0" w:color="9BBB59"/>
                    <w:bottom w:val="single" w:sz="8" w:space="0" w:color="9BBB59"/>
                    <w:right w:val="single" w:sz="8" w:space="0" w:color="9BBB59"/>
                  </w:tcBorders>
                  <w:shd w:val="clear" w:color="auto" w:fill="auto"/>
                  <w:vAlign w:val="bottom"/>
                  <w:hideMark/>
                </w:tcPr>
                <w:p w14:paraId="0481A847"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UCS</w:t>
                  </w:r>
                </w:p>
              </w:tc>
              <w:tc>
                <w:tcPr>
                  <w:tcW w:w="1200" w:type="dxa"/>
                  <w:tcBorders>
                    <w:top w:val="nil"/>
                    <w:left w:val="nil"/>
                    <w:bottom w:val="single" w:sz="8" w:space="0" w:color="9BBB59"/>
                    <w:right w:val="single" w:sz="8" w:space="0" w:color="9BBB59"/>
                  </w:tcBorders>
                  <w:shd w:val="clear" w:color="auto" w:fill="auto"/>
                  <w:vAlign w:val="bottom"/>
                  <w:hideMark/>
                </w:tcPr>
                <w:p w14:paraId="7D2155C0"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27</w:t>
                  </w:r>
                </w:p>
              </w:tc>
              <w:tc>
                <w:tcPr>
                  <w:tcW w:w="1200" w:type="dxa"/>
                  <w:tcBorders>
                    <w:top w:val="nil"/>
                    <w:left w:val="nil"/>
                    <w:bottom w:val="single" w:sz="8" w:space="0" w:color="9BBB59"/>
                    <w:right w:val="single" w:sz="8" w:space="0" w:color="9BBB59"/>
                  </w:tcBorders>
                  <w:shd w:val="clear" w:color="auto" w:fill="auto"/>
                  <w:vAlign w:val="bottom"/>
                  <w:hideMark/>
                </w:tcPr>
                <w:p w14:paraId="02E39C2B"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12.385%</w:t>
                  </w:r>
                </w:p>
              </w:tc>
              <w:tc>
                <w:tcPr>
                  <w:tcW w:w="1200" w:type="dxa"/>
                  <w:tcBorders>
                    <w:top w:val="nil"/>
                    <w:left w:val="nil"/>
                    <w:bottom w:val="single" w:sz="8" w:space="0" w:color="9BBB59"/>
                    <w:right w:val="single" w:sz="8" w:space="0" w:color="9BBB59"/>
                  </w:tcBorders>
                  <w:shd w:val="clear" w:color="auto" w:fill="auto"/>
                  <w:vAlign w:val="bottom"/>
                  <w:hideMark/>
                </w:tcPr>
                <w:p w14:paraId="70EAC302"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124</w:t>
                  </w:r>
                </w:p>
              </w:tc>
              <w:tc>
                <w:tcPr>
                  <w:tcW w:w="1200" w:type="dxa"/>
                  <w:tcBorders>
                    <w:top w:val="nil"/>
                    <w:left w:val="nil"/>
                    <w:bottom w:val="single" w:sz="8" w:space="0" w:color="9BBB59"/>
                    <w:right w:val="single" w:sz="8" w:space="0" w:color="9BBB59"/>
                  </w:tcBorders>
                  <w:shd w:val="clear" w:color="auto" w:fill="auto"/>
                  <w:vAlign w:val="bottom"/>
                  <w:hideMark/>
                </w:tcPr>
                <w:p w14:paraId="79481611"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56.881%</w:t>
                  </w:r>
                </w:p>
              </w:tc>
              <w:tc>
                <w:tcPr>
                  <w:tcW w:w="1200" w:type="dxa"/>
                  <w:tcBorders>
                    <w:top w:val="nil"/>
                    <w:left w:val="nil"/>
                    <w:bottom w:val="single" w:sz="8" w:space="0" w:color="9BBB59"/>
                    <w:right w:val="single" w:sz="8" w:space="0" w:color="9BBB59"/>
                  </w:tcBorders>
                  <w:shd w:val="clear" w:color="000000" w:fill="EBF1DE"/>
                  <w:vAlign w:val="bottom"/>
                  <w:hideMark/>
                </w:tcPr>
                <w:p w14:paraId="5D838222"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rPr>
                  </w:pPr>
                  <w:r w:rsidRPr="009C5163">
                    <w:rPr>
                      <w:rFonts w:ascii="ITC Avant Garde" w:eastAsia="Times New Roman" w:hAnsi="ITC Avant Garde" w:cs="Calibri"/>
                      <w:b/>
                      <w:bCs/>
                      <w:color w:val="000000"/>
                      <w:sz w:val="12"/>
                      <w:szCs w:val="12"/>
                      <w:lang w:eastAsia="es-MX"/>
                    </w:rPr>
                    <w:t>151</w:t>
                  </w:r>
                </w:p>
              </w:tc>
            </w:tr>
            <w:tr w:rsidR="009C5163" w:rsidRPr="009C5163" w14:paraId="68649297" w14:textId="77777777" w:rsidTr="003E3798">
              <w:trPr>
                <w:trHeight w:val="220"/>
                <w:jc w:val="center"/>
              </w:trPr>
              <w:tc>
                <w:tcPr>
                  <w:tcW w:w="1200" w:type="dxa"/>
                  <w:tcBorders>
                    <w:top w:val="nil"/>
                    <w:left w:val="single" w:sz="8" w:space="0" w:color="9BBB59"/>
                    <w:bottom w:val="single" w:sz="8" w:space="0" w:color="9BBB59"/>
                    <w:right w:val="single" w:sz="8" w:space="0" w:color="9BBB59"/>
                  </w:tcBorders>
                  <w:shd w:val="clear" w:color="auto" w:fill="auto"/>
                  <w:vAlign w:val="bottom"/>
                  <w:hideMark/>
                </w:tcPr>
                <w:p w14:paraId="20662FEF"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UER</w:t>
                  </w:r>
                </w:p>
              </w:tc>
              <w:tc>
                <w:tcPr>
                  <w:tcW w:w="1200" w:type="dxa"/>
                  <w:tcBorders>
                    <w:top w:val="nil"/>
                    <w:left w:val="nil"/>
                    <w:bottom w:val="single" w:sz="8" w:space="0" w:color="9BBB59"/>
                    <w:right w:val="single" w:sz="8" w:space="0" w:color="9BBB59"/>
                  </w:tcBorders>
                  <w:shd w:val="clear" w:color="auto" w:fill="auto"/>
                  <w:vAlign w:val="bottom"/>
                  <w:hideMark/>
                </w:tcPr>
                <w:p w14:paraId="0B49AB16"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1</w:t>
                  </w:r>
                </w:p>
              </w:tc>
              <w:tc>
                <w:tcPr>
                  <w:tcW w:w="1200" w:type="dxa"/>
                  <w:tcBorders>
                    <w:top w:val="nil"/>
                    <w:left w:val="nil"/>
                    <w:bottom w:val="single" w:sz="8" w:space="0" w:color="9BBB59"/>
                    <w:right w:val="single" w:sz="8" w:space="0" w:color="9BBB59"/>
                  </w:tcBorders>
                  <w:shd w:val="clear" w:color="auto" w:fill="auto"/>
                  <w:vAlign w:val="bottom"/>
                  <w:hideMark/>
                </w:tcPr>
                <w:p w14:paraId="24351481"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0.459%</w:t>
                  </w:r>
                </w:p>
              </w:tc>
              <w:tc>
                <w:tcPr>
                  <w:tcW w:w="1200" w:type="dxa"/>
                  <w:tcBorders>
                    <w:top w:val="nil"/>
                    <w:left w:val="nil"/>
                    <w:bottom w:val="single" w:sz="8" w:space="0" w:color="9BBB59"/>
                    <w:right w:val="single" w:sz="8" w:space="0" w:color="9BBB59"/>
                  </w:tcBorders>
                  <w:shd w:val="clear" w:color="auto" w:fill="auto"/>
                  <w:vAlign w:val="bottom"/>
                  <w:hideMark/>
                </w:tcPr>
                <w:p w14:paraId="23606478"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1</w:t>
                  </w:r>
                </w:p>
              </w:tc>
              <w:tc>
                <w:tcPr>
                  <w:tcW w:w="1200" w:type="dxa"/>
                  <w:tcBorders>
                    <w:top w:val="nil"/>
                    <w:left w:val="nil"/>
                    <w:bottom w:val="single" w:sz="8" w:space="0" w:color="9BBB59"/>
                    <w:right w:val="single" w:sz="8" w:space="0" w:color="9BBB59"/>
                  </w:tcBorders>
                  <w:shd w:val="clear" w:color="auto" w:fill="auto"/>
                  <w:vAlign w:val="bottom"/>
                  <w:hideMark/>
                </w:tcPr>
                <w:p w14:paraId="43FB0DA2"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0.459%</w:t>
                  </w:r>
                </w:p>
              </w:tc>
              <w:tc>
                <w:tcPr>
                  <w:tcW w:w="1200" w:type="dxa"/>
                  <w:tcBorders>
                    <w:top w:val="nil"/>
                    <w:left w:val="nil"/>
                    <w:bottom w:val="single" w:sz="8" w:space="0" w:color="9BBB59"/>
                    <w:right w:val="single" w:sz="8" w:space="0" w:color="9BBB59"/>
                  </w:tcBorders>
                  <w:shd w:val="clear" w:color="000000" w:fill="EBF1DE"/>
                  <w:vAlign w:val="bottom"/>
                  <w:hideMark/>
                </w:tcPr>
                <w:p w14:paraId="1146E8FB"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rPr>
                  </w:pPr>
                  <w:r w:rsidRPr="009C5163">
                    <w:rPr>
                      <w:rFonts w:ascii="ITC Avant Garde" w:eastAsia="Times New Roman" w:hAnsi="ITC Avant Garde" w:cs="Calibri"/>
                      <w:b/>
                      <w:bCs/>
                      <w:color w:val="000000"/>
                      <w:sz w:val="12"/>
                      <w:szCs w:val="12"/>
                      <w:lang w:eastAsia="es-MX"/>
                    </w:rPr>
                    <w:t>2</w:t>
                  </w:r>
                </w:p>
              </w:tc>
            </w:tr>
            <w:tr w:rsidR="009C5163" w:rsidRPr="009C5163" w14:paraId="1ADA035F" w14:textId="77777777" w:rsidTr="003E3798">
              <w:trPr>
                <w:trHeight w:val="220"/>
                <w:jc w:val="center"/>
              </w:trPr>
              <w:tc>
                <w:tcPr>
                  <w:tcW w:w="1200" w:type="dxa"/>
                  <w:tcBorders>
                    <w:top w:val="nil"/>
                    <w:left w:val="single" w:sz="8" w:space="0" w:color="9BBB59"/>
                    <w:bottom w:val="single" w:sz="8" w:space="0" w:color="9BBB59"/>
                    <w:right w:val="single" w:sz="8" w:space="0" w:color="9BBB59"/>
                  </w:tcBorders>
                  <w:shd w:val="clear" w:color="auto" w:fill="auto"/>
                  <w:vAlign w:val="bottom"/>
                  <w:hideMark/>
                </w:tcPr>
                <w:p w14:paraId="7558878A"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lastRenderedPageBreak/>
                    <w:t>UMCA</w:t>
                  </w:r>
                </w:p>
              </w:tc>
              <w:tc>
                <w:tcPr>
                  <w:tcW w:w="1200" w:type="dxa"/>
                  <w:tcBorders>
                    <w:top w:val="nil"/>
                    <w:left w:val="nil"/>
                    <w:bottom w:val="single" w:sz="8" w:space="0" w:color="9BBB59"/>
                    <w:right w:val="single" w:sz="8" w:space="0" w:color="9BBB59"/>
                  </w:tcBorders>
                  <w:shd w:val="clear" w:color="auto" w:fill="auto"/>
                  <w:vAlign w:val="bottom"/>
                  <w:hideMark/>
                </w:tcPr>
                <w:p w14:paraId="6054AD6B"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w:t>
                  </w:r>
                </w:p>
              </w:tc>
              <w:tc>
                <w:tcPr>
                  <w:tcW w:w="1200" w:type="dxa"/>
                  <w:tcBorders>
                    <w:top w:val="nil"/>
                    <w:left w:val="nil"/>
                    <w:bottom w:val="single" w:sz="8" w:space="0" w:color="9BBB59"/>
                    <w:right w:val="single" w:sz="8" w:space="0" w:color="9BBB59"/>
                  </w:tcBorders>
                  <w:shd w:val="clear" w:color="auto" w:fill="auto"/>
                  <w:vAlign w:val="bottom"/>
                  <w:hideMark/>
                </w:tcPr>
                <w:p w14:paraId="2B8DDE7A"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0.000%</w:t>
                  </w:r>
                </w:p>
              </w:tc>
              <w:tc>
                <w:tcPr>
                  <w:tcW w:w="1200" w:type="dxa"/>
                  <w:tcBorders>
                    <w:top w:val="nil"/>
                    <w:left w:val="nil"/>
                    <w:bottom w:val="single" w:sz="8" w:space="0" w:color="9BBB59"/>
                    <w:right w:val="single" w:sz="8" w:space="0" w:color="9BBB59"/>
                  </w:tcBorders>
                  <w:shd w:val="clear" w:color="auto" w:fill="auto"/>
                  <w:vAlign w:val="bottom"/>
                  <w:hideMark/>
                </w:tcPr>
                <w:p w14:paraId="7C9CCAC7"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8</w:t>
                  </w:r>
                </w:p>
              </w:tc>
              <w:tc>
                <w:tcPr>
                  <w:tcW w:w="1200" w:type="dxa"/>
                  <w:tcBorders>
                    <w:top w:val="nil"/>
                    <w:left w:val="nil"/>
                    <w:bottom w:val="single" w:sz="8" w:space="0" w:color="9BBB59"/>
                    <w:right w:val="single" w:sz="8" w:space="0" w:color="9BBB59"/>
                  </w:tcBorders>
                  <w:shd w:val="clear" w:color="auto" w:fill="auto"/>
                  <w:vAlign w:val="bottom"/>
                  <w:hideMark/>
                </w:tcPr>
                <w:p w14:paraId="261C3A0B"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3.670%</w:t>
                  </w:r>
                </w:p>
              </w:tc>
              <w:tc>
                <w:tcPr>
                  <w:tcW w:w="1200" w:type="dxa"/>
                  <w:tcBorders>
                    <w:top w:val="nil"/>
                    <w:left w:val="nil"/>
                    <w:bottom w:val="single" w:sz="8" w:space="0" w:color="9BBB59"/>
                    <w:right w:val="single" w:sz="8" w:space="0" w:color="9BBB59"/>
                  </w:tcBorders>
                  <w:shd w:val="clear" w:color="000000" w:fill="EBF1DE"/>
                  <w:vAlign w:val="bottom"/>
                  <w:hideMark/>
                </w:tcPr>
                <w:p w14:paraId="23EB7451"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rPr>
                  </w:pPr>
                  <w:r w:rsidRPr="009C5163">
                    <w:rPr>
                      <w:rFonts w:ascii="ITC Avant Garde" w:eastAsia="Times New Roman" w:hAnsi="ITC Avant Garde" w:cs="Calibri"/>
                      <w:b/>
                      <w:bCs/>
                      <w:color w:val="000000"/>
                      <w:sz w:val="12"/>
                      <w:szCs w:val="12"/>
                      <w:lang w:eastAsia="es-MX"/>
                    </w:rPr>
                    <w:t>8</w:t>
                  </w:r>
                </w:p>
              </w:tc>
            </w:tr>
            <w:tr w:rsidR="009C5163" w:rsidRPr="009C5163" w14:paraId="66AA5FD0" w14:textId="77777777" w:rsidTr="003E3798">
              <w:trPr>
                <w:trHeight w:val="220"/>
                <w:jc w:val="center"/>
              </w:trPr>
              <w:tc>
                <w:tcPr>
                  <w:tcW w:w="1200" w:type="dxa"/>
                  <w:tcBorders>
                    <w:top w:val="nil"/>
                    <w:left w:val="single" w:sz="8" w:space="0" w:color="9BBB59"/>
                    <w:bottom w:val="single" w:sz="8" w:space="0" w:color="9BBB59"/>
                    <w:right w:val="single" w:sz="8" w:space="0" w:color="9BBB59"/>
                  </w:tcBorders>
                  <w:shd w:val="clear" w:color="auto" w:fill="auto"/>
                  <w:vAlign w:val="bottom"/>
                  <w:hideMark/>
                </w:tcPr>
                <w:p w14:paraId="38C012FA"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UPR</w:t>
                  </w:r>
                </w:p>
              </w:tc>
              <w:tc>
                <w:tcPr>
                  <w:tcW w:w="1200" w:type="dxa"/>
                  <w:tcBorders>
                    <w:top w:val="nil"/>
                    <w:left w:val="nil"/>
                    <w:bottom w:val="single" w:sz="8" w:space="0" w:color="9BBB59"/>
                    <w:right w:val="single" w:sz="8" w:space="0" w:color="9BBB59"/>
                  </w:tcBorders>
                  <w:shd w:val="clear" w:color="auto" w:fill="auto"/>
                  <w:vAlign w:val="bottom"/>
                  <w:hideMark/>
                </w:tcPr>
                <w:p w14:paraId="3BA4D4E4"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w:t>
                  </w:r>
                </w:p>
              </w:tc>
              <w:tc>
                <w:tcPr>
                  <w:tcW w:w="1200" w:type="dxa"/>
                  <w:tcBorders>
                    <w:top w:val="nil"/>
                    <w:left w:val="nil"/>
                    <w:bottom w:val="single" w:sz="8" w:space="0" w:color="9BBB59"/>
                    <w:right w:val="single" w:sz="8" w:space="0" w:color="9BBB59"/>
                  </w:tcBorders>
                  <w:shd w:val="clear" w:color="auto" w:fill="auto"/>
                  <w:vAlign w:val="bottom"/>
                  <w:hideMark/>
                </w:tcPr>
                <w:p w14:paraId="3D880106"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0.000%</w:t>
                  </w:r>
                </w:p>
              </w:tc>
              <w:tc>
                <w:tcPr>
                  <w:tcW w:w="1200" w:type="dxa"/>
                  <w:tcBorders>
                    <w:top w:val="nil"/>
                    <w:left w:val="nil"/>
                    <w:bottom w:val="single" w:sz="8" w:space="0" w:color="9BBB59"/>
                    <w:right w:val="single" w:sz="8" w:space="0" w:color="9BBB59"/>
                  </w:tcBorders>
                  <w:shd w:val="clear" w:color="auto" w:fill="auto"/>
                  <w:vAlign w:val="bottom"/>
                  <w:hideMark/>
                </w:tcPr>
                <w:p w14:paraId="259C26FC"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11</w:t>
                  </w:r>
                </w:p>
              </w:tc>
              <w:tc>
                <w:tcPr>
                  <w:tcW w:w="1200" w:type="dxa"/>
                  <w:tcBorders>
                    <w:top w:val="nil"/>
                    <w:left w:val="nil"/>
                    <w:bottom w:val="single" w:sz="8" w:space="0" w:color="9BBB59"/>
                    <w:right w:val="single" w:sz="8" w:space="0" w:color="9BBB59"/>
                  </w:tcBorders>
                  <w:shd w:val="clear" w:color="auto" w:fill="auto"/>
                  <w:vAlign w:val="bottom"/>
                  <w:hideMark/>
                </w:tcPr>
                <w:p w14:paraId="72906949" w14:textId="77777777" w:rsidR="009C5163" w:rsidRPr="009C5163" w:rsidRDefault="009C5163" w:rsidP="009C5163">
                  <w:pPr>
                    <w:spacing w:after="0" w:line="240" w:lineRule="auto"/>
                    <w:jc w:val="center"/>
                    <w:rPr>
                      <w:rFonts w:ascii="ITC Avant Garde" w:eastAsia="Times New Roman" w:hAnsi="ITC Avant Garde" w:cs="Calibri"/>
                      <w:color w:val="000000"/>
                      <w:sz w:val="12"/>
                      <w:szCs w:val="12"/>
                      <w:lang w:eastAsia="es-MX"/>
                    </w:rPr>
                  </w:pPr>
                  <w:r w:rsidRPr="009C5163">
                    <w:rPr>
                      <w:rFonts w:ascii="ITC Avant Garde" w:eastAsia="Times New Roman" w:hAnsi="ITC Avant Garde" w:cs="Calibri"/>
                      <w:color w:val="000000"/>
                      <w:sz w:val="12"/>
                      <w:szCs w:val="12"/>
                      <w:lang w:eastAsia="es-MX"/>
                    </w:rPr>
                    <w:t>5.046%</w:t>
                  </w:r>
                </w:p>
              </w:tc>
              <w:tc>
                <w:tcPr>
                  <w:tcW w:w="1200" w:type="dxa"/>
                  <w:tcBorders>
                    <w:top w:val="nil"/>
                    <w:left w:val="nil"/>
                    <w:bottom w:val="single" w:sz="8" w:space="0" w:color="9BBB59"/>
                    <w:right w:val="single" w:sz="8" w:space="0" w:color="9BBB59"/>
                  </w:tcBorders>
                  <w:shd w:val="clear" w:color="000000" w:fill="EBF1DE"/>
                  <w:vAlign w:val="bottom"/>
                  <w:hideMark/>
                </w:tcPr>
                <w:p w14:paraId="29240A42"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rPr>
                  </w:pPr>
                  <w:r w:rsidRPr="009C5163">
                    <w:rPr>
                      <w:rFonts w:ascii="ITC Avant Garde" w:eastAsia="Times New Roman" w:hAnsi="ITC Avant Garde" w:cs="Calibri"/>
                      <w:b/>
                      <w:bCs/>
                      <w:color w:val="000000"/>
                      <w:sz w:val="12"/>
                      <w:szCs w:val="12"/>
                      <w:lang w:eastAsia="es-MX"/>
                    </w:rPr>
                    <w:t>11</w:t>
                  </w:r>
                </w:p>
              </w:tc>
            </w:tr>
            <w:tr w:rsidR="009C5163" w:rsidRPr="009C5163" w14:paraId="3B01484B" w14:textId="77777777" w:rsidTr="003E3798">
              <w:trPr>
                <w:trHeight w:val="220"/>
                <w:jc w:val="center"/>
              </w:trPr>
              <w:tc>
                <w:tcPr>
                  <w:tcW w:w="1200" w:type="dxa"/>
                  <w:tcBorders>
                    <w:top w:val="nil"/>
                    <w:left w:val="single" w:sz="8" w:space="0" w:color="9BBB59"/>
                    <w:bottom w:val="single" w:sz="8" w:space="0" w:color="9BBB59"/>
                    <w:right w:val="single" w:sz="8" w:space="0" w:color="9BBB59"/>
                  </w:tcBorders>
                  <w:shd w:val="clear" w:color="000000" w:fill="EBF1DE"/>
                  <w:vAlign w:val="bottom"/>
                  <w:hideMark/>
                </w:tcPr>
                <w:p w14:paraId="312AA699"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rPr>
                  </w:pPr>
                  <w:r w:rsidRPr="009C5163">
                    <w:rPr>
                      <w:rFonts w:ascii="ITC Avant Garde" w:eastAsia="Times New Roman" w:hAnsi="ITC Avant Garde" w:cs="Calibri"/>
                      <w:b/>
                      <w:bCs/>
                      <w:color w:val="000000"/>
                      <w:sz w:val="12"/>
                      <w:szCs w:val="12"/>
                      <w:lang w:eastAsia="es-MX"/>
                    </w:rPr>
                    <w:t>Total general</w:t>
                  </w:r>
                </w:p>
              </w:tc>
              <w:tc>
                <w:tcPr>
                  <w:tcW w:w="1200" w:type="dxa"/>
                  <w:tcBorders>
                    <w:top w:val="nil"/>
                    <w:left w:val="nil"/>
                    <w:bottom w:val="single" w:sz="8" w:space="0" w:color="9BBB59"/>
                    <w:right w:val="single" w:sz="8" w:space="0" w:color="9BBB59"/>
                  </w:tcBorders>
                  <w:shd w:val="clear" w:color="000000" w:fill="EBF1DE"/>
                  <w:vAlign w:val="bottom"/>
                  <w:hideMark/>
                </w:tcPr>
                <w:p w14:paraId="4C4614F9"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rPr>
                  </w:pPr>
                  <w:r w:rsidRPr="009C5163">
                    <w:rPr>
                      <w:rFonts w:ascii="ITC Avant Garde" w:eastAsia="Times New Roman" w:hAnsi="ITC Avant Garde" w:cs="Calibri"/>
                      <w:b/>
                      <w:bCs/>
                      <w:color w:val="000000"/>
                      <w:sz w:val="12"/>
                      <w:szCs w:val="12"/>
                      <w:lang w:eastAsia="es-MX"/>
                    </w:rPr>
                    <w:t>30</w:t>
                  </w:r>
                </w:p>
              </w:tc>
              <w:tc>
                <w:tcPr>
                  <w:tcW w:w="1200" w:type="dxa"/>
                  <w:tcBorders>
                    <w:top w:val="nil"/>
                    <w:left w:val="nil"/>
                    <w:bottom w:val="single" w:sz="8" w:space="0" w:color="9BBB59"/>
                    <w:right w:val="single" w:sz="8" w:space="0" w:color="9BBB59"/>
                  </w:tcBorders>
                  <w:shd w:val="clear" w:color="000000" w:fill="EBF1DE"/>
                  <w:vAlign w:val="center"/>
                  <w:hideMark/>
                </w:tcPr>
                <w:p w14:paraId="379F62AF" w14:textId="77777777" w:rsidR="009C5163" w:rsidRPr="009C5163" w:rsidRDefault="009C5163" w:rsidP="009C5163">
                  <w:pPr>
                    <w:spacing w:after="0" w:line="240" w:lineRule="auto"/>
                    <w:jc w:val="center"/>
                    <w:rPr>
                      <w:rFonts w:ascii="ITC Avant Garde" w:eastAsia="Times New Roman" w:hAnsi="ITC Avant Garde" w:cs="Calibri"/>
                      <w:b/>
                      <w:bCs/>
                      <w:sz w:val="12"/>
                      <w:szCs w:val="12"/>
                      <w:lang w:eastAsia="es-MX"/>
                    </w:rPr>
                  </w:pPr>
                  <w:r w:rsidRPr="009C5163">
                    <w:rPr>
                      <w:rFonts w:ascii="ITC Avant Garde" w:eastAsia="Times New Roman" w:hAnsi="ITC Avant Garde" w:cs="Calibri"/>
                      <w:b/>
                      <w:bCs/>
                      <w:sz w:val="12"/>
                      <w:szCs w:val="12"/>
                      <w:lang w:eastAsia="es-MX"/>
                    </w:rPr>
                    <w:t>14%</w:t>
                  </w:r>
                  <w:r>
                    <w:rPr>
                      <w:rFonts w:ascii="ITC Avant Garde" w:eastAsia="Times New Roman" w:hAnsi="ITC Avant Garde" w:cs="Calibri"/>
                      <w:b/>
                      <w:bCs/>
                      <w:sz w:val="12"/>
                      <w:szCs w:val="12"/>
                      <w:lang w:eastAsia="es-MX"/>
                    </w:rPr>
                    <w:t>*</w:t>
                  </w:r>
                </w:p>
              </w:tc>
              <w:tc>
                <w:tcPr>
                  <w:tcW w:w="1200" w:type="dxa"/>
                  <w:tcBorders>
                    <w:top w:val="nil"/>
                    <w:left w:val="nil"/>
                    <w:bottom w:val="single" w:sz="8" w:space="0" w:color="9BBB59"/>
                    <w:right w:val="single" w:sz="8" w:space="0" w:color="9BBB59"/>
                  </w:tcBorders>
                  <w:shd w:val="clear" w:color="000000" w:fill="EBF1DE"/>
                  <w:vAlign w:val="bottom"/>
                  <w:hideMark/>
                </w:tcPr>
                <w:p w14:paraId="78999F53"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rPr>
                  </w:pPr>
                  <w:r w:rsidRPr="009C5163">
                    <w:rPr>
                      <w:rFonts w:ascii="ITC Avant Garde" w:eastAsia="Times New Roman" w:hAnsi="ITC Avant Garde" w:cs="Calibri"/>
                      <w:b/>
                      <w:bCs/>
                      <w:color w:val="000000"/>
                      <w:sz w:val="12"/>
                      <w:szCs w:val="12"/>
                      <w:lang w:eastAsia="es-MX"/>
                    </w:rPr>
                    <w:t>188</w:t>
                  </w:r>
                </w:p>
              </w:tc>
              <w:tc>
                <w:tcPr>
                  <w:tcW w:w="1200" w:type="dxa"/>
                  <w:tcBorders>
                    <w:top w:val="nil"/>
                    <w:left w:val="nil"/>
                    <w:bottom w:val="single" w:sz="8" w:space="0" w:color="9BBB59"/>
                    <w:right w:val="single" w:sz="8" w:space="0" w:color="9BBB59"/>
                  </w:tcBorders>
                  <w:shd w:val="clear" w:color="000000" w:fill="EBF1DE"/>
                  <w:vAlign w:val="center"/>
                  <w:hideMark/>
                </w:tcPr>
                <w:p w14:paraId="3882257E" w14:textId="77777777" w:rsidR="009C5163" w:rsidRPr="009C5163" w:rsidRDefault="009C5163" w:rsidP="009C5163">
                  <w:pPr>
                    <w:spacing w:after="0" w:line="240" w:lineRule="auto"/>
                    <w:jc w:val="center"/>
                    <w:rPr>
                      <w:rFonts w:ascii="ITC Avant Garde" w:eastAsia="Times New Roman" w:hAnsi="ITC Avant Garde" w:cs="Calibri"/>
                      <w:b/>
                      <w:bCs/>
                      <w:sz w:val="12"/>
                      <w:szCs w:val="12"/>
                      <w:lang w:eastAsia="es-MX"/>
                    </w:rPr>
                  </w:pPr>
                  <w:r w:rsidRPr="009C5163">
                    <w:rPr>
                      <w:rFonts w:ascii="ITC Avant Garde" w:eastAsia="Times New Roman" w:hAnsi="ITC Avant Garde" w:cs="Calibri"/>
                      <w:b/>
                      <w:bCs/>
                      <w:sz w:val="12"/>
                      <w:szCs w:val="12"/>
                      <w:lang w:eastAsia="es-MX"/>
                    </w:rPr>
                    <w:t>86%</w:t>
                  </w:r>
                  <w:r>
                    <w:rPr>
                      <w:rFonts w:ascii="ITC Avant Garde" w:eastAsia="Times New Roman" w:hAnsi="ITC Avant Garde" w:cs="Calibri"/>
                      <w:b/>
                      <w:bCs/>
                      <w:sz w:val="12"/>
                      <w:szCs w:val="12"/>
                      <w:lang w:eastAsia="es-MX"/>
                    </w:rPr>
                    <w:t>*</w:t>
                  </w:r>
                </w:p>
              </w:tc>
              <w:tc>
                <w:tcPr>
                  <w:tcW w:w="1200" w:type="dxa"/>
                  <w:tcBorders>
                    <w:top w:val="nil"/>
                    <w:left w:val="nil"/>
                    <w:bottom w:val="single" w:sz="8" w:space="0" w:color="9BBB59"/>
                    <w:right w:val="single" w:sz="8" w:space="0" w:color="9BBB59"/>
                  </w:tcBorders>
                  <w:shd w:val="clear" w:color="000000" w:fill="EBF1DE"/>
                  <w:vAlign w:val="bottom"/>
                  <w:hideMark/>
                </w:tcPr>
                <w:p w14:paraId="73E533CD" w14:textId="77777777" w:rsidR="009C5163" w:rsidRPr="009C5163" w:rsidRDefault="009C5163" w:rsidP="009C5163">
                  <w:pPr>
                    <w:spacing w:after="0" w:line="240" w:lineRule="auto"/>
                    <w:jc w:val="center"/>
                    <w:rPr>
                      <w:rFonts w:ascii="ITC Avant Garde" w:eastAsia="Times New Roman" w:hAnsi="ITC Avant Garde" w:cs="Calibri"/>
                      <w:b/>
                      <w:bCs/>
                      <w:color w:val="000000"/>
                      <w:sz w:val="12"/>
                      <w:szCs w:val="12"/>
                      <w:lang w:eastAsia="es-MX"/>
                    </w:rPr>
                  </w:pPr>
                  <w:r w:rsidRPr="009C5163">
                    <w:rPr>
                      <w:rFonts w:ascii="ITC Avant Garde" w:eastAsia="Times New Roman" w:hAnsi="ITC Avant Garde" w:cs="Calibri"/>
                      <w:b/>
                      <w:bCs/>
                      <w:color w:val="000000"/>
                      <w:sz w:val="12"/>
                      <w:szCs w:val="12"/>
                      <w:lang w:eastAsia="es-MX"/>
                    </w:rPr>
                    <w:t>218</w:t>
                  </w:r>
                </w:p>
              </w:tc>
            </w:tr>
          </w:tbl>
          <w:p w14:paraId="3B3F32CC" w14:textId="77777777" w:rsidR="00534255" w:rsidRPr="002D3076" w:rsidRDefault="00534255" w:rsidP="00534255">
            <w:pPr>
              <w:shd w:val="clear" w:color="auto" w:fill="FFFFFF" w:themeFill="background1"/>
              <w:ind w:left="708" w:right="640"/>
              <w:jc w:val="both"/>
              <w:rPr>
                <w:rFonts w:ascii="ITC Avant Garde" w:hAnsi="ITC Avant Garde"/>
                <w:bCs/>
                <w:sz w:val="14"/>
                <w:szCs w:val="18"/>
              </w:rPr>
            </w:pPr>
            <w:r w:rsidRPr="002D3076">
              <w:rPr>
                <w:rFonts w:ascii="ITC Avant Garde" w:hAnsi="ITC Avant Garde"/>
                <w:bCs/>
                <w:sz w:val="14"/>
                <w:szCs w:val="18"/>
              </w:rPr>
              <w:t xml:space="preserve">Fuente: elaboración propia con información del Inventario de Trámites del Instituto Federal de Telecomunicaciones, última consulta </w:t>
            </w:r>
            <w:r w:rsidR="009C30D9" w:rsidRPr="002D3076">
              <w:rPr>
                <w:rFonts w:ascii="ITC Avant Garde" w:hAnsi="ITC Avant Garde"/>
                <w:bCs/>
                <w:sz w:val="14"/>
                <w:szCs w:val="18"/>
              </w:rPr>
              <w:t>09</w:t>
            </w:r>
            <w:r w:rsidRPr="002D3076">
              <w:rPr>
                <w:rFonts w:ascii="ITC Avant Garde" w:hAnsi="ITC Avant Garde"/>
                <w:bCs/>
                <w:sz w:val="14"/>
                <w:szCs w:val="18"/>
              </w:rPr>
              <w:t xml:space="preserve"> de </w:t>
            </w:r>
            <w:r w:rsidR="009C30D9" w:rsidRPr="002D3076">
              <w:rPr>
                <w:rFonts w:ascii="ITC Avant Garde" w:hAnsi="ITC Avant Garde"/>
                <w:bCs/>
                <w:sz w:val="14"/>
                <w:szCs w:val="18"/>
              </w:rPr>
              <w:t xml:space="preserve">agosto </w:t>
            </w:r>
            <w:r w:rsidRPr="002D3076">
              <w:rPr>
                <w:rFonts w:ascii="ITC Avant Garde" w:hAnsi="ITC Avant Garde"/>
                <w:bCs/>
                <w:sz w:val="14"/>
                <w:szCs w:val="18"/>
              </w:rPr>
              <w:t>de 2019.</w:t>
            </w:r>
          </w:p>
          <w:p w14:paraId="028C95E1" w14:textId="77777777" w:rsidR="009C5163" w:rsidRPr="002D3076" w:rsidRDefault="009C5163" w:rsidP="00534255">
            <w:pPr>
              <w:shd w:val="clear" w:color="auto" w:fill="FFFFFF" w:themeFill="background1"/>
              <w:ind w:left="708" w:right="640"/>
              <w:jc w:val="both"/>
              <w:rPr>
                <w:rFonts w:ascii="ITC Avant Garde" w:hAnsi="ITC Avant Garde"/>
                <w:bCs/>
                <w:sz w:val="14"/>
                <w:szCs w:val="18"/>
              </w:rPr>
            </w:pPr>
            <w:r w:rsidRPr="002D3076">
              <w:rPr>
                <w:rFonts w:ascii="ITC Avant Garde" w:hAnsi="ITC Avant Garde"/>
                <w:bCs/>
                <w:sz w:val="14"/>
                <w:szCs w:val="18"/>
              </w:rPr>
              <w:t xml:space="preserve">Nota: </w:t>
            </w:r>
            <w:r w:rsidRPr="002D3076">
              <w:rPr>
                <w:rFonts w:ascii="ITC Avant Garde" w:hAnsi="ITC Avant Garde"/>
                <w:b/>
                <w:bCs/>
                <w:sz w:val="14"/>
                <w:szCs w:val="18"/>
              </w:rPr>
              <w:t>*</w:t>
            </w:r>
            <w:r w:rsidRPr="002D3076">
              <w:rPr>
                <w:rFonts w:ascii="ITC Avant Garde" w:hAnsi="ITC Avant Garde"/>
                <w:bCs/>
                <w:sz w:val="14"/>
                <w:szCs w:val="18"/>
              </w:rPr>
              <w:t xml:space="preserve"> la suma de la participación porcentual puede variar + - (más / menos) décimas en virtud de redondeo.</w:t>
            </w:r>
          </w:p>
          <w:p w14:paraId="665E7D14" w14:textId="77777777" w:rsidR="00B01D56" w:rsidRDefault="00B01D56" w:rsidP="008A48B0">
            <w:pPr>
              <w:shd w:val="clear" w:color="auto" w:fill="FFFFFF" w:themeFill="background1"/>
              <w:jc w:val="both"/>
              <w:rPr>
                <w:rFonts w:ascii="ITC Avant Garde" w:hAnsi="ITC Avant Garde"/>
                <w:sz w:val="18"/>
                <w:szCs w:val="18"/>
              </w:rPr>
            </w:pPr>
          </w:p>
          <w:p w14:paraId="51F145C7" w14:textId="61FD5E7D" w:rsidR="00534255" w:rsidRDefault="0086350D" w:rsidP="008A48B0">
            <w:pPr>
              <w:shd w:val="clear" w:color="auto" w:fill="FFFFFF" w:themeFill="background1"/>
              <w:jc w:val="both"/>
              <w:rPr>
                <w:rFonts w:ascii="ITC Avant Garde" w:hAnsi="ITC Avant Garde"/>
                <w:sz w:val="18"/>
                <w:szCs w:val="18"/>
              </w:rPr>
            </w:pPr>
            <w:r w:rsidRPr="0086350D">
              <w:rPr>
                <w:rFonts w:ascii="ITC Avant Garde" w:hAnsi="ITC Avant Garde"/>
                <w:sz w:val="18"/>
                <w:szCs w:val="18"/>
              </w:rPr>
              <w:t xml:space="preserve">Al </w:t>
            </w:r>
            <w:r w:rsidR="00DF7941">
              <w:rPr>
                <w:rFonts w:ascii="ITC Avant Garde" w:hAnsi="ITC Avant Garde"/>
                <w:sz w:val="18"/>
                <w:szCs w:val="18"/>
              </w:rPr>
              <w:t>09</w:t>
            </w:r>
            <w:r w:rsidR="00A74439">
              <w:rPr>
                <w:rFonts w:ascii="ITC Avant Garde" w:hAnsi="ITC Avant Garde"/>
                <w:sz w:val="18"/>
                <w:szCs w:val="18"/>
              </w:rPr>
              <w:t xml:space="preserve"> de agosto</w:t>
            </w:r>
            <w:r w:rsidRPr="0086350D">
              <w:rPr>
                <w:rFonts w:ascii="ITC Avant Garde" w:hAnsi="ITC Avant Garde"/>
                <w:sz w:val="18"/>
                <w:szCs w:val="18"/>
              </w:rPr>
              <w:t xml:space="preserve"> de 2019, el Inventario registra </w:t>
            </w:r>
            <w:r w:rsidR="00A74439">
              <w:rPr>
                <w:rFonts w:ascii="ITC Avant Garde" w:hAnsi="ITC Avant Garde"/>
                <w:sz w:val="18"/>
                <w:szCs w:val="18"/>
              </w:rPr>
              <w:t>218</w:t>
            </w:r>
            <w:r w:rsidR="00A74439" w:rsidRPr="0086350D">
              <w:rPr>
                <w:rFonts w:ascii="ITC Avant Garde" w:hAnsi="ITC Avant Garde"/>
                <w:sz w:val="18"/>
                <w:szCs w:val="18"/>
              </w:rPr>
              <w:t xml:space="preserve"> </w:t>
            </w:r>
            <w:r w:rsidRPr="0086350D">
              <w:rPr>
                <w:rFonts w:ascii="ITC Avant Garde" w:hAnsi="ITC Avant Garde"/>
                <w:sz w:val="18"/>
                <w:szCs w:val="18"/>
              </w:rPr>
              <w:t>trámites inscritos</w:t>
            </w:r>
            <w:r>
              <w:rPr>
                <w:rFonts w:ascii="ITC Avant Garde" w:hAnsi="ITC Avant Garde"/>
                <w:sz w:val="18"/>
                <w:szCs w:val="18"/>
              </w:rPr>
              <w:t>, de los cuales 18</w:t>
            </w:r>
            <w:r w:rsidR="0061731D">
              <w:rPr>
                <w:rFonts w:ascii="ITC Avant Garde" w:hAnsi="ITC Avant Garde"/>
                <w:sz w:val="18"/>
                <w:szCs w:val="18"/>
              </w:rPr>
              <w:t>8</w:t>
            </w:r>
            <w:r>
              <w:rPr>
                <w:rFonts w:ascii="ITC Avant Garde" w:hAnsi="ITC Avant Garde"/>
                <w:sz w:val="18"/>
                <w:szCs w:val="18"/>
              </w:rPr>
              <w:t xml:space="preserve"> no son electrónicos y 30 sí son</w:t>
            </w:r>
            <w:r w:rsidR="00703FCE">
              <w:rPr>
                <w:rFonts w:ascii="ITC Avant Garde" w:hAnsi="ITC Avant Garde"/>
                <w:sz w:val="18"/>
                <w:szCs w:val="18"/>
              </w:rPr>
              <w:t xml:space="preserve"> electrónicos</w:t>
            </w:r>
            <w:r>
              <w:rPr>
                <w:rFonts w:ascii="ITC Avant Garde" w:hAnsi="ITC Avant Garde"/>
                <w:sz w:val="18"/>
                <w:szCs w:val="18"/>
              </w:rPr>
              <w:t xml:space="preserve">, </w:t>
            </w:r>
            <w:r w:rsidR="009C46EB">
              <w:rPr>
                <w:rFonts w:ascii="ITC Avant Garde" w:hAnsi="ITC Avant Garde"/>
                <w:sz w:val="18"/>
                <w:szCs w:val="18"/>
              </w:rPr>
              <w:t xml:space="preserve">mismos que tienen una </w:t>
            </w:r>
            <w:r>
              <w:rPr>
                <w:rFonts w:ascii="ITC Avant Garde" w:hAnsi="ITC Avant Garde"/>
                <w:sz w:val="18"/>
                <w:szCs w:val="18"/>
              </w:rPr>
              <w:t xml:space="preserve">participación </w:t>
            </w:r>
            <w:r w:rsidR="00F34AA6">
              <w:rPr>
                <w:rFonts w:ascii="ITC Avant Garde" w:hAnsi="ITC Avant Garde"/>
                <w:sz w:val="18"/>
                <w:szCs w:val="18"/>
              </w:rPr>
              <w:t>del 86% y 14%, respectivamente.</w:t>
            </w:r>
          </w:p>
          <w:p w14:paraId="300EC826" w14:textId="77777777" w:rsidR="007600E6" w:rsidRDefault="007600E6" w:rsidP="008A48B0">
            <w:pPr>
              <w:shd w:val="clear" w:color="auto" w:fill="FFFFFF" w:themeFill="background1"/>
              <w:jc w:val="both"/>
              <w:rPr>
                <w:rFonts w:ascii="ITC Avant Garde" w:hAnsi="ITC Avant Garde"/>
                <w:sz w:val="18"/>
                <w:szCs w:val="18"/>
              </w:rPr>
            </w:pPr>
          </w:p>
          <w:p w14:paraId="42212003" w14:textId="77777777" w:rsidR="00525454" w:rsidRDefault="00525454" w:rsidP="008A48B0">
            <w:pPr>
              <w:shd w:val="clear" w:color="auto" w:fill="FFFFFF" w:themeFill="background1"/>
              <w:jc w:val="both"/>
              <w:rPr>
                <w:rFonts w:ascii="ITC Avant Garde" w:hAnsi="ITC Avant Garde"/>
                <w:sz w:val="18"/>
                <w:szCs w:val="18"/>
              </w:rPr>
            </w:pPr>
          </w:p>
          <w:p w14:paraId="7E1110B2" w14:textId="77777777" w:rsidR="00D524DA" w:rsidRPr="00FC611F" w:rsidRDefault="00D524DA" w:rsidP="00D524DA">
            <w:pPr>
              <w:shd w:val="clear" w:color="auto" w:fill="FFFFFF" w:themeFill="background1"/>
              <w:ind w:left="738" w:right="648"/>
              <w:jc w:val="both"/>
              <w:rPr>
                <w:rFonts w:ascii="ITC Avant Garde" w:hAnsi="ITC Avant Garde"/>
                <w:b/>
                <w:bCs/>
                <w:sz w:val="18"/>
                <w:szCs w:val="18"/>
              </w:rPr>
            </w:pPr>
            <w:r w:rsidRPr="00FC611F">
              <w:rPr>
                <w:rFonts w:ascii="ITC Avant Garde" w:hAnsi="ITC Avant Garde"/>
                <w:b/>
                <w:bCs/>
                <w:sz w:val="18"/>
                <w:szCs w:val="18"/>
              </w:rPr>
              <w:t xml:space="preserve">Gráfico </w:t>
            </w:r>
            <w:r>
              <w:rPr>
                <w:rFonts w:ascii="ITC Avant Garde" w:hAnsi="ITC Avant Garde"/>
                <w:b/>
                <w:bCs/>
                <w:sz w:val="18"/>
                <w:szCs w:val="18"/>
              </w:rPr>
              <w:t>2</w:t>
            </w:r>
            <w:r w:rsidRPr="00FC611F">
              <w:rPr>
                <w:rFonts w:ascii="ITC Avant Garde" w:hAnsi="ITC Avant Garde"/>
                <w:b/>
                <w:bCs/>
                <w:sz w:val="18"/>
                <w:szCs w:val="18"/>
              </w:rPr>
              <w:t xml:space="preserve">. </w:t>
            </w:r>
            <w:r>
              <w:rPr>
                <w:rFonts w:ascii="ITC Avant Garde" w:hAnsi="ITC Avant Garde"/>
                <w:b/>
                <w:bCs/>
                <w:sz w:val="18"/>
                <w:szCs w:val="18"/>
              </w:rPr>
              <w:t xml:space="preserve">Participación porcentual de los </w:t>
            </w:r>
            <w:r w:rsidRPr="00FC611F">
              <w:rPr>
                <w:rFonts w:ascii="ITC Avant Garde" w:hAnsi="ITC Avant Garde"/>
                <w:b/>
                <w:bCs/>
                <w:sz w:val="18"/>
                <w:szCs w:val="18"/>
              </w:rPr>
              <w:t>Trámites inscritos en el Inventario de Trámites del Instituto</w:t>
            </w:r>
            <w:r>
              <w:rPr>
                <w:rFonts w:ascii="ITC Avant Garde" w:hAnsi="ITC Avant Garde"/>
                <w:b/>
                <w:bCs/>
                <w:sz w:val="18"/>
                <w:szCs w:val="18"/>
              </w:rPr>
              <w:t xml:space="preserve"> Federal de Telecomunicaciones</w:t>
            </w:r>
          </w:p>
          <w:p w14:paraId="6FBA70BA" w14:textId="77777777" w:rsidR="007600E6" w:rsidRDefault="007600E6" w:rsidP="008A48B0">
            <w:pPr>
              <w:shd w:val="clear" w:color="auto" w:fill="FFFFFF" w:themeFill="background1"/>
              <w:jc w:val="both"/>
              <w:rPr>
                <w:rFonts w:ascii="ITC Avant Garde" w:hAnsi="ITC Avant Garde"/>
                <w:sz w:val="18"/>
                <w:szCs w:val="18"/>
              </w:rPr>
            </w:pPr>
          </w:p>
          <w:p w14:paraId="5E837758" w14:textId="77777777" w:rsidR="009442A1" w:rsidRDefault="008E3224" w:rsidP="00094650">
            <w:pPr>
              <w:shd w:val="clear" w:color="auto" w:fill="FFFFFF" w:themeFill="background1"/>
              <w:jc w:val="center"/>
              <w:rPr>
                <w:rFonts w:ascii="ITC Avant Garde" w:hAnsi="ITC Avant Garde"/>
                <w:sz w:val="18"/>
                <w:szCs w:val="18"/>
              </w:rPr>
            </w:pPr>
            <w:r>
              <w:rPr>
                <w:noProof/>
                <w:lang w:eastAsia="es-MX"/>
              </w:rPr>
              <w:drawing>
                <wp:inline distT="0" distB="0" distL="0" distR="0" wp14:anchorId="672CB48F" wp14:editId="3917D2E7">
                  <wp:extent cx="4593101" cy="3833446"/>
                  <wp:effectExtent l="0" t="0" r="17145" b="1524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9442A1" w:rsidDel="0061731D">
              <w:rPr>
                <w:rFonts w:ascii="ITC Avant Garde" w:hAnsi="ITC Avant Garde"/>
                <w:noProof/>
                <w:sz w:val="18"/>
                <w:szCs w:val="18"/>
                <w:lang w:eastAsia="es-MX"/>
              </w:rPr>
              <w:t xml:space="preserve"> </w:t>
            </w:r>
          </w:p>
          <w:p w14:paraId="74865AD5" w14:textId="77777777" w:rsidR="009442A1" w:rsidRDefault="007600E6" w:rsidP="0043455E">
            <w:pPr>
              <w:shd w:val="clear" w:color="auto" w:fill="FFFFFF" w:themeFill="background1"/>
              <w:ind w:left="738" w:right="648"/>
              <w:jc w:val="both"/>
              <w:rPr>
                <w:rFonts w:ascii="ITC Avant Garde" w:hAnsi="ITC Avant Garde"/>
                <w:bCs/>
                <w:sz w:val="16"/>
                <w:szCs w:val="18"/>
              </w:rPr>
            </w:pPr>
            <w:r w:rsidRPr="00525454">
              <w:rPr>
                <w:rFonts w:ascii="ITC Avant Garde" w:hAnsi="ITC Avant Garde"/>
                <w:bCs/>
                <w:sz w:val="16"/>
                <w:szCs w:val="18"/>
              </w:rPr>
              <w:t xml:space="preserve">Fuente: elaboración propia con información del Inventario de Trámites del Instituto Federal de Telecomunicaciones, última consulta </w:t>
            </w:r>
            <w:r w:rsidR="0061731D" w:rsidRPr="00525454">
              <w:rPr>
                <w:rFonts w:ascii="ITC Avant Garde" w:hAnsi="ITC Avant Garde"/>
                <w:bCs/>
                <w:sz w:val="16"/>
                <w:szCs w:val="18"/>
              </w:rPr>
              <w:t>09</w:t>
            </w:r>
            <w:r w:rsidRPr="00525454">
              <w:rPr>
                <w:rFonts w:ascii="ITC Avant Garde" w:hAnsi="ITC Avant Garde"/>
                <w:bCs/>
                <w:sz w:val="16"/>
                <w:szCs w:val="18"/>
              </w:rPr>
              <w:t xml:space="preserve"> de </w:t>
            </w:r>
            <w:r w:rsidR="0061731D" w:rsidRPr="00525454">
              <w:rPr>
                <w:rFonts w:ascii="ITC Avant Garde" w:hAnsi="ITC Avant Garde"/>
                <w:bCs/>
                <w:sz w:val="16"/>
                <w:szCs w:val="18"/>
              </w:rPr>
              <w:t>agosto</w:t>
            </w:r>
            <w:r w:rsidRPr="00525454">
              <w:rPr>
                <w:rFonts w:ascii="ITC Avant Garde" w:hAnsi="ITC Avant Garde"/>
                <w:bCs/>
                <w:sz w:val="16"/>
                <w:szCs w:val="18"/>
              </w:rPr>
              <w:t xml:space="preserve"> de 2019.</w:t>
            </w:r>
          </w:p>
          <w:p w14:paraId="6157A4D9" w14:textId="77777777" w:rsidR="009C5163" w:rsidRDefault="009C5163" w:rsidP="0043455E">
            <w:pPr>
              <w:shd w:val="clear" w:color="auto" w:fill="FFFFFF" w:themeFill="background1"/>
              <w:ind w:left="738" w:right="648"/>
              <w:jc w:val="both"/>
              <w:rPr>
                <w:rFonts w:ascii="ITC Avant Garde" w:hAnsi="ITC Avant Garde"/>
                <w:bCs/>
                <w:sz w:val="16"/>
                <w:szCs w:val="18"/>
              </w:rPr>
            </w:pPr>
          </w:p>
          <w:p w14:paraId="7A5C0241" w14:textId="77777777" w:rsidR="009C5163" w:rsidRDefault="009C5163" w:rsidP="009C5163">
            <w:pPr>
              <w:shd w:val="clear" w:color="auto" w:fill="FFFFFF" w:themeFill="background1"/>
              <w:ind w:left="738" w:right="648"/>
              <w:jc w:val="both"/>
              <w:rPr>
                <w:rFonts w:ascii="ITC Avant Garde" w:hAnsi="ITC Avant Garde"/>
                <w:bCs/>
                <w:sz w:val="18"/>
                <w:szCs w:val="18"/>
              </w:rPr>
            </w:pPr>
            <w:r w:rsidRPr="00094650">
              <w:rPr>
                <w:rFonts w:ascii="ITC Avant Garde" w:hAnsi="ITC Avant Garde"/>
                <w:b/>
                <w:bCs/>
                <w:sz w:val="18"/>
                <w:szCs w:val="18"/>
              </w:rPr>
              <w:t>Tabla</w:t>
            </w:r>
            <w:r>
              <w:rPr>
                <w:rFonts w:ascii="ITC Avant Garde" w:hAnsi="ITC Avant Garde"/>
                <w:b/>
                <w:bCs/>
                <w:sz w:val="18"/>
                <w:szCs w:val="18"/>
              </w:rPr>
              <w:t xml:space="preserve"> 2</w:t>
            </w:r>
            <w:r w:rsidRPr="00094650">
              <w:rPr>
                <w:rFonts w:ascii="ITC Avant Garde" w:hAnsi="ITC Avant Garde"/>
                <w:b/>
                <w:bCs/>
                <w:sz w:val="18"/>
                <w:szCs w:val="18"/>
              </w:rPr>
              <w:t xml:space="preserve">. Total de Trámites </w:t>
            </w:r>
            <w:r>
              <w:rPr>
                <w:rFonts w:ascii="ITC Avant Garde" w:hAnsi="ITC Avant Garde"/>
                <w:b/>
                <w:bCs/>
                <w:sz w:val="18"/>
                <w:szCs w:val="18"/>
              </w:rPr>
              <w:t xml:space="preserve">electrónicos y no electrónicos </w:t>
            </w:r>
            <w:r w:rsidRPr="00094650">
              <w:rPr>
                <w:rFonts w:ascii="ITC Avant Garde" w:hAnsi="ITC Avant Garde"/>
                <w:b/>
                <w:bCs/>
                <w:sz w:val="18"/>
                <w:szCs w:val="18"/>
              </w:rPr>
              <w:t>inscritos en el Inventario de Trámites del Instituto</w:t>
            </w:r>
            <w:r>
              <w:rPr>
                <w:rFonts w:ascii="ITC Avant Garde" w:hAnsi="ITC Avant Garde"/>
                <w:b/>
                <w:bCs/>
                <w:sz w:val="18"/>
                <w:szCs w:val="18"/>
              </w:rPr>
              <w:t xml:space="preserve"> Federal de Telecomunicaciones</w:t>
            </w:r>
          </w:p>
          <w:p w14:paraId="36CF6742" w14:textId="77777777" w:rsidR="009C5163" w:rsidRPr="00525454" w:rsidRDefault="009C5163" w:rsidP="0043455E">
            <w:pPr>
              <w:shd w:val="clear" w:color="auto" w:fill="FFFFFF" w:themeFill="background1"/>
              <w:ind w:left="738" w:right="648"/>
              <w:jc w:val="both"/>
              <w:rPr>
                <w:rFonts w:ascii="ITC Avant Garde" w:hAnsi="ITC Avant Garde"/>
                <w:sz w:val="16"/>
                <w:szCs w:val="18"/>
              </w:rPr>
            </w:pPr>
          </w:p>
          <w:tbl>
            <w:tblPr>
              <w:tblStyle w:val="Tabladecuadrcula1clara-nfasis6"/>
              <w:tblW w:w="4740" w:type="dxa"/>
              <w:jc w:val="center"/>
              <w:tblLook w:val="04A0" w:firstRow="1" w:lastRow="0" w:firstColumn="1" w:lastColumn="0" w:noHBand="0" w:noVBand="1"/>
            </w:tblPr>
            <w:tblGrid>
              <w:gridCol w:w="1640"/>
              <w:gridCol w:w="1900"/>
              <w:gridCol w:w="1200"/>
            </w:tblGrid>
            <w:tr w:rsidR="00AB26F0" w:rsidRPr="009C5163" w14:paraId="2148EB30" w14:textId="77777777" w:rsidTr="00AB26F0">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1640" w:type="dxa"/>
                  <w:shd w:val="clear" w:color="auto" w:fill="E2EFD9" w:themeFill="accent6" w:themeFillTint="33"/>
                  <w:noWrap/>
                  <w:hideMark/>
                </w:tcPr>
                <w:p w14:paraId="4DB91B54" w14:textId="77777777" w:rsidR="009C5163" w:rsidRPr="009C5163" w:rsidRDefault="009C5163" w:rsidP="00F5362D">
                  <w:pPr>
                    <w:jc w:val="center"/>
                    <w:rPr>
                      <w:rFonts w:ascii="ITC Avant Garde" w:eastAsia="Times New Roman" w:hAnsi="ITC Avant Garde" w:cs="Calibri"/>
                      <w:color w:val="000000"/>
                      <w:sz w:val="16"/>
                      <w:szCs w:val="16"/>
                      <w:lang w:eastAsia="es-MX"/>
                    </w:rPr>
                  </w:pPr>
                  <w:r w:rsidRPr="009C5163">
                    <w:rPr>
                      <w:rFonts w:ascii="ITC Avant Garde" w:eastAsia="Times New Roman" w:hAnsi="ITC Avant Garde" w:cs="Calibri"/>
                      <w:color w:val="000000"/>
                      <w:sz w:val="16"/>
                      <w:szCs w:val="16"/>
                      <w:lang w:eastAsia="es-MX"/>
                    </w:rPr>
                    <w:t>Trámite electrónico</w:t>
                  </w:r>
                </w:p>
              </w:tc>
              <w:tc>
                <w:tcPr>
                  <w:tcW w:w="1900" w:type="dxa"/>
                  <w:shd w:val="clear" w:color="auto" w:fill="E2EFD9" w:themeFill="accent6" w:themeFillTint="33"/>
                  <w:noWrap/>
                  <w:hideMark/>
                </w:tcPr>
                <w:p w14:paraId="515A42E0" w14:textId="77777777" w:rsidR="009C5163" w:rsidRPr="009C5163" w:rsidRDefault="009C5163" w:rsidP="00F5362D">
                  <w:pP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9C5163">
                    <w:rPr>
                      <w:rFonts w:ascii="ITC Avant Garde" w:eastAsia="Times New Roman" w:hAnsi="ITC Avant Garde" w:cs="Calibri"/>
                      <w:color w:val="000000"/>
                      <w:sz w:val="16"/>
                      <w:szCs w:val="16"/>
                      <w:lang w:eastAsia="es-MX"/>
                    </w:rPr>
                    <w:t>Trámite no electrónico</w:t>
                  </w:r>
                </w:p>
              </w:tc>
              <w:tc>
                <w:tcPr>
                  <w:tcW w:w="1200" w:type="dxa"/>
                  <w:shd w:val="clear" w:color="auto" w:fill="E2EFD9" w:themeFill="accent6" w:themeFillTint="33"/>
                  <w:noWrap/>
                  <w:hideMark/>
                </w:tcPr>
                <w:p w14:paraId="0EC471A8" w14:textId="77777777" w:rsidR="009C5163" w:rsidRPr="009C5163" w:rsidRDefault="009C5163" w:rsidP="00F5362D">
                  <w:pP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9C5163">
                    <w:rPr>
                      <w:rFonts w:ascii="ITC Avant Garde" w:eastAsia="Times New Roman" w:hAnsi="ITC Avant Garde" w:cs="Calibri"/>
                      <w:color w:val="000000"/>
                      <w:sz w:val="16"/>
                      <w:szCs w:val="16"/>
                      <w:lang w:eastAsia="es-MX"/>
                    </w:rPr>
                    <w:t>Total general</w:t>
                  </w:r>
                </w:p>
              </w:tc>
            </w:tr>
            <w:tr w:rsidR="009C5163" w:rsidRPr="009C5163" w14:paraId="78336F63" w14:textId="77777777" w:rsidTr="00F5362D">
              <w:trPr>
                <w:trHeight w:val="210"/>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057349E9" w14:textId="77777777" w:rsidR="009C5163" w:rsidRPr="00F5362D" w:rsidRDefault="009C5163" w:rsidP="00F5362D">
                  <w:pPr>
                    <w:jc w:val="center"/>
                    <w:rPr>
                      <w:rFonts w:ascii="ITC Avant Garde" w:eastAsia="Times New Roman" w:hAnsi="ITC Avant Garde" w:cs="Calibri"/>
                      <w:b w:val="0"/>
                      <w:color w:val="000000"/>
                      <w:sz w:val="16"/>
                      <w:szCs w:val="16"/>
                      <w:lang w:eastAsia="es-MX"/>
                    </w:rPr>
                  </w:pPr>
                  <w:r w:rsidRPr="00AB26F0">
                    <w:rPr>
                      <w:rFonts w:ascii="ITC Avant Garde" w:eastAsia="Times New Roman" w:hAnsi="ITC Avant Garde" w:cs="Calibri"/>
                      <w:color w:val="000000"/>
                      <w:sz w:val="16"/>
                      <w:szCs w:val="16"/>
                      <w:lang w:eastAsia="es-MX"/>
                    </w:rPr>
                    <w:t>30</w:t>
                  </w:r>
                </w:p>
              </w:tc>
              <w:tc>
                <w:tcPr>
                  <w:tcW w:w="1900" w:type="dxa"/>
                  <w:noWrap/>
                  <w:hideMark/>
                </w:tcPr>
                <w:p w14:paraId="32E72F56" w14:textId="77777777" w:rsidR="009C5163" w:rsidRPr="009C5163" w:rsidRDefault="009C5163" w:rsidP="00F5362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9C5163">
                    <w:rPr>
                      <w:rFonts w:ascii="ITC Avant Garde" w:eastAsia="Times New Roman" w:hAnsi="ITC Avant Garde" w:cs="Calibri"/>
                      <w:color w:val="000000"/>
                      <w:sz w:val="16"/>
                      <w:szCs w:val="16"/>
                      <w:lang w:eastAsia="es-MX"/>
                    </w:rPr>
                    <w:t>188</w:t>
                  </w:r>
                </w:p>
              </w:tc>
              <w:tc>
                <w:tcPr>
                  <w:tcW w:w="1200" w:type="dxa"/>
                  <w:noWrap/>
                  <w:hideMark/>
                </w:tcPr>
                <w:p w14:paraId="6A0FB8DA" w14:textId="77777777" w:rsidR="009C5163" w:rsidRPr="009C5163" w:rsidRDefault="009C5163" w:rsidP="00F5362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9C5163">
                    <w:rPr>
                      <w:rFonts w:ascii="ITC Avant Garde" w:eastAsia="Times New Roman" w:hAnsi="ITC Avant Garde" w:cs="Calibri"/>
                      <w:color w:val="000000"/>
                      <w:sz w:val="16"/>
                      <w:szCs w:val="16"/>
                      <w:lang w:eastAsia="es-MX"/>
                    </w:rPr>
                    <w:t>218</w:t>
                  </w:r>
                </w:p>
              </w:tc>
            </w:tr>
          </w:tbl>
          <w:p w14:paraId="68453441" w14:textId="77777777" w:rsidR="001932FC" w:rsidRDefault="001932FC" w:rsidP="001932FC">
            <w:pPr>
              <w:jc w:val="both"/>
              <w:rPr>
                <w:rFonts w:ascii="ITC Avant Garde" w:hAnsi="ITC Avant Garde"/>
                <w:sz w:val="18"/>
                <w:szCs w:val="18"/>
              </w:rPr>
            </w:pPr>
          </w:p>
          <w:p w14:paraId="1253B654" w14:textId="77777777" w:rsidR="004E6A79" w:rsidRDefault="004E6A79" w:rsidP="003158D7">
            <w:pPr>
              <w:jc w:val="both"/>
              <w:rPr>
                <w:rFonts w:ascii="ITC Avant Garde" w:hAnsi="ITC Avant Garde"/>
                <w:sz w:val="18"/>
                <w:szCs w:val="18"/>
              </w:rPr>
            </w:pPr>
            <w:r>
              <w:rPr>
                <w:rFonts w:ascii="ITC Avant Garde" w:hAnsi="ITC Avant Garde"/>
                <w:sz w:val="18"/>
                <w:szCs w:val="18"/>
              </w:rPr>
              <w:t>Finalmente</w:t>
            </w:r>
            <w:r w:rsidRPr="004E6A79">
              <w:rPr>
                <w:rFonts w:ascii="ITC Avant Garde" w:hAnsi="ITC Avant Garde"/>
                <w:sz w:val="18"/>
                <w:szCs w:val="18"/>
              </w:rPr>
              <w:t xml:space="preserve">, la emisión del </w:t>
            </w:r>
            <w:r>
              <w:rPr>
                <w:rFonts w:ascii="ITC Avant Garde" w:hAnsi="ITC Avant Garde"/>
                <w:sz w:val="18"/>
                <w:szCs w:val="18"/>
              </w:rPr>
              <w:t xml:space="preserve">presente </w:t>
            </w:r>
            <w:r w:rsidRPr="004E6A79">
              <w:rPr>
                <w:rFonts w:ascii="ITC Avant Garde" w:hAnsi="ITC Avant Garde"/>
                <w:sz w:val="18"/>
                <w:szCs w:val="18"/>
              </w:rPr>
              <w:t xml:space="preserve">anteproyecto se encuentra alineada a los objetivos planteados en el proyecto de “Acuerdo mediante el cual el Pleno del Instituto Federal de Telecomunicaciones </w:t>
            </w:r>
            <w:r w:rsidRPr="004E6A79">
              <w:rPr>
                <w:rFonts w:ascii="ITC Avant Garde" w:hAnsi="ITC Avant Garde"/>
                <w:sz w:val="18"/>
                <w:szCs w:val="18"/>
              </w:rPr>
              <w:lastRenderedPageBreak/>
              <w:t>determina someter a consulta pública el Anteproyecto de los Lineamientos del Registro Público de Concesiones”</w:t>
            </w:r>
            <w:r>
              <w:rPr>
                <w:rStyle w:val="Refdenotaalpie"/>
                <w:rFonts w:ascii="ITC Avant Garde" w:hAnsi="ITC Avant Garde"/>
                <w:sz w:val="18"/>
                <w:szCs w:val="18"/>
              </w:rPr>
              <w:footnoteReference w:id="9"/>
            </w:r>
            <w:r w:rsidRPr="004E6A79">
              <w:rPr>
                <w:rFonts w:ascii="ITC Avant Garde" w:hAnsi="ITC Avant Garde"/>
                <w:sz w:val="18"/>
                <w:szCs w:val="18"/>
              </w:rPr>
              <w:t>, toda vez que se plantea que las solicitudes de inscripción en el Registro Público de Concesiones</w:t>
            </w:r>
            <w:r w:rsidR="003158D7">
              <w:rPr>
                <w:rStyle w:val="Refdenotaalpie"/>
                <w:rFonts w:ascii="ITC Avant Garde" w:hAnsi="ITC Avant Garde"/>
                <w:sz w:val="18"/>
                <w:szCs w:val="18"/>
              </w:rPr>
              <w:footnoteReference w:id="10"/>
            </w:r>
            <w:r w:rsidRPr="004E6A79">
              <w:rPr>
                <w:rFonts w:ascii="ITC Avant Garde" w:hAnsi="ITC Avant Garde"/>
                <w:sz w:val="18"/>
                <w:szCs w:val="18"/>
              </w:rPr>
              <w:t xml:space="preserve"> se realice a través de la Ventanilla Electrónica del Instituto, y se </w:t>
            </w:r>
            <w:r>
              <w:rPr>
                <w:rFonts w:ascii="ITC Avant Garde" w:hAnsi="ITC Avant Garde"/>
                <w:sz w:val="18"/>
                <w:szCs w:val="18"/>
              </w:rPr>
              <w:t xml:space="preserve">presentan </w:t>
            </w:r>
            <w:r w:rsidRPr="004E6A79">
              <w:rPr>
                <w:rFonts w:ascii="ITC Avant Garde" w:hAnsi="ITC Avant Garde"/>
                <w:sz w:val="18"/>
                <w:szCs w:val="18"/>
              </w:rPr>
              <w:t xml:space="preserve">los formatos para cada uno de los actos jurídicos a inscribir, ello con el fin de </w:t>
            </w:r>
            <w:r>
              <w:rPr>
                <w:rFonts w:ascii="ITC Avant Garde" w:hAnsi="ITC Avant Garde"/>
                <w:sz w:val="18"/>
                <w:szCs w:val="18"/>
              </w:rPr>
              <w:t xml:space="preserve">mejorar la eficiencia de </w:t>
            </w:r>
            <w:r w:rsidRPr="004E6A79">
              <w:rPr>
                <w:rFonts w:ascii="ITC Avant Garde" w:hAnsi="ITC Avant Garde"/>
                <w:sz w:val="18"/>
                <w:szCs w:val="18"/>
              </w:rPr>
              <w:t>los trámites, facilitar su presentación y disminuir las cargas administrativas.</w:t>
            </w:r>
          </w:p>
          <w:p w14:paraId="30866957" w14:textId="77777777" w:rsidR="004E6A79" w:rsidRPr="00451B7D" w:rsidRDefault="004E6A79" w:rsidP="00524954">
            <w:pPr>
              <w:jc w:val="both"/>
              <w:rPr>
                <w:rFonts w:ascii="ITC Avant Garde" w:hAnsi="ITC Avant Garde"/>
                <w:sz w:val="18"/>
                <w:szCs w:val="18"/>
              </w:rPr>
            </w:pPr>
          </w:p>
        </w:tc>
      </w:tr>
    </w:tbl>
    <w:tbl>
      <w:tblPr>
        <w:tblStyle w:val="Tablaconcuadrcula"/>
        <w:tblpPr w:leftFromText="141" w:rightFromText="141" w:vertAnchor="text" w:horzAnchor="margin" w:tblpY="356"/>
        <w:tblW w:w="0" w:type="auto"/>
        <w:tblLook w:val="04A0" w:firstRow="1" w:lastRow="0" w:firstColumn="1" w:lastColumn="0" w:noHBand="0" w:noVBand="1"/>
      </w:tblPr>
      <w:tblGrid>
        <w:gridCol w:w="8828"/>
      </w:tblGrid>
      <w:tr w:rsidR="00B41497" w:rsidRPr="00451B7D" w14:paraId="3A5E1738" w14:textId="77777777" w:rsidTr="00B41497">
        <w:tc>
          <w:tcPr>
            <w:tcW w:w="8828" w:type="dxa"/>
          </w:tcPr>
          <w:p w14:paraId="77982B55" w14:textId="77777777" w:rsidR="00B41497" w:rsidRPr="00451B7D" w:rsidRDefault="00B41497" w:rsidP="00B41497">
            <w:pPr>
              <w:jc w:val="both"/>
              <w:rPr>
                <w:rFonts w:ascii="ITC Avant Garde" w:hAnsi="ITC Avant Garde"/>
                <w:b/>
                <w:sz w:val="18"/>
                <w:szCs w:val="18"/>
              </w:rPr>
            </w:pPr>
            <w:r w:rsidRPr="00451B7D">
              <w:rPr>
                <w:rFonts w:ascii="ITC Avant Garde" w:hAnsi="ITC Avant Garde"/>
                <w:b/>
                <w:sz w:val="18"/>
                <w:szCs w:val="18"/>
              </w:rPr>
              <w:lastRenderedPageBreak/>
              <w:t xml:space="preserve">2.- </w:t>
            </w:r>
            <w:r w:rsidR="00A81C3A" w:rsidRPr="00A81C3A">
              <w:rPr>
                <w:rFonts w:ascii="ITC Avant Garde" w:hAnsi="ITC Avant Garde"/>
                <w:b/>
                <w:sz w:val="18"/>
                <w:szCs w:val="18"/>
              </w:rPr>
              <w:t>Según sea el caso, conforme a lo señalado por los artículos 51 de la Ley Federal de Telecomunicaciones y Radiodifusión y 12, fracción XXII, de la Ley Federal de Competencia Económica,</w:t>
            </w:r>
            <w:r w:rsidRPr="00451B7D">
              <w:rPr>
                <w:rFonts w:ascii="ITC Avant Garde" w:hAnsi="ITC Avant Garde"/>
                <w:b/>
                <w:sz w:val="18"/>
                <w:szCs w:val="18"/>
              </w:rPr>
              <w:t xml:space="preserve"> ¿considera que la publicidad de la propuesta de regulación pueda comprometer los efectos que se pretenden </w:t>
            </w:r>
            <w:r w:rsidR="004226AE" w:rsidRPr="00451B7D">
              <w:rPr>
                <w:rFonts w:ascii="ITC Avant Garde" w:hAnsi="ITC Avant Garde"/>
                <w:b/>
                <w:sz w:val="18"/>
                <w:szCs w:val="18"/>
              </w:rPr>
              <w:t xml:space="preserve">resolver o prevenir </w:t>
            </w:r>
            <w:r w:rsidRPr="00451B7D">
              <w:rPr>
                <w:rFonts w:ascii="ITC Avant Garde" w:hAnsi="ITC Avant Garde"/>
                <w:b/>
                <w:sz w:val="18"/>
                <w:szCs w:val="18"/>
              </w:rPr>
              <w:t xml:space="preserve">con </w:t>
            </w:r>
            <w:r w:rsidR="00372BF7" w:rsidRPr="00451B7D">
              <w:rPr>
                <w:rFonts w:ascii="ITC Avant Garde" w:hAnsi="ITC Avant Garde"/>
                <w:b/>
                <w:sz w:val="18"/>
                <w:szCs w:val="18"/>
              </w:rPr>
              <w:t>su</w:t>
            </w:r>
            <w:r w:rsidRPr="00451B7D">
              <w:rPr>
                <w:rFonts w:ascii="ITC Avant Garde" w:hAnsi="ITC Avant Garde"/>
                <w:b/>
                <w:sz w:val="18"/>
                <w:szCs w:val="18"/>
              </w:rPr>
              <w:t xml:space="preserve"> entrada en vigor?</w:t>
            </w:r>
          </w:p>
          <w:tbl>
            <w:tblPr>
              <w:tblStyle w:val="Tablaconcuadrcula"/>
              <w:tblpPr w:leftFromText="141" w:rightFromText="141" w:vertAnchor="text" w:horzAnchor="margin" w:tblpXSpec="center" w:tblpY="340"/>
              <w:tblOverlap w:val="never"/>
              <w:tblW w:w="0" w:type="auto"/>
              <w:tblLook w:val="04A0" w:firstRow="1" w:lastRow="0" w:firstColumn="1" w:lastColumn="0" w:noHBand="0" w:noVBand="1"/>
            </w:tblPr>
            <w:tblGrid>
              <w:gridCol w:w="1462"/>
            </w:tblGrid>
            <w:tr w:rsidR="00B41497" w:rsidRPr="00451B7D" w14:paraId="17F58BDC" w14:textId="77777777" w:rsidTr="00B41497">
              <w:tc>
                <w:tcPr>
                  <w:tcW w:w="1462" w:type="dxa"/>
                  <w:shd w:val="clear" w:color="auto" w:fill="A8D08D" w:themeFill="accent6" w:themeFillTint="99"/>
                </w:tcPr>
                <w:p w14:paraId="23C35737" w14:textId="77777777" w:rsidR="00B41497" w:rsidRPr="00451B7D" w:rsidRDefault="00B41497" w:rsidP="00B41497">
                  <w:pPr>
                    <w:jc w:val="center"/>
                    <w:rPr>
                      <w:rFonts w:ascii="ITC Avant Garde" w:hAnsi="ITC Avant Garde"/>
                      <w:b/>
                      <w:sz w:val="18"/>
                      <w:szCs w:val="18"/>
                    </w:rPr>
                  </w:pPr>
                  <w:r w:rsidRPr="00451B7D">
                    <w:rPr>
                      <w:rFonts w:ascii="ITC Avant Garde" w:hAnsi="ITC Avant Garde"/>
                      <w:b/>
                      <w:sz w:val="18"/>
                      <w:szCs w:val="18"/>
                    </w:rPr>
                    <w:t>Seleccione</w:t>
                  </w:r>
                </w:p>
              </w:tc>
            </w:tr>
            <w:tr w:rsidR="00B41497" w:rsidRPr="00451B7D" w14:paraId="1069E69D" w14:textId="77777777" w:rsidTr="00B41497">
              <w:tc>
                <w:tcPr>
                  <w:tcW w:w="1462" w:type="dxa"/>
                </w:tcPr>
                <w:p w14:paraId="42033736" w14:textId="77777777" w:rsidR="00B41497" w:rsidRPr="00451B7D" w:rsidRDefault="00B41497" w:rsidP="00B41497">
                  <w:pPr>
                    <w:jc w:val="center"/>
                    <w:rPr>
                      <w:rFonts w:ascii="ITC Avant Garde" w:hAnsi="ITC Avant Garde"/>
                      <w:sz w:val="18"/>
                      <w:szCs w:val="18"/>
                    </w:rPr>
                  </w:pPr>
                  <w:r w:rsidRPr="00451B7D">
                    <w:rPr>
                      <w:rFonts w:ascii="ITC Avant Garde" w:hAnsi="ITC Avant Garde"/>
                      <w:sz w:val="18"/>
                      <w:szCs w:val="18"/>
                    </w:rPr>
                    <w:t>S</w:t>
                  </w:r>
                  <w:r w:rsidR="00FB58BA">
                    <w:rPr>
                      <w:rFonts w:ascii="ITC Avant Garde" w:hAnsi="ITC Avant Garde"/>
                      <w:sz w:val="18"/>
                      <w:szCs w:val="18"/>
                    </w:rPr>
                    <w:t>í</w:t>
                  </w:r>
                  <w:r w:rsidRPr="00451B7D">
                    <w:rPr>
                      <w:rFonts w:ascii="ITC Avant Garde" w:hAnsi="ITC Avant Garde"/>
                      <w:sz w:val="18"/>
                      <w:szCs w:val="18"/>
                    </w:rPr>
                    <w:t xml:space="preserve"> ( ) No (</w:t>
                  </w:r>
                  <w:r w:rsidR="00B52611">
                    <w:rPr>
                      <w:rFonts w:ascii="ITC Avant Garde" w:hAnsi="ITC Avant Garde"/>
                      <w:sz w:val="18"/>
                      <w:szCs w:val="18"/>
                    </w:rPr>
                    <w:t>X</w:t>
                  </w:r>
                  <w:r w:rsidRPr="00451B7D">
                    <w:rPr>
                      <w:rFonts w:ascii="ITC Avant Garde" w:hAnsi="ITC Avant Garde"/>
                      <w:sz w:val="18"/>
                      <w:szCs w:val="18"/>
                    </w:rPr>
                    <w:t>)</w:t>
                  </w:r>
                </w:p>
              </w:tc>
            </w:tr>
          </w:tbl>
          <w:p w14:paraId="49C0E043" w14:textId="77777777" w:rsidR="00B41497" w:rsidRPr="00451B7D" w:rsidRDefault="00B41497" w:rsidP="00B41497">
            <w:pPr>
              <w:jc w:val="both"/>
              <w:rPr>
                <w:rFonts w:ascii="ITC Avant Garde" w:hAnsi="ITC Avant Garde"/>
                <w:sz w:val="18"/>
                <w:szCs w:val="18"/>
              </w:rPr>
            </w:pPr>
          </w:p>
          <w:p w14:paraId="07685245" w14:textId="77777777" w:rsidR="00B41497" w:rsidRPr="00451B7D" w:rsidRDefault="00B41497" w:rsidP="00B41497">
            <w:pPr>
              <w:jc w:val="both"/>
              <w:rPr>
                <w:rFonts w:ascii="ITC Avant Garde" w:hAnsi="ITC Avant Garde"/>
                <w:sz w:val="18"/>
                <w:szCs w:val="18"/>
              </w:rPr>
            </w:pPr>
          </w:p>
          <w:p w14:paraId="4828D212" w14:textId="77777777" w:rsidR="00B41497" w:rsidRPr="00451B7D" w:rsidRDefault="00B41497" w:rsidP="00B41497">
            <w:pPr>
              <w:jc w:val="both"/>
              <w:rPr>
                <w:rFonts w:ascii="ITC Avant Garde" w:hAnsi="ITC Avant Garde"/>
                <w:sz w:val="18"/>
                <w:szCs w:val="18"/>
              </w:rPr>
            </w:pPr>
          </w:p>
          <w:p w14:paraId="610FCE6F" w14:textId="77777777" w:rsidR="00B41497" w:rsidRPr="00451B7D" w:rsidRDefault="00B41497" w:rsidP="00B41497">
            <w:pPr>
              <w:jc w:val="both"/>
              <w:rPr>
                <w:rFonts w:ascii="ITC Avant Garde" w:hAnsi="ITC Avant Garde"/>
                <w:sz w:val="18"/>
                <w:szCs w:val="18"/>
              </w:rPr>
            </w:pPr>
          </w:p>
          <w:p w14:paraId="366F669F" w14:textId="77777777" w:rsidR="000C16BC" w:rsidRDefault="000C16BC" w:rsidP="00B41497">
            <w:pPr>
              <w:jc w:val="both"/>
              <w:rPr>
                <w:rFonts w:ascii="ITC Avant Garde" w:hAnsi="ITC Avant Garde"/>
                <w:b/>
                <w:sz w:val="18"/>
                <w:szCs w:val="18"/>
              </w:rPr>
            </w:pPr>
          </w:p>
          <w:p w14:paraId="6AC0A39F" w14:textId="77777777" w:rsidR="00B41497" w:rsidRPr="00451B7D" w:rsidRDefault="00B41497" w:rsidP="00B41497">
            <w:pPr>
              <w:jc w:val="both"/>
              <w:rPr>
                <w:rFonts w:ascii="ITC Avant Garde" w:hAnsi="ITC Avant Garde"/>
                <w:sz w:val="18"/>
                <w:szCs w:val="18"/>
              </w:rPr>
            </w:pPr>
            <w:r w:rsidRPr="00451B7D">
              <w:rPr>
                <w:rFonts w:ascii="ITC Avant Garde" w:hAnsi="ITC Avant Garde"/>
                <w:b/>
                <w:sz w:val="18"/>
                <w:szCs w:val="18"/>
              </w:rPr>
              <w:t>En caso de que la respuesta sea afirmativa, justifique y fundamente</w:t>
            </w:r>
            <w:r w:rsidR="00372BF7" w:rsidRPr="00451B7D">
              <w:rPr>
                <w:rFonts w:ascii="ITC Avant Garde" w:hAnsi="ITC Avant Garde"/>
                <w:b/>
                <w:sz w:val="18"/>
                <w:szCs w:val="18"/>
              </w:rPr>
              <w:t xml:space="preserve"> las razones por las cuales su publicidad puede comprometer los efectos que se pretenden </w:t>
            </w:r>
            <w:r w:rsidR="004226AE" w:rsidRPr="00451B7D">
              <w:rPr>
                <w:rFonts w:ascii="ITC Avant Garde" w:hAnsi="ITC Avant Garde"/>
                <w:b/>
                <w:sz w:val="18"/>
                <w:szCs w:val="18"/>
              </w:rPr>
              <w:t xml:space="preserve">resolver o prevenir </w:t>
            </w:r>
            <w:r w:rsidR="00372BF7" w:rsidRPr="00451B7D">
              <w:rPr>
                <w:rFonts w:ascii="ITC Avant Garde" w:hAnsi="ITC Avant Garde"/>
                <w:b/>
                <w:sz w:val="18"/>
                <w:szCs w:val="18"/>
              </w:rPr>
              <w:t>con la propuesta regulatoria</w:t>
            </w:r>
            <w:r w:rsidRPr="00451B7D">
              <w:rPr>
                <w:rFonts w:ascii="ITC Avant Garde" w:hAnsi="ITC Avant Garde"/>
                <w:b/>
                <w:sz w:val="18"/>
                <w:szCs w:val="18"/>
              </w:rPr>
              <w:t>:</w:t>
            </w:r>
          </w:p>
          <w:p w14:paraId="7B51FE00" w14:textId="77777777" w:rsidR="00B41497" w:rsidRPr="00451B7D" w:rsidRDefault="00B41497" w:rsidP="00B41497">
            <w:pPr>
              <w:jc w:val="both"/>
              <w:rPr>
                <w:rFonts w:ascii="ITC Avant Garde" w:hAnsi="ITC Avant Garde"/>
                <w:sz w:val="18"/>
                <w:szCs w:val="18"/>
              </w:rPr>
            </w:pPr>
          </w:p>
          <w:p w14:paraId="138A2DC7" w14:textId="77777777" w:rsidR="00596FDE" w:rsidRPr="00451B7D" w:rsidRDefault="00596FDE" w:rsidP="00B41497">
            <w:pPr>
              <w:jc w:val="both"/>
              <w:rPr>
                <w:rFonts w:ascii="ITC Avant Garde" w:hAnsi="ITC Avant Garde"/>
                <w:sz w:val="18"/>
                <w:szCs w:val="18"/>
              </w:rPr>
            </w:pPr>
          </w:p>
          <w:p w14:paraId="370AF4CC" w14:textId="77777777" w:rsidR="009656B1" w:rsidRPr="00451B7D" w:rsidRDefault="009656B1" w:rsidP="00B41497">
            <w:pPr>
              <w:jc w:val="both"/>
              <w:rPr>
                <w:rFonts w:ascii="ITC Avant Garde" w:hAnsi="ITC Avant Garde"/>
                <w:sz w:val="18"/>
                <w:szCs w:val="18"/>
              </w:rPr>
            </w:pPr>
          </w:p>
        </w:tc>
      </w:tr>
    </w:tbl>
    <w:p w14:paraId="46AD8268" w14:textId="77777777" w:rsidR="001932FC" w:rsidRPr="00451B7D" w:rsidRDefault="001932FC" w:rsidP="001932FC">
      <w:pPr>
        <w:jc w:val="both"/>
        <w:rPr>
          <w:rFonts w:ascii="ITC Avant Garde" w:hAnsi="ITC Avant Garde"/>
          <w:sz w:val="18"/>
          <w:szCs w:val="18"/>
        </w:rPr>
      </w:pPr>
    </w:p>
    <w:p w14:paraId="09709911" w14:textId="77777777" w:rsidR="00B41497" w:rsidRPr="00451B7D" w:rsidRDefault="00B41497" w:rsidP="001932FC">
      <w:pPr>
        <w:jc w:val="both"/>
        <w:rPr>
          <w:rFonts w:ascii="ITC Avant Garde" w:hAnsi="ITC Avant Garde"/>
          <w:sz w:val="18"/>
          <w:szCs w:val="18"/>
        </w:rPr>
      </w:pPr>
    </w:p>
    <w:p w14:paraId="3FACC704" w14:textId="77777777" w:rsidR="001932FC" w:rsidRPr="00451B7D" w:rsidRDefault="001932FC" w:rsidP="00A1622C">
      <w:pPr>
        <w:shd w:val="clear" w:color="auto" w:fill="A8D08D" w:themeFill="accent6" w:themeFillTint="99"/>
        <w:jc w:val="both"/>
        <w:rPr>
          <w:rFonts w:ascii="ITC Avant Garde" w:hAnsi="ITC Avant Garde"/>
          <w:b/>
          <w:sz w:val="18"/>
          <w:szCs w:val="18"/>
        </w:rPr>
      </w:pPr>
      <w:r w:rsidRPr="00451B7D">
        <w:rPr>
          <w:rFonts w:ascii="ITC Avant Garde" w:hAnsi="ITC Avant Garde"/>
          <w:b/>
          <w:sz w:val="18"/>
          <w:szCs w:val="18"/>
        </w:rPr>
        <w:t xml:space="preserve">II. </w:t>
      </w:r>
      <w:r w:rsidR="00E21B49" w:rsidRPr="00451B7D">
        <w:rPr>
          <w:rFonts w:ascii="ITC Avant Garde" w:hAnsi="ITC Avant Garde"/>
          <w:b/>
          <w:sz w:val="18"/>
          <w:szCs w:val="18"/>
        </w:rPr>
        <w:t xml:space="preserve">IMPACTO DE LA </w:t>
      </w:r>
      <w:r w:rsidR="00D23BD5" w:rsidRPr="00451B7D">
        <w:rPr>
          <w:rFonts w:ascii="ITC Avant Garde" w:hAnsi="ITC Avant Garde"/>
          <w:b/>
          <w:sz w:val="18"/>
          <w:szCs w:val="18"/>
        </w:rPr>
        <w:t xml:space="preserve">PROPUESTA DE </w:t>
      </w:r>
      <w:r w:rsidR="00E21B49" w:rsidRPr="00451B7D">
        <w:rPr>
          <w:rFonts w:ascii="ITC Avant Garde" w:hAnsi="ITC Avant Garde"/>
          <w:b/>
          <w:sz w:val="18"/>
          <w:szCs w:val="18"/>
        </w:rPr>
        <w:t>REGULACIÓN</w:t>
      </w:r>
      <w:r w:rsidRPr="00451B7D">
        <w:rPr>
          <w:rFonts w:ascii="ITC Avant Garde" w:hAnsi="ITC Avant Garde"/>
          <w:b/>
          <w:sz w:val="18"/>
          <w:szCs w:val="18"/>
        </w:rPr>
        <w:t>.</w:t>
      </w:r>
    </w:p>
    <w:tbl>
      <w:tblPr>
        <w:tblStyle w:val="Tablaconcuadrcula"/>
        <w:tblW w:w="0" w:type="auto"/>
        <w:tblLook w:val="04A0" w:firstRow="1" w:lastRow="0" w:firstColumn="1" w:lastColumn="0" w:noHBand="0" w:noVBand="1"/>
      </w:tblPr>
      <w:tblGrid>
        <w:gridCol w:w="8828"/>
      </w:tblGrid>
      <w:tr w:rsidR="00BE7D1C" w:rsidRPr="00451B7D" w14:paraId="1D04650C" w14:textId="77777777" w:rsidTr="002D6619">
        <w:tc>
          <w:tcPr>
            <w:tcW w:w="8828" w:type="dxa"/>
          </w:tcPr>
          <w:p w14:paraId="625BB3E0" w14:textId="77777777" w:rsidR="00BE7D1C" w:rsidRPr="00451B7D" w:rsidRDefault="00BE7D1C" w:rsidP="002D6619">
            <w:pPr>
              <w:jc w:val="both"/>
              <w:rPr>
                <w:rFonts w:ascii="ITC Avant Garde" w:hAnsi="ITC Avant Garde"/>
                <w:b/>
                <w:sz w:val="18"/>
                <w:szCs w:val="18"/>
              </w:rPr>
            </w:pPr>
            <w:r w:rsidRPr="00451B7D">
              <w:rPr>
                <w:rFonts w:ascii="ITC Avant Garde" w:hAnsi="ITC Avant Garde"/>
                <w:b/>
                <w:sz w:val="18"/>
                <w:szCs w:val="18"/>
              </w:rPr>
              <w:t>3.- Para solucionar la problemática identificada, describa las alternativas valoradas y señale las razones por las cuales fueron descartadas.</w:t>
            </w:r>
          </w:p>
          <w:p w14:paraId="731086E4" w14:textId="77777777" w:rsidR="00BE7D1C" w:rsidRPr="00451B7D" w:rsidRDefault="00BE7D1C" w:rsidP="002D6619">
            <w:pPr>
              <w:jc w:val="both"/>
              <w:rPr>
                <w:rFonts w:ascii="ITC Avant Garde" w:hAnsi="ITC Avant Garde"/>
                <w:sz w:val="18"/>
                <w:szCs w:val="18"/>
              </w:rPr>
            </w:pPr>
            <w:r w:rsidRPr="00451B7D">
              <w:rPr>
                <w:rFonts w:ascii="ITC Avant Garde" w:hAnsi="ITC Avant Garde"/>
                <w:sz w:val="18"/>
                <w:szCs w:val="18"/>
              </w:rPr>
              <w:t>Seleccione las alternativas aplicables y, en su c</w:t>
            </w:r>
            <w:r w:rsidR="004E0AA9" w:rsidRPr="00451B7D">
              <w:rPr>
                <w:rFonts w:ascii="ITC Avant Garde" w:hAnsi="ITC Avant Garde"/>
                <w:sz w:val="18"/>
                <w:szCs w:val="18"/>
              </w:rPr>
              <w:t>aso, seleccione y describa</w:t>
            </w:r>
            <w:r w:rsidR="00E046F4" w:rsidRPr="00451B7D">
              <w:rPr>
                <w:rFonts w:ascii="ITC Avant Garde" w:hAnsi="ITC Avant Garde"/>
                <w:sz w:val="18"/>
                <w:szCs w:val="18"/>
              </w:rPr>
              <w:t xml:space="preserve"> otra</w:t>
            </w:r>
            <w:r w:rsidR="004E0AA9" w:rsidRPr="00451B7D">
              <w:rPr>
                <w:rFonts w:ascii="ITC Avant Garde" w:hAnsi="ITC Avant Garde"/>
                <w:sz w:val="18"/>
                <w:szCs w:val="18"/>
              </w:rPr>
              <w:t>.</w:t>
            </w:r>
            <w:r w:rsidRPr="00451B7D">
              <w:rPr>
                <w:rFonts w:ascii="ITC Avant Garde" w:hAnsi="ITC Avant Garde"/>
                <w:sz w:val="18"/>
                <w:szCs w:val="18"/>
              </w:rPr>
              <w:t xml:space="preserve"> </w:t>
            </w:r>
            <w:r w:rsidR="004E0AA9" w:rsidRPr="00451B7D">
              <w:rPr>
                <w:rFonts w:ascii="ITC Avant Garde" w:hAnsi="ITC Avant Garde"/>
                <w:sz w:val="18"/>
                <w:szCs w:val="18"/>
              </w:rPr>
              <w:t>C</w:t>
            </w:r>
            <w:r w:rsidRPr="00451B7D">
              <w:rPr>
                <w:rFonts w:ascii="ITC Avant Garde" w:hAnsi="ITC Avant Garde"/>
                <w:sz w:val="18"/>
                <w:szCs w:val="18"/>
              </w:rPr>
              <w:t xml:space="preserve">onsidere al menos </w:t>
            </w:r>
            <w:r w:rsidR="004E0AA9" w:rsidRPr="00451B7D">
              <w:rPr>
                <w:rFonts w:ascii="ITC Avant Garde" w:hAnsi="ITC Avant Garde"/>
                <w:sz w:val="18"/>
                <w:szCs w:val="18"/>
              </w:rPr>
              <w:t>dos</w:t>
            </w:r>
            <w:r w:rsidRPr="00451B7D">
              <w:rPr>
                <w:rFonts w:ascii="ITC Avant Garde" w:hAnsi="ITC Avant Garde"/>
                <w:sz w:val="18"/>
                <w:szCs w:val="18"/>
              </w:rPr>
              <w:t xml:space="preserve"> opciones entre las cuales se encuentre la opción de no intervención.</w:t>
            </w:r>
            <w:r w:rsidR="00FB58BA">
              <w:rPr>
                <w:rFonts w:ascii="ITC Avant Garde" w:hAnsi="ITC Avant Garde"/>
                <w:sz w:val="18"/>
                <w:szCs w:val="18"/>
              </w:rPr>
              <w:t xml:space="preserve"> Agregue las filas que considere necesarias.</w:t>
            </w:r>
          </w:p>
          <w:p w14:paraId="5C13D5F5" w14:textId="77777777" w:rsidR="00BE7D1C" w:rsidRPr="00451B7D" w:rsidRDefault="00BE7D1C" w:rsidP="002D661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1876"/>
              <w:gridCol w:w="2684"/>
              <w:gridCol w:w="3969"/>
            </w:tblGrid>
            <w:tr w:rsidR="00BE7D1C" w:rsidRPr="00451B7D" w14:paraId="24B0E655" w14:textId="77777777" w:rsidTr="002D6619">
              <w:tc>
                <w:tcPr>
                  <w:tcW w:w="1876" w:type="dxa"/>
                  <w:tcBorders>
                    <w:bottom w:val="single" w:sz="12" w:space="0" w:color="auto"/>
                  </w:tcBorders>
                  <w:shd w:val="clear" w:color="auto" w:fill="A8D08D" w:themeFill="accent6" w:themeFillTint="99"/>
                </w:tcPr>
                <w:p w14:paraId="0003FF09" w14:textId="77777777" w:rsidR="00BE7D1C" w:rsidRPr="00451B7D" w:rsidRDefault="00BE7D1C" w:rsidP="002D6619">
                  <w:pPr>
                    <w:jc w:val="center"/>
                    <w:rPr>
                      <w:rFonts w:ascii="ITC Avant Garde" w:hAnsi="ITC Avant Garde"/>
                      <w:b/>
                      <w:sz w:val="18"/>
                      <w:szCs w:val="18"/>
                    </w:rPr>
                  </w:pPr>
                  <w:r w:rsidRPr="00451B7D">
                    <w:rPr>
                      <w:rFonts w:ascii="ITC Avant Garde" w:hAnsi="ITC Avant Garde"/>
                      <w:b/>
                      <w:sz w:val="18"/>
                      <w:szCs w:val="18"/>
                    </w:rPr>
                    <w:t xml:space="preserve">Alternativa evaluada </w:t>
                  </w:r>
                </w:p>
              </w:tc>
              <w:tc>
                <w:tcPr>
                  <w:tcW w:w="2684" w:type="dxa"/>
                  <w:shd w:val="clear" w:color="auto" w:fill="A8D08D" w:themeFill="accent6" w:themeFillTint="99"/>
                </w:tcPr>
                <w:p w14:paraId="345BA661" w14:textId="77777777" w:rsidR="00BE7D1C" w:rsidRPr="00451B7D" w:rsidRDefault="00BE7D1C" w:rsidP="002D6619">
                  <w:pPr>
                    <w:jc w:val="center"/>
                    <w:rPr>
                      <w:rFonts w:ascii="ITC Avant Garde" w:hAnsi="ITC Avant Garde"/>
                      <w:b/>
                      <w:sz w:val="18"/>
                      <w:szCs w:val="18"/>
                    </w:rPr>
                  </w:pPr>
                  <w:r w:rsidRPr="00451B7D">
                    <w:rPr>
                      <w:rFonts w:ascii="ITC Avant Garde" w:hAnsi="ITC Avant Garde"/>
                      <w:b/>
                      <w:sz w:val="18"/>
                      <w:szCs w:val="18"/>
                    </w:rPr>
                    <w:t>Descripción</w:t>
                  </w:r>
                </w:p>
              </w:tc>
              <w:tc>
                <w:tcPr>
                  <w:tcW w:w="3969" w:type="dxa"/>
                  <w:shd w:val="clear" w:color="auto" w:fill="A8D08D" w:themeFill="accent6" w:themeFillTint="99"/>
                </w:tcPr>
                <w:p w14:paraId="3B0AB43A" w14:textId="77777777" w:rsidR="00BE7D1C" w:rsidRPr="00451B7D" w:rsidRDefault="00BE7D1C" w:rsidP="002D6619">
                  <w:pPr>
                    <w:jc w:val="center"/>
                    <w:rPr>
                      <w:rFonts w:ascii="ITC Avant Garde" w:hAnsi="ITC Avant Garde"/>
                      <w:b/>
                      <w:sz w:val="18"/>
                      <w:szCs w:val="18"/>
                    </w:rPr>
                  </w:pPr>
                  <w:r w:rsidRPr="00451B7D">
                    <w:rPr>
                      <w:rFonts w:ascii="ITC Avant Garde" w:hAnsi="ITC Avant Garde"/>
                      <w:b/>
                      <w:sz w:val="18"/>
                      <w:szCs w:val="18"/>
                    </w:rPr>
                    <w:t>Razones</w:t>
                  </w:r>
                </w:p>
              </w:tc>
            </w:tr>
            <w:tr w:rsidR="00BE7D1C" w:rsidRPr="00451B7D" w14:paraId="65AFDCC4" w14:textId="77777777" w:rsidTr="002D6619">
              <w:sdt>
                <w:sdtPr>
                  <w:rPr>
                    <w:rFonts w:ascii="ITC Avant Garde" w:hAnsi="ITC Avant Garde"/>
                    <w:i/>
                    <w:sz w:val="18"/>
                    <w:szCs w:val="18"/>
                  </w:rPr>
                  <w:alias w:val="Alternativa evaluada"/>
                  <w:tag w:val="Alternativa evaluada"/>
                  <w:id w:val="1516970041"/>
                  <w:placeholder>
                    <w:docPart w:val="53C06C5BEAE94D5BAF43FB3D4551B4A8"/>
                  </w:placeholder>
                  <w:dropDownList>
                    <w:listItem w:value="Elija un elemento."/>
                    <w:listItem w:displayText="No emitir regulación alguna" w:value="No emitir regulación alguna"/>
                    <w:listItem w:displayText="Alternativa cero (largo plazo)" w:value="Alternativa cero (largo plazo)"/>
                    <w:listItem w:displayText="Esquemas voluntarios" w:value="Esquemas voluntarios"/>
                    <w:listItem w:displayText="Incentivos económicos" w:value="Incentivos económicos"/>
                    <w:listItem w:displayText="Otro tipo de regulación" w:value="Otro tipo de regulación"/>
                  </w:dropDownList>
                </w:sdtPr>
                <w:sdtEndPr/>
                <w:sdtContent>
                  <w:tc>
                    <w:tcPr>
                      <w:tcW w:w="1876"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3181112A" w14:textId="77777777" w:rsidR="00BE7D1C" w:rsidRPr="00451B7D" w:rsidRDefault="004A6F07" w:rsidP="002D6619">
                      <w:pPr>
                        <w:rPr>
                          <w:rFonts w:ascii="ITC Avant Garde" w:hAnsi="ITC Avant Garde"/>
                          <w:i/>
                          <w:sz w:val="18"/>
                          <w:szCs w:val="18"/>
                        </w:rPr>
                      </w:pPr>
                      <w:r>
                        <w:rPr>
                          <w:rFonts w:ascii="ITC Avant Garde" w:hAnsi="ITC Avant Garde"/>
                          <w:i/>
                          <w:sz w:val="18"/>
                          <w:szCs w:val="18"/>
                        </w:rPr>
                        <w:t>No emitir regulación alguna</w:t>
                      </w:r>
                    </w:p>
                  </w:tc>
                </w:sdtContent>
              </w:sdt>
              <w:tc>
                <w:tcPr>
                  <w:tcW w:w="2684" w:type="dxa"/>
                  <w:tcBorders>
                    <w:left w:val="single" w:sz="12" w:space="0" w:color="auto"/>
                  </w:tcBorders>
                </w:tcPr>
                <w:p w14:paraId="3F7C3A45" w14:textId="77777777" w:rsidR="00BE7D1C" w:rsidRPr="00451B7D" w:rsidRDefault="00B93D8C" w:rsidP="00B93D8C">
                  <w:pPr>
                    <w:jc w:val="center"/>
                    <w:rPr>
                      <w:rFonts w:ascii="ITC Avant Garde" w:hAnsi="ITC Avant Garde"/>
                      <w:sz w:val="18"/>
                      <w:szCs w:val="18"/>
                    </w:rPr>
                  </w:pPr>
                  <w:r>
                    <w:rPr>
                      <w:rFonts w:ascii="ITC Avant Garde" w:hAnsi="ITC Avant Garde"/>
                      <w:sz w:val="18"/>
                      <w:szCs w:val="18"/>
                    </w:rPr>
                    <w:t>Mantener</w:t>
                  </w:r>
                  <w:r w:rsidR="00CE72A9">
                    <w:rPr>
                      <w:rFonts w:ascii="ITC Avant Garde" w:hAnsi="ITC Avant Garde"/>
                      <w:sz w:val="18"/>
                      <w:szCs w:val="18"/>
                    </w:rPr>
                    <w:t xml:space="preserve"> la entrega d</w:t>
                  </w:r>
                  <w:r>
                    <w:rPr>
                      <w:rFonts w:ascii="ITC Avant Garde" w:hAnsi="ITC Avant Garde"/>
                      <w:sz w:val="18"/>
                      <w:szCs w:val="18"/>
                    </w:rPr>
                    <w:t xml:space="preserve">e información al Instituto por parte de sus regulados a </w:t>
                  </w:r>
                  <w:r>
                    <w:rPr>
                      <w:rFonts w:ascii="ITC Avant Garde" w:hAnsi="ITC Avant Garde"/>
                      <w:sz w:val="18"/>
                      <w:szCs w:val="18"/>
                    </w:rPr>
                    <w:lastRenderedPageBreak/>
                    <w:t>través de medios tradicionales</w:t>
                  </w:r>
                  <w:r w:rsidR="00CE72A9">
                    <w:rPr>
                      <w:rFonts w:ascii="ITC Avant Garde" w:hAnsi="ITC Avant Garde"/>
                      <w:sz w:val="18"/>
                      <w:szCs w:val="18"/>
                    </w:rPr>
                    <w:t>.</w:t>
                  </w:r>
                </w:p>
              </w:tc>
              <w:tc>
                <w:tcPr>
                  <w:tcW w:w="3969" w:type="dxa"/>
                </w:tcPr>
                <w:p w14:paraId="1BD443E2" w14:textId="77777777" w:rsidR="00BE7D1C" w:rsidRDefault="00B93D8C" w:rsidP="00F92873">
                  <w:pPr>
                    <w:jc w:val="both"/>
                    <w:rPr>
                      <w:rFonts w:ascii="ITC Avant Garde" w:hAnsi="ITC Avant Garde"/>
                      <w:sz w:val="18"/>
                      <w:szCs w:val="18"/>
                    </w:rPr>
                  </w:pPr>
                  <w:r>
                    <w:rPr>
                      <w:rFonts w:ascii="ITC Avant Garde" w:hAnsi="ITC Avant Garde"/>
                      <w:sz w:val="18"/>
                      <w:szCs w:val="18"/>
                    </w:rPr>
                    <w:lastRenderedPageBreak/>
                    <w:t xml:space="preserve">El Instituto y sus regulados asumen un importante costo de oportunidad, en caso de que el primero, decida mantener la </w:t>
                  </w:r>
                  <w:r>
                    <w:rPr>
                      <w:rFonts w:ascii="ITC Avant Garde" w:hAnsi="ITC Avant Garde"/>
                      <w:sz w:val="18"/>
                      <w:szCs w:val="18"/>
                    </w:rPr>
                    <w:lastRenderedPageBreak/>
                    <w:t>entrega de información relacionada con sus trámites y servicios a través de medios tradicionales</w:t>
                  </w:r>
                  <w:r w:rsidR="00CE72A9" w:rsidRPr="00DE0F19">
                    <w:rPr>
                      <w:rFonts w:ascii="ITC Avant Garde" w:hAnsi="ITC Avant Garde"/>
                      <w:sz w:val="18"/>
                      <w:szCs w:val="18"/>
                    </w:rPr>
                    <w:t>.</w:t>
                  </w:r>
                </w:p>
                <w:p w14:paraId="393CEE46" w14:textId="77777777" w:rsidR="00B93D8C" w:rsidRDefault="00B93D8C" w:rsidP="00F92873">
                  <w:pPr>
                    <w:jc w:val="both"/>
                    <w:rPr>
                      <w:rFonts w:ascii="ITC Avant Garde" w:hAnsi="ITC Avant Garde"/>
                      <w:sz w:val="18"/>
                      <w:szCs w:val="18"/>
                    </w:rPr>
                  </w:pPr>
                </w:p>
                <w:p w14:paraId="718DBD9B" w14:textId="77777777" w:rsidR="00B93D8C" w:rsidRPr="00451B7D" w:rsidRDefault="00B93D8C" w:rsidP="00F92873">
                  <w:pPr>
                    <w:jc w:val="both"/>
                    <w:rPr>
                      <w:rFonts w:ascii="ITC Avant Garde" w:hAnsi="ITC Avant Garde"/>
                      <w:sz w:val="18"/>
                      <w:szCs w:val="18"/>
                    </w:rPr>
                  </w:pPr>
                  <w:r>
                    <w:rPr>
                      <w:rFonts w:ascii="ITC Avant Garde" w:hAnsi="ITC Avant Garde"/>
                      <w:sz w:val="18"/>
                      <w:szCs w:val="18"/>
                    </w:rPr>
                    <w:t xml:space="preserve">Las tecnologías de la información y comunicaciones han demostrado generar eficiencias a </w:t>
                  </w:r>
                  <w:r w:rsidR="00F92873">
                    <w:rPr>
                      <w:rFonts w:ascii="ITC Avant Garde" w:hAnsi="ITC Avant Garde"/>
                      <w:sz w:val="18"/>
                      <w:szCs w:val="18"/>
                    </w:rPr>
                    <w:t>cualquier proceso productivo a partir de su implementación y utilización.</w:t>
                  </w:r>
                </w:p>
              </w:tc>
            </w:tr>
            <w:tr w:rsidR="00CE72A9" w:rsidRPr="00451B7D" w14:paraId="12175AA5" w14:textId="77777777" w:rsidTr="002D6619">
              <w:sdt>
                <w:sdtPr>
                  <w:rPr>
                    <w:rFonts w:ascii="ITC Avant Garde" w:hAnsi="ITC Avant Garde"/>
                    <w:i/>
                    <w:sz w:val="18"/>
                    <w:szCs w:val="18"/>
                  </w:rPr>
                  <w:alias w:val="Alternativa evaluada"/>
                  <w:tag w:val="Alternativa evaluada"/>
                  <w:id w:val="-825826257"/>
                  <w:placeholder>
                    <w:docPart w:val="B55BECD0643B47BEA708B4112095638D"/>
                  </w:placeholder>
                  <w:showingPlcHdr/>
                  <w:dropDownList>
                    <w:listItem w:value="Elija un elemento."/>
                    <w:listItem w:displayText="No emitir regulación alguna" w:value="No emitir regulación alguna"/>
                    <w:listItem w:displayText="Alternativa cero (largo plazo)" w:value="Alternativa cero (largo plazo)"/>
                    <w:listItem w:displayText="Esquemas voluntarios" w:value="Esquemas voluntarios"/>
                    <w:listItem w:displayText="Incentivos económicos" w:value="Incentivos económicos"/>
                    <w:listItem w:displayText="Otro tipo de regulación" w:value="Otro tipo de regulación"/>
                  </w:dropDownList>
                </w:sdtPr>
                <w:sdtEndPr/>
                <w:sdtContent>
                  <w:tc>
                    <w:tcPr>
                      <w:tcW w:w="1876"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26B535FA" w14:textId="77777777" w:rsidR="00CE72A9" w:rsidRPr="00451B7D" w:rsidRDefault="00CE72A9" w:rsidP="00CE72A9">
                      <w:pPr>
                        <w:rPr>
                          <w:rFonts w:ascii="ITC Avant Garde" w:hAnsi="ITC Avant Garde"/>
                          <w:i/>
                          <w:sz w:val="18"/>
                          <w:szCs w:val="18"/>
                        </w:rPr>
                      </w:pPr>
                      <w:r w:rsidRPr="00451B7D">
                        <w:rPr>
                          <w:rStyle w:val="Textodelmarcadordeposicin"/>
                          <w:rFonts w:ascii="ITC Avant Garde" w:hAnsi="ITC Avant Garde"/>
                          <w:sz w:val="18"/>
                          <w:szCs w:val="18"/>
                        </w:rPr>
                        <w:t>Elija un elemento.</w:t>
                      </w:r>
                    </w:p>
                  </w:tc>
                </w:sdtContent>
              </w:sdt>
              <w:tc>
                <w:tcPr>
                  <w:tcW w:w="2684" w:type="dxa"/>
                  <w:tcBorders>
                    <w:left w:val="single" w:sz="12" w:space="0" w:color="auto"/>
                  </w:tcBorders>
                </w:tcPr>
                <w:p w14:paraId="10E48B72" w14:textId="77777777" w:rsidR="00CE72A9" w:rsidRPr="00451B7D" w:rsidRDefault="00CE72A9" w:rsidP="00CE72A9">
                  <w:pPr>
                    <w:jc w:val="center"/>
                    <w:rPr>
                      <w:rFonts w:ascii="ITC Avant Garde" w:hAnsi="ITC Avant Garde"/>
                      <w:sz w:val="18"/>
                      <w:szCs w:val="18"/>
                    </w:rPr>
                  </w:pPr>
                </w:p>
              </w:tc>
              <w:tc>
                <w:tcPr>
                  <w:tcW w:w="3969" w:type="dxa"/>
                </w:tcPr>
                <w:p w14:paraId="2AC63CCD" w14:textId="77777777" w:rsidR="00CE72A9" w:rsidRPr="00451B7D" w:rsidRDefault="00CE72A9" w:rsidP="00CE72A9">
                  <w:pPr>
                    <w:jc w:val="center"/>
                    <w:rPr>
                      <w:rFonts w:ascii="ITC Avant Garde" w:hAnsi="ITC Avant Garde"/>
                      <w:sz w:val="18"/>
                      <w:szCs w:val="18"/>
                    </w:rPr>
                  </w:pPr>
                </w:p>
              </w:tc>
            </w:tr>
          </w:tbl>
          <w:p w14:paraId="24FD1B13" w14:textId="77777777" w:rsidR="00BE7D1C" w:rsidRPr="00451B7D" w:rsidRDefault="00BE7D1C" w:rsidP="002D6619">
            <w:pPr>
              <w:jc w:val="both"/>
              <w:rPr>
                <w:rFonts w:ascii="ITC Avant Garde" w:hAnsi="ITC Avant Garde"/>
                <w:sz w:val="18"/>
                <w:szCs w:val="18"/>
              </w:rPr>
            </w:pPr>
          </w:p>
        </w:tc>
      </w:tr>
    </w:tbl>
    <w:p w14:paraId="4CA5393A" w14:textId="77777777" w:rsidR="00634DE8" w:rsidRPr="00451B7D" w:rsidRDefault="00634DE8"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BE7D1C" w:rsidRPr="00451B7D" w14:paraId="6AAB218C" w14:textId="77777777" w:rsidTr="002D6619">
        <w:tc>
          <w:tcPr>
            <w:tcW w:w="8828" w:type="dxa"/>
          </w:tcPr>
          <w:p w14:paraId="799144ED" w14:textId="77777777" w:rsidR="00BE7D1C" w:rsidRPr="00451B7D" w:rsidRDefault="00BE7D1C" w:rsidP="002D6619">
            <w:pPr>
              <w:jc w:val="both"/>
              <w:rPr>
                <w:rFonts w:ascii="ITC Avant Garde" w:hAnsi="ITC Avant Garde"/>
                <w:b/>
                <w:sz w:val="18"/>
                <w:szCs w:val="18"/>
              </w:rPr>
            </w:pPr>
            <w:r w:rsidRPr="00451B7D">
              <w:rPr>
                <w:rFonts w:ascii="ITC Avant Garde" w:hAnsi="ITC Avant Garde"/>
                <w:b/>
                <w:sz w:val="18"/>
                <w:szCs w:val="18"/>
              </w:rPr>
              <w:t>4.- Justifique las razones por las que considera que la propuesta de regulación no genera costos de cumplimiento, independientemente de los beneficios que ésta genere:</w:t>
            </w:r>
          </w:p>
          <w:p w14:paraId="550E36A7" w14:textId="77777777" w:rsidR="00BE7D1C" w:rsidRPr="00451B7D" w:rsidRDefault="00BE7D1C" w:rsidP="002D6619">
            <w:pPr>
              <w:jc w:val="both"/>
              <w:rPr>
                <w:rFonts w:ascii="ITC Avant Garde" w:hAnsi="ITC Avant Garde"/>
                <w:sz w:val="18"/>
                <w:szCs w:val="18"/>
              </w:rPr>
            </w:pPr>
          </w:p>
          <w:p w14:paraId="1D537691" w14:textId="77777777" w:rsidR="00CE72A9" w:rsidRPr="00CE72A9" w:rsidRDefault="00F92873" w:rsidP="00CE72A9">
            <w:pPr>
              <w:jc w:val="both"/>
              <w:rPr>
                <w:rFonts w:ascii="ITC Avant Garde" w:hAnsi="ITC Avant Garde"/>
                <w:sz w:val="18"/>
                <w:szCs w:val="18"/>
              </w:rPr>
            </w:pPr>
            <w:r>
              <w:rPr>
                <w:rFonts w:ascii="ITC Avant Garde" w:hAnsi="ITC Avant Garde"/>
                <w:sz w:val="18"/>
                <w:szCs w:val="18"/>
              </w:rPr>
              <w:t>El presente anteproyecto de regulación</w:t>
            </w:r>
            <w:r w:rsidRPr="00B52611">
              <w:rPr>
                <w:rFonts w:ascii="ITC Avant Garde" w:hAnsi="ITC Avant Garde"/>
                <w:sz w:val="18"/>
                <w:szCs w:val="18"/>
              </w:rPr>
              <w:t xml:space="preserve"> tiene por objeto</w:t>
            </w:r>
            <w:r>
              <w:rPr>
                <w:rFonts w:ascii="ITC Avant Garde" w:hAnsi="ITC Avant Garde"/>
                <w:sz w:val="18"/>
                <w:szCs w:val="18"/>
              </w:rPr>
              <w:t xml:space="preserve"> </w:t>
            </w:r>
            <w:r w:rsidRPr="004A6F07">
              <w:rPr>
                <w:rFonts w:ascii="ITC Avant Garde" w:hAnsi="ITC Avant Garde"/>
                <w:sz w:val="18"/>
                <w:szCs w:val="18"/>
              </w:rPr>
              <w:t>establecer las disposiciones aplica</w:t>
            </w:r>
            <w:r>
              <w:rPr>
                <w:rFonts w:ascii="ITC Avant Garde" w:hAnsi="ITC Avant Garde"/>
                <w:sz w:val="18"/>
                <w:szCs w:val="18"/>
              </w:rPr>
              <w:t>bles a la sustanciación de los trámites y s</w:t>
            </w:r>
            <w:r w:rsidRPr="004A6F07">
              <w:rPr>
                <w:rFonts w:ascii="ITC Avant Garde" w:hAnsi="ITC Avant Garde"/>
                <w:sz w:val="18"/>
                <w:szCs w:val="18"/>
              </w:rPr>
              <w:t>ervicios del Instituto</w:t>
            </w:r>
            <w:r>
              <w:rPr>
                <w:rFonts w:ascii="ITC Avant Garde" w:hAnsi="ITC Avant Garde"/>
                <w:sz w:val="18"/>
                <w:szCs w:val="18"/>
              </w:rPr>
              <w:t xml:space="preserve">, por medios electrónicos, lo que implicará </w:t>
            </w:r>
            <w:r w:rsidR="00CE72A9" w:rsidRPr="00CE72A9">
              <w:rPr>
                <w:rFonts w:ascii="ITC Avant Garde" w:hAnsi="ITC Avant Garde"/>
                <w:sz w:val="18"/>
                <w:szCs w:val="18"/>
              </w:rPr>
              <w:t xml:space="preserve">eficientar </w:t>
            </w:r>
            <w:r>
              <w:rPr>
                <w:rFonts w:ascii="ITC Avant Garde" w:hAnsi="ITC Avant Garde"/>
                <w:sz w:val="18"/>
                <w:szCs w:val="18"/>
              </w:rPr>
              <w:t>el actuar de este órgano constitucional autónomo y el de sus regulados</w:t>
            </w:r>
            <w:r w:rsidR="00CE72A9" w:rsidRPr="00CE72A9">
              <w:rPr>
                <w:rFonts w:ascii="ITC Avant Garde" w:hAnsi="ITC Avant Garde"/>
                <w:sz w:val="18"/>
                <w:szCs w:val="18"/>
              </w:rPr>
              <w:t xml:space="preserve">, </w:t>
            </w:r>
            <w:r>
              <w:rPr>
                <w:rFonts w:ascii="ITC Avant Garde" w:hAnsi="ITC Avant Garde"/>
                <w:sz w:val="18"/>
                <w:szCs w:val="18"/>
              </w:rPr>
              <w:t>facilitando</w:t>
            </w:r>
            <w:r w:rsidR="00CE72A9" w:rsidRPr="00CE72A9">
              <w:rPr>
                <w:rFonts w:ascii="ITC Avant Garde" w:hAnsi="ITC Avant Garde"/>
                <w:sz w:val="18"/>
                <w:szCs w:val="18"/>
              </w:rPr>
              <w:t xml:space="preserve"> </w:t>
            </w:r>
            <w:r>
              <w:rPr>
                <w:rFonts w:ascii="ITC Avant Garde" w:hAnsi="ITC Avant Garde"/>
                <w:sz w:val="18"/>
                <w:szCs w:val="18"/>
              </w:rPr>
              <w:t xml:space="preserve">las gestiones relacionadas con sus trámites y servicios para disminuir </w:t>
            </w:r>
            <w:r w:rsidR="00CE72A9" w:rsidRPr="00CE72A9">
              <w:rPr>
                <w:rFonts w:ascii="ITC Avant Garde" w:hAnsi="ITC Avant Garde"/>
                <w:sz w:val="18"/>
                <w:szCs w:val="18"/>
              </w:rPr>
              <w:t>cargas administrativas</w:t>
            </w:r>
            <w:r>
              <w:rPr>
                <w:rFonts w:ascii="ITC Avant Garde" w:hAnsi="ITC Avant Garde"/>
                <w:sz w:val="18"/>
                <w:szCs w:val="18"/>
              </w:rPr>
              <w:t xml:space="preserve"> innecesarias y onerosas</w:t>
            </w:r>
            <w:r w:rsidR="00CE72A9" w:rsidRPr="00CE72A9">
              <w:rPr>
                <w:rFonts w:ascii="ITC Avant Garde" w:hAnsi="ITC Avant Garde"/>
                <w:sz w:val="18"/>
                <w:szCs w:val="18"/>
              </w:rPr>
              <w:t>.</w:t>
            </w:r>
          </w:p>
          <w:p w14:paraId="25F8609C" w14:textId="77777777" w:rsidR="00CE72A9" w:rsidRPr="00CE72A9" w:rsidRDefault="00CE72A9" w:rsidP="00CE72A9">
            <w:pPr>
              <w:jc w:val="both"/>
              <w:rPr>
                <w:rFonts w:ascii="ITC Avant Garde" w:hAnsi="ITC Avant Garde"/>
                <w:sz w:val="18"/>
                <w:szCs w:val="18"/>
              </w:rPr>
            </w:pPr>
          </w:p>
          <w:p w14:paraId="449F0289" w14:textId="77777777" w:rsidR="00CE72A9" w:rsidRPr="00CE72A9" w:rsidRDefault="00CE72A9" w:rsidP="00CE72A9">
            <w:pPr>
              <w:jc w:val="both"/>
              <w:rPr>
                <w:rFonts w:ascii="ITC Avant Garde" w:hAnsi="ITC Avant Garde"/>
                <w:sz w:val="18"/>
                <w:szCs w:val="18"/>
              </w:rPr>
            </w:pPr>
            <w:r w:rsidRPr="00CE72A9">
              <w:rPr>
                <w:rFonts w:ascii="ITC Avant Garde" w:hAnsi="ITC Avant Garde"/>
                <w:sz w:val="18"/>
                <w:szCs w:val="18"/>
              </w:rPr>
              <w:t xml:space="preserve">La tarea de mejorar y simplificar trámites </w:t>
            </w:r>
            <w:r w:rsidR="000818B1">
              <w:rPr>
                <w:rFonts w:ascii="ITC Avant Garde" w:hAnsi="ITC Avant Garde"/>
                <w:sz w:val="18"/>
                <w:szCs w:val="18"/>
              </w:rPr>
              <w:t xml:space="preserve">y servicios </w:t>
            </w:r>
            <w:r w:rsidRPr="00CE72A9">
              <w:rPr>
                <w:rFonts w:ascii="ITC Avant Garde" w:hAnsi="ITC Avant Garde"/>
                <w:sz w:val="18"/>
                <w:szCs w:val="18"/>
              </w:rPr>
              <w:t>es parte de una estrategia amplia de política regulatoria, la forma en la qu</w:t>
            </w:r>
            <w:r w:rsidR="000818B1">
              <w:rPr>
                <w:rFonts w:ascii="ITC Avant Garde" w:hAnsi="ITC Avant Garde"/>
                <w:sz w:val="18"/>
                <w:szCs w:val="18"/>
              </w:rPr>
              <w:t>e éstos se diseñan, implementan</w:t>
            </w:r>
            <w:r w:rsidRPr="00CE72A9">
              <w:rPr>
                <w:rFonts w:ascii="ITC Avant Garde" w:hAnsi="ITC Avant Garde"/>
                <w:sz w:val="18"/>
                <w:szCs w:val="18"/>
              </w:rPr>
              <w:t xml:space="preserve">, y </w:t>
            </w:r>
            <w:r w:rsidR="000818B1">
              <w:rPr>
                <w:rFonts w:ascii="ITC Avant Garde" w:hAnsi="ITC Avant Garde"/>
                <w:sz w:val="18"/>
                <w:szCs w:val="18"/>
              </w:rPr>
              <w:t xml:space="preserve">se </w:t>
            </w:r>
            <w:r w:rsidRPr="00CE72A9">
              <w:rPr>
                <w:rFonts w:ascii="ITC Avant Garde" w:hAnsi="ITC Avant Garde"/>
                <w:sz w:val="18"/>
                <w:szCs w:val="18"/>
              </w:rPr>
              <w:t>hacen cumplir tiene una incidencia directa en la efectividad de la regulación y, por tanto, en su capacidad para cumplir con su objetivo primario de política pública. Así que la</w:t>
            </w:r>
            <w:r w:rsidR="006C1A38">
              <w:rPr>
                <w:rFonts w:ascii="ITC Avant Garde" w:hAnsi="ITC Avant Garde"/>
                <w:sz w:val="18"/>
                <w:szCs w:val="18"/>
              </w:rPr>
              <w:t>s reducciones</w:t>
            </w:r>
            <w:r w:rsidRPr="00CE72A9">
              <w:rPr>
                <w:rFonts w:ascii="ITC Avant Garde" w:hAnsi="ITC Avant Garde"/>
                <w:sz w:val="18"/>
                <w:szCs w:val="18"/>
              </w:rPr>
              <w:t xml:space="preserve"> </w:t>
            </w:r>
            <w:r w:rsidR="006C1A38">
              <w:rPr>
                <w:rFonts w:ascii="ITC Avant Garde" w:hAnsi="ITC Avant Garde"/>
                <w:sz w:val="18"/>
                <w:szCs w:val="18"/>
              </w:rPr>
              <w:t>a</w:t>
            </w:r>
            <w:r w:rsidRPr="00CE72A9">
              <w:rPr>
                <w:rFonts w:ascii="ITC Avant Garde" w:hAnsi="ITC Avant Garde"/>
                <w:sz w:val="18"/>
                <w:szCs w:val="18"/>
              </w:rPr>
              <w:t xml:space="preserve"> la</w:t>
            </w:r>
            <w:r w:rsidR="006C1A38">
              <w:rPr>
                <w:rFonts w:ascii="ITC Avant Garde" w:hAnsi="ITC Avant Garde"/>
                <w:sz w:val="18"/>
                <w:szCs w:val="18"/>
              </w:rPr>
              <w:t>s</w:t>
            </w:r>
            <w:r w:rsidRPr="00CE72A9">
              <w:rPr>
                <w:rFonts w:ascii="ITC Avant Garde" w:hAnsi="ITC Avant Garde"/>
                <w:sz w:val="18"/>
                <w:szCs w:val="18"/>
              </w:rPr>
              <w:t xml:space="preserve"> carga</w:t>
            </w:r>
            <w:r w:rsidR="006C1A38">
              <w:rPr>
                <w:rFonts w:ascii="ITC Avant Garde" w:hAnsi="ITC Avant Garde"/>
                <w:sz w:val="18"/>
                <w:szCs w:val="18"/>
              </w:rPr>
              <w:t>s</w:t>
            </w:r>
            <w:r w:rsidRPr="00CE72A9">
              <w:rPr>
                <w:rFonts w:ascii="ITC Avant Garde" w:hAnsi="ITC Avant Garde"/>
                <w:sz w:val="18"/>
                <w:szCs w:val="18"/>
              </w:rPr>
              <w:t xml:space="preserve"> administrativa</w:t>
            </w:r>
            <w:r w:rsidR="006C1A38">
              <w:rPr>
                <w:rFonts w:ascii="ITC Avant Garde" w:hAnsi="ITC Avant Garde"/>
                <w:sz w:val="18"/>
                <w:szCs w:val="18"/>
              </w:rPr>
              <w:t>s</w:t>
            </w:r>
            <w:r w:rsidRPr="00CE72A9">
              <w:rPr>
                <w:rFonts w:ascii="ITC Avant Garde" w:hAnsi="ITC Avant Garde"/>
                <w:sz w:val="18"/>
                <w:szCs w:val="18"/>
              </w:rPr>
              <w:t xml:space="preserve"> de las regulaciones gubernamentales en los ciudadanos, las empresas y el sector público es parte de la estrategia de la mejora administrativa a cargo de este órgano constitucional autónomo para mejorar el desempeño económico y la productividad de los sectores de las telecomunicaciones y la radiodifusión. </w:t>
            </w:r>
          </w:p>
          <w:p w14:paraId="23310EA6" w14:textId="77777777" w:rsidR="00CE72A9" w:rsidRPr="00CE72A9" w:rsidRDefault="00CE72A9" w:rsidP="00CE72A9">
            <w:pPr>
              <w:jc w:val="both"/>
              <w:rPr>
                <w:rFonts w:ascii="ITC Avant Garde" w:hAnsi="ITC Avant Garde"/>
                <w:sz w:val="18"/>
                <w:szCs w:val="18"/>
              </w:rPr>
            </w:pPr>
          </w:p>
          <w:p w14:paraId="2C0BB7B8" w14:textId="77777777" w:rsidR="00CE72A9" w:rsidRPr="00CE72A9" w:rsidRDefault="006C1A38" w:rsidP="00CE72A9">
            <w:pPr>
              <w:jc w:val="both"/>
              <w:rPr>
                <w:rFonts w:ascii="ITC Avant Garde" w:hAnsi="ITC Avant Garde"/>
                <w:sz w:val="18"/>
                <w:szCs w:val="18"/>
              </w:rPr>
            </w:pPr>
            <w:r>
              <w:rPr>
                <w:rFonts w:ascii="ITC Avant Garde" w:hAnsi="ITC Avant Garde"/>
                <w:sz w:val="18"/>
                <w:szCs w:val="18"/>
              </w:rPr>
              <w:t>De esta forma</w:t>
            </w:r>
            <w:r w:rsidR="00CE72A9" w:rsidRPr="00CE72A9">
              <w:rPr>
                <w:rFonts w:ascii="ITC Avant Garde" w:hAnsi="ITC Avant Garde"/>
                <w:sz w:val="18"/>
                <w:szCs w:val="18"/>
              </w:rPr>
              <w:t xml:space="preserve">, las </w:t>
            </w:r>
            <w:r>
              <w:rPr>
                <w:rFonts w:ascii="ITC Avant Garde" w:hAnsi="ITC Avant Garde"/>
                <w:sz w:val="18"/>
                <w:szCs w:val="18"/>
              </w:rPr>
              <w:t>tecnologías de la información y comunicaciones</w:t>
            </w:r>
            <w:r w:rsidR="00CE72A9" w:rsidRPr="00CE72A9">
              <w:rPr>
                <w:rFonts w:ascii="ITC Avant Garde" w:hAnsi="ITC Avant Garde"/>
                <w:sz w:val="18"/>
                <w:szCs w:val="18"/>
              </w:rPr>
              <w:t xml:space="preserve"> se sitúan como elemento</w:t>
            </w:r>
            <w:r>
              <w:rPr>
                <w:rFonts w:ascii="ITC Avant Garde" w:hAnsi="ITC Avant Garde"/>
                <w:sz w:val="18"/>
                <w:szCs w:val="18"/>
              </w:rPr>
              <w:t>s</w:t>
            </w:r>
            <w:r w:rsidR="00CE72A9" w:rsidRPr="00CE72A9">
              <w:rPr>
                <w:rFonts w:ascii="ITC Avant Garde" w:hAnsi="ITC Avant Garde"/>
                <w:sz w:val="18"/>
                <w:szCs w:val="18"/>
              </w:rPr>
              <w:t xml:space="preserve"> de apoyo, </w:t>
            </w:r>
            <w:r>
              <w:rPr>
                <w:rFonts w:ascii="ITC Avant Garde" w:hAnsi="ITC Avant Garde"/>
                <w:sz w:val="18"/>
                <w:szCs w:val="18"/>
              </w:rPr>
              <w:t>para</w:t>
            </w:r>
            <w:r w:rsidR="00CE72A9" w:rsidRPr="00CE72A9">
              <w:rPr>
                <w:rFonts w:ascii="ITC Avant Garde" w:hAnsi="ITC Avant Garde"/>
                <w:sz w:val="18"/>
                <w:szCs w:val="18"/>
              </w:rPr>
              <w:t xml:space="preserve"> el desarrollo de un buen gobierno. Para la Organización de Estados Americanos, ello implica alcanzar mayores niveles de eficacia y eficiencia en el quehacer gubernamental, mejorando los procesos y procedimientos del gobierno, aumentando la calidad de los servicios públicos, incorporando más y mejor información en los procesos decisorios y facilitando la coordinación entre las diferentes instancias de gobierno y sociedad </w:t>
            </w:r>
            <w:r w:rsidR="00D1664A" w:rsidRPr="00CE72A9">
              <w:rPr>
                <w:rFonts w:ascii="ITC Avant Garde" w:hAnsi="ITC Avant Garde"/>
                <w:sz w:val="18"/>
                <w:szCs w:val="18"/>
              </w:rPr>
              <w:t>civil.</w:t>
            </w:r>
          </w:p>
          <w:p w14:paraId="5893D746" w14:textId="77777777" w:rsidR="00CE72A9" w:rsidRPr="00CE72A9" w:rsidRDefault="00CE72A9" w:rsidP="00CE72A9">
            <w:pPr>
              <w:jc w:val="both"/>
              <w:rPr>
                <w:rFonts w:ascii="ITC Avant Garde" w:hAnsi="ITC Avant Garde"/>
                <w:sz w:val="18"/>
                <w:szCs w:val="18"/>
              </w:rPr>
            </w:pPr>
          </w:p>
          <w:p w14:paraId="3AB67292" w14:textId="77777777" w:rsidR="00CE72A9" w:rsidRPr="00CE72A9" w:rsidRDefault="006C1A38" w:rsidP="00CE72A9">
            <w:pPr>
              <w:jc w:val="both"/>
              <w:rPr>
                <w:rFonts w:ascii="ITC Avant Garde" w:hAnsi="ITC Avant Garde"/>
                <w:sz w:val="18"/>
                <w:szCs w:val="18"/>
              </w:rPr>
            </w:pPr>
            <w:r>
              <w:rPr>
                <w:rFonts w:ascii="ITC Avant Garde" w:hAnsi="ITC Avant Garde"/>
                <w:sz w:val="18"/>
                <w:szCs w:val="18"/>
              </w:rPr>
              <w:t>Al respecto, dicho organismo internacional afirmó</w:t>
            </w:r>
            <w:r w:rsidR="00CE72A9" w:rsidRPr="00CE72A9">
              <w:rPr>
                <w:rFonts w:ascii="ITC Avant Garde" w:hAnsi="ITC Avant Garde"/>
                <w:sz w:val="18"/>
                <w:szCs w:val="18"/>
              </w:rPr>
              <w:t xml:space="preserve"> que el concepto más actual y visible de las </w:t>
            </w:r>
            <w:r>
              <w:rPr>
                <w:rFonts w:ascii="ITC Avant Garde" w:hAnsi="ITC Avant Garde"/>
                <w:sz w:val="18"/>
                <w:szCs w:val="18"/>
              </w:rPr>
              <w:t>tecnologías de la información y comunicaciones</w:t>
            </w:r>
            <w:r w:rsidR="00CE72A9" w:rsidRPr="00CE72A9">
              <w:rPr>
                <w:rFonts w:ascii="ITC Avant Garde" w:hAnsi="ITC Avant Garde"/>
                <w:sz w:val="18"/>
                <w:szCs w:val="18"/>
              </w:rPr>
              <w:t xml:space="preserve"> en la vida diaria, tiene que ver con la automatización de las actividades realizadas en las oficinas y se materializa en un cambio de paradigma de </w:t>
            </w:r>
            <w:r>
              <w:rPr>
                <w:rFonts w:ascii="ITC Avant Garde" w:hAnsi="ITC Avant Garde"/>
                <w:sz w:val="18"/>
                <w:szCs w:val="18"/>
              </w:rPr>
              <w:t xml:space="preserve">la </w:t>
            </w:r>
            <w:r w:rsidR="00CE72A9" w:rsidRPr="00CE72A9">
              <w:rPr>
                <w:rFonts w:ascii="ITC Avant Garde" w:hAnsi="ITC Avant Garde"/>
                <w:sz w:val="18"/>
                <w:szCs w:val="18"/>
              </w:rPr>
              <w:t>gestión pública que se circunscribe en los fundamentos y acciones del Gobierno Abierto y</w:t>
            </w:r>
            <w:r>
              <w:rPr>
                <w:rFonts w:ascii="ITC Avant Garde" w:hAnsi="ITC Avant Garde"/>
                <w:sz w:val="18"/>
                <w:szCs w:val="18"/>
              </w:rPr>
              <w:t>,</w:t>
            </w:r>
            <w:r w:rsidR="00CE72A9" w:rsidRPr="00CE72A9">
              <w:rPr>
                <w:rFonts w:ascii="ITC Avant Garde" w:hAnsi="ITC Avant Garde"/>
                <w:sz w:val="18"/>
                <w:szCs w:val="18"/>
              </w:rPr>
              <w:t xml:space="preserve"> específicamente</w:t>
            </w:r>
            <w:r>
              <w:rPr>
                <w:rFonts w:ascii="ITC Avant Garde" w:hAnsi="ITC Avant Garde"/>
                <w:sz w:val="18"/>
                <w:szCs w:val="18"/>
              </w:rPr>
              <w:t>,</w:t>
            </w:r>
            <w:r w:rsidR="00CE72A9" w:rsidRPr="00CE72A9">
              <w:rPr>
                <w:rFonts w:ascii="ITC Avant Garde" w:hAnsi="ITC Avant Garde"/>
                <w:sz w:val="18"/>
                <w:szCs w:val="18"/>
              </w:rPr>
              <w:t xml:space="preserve"> del Gobierno Electrónico. </w:t>
            </w:r>
          </w:p>
          <w:p w14:paraId="0456123A" w14:textId="77777777" w:rsidR="00CE72A9" w:rsidRPr="00CE72A9" w:rsidRDefault="00CE72A9" w:rsidP="00CE72A9">
            <w:pPr>
              <w:jc w:val="both"/>
              <w:rPr>
                <w:rFonts w:ascii="ITC Avant Garde" w:hAnsi="ITC Avant Garde"/>
                <w:sz w:val="18"/>
                <w:szCs w:val="18"/>
              </w:rPr>
            </w:pPr>
          </w:p>
          <w:p w14:paraId="7505DD9C" w14:textId="77777777" w:rsidR="00CE72A9" w:rsidRPr="00CE72A9" w:rsidRDefault="006C1A38" w:rsidP="00CE72A9">
            <w:pPr>
              <w:jc w:val="both"/>
              <w:rPr>
                <w:rFonts w:ascii="ITC Avant Garde" w:hAnsi="ITC Avant Garde"/>
                <w:sz w:val="18"/>
                <w:szCs w:val="18"/>
              </w:rPr>
            </w:pPr>
            <w:r>
              <w:rPr>
                <w:rFonts w:ascii="ITC Avant Garde" w:hAnsi="ITC Avant Garde"/>
                <w:sz w:val="18"/>
                <w:szCs w:val="18"/>
              </w:rPr>
              <w:t>Esto</w:t>
            </w:r>
            <w:r w:rsidR="00CE72A9" w:rsidRPr="00CE72A9">
              <w:rPr>
                <w:rFonts w:ascii="ITC Avant Garde" w:hAnsi="ITC Avant Garde"/>
                <w:sz w:val="18"/>
                <w:szCs w:val="18"/>
              </w:rPr>
              <w:t xml:space="preserve"> último se constituye a partir de ofrecer mayores y mejores prestaciones a los ciudadanos al proporcionar puntos de acceso unificados y sencillos para satisfacer múltiples necesidades informativas y de servicios; atención personalizada de diferentes usuarios; resolución de trámites, consultas y denuncias; aumentar la calidad y reducir el costo de las transacciones al interior del gobierno y en general como un esfuerzo para aumentar la transparencia y la rendición de </w:t>
            </w:r>
            <w:r w:rsidR="00D1664A" w:rsidRPr="00CE72A9">
              <w:rPr>
                <w:rFonts w:ascii="ITC Avant Garde" w:hAnsi="ITC Avant Garde"/>
                <w:sz w:val="18"/>
                <w:szCs w:val="18"/>
              </w:rPr>
              <w:t>cuentas.</w:t>
            </w:r>
            <w:r w:rsidR="00CE72A9" w:rsidRPr="00CE72A9">
              <w:rPr>
                <w:rFonts w:ascii="ITC Avant Garde" w:hAnsi="ITC Avant Garde"/>
                <w:sz w:val="18"/>
                <w:szCs w:val="18"/>
              </w:rPr>
              <w:t xml:space="preserve">  </w:t>
            </w:r>
          </w:p>
          <w:p w14:paraId="7D139FC1" w14:textId="77777777" w:rsidR="00CE72A9" w:rsidRPr="00CE72A9" w:rsidRDefault="00CE72A9" w:rsidP="00CE72A9">
            <w:pPr>
              <w:jc w:val="both"/>
              <w:rPr>
                <w:rFonts w:ascii="ITC Avant Garde" w:hAnsi="ITC Avant Garde"/>
                <w:sz w:val="18"/>
                <w:szCs w:val="18"/>
              </w:rPr>
            </w:pPr>
          </w:p>
          <w:p w14:paraId="74E4B981" w14:textId="77777777" w:rsidR="00BE7D1C" w:rsidRDefault="00CE72A9" w:rsidP="00CE72A9">
            <w:pPr>
              <w:jc w:val="both"/>
              <w:rPr>
                <w:rFonts w:ascii="ITC Avant Garde" w:hAnsi="ITC Avant Garde"/>
                <w:sz w:val="18"/>
                <w:szCs w:val="18"/>
              </w:rPr>
            </w:pPr>
            <w:r w:rsidRPr="00CE72A9">
              <w:rPr>
                <w:rFonts w:ascii="ITC Avant Garde" w:hAnsi="ITC Avant Garde"/>
                <w:sz w:val="18"/>
                <w:szCs w:val="18"/>
              </w:rPr>
              <w:t>De e</w:t>
            </w:r>
            <w:r w:rsidR="006C1A38">
              <w:rPr>
                <w:rFonts w:ascii="ITC Avant Garde" w:hAnsi="ITC Avant Garde"/>
                <w:sz w:val="18"/>
                <w:szCs w:val="18"/>
              </w:rPr>
              <w:t>sta manera, con la emisión del presente anteproyecto de regulación,</w:t>
            </w:r>
            <w:r w:rsidRPr="00CE72A9">
              <w:rPr>
                <w:rFonts w:ascii="ITC Avant Garde" w:hAnsi="ITC Avant Garde"/>
                <w:sz w:val="18"/>
                <w:szCs w:val="18"/>
              </w:rPr>
              <w:t xml:space="preserve"> el Instituto busca establecer las bases legales que, apegadas al cumplimiento de los mejores intereses de los particulares en términos de eficiencia, eficacia y costo beneficio, permitan la </w:t>
            </w:r>
            <w:r w:rsidR="00DA692D">
              <w:rPr>
                <w:rFonts w:ascii="ITC Avant Garde" w:hAnsi="ITC Avant Garde"/>
                <w:sz w:val="18"/>
                <w:szCs w:val="18"/>
              </w:rPr>
              <w:t xml:space="preserve">sustanciación electrónica </w:t>
            </w:r>
            <w:r w:rsidRPr="00CE72A9">
              <w:rPr>
                <w:rFonts w:ascii="ITC Avant Garde" w:hAnsi="ITC Avant Garde"/>
                <w:sz w:val="18"/>
                <w:szCs w:val="18"/>
              </w:rPr>
              <w:t>de los trámites y ser</w:t>
            </w:r>
            <w:r w:rsidR="006C1A38">
              <w:rPr>
                <w:rFonts w:ascii="ITC Avant Garde" w:hAnsi="ITC Avant Garde"/>
                <w:sz w:val="18"/>
                <w:szCs w:val="18"/>
              </w:rPr>
              <w:t>vicios a cargo de este órgano</w:t>
            </w:r>
            <w:r w:rsidRPr="00CE72A9">
              <w:rPr>
                <w:rFonts w:ascii="ITC Avant Garde" w:hAnsi="ITC Avant Garde"/>
                <w:sz w:val="18"/>
                <w:szCs w:val="18"/>
              </w:rPr>
              <w:t xml:space="preserve"> constitucional autónomo, para migrarlos a plataformas electrónicas que aseguren un uso más eficiente de los recursos institucionales y privados, dotando además, certidumbre legal a las actuaciones que de manera </w:t>
            </w:r>
            <w:r w:rsidRPr="00CE72A9">
              <w:rPr>
                <w:rFonts w:ascii="ITC Avant Garde" w:hAnsi="ITC Avant Garde"/>
                <w:sz w:val="18"/>
                <w:szCs w:val="18"/>
              </w:rPr>
              <w:lastRenderedPageBreak/>
              <w:t>electrónica, realicen tanto los promoventes como el Instituto en ejercicio de sus facultad</w:t>
            </w:r>
            <w:r w:rsidR="006C1A38">
              <w:rPr>
                <w:rFonts w:ascii="ITC Avant Garde" w:hAnsi="ITC Avant Garde"/>
                <w:sz w:val="18"/>
                <w:szCs w:val="18"/>
              </w:rPr>
              <w:t>es constitucionales y legales.</w:t>
            </w:r>
          </w:p>
          <w:p w14:paraId="05AD7697" w14:textId="77777777" w:rsidR="006C1A38" w:rsidRPr="00451B7D" w:rsidRDefault="006C1A38" w:rsidP="00CE72A9">
            <w:pPr>
              <w:jc w:val="both"/>
              <w:rPr>
                <w:rFonts w:ascii="ITC Avant Garde" w:hAnsi="ITC Avant Garde"/>
                <w:sz w:val="18"/>
                <w:szCs w:val="18"/>
              </w:rPr>
            </w:pPr>
          </w:p>
        </w:tc>
      </w:tr>
    </w:tbl>
    <w:p w14:paraId="4232D585" w14:textId="77777777" w:rsidR="00BE7D1C" w:rsidRPr="00451B7D" w:rsidRDefault="00BE7D1C"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1696"/>
        <w:gridCol w:w="5670"/>
        <w:gridCol w:w="1462"/>
      </w:tblGrid>
      <w:tr w:rsidR="00804F49" w:rsidRPr="00451B7D" w14:paraId="481B6EA7" w14:textId="77777777" w:rsidTr="003949C0">
        <w:tc>
          <w:tcPr>
            <w:tcW w:w="1696" w:type="dxa"/>
            <w:vMerge w:val="restart"/>
          </w:tcPr>
          <w:p w14:paraId="33362B1B" w14:textId="77777777" w:rsidR="00804F49" w:rsidRPr="00451B7D" w:rsidRDefault="00BE7D1C" w:rsidP="00BE7D1C">
            <w:pPr>
              <w:rPr>
                <w:rFonts w:ascii="ITC Avant Garde" w:hAnsi="ITC Avant Garde"/>
                <w:b/>
                <w:sz w:val="18"/>
                <w:szCs w:val="18"/>
              </w:rPr>
            </w:pPr>
            <w:r w:rsidRPr="00451B7D">
              <w:rPr>
                <w:rFonts w:ascii="ITC Avant Garde" w:hAnsi="ITC Avant Garde"/>
                <w:b/>
                <w:sz w:val="18"/>
                <w:szCs w:val="18"/>
              </w:rPr>
              <w:t>5</w:t>
            </w:r>
            <w:r w:rsidR="00D23BD5" w:rsidRPr="00451B7D">
              <w:rPr>
                <w:rFonts w:ascii="ITC Avant Garde" w:hAnsi="ITC Avant Garde"/>
                <w:b/>
                <w:sz w:val="18"/>
                <w:szCs w:val="18"/>
              </w:rPr>
              <w:t>.- Indique cuál(es) de los siguientes</w:t>
            </w:r>
            <w:r w:rsidR="00804F49" w:rsidRPr="00451B7D">
              <w:rPr>
                <w:rFonts w:ascii="ITC Avant Garde" w:hAnsi="ITC Avant Garde"/>
                <w:b/>
                <w:sz w:val="18"/>
                <w:szCs w:val="18"/>
              </w:rPr>
              <w:t xml:space="preserve"> </w:t>
            </w:r>
            <w:r w:rsidR="00D23BD5" w:rsidRPr="00451B7D">
              <w:rPr>
                <w:rFonts w:ascii="ITC Avant Garde" w:hAnsi="ITC Avant Garde"/>
                <w:b/>
                <w:sz w:val="18"/>
                <w:szCs w:val="18"/>
              </w:rPr>
              <w:t>criterios</w:t>
            </w:r>
            <w:r w:rsidR="00804F49" w:rsidRPr="00451B7D">
              <w:rPr>
                <w:rFonts w:ascii="ITC Avant Garde" w:hAnsi="ITC Avant Garde"/>
                <w:b/>
                <w:sz w:val="18"/>
                <w:szCs w:val="18"/>
              </w:rPr>
              <w:t xml:space="preserve"> </w:t>
            </w:r>
            <w:r w:rsidR="00D23BD5" w:rsidRPr="00451B7D">
              <w:rPr>
                <w:rFonts w:ascii="ITC Avant Garde" w:hAnsi="ITC Avant Garde"/>
                <w:b/>
                <w:sz w:val="18"/>
                <w:szCs w:val="18"/>
              </w:rPr>
              <w:t>actualiza la propuesta</w:t>
            </w:r>
            <w:r w:rsidR="00804F49" w:rsidRPr="00451B7D">
              <w:rPr>
                <w:rFonts w:ascii="ITC Avant Garde" w:hAnsi="ITC Avant Garde"/>
                <w:b/>
                <w:sz w:val="18"/>
                <w:szCs w:val="18"/>
              </w:rPr>
              <w:t xml:space="preserve"> de </w:t>
            </w:r>
            <w:r w:rsidR="00D23BD5" w:rsidRPr="00451B7D">
              <w:rPr>
                <w:rFonts w:ascii="ITC Avant Garde" w:hAnsi="ITC Avant Garde"/>
                <w:b/>
                <w:sz w:val="18"/>
                <w:szCs w:val="18"/>
              </w:rPr>
              <w:t>regulación</w:t>
            </w:r>
            <w:r w:rsidR="0006478F" w:rsidRPr="00451B7D">
              <w:rPr>
                <w:rFonts w:ascii="ITC Avant Garde" w:hAnsi="ITC Avant Garde"/>
                <w:b/>
                <w:sz w:val="18"/>
                <w:szCs w:val="18"/>
              </w:rPr>
              <w:t>:</w:t>
            </w:r>
          </w:p>
        </w:tc>
        <w:tc>
          <w:tcPr>
            <w:tcW w:w="5670" w:type="dxa"/>
            <w:shd w:val="clear" w:color="auto" w:fill="A8D08D" w:themeFill="accent6" w:themeFillTint="99"/>
          </w:tcPr>
          <w:p w14:paraId="402071D7" w14:textId="77777777" w:rsidR="00804F49" w:rsidRPr="00451B7D" w:rsidRDefault="00804F49" w:rsidP="00804F49">
            <w:pPr>
              <w:jc w:val="center"/>
              <w:rPr>
                <w:rFonts w:ascii="ITC Avant Garde" w:hAnsi="ITC Avant Garde"/>
                <w:b/>
                <w:sz w:val="18"/>
                <w:szCs w:val="18"/>
              </w:rPr>
            </w:pPr>
            <w:r w:rsidRPr="00451B7D">
              <w:rPr>
                <w:rFonts w:ascii="ITC Avant Garde" w:hAnsi="ITC Avant Garde"/>
                <w:b/>
                <w:sz w:val="18"/>
                <w:szCs w:val="18"/>
              </w:rPr>
              <w:t>Acciones</w:t>
            </w:r>
          </w:p>
        </w:tc>
        <w:tc>
          <w:tcPr>
            <w:tcW w:w="1462" w:type="dxa"/>
            <w:shd w:val="clear" w:color="auto" w:fill="A8D08D" w:themeFill="accent6" w:themeFillTint="99"/>
          </w:tcPr>
          <w:p w14:paraId="37BC2670" w14:textId="77777777" w:rsidR="00804F49" w:rsidRPr="00451B7D" w:rsidRDefault="00804F49" w:rsidP="00804F49">
            <w:pPr>
              <w:jc w:val="center"/>
              <w:rPr>
                <w:rFonts w:ascii="ITC Avant Garde" w:hAnsi="ITC Avant Garde"/>
                <w:b/>
                <w:sz w:val="18"/>
                <w:szCs w:val="18"/>
              </w:rPr>
            </w:pPr>
            <w:r w:rsidRPr="00451B7D">
              <w:rPr>
                <w:rFonts w:ascii="ITC Avant Garde" w:hAnsi="ITC Avant Garde"/>
                <w:b/>
                <w:sz w:val="18"/>
                <w:szCs w:val="18"/>
              </w:rPr>
              <w:t>Seleccione</w:t>
            </w:r>
          </w:p>
        </w:tc>
      </w:tr>
      <w:tr w:rsidR="00804F49" w:rsidRPr="00451B7D" w14:paraId="5FAC75B0" w14:textId="77777777" w:rsidTr="003949C0">
        <w:tc>
          <w:tcPr>
            <w:tcW w:w="1696" w:type="dxa"/>
            <w:vMerge/>
          </w:tcPr>
          <w:p w14:paraId="5F70DFF2" w14:textId="77777777" w:rsidR="00804F49" w:rsidRPr="00451B7D" w:rsidRDefault="00804F49" w:rsidP="00E21B49">
            <w:pPr>
              <w:jc w:val="both"/>
              <w:rPr>
                <w:rFonts w:ascii="ITC Avant Garde" w:hAnsi="ITC Avant Garde"/>
                <w:sz w:val="18"/>
                <w:szCs w:val="18"/>
              </w:rPr>
            </w:pPr>
          </w:p>
        </w:tc>
        <w:tc>
          <w:tcPr>
            <w:tcW w:w="5670" w:type="dxa"/>
          </w:tcPr>
          <w:p w14:paraId="084C3A9B" w14:textId="77777777" w:rsidR="00804F49" w:rsidRPr="00451B7D" w:rsidRDefault="00804F49" w:rsidP="004A7C30">
            <w:pPr>
              <w:jc w:val="both"/>
              <w:rPr>
                <w:rFonts w:ascii="ITC Avant Garde" w:hAnsi="ITC Avant Garde"/>
                <w:sz w:val="18"/>
                <w:szCs w:val="18"/>
              </w:rPr>
            </w:pPr>
            <w:r w:rsidRPr="00451B7D">
              <w:rPr>
                <w:rFonts w:ascii="ITC Avant Garde" w:hAnsi="ITC Avant Garde"/>
                <w:sz w:val="18"/>
                <w:szCs w:val="18"/>
              </w:rPr>
              <w:t>Crea nuevas obligaciones y/o sanciones o hace más estrictas las existentes.</w:t>
            </w:r>
          </w:p>
        </w:tc>
        <w:tc>
          <w:tcPr>
            <w:tcW w:w="1462" w:type="dxa"/>
          </w:tcPr>
          <w:p w14:paraId="6F71112A" w14:textId="77777777" w:rsidR="00804F49" w:rsidRPr="00451B7D" w:rsidRDefault="00804F49" w:rsidP="00804F49">
            <w:pPr>
              <w:jc w:val="center"/>
              <w:rPr>
                <w:rFonts w:ascii="ITC Avant Garde" w:hAnsi="ITC Avant Garde"/>
                <w:sz w:val="18"/>
                <w:szCs w:val="18"/>
              </w:rPr>
            </w:pPr>
            <w:r w:rsidRPr="00451B7D">
              <w:rPr>
                <w:rFonts w:ascii="ITC Avant Garde" w:hAnsi="ITC Avant Garde"/>
                <w:sz w:val="18"/>
                <w:szCs w:val="18"/>
              </w:rPr>
              <w:t xml:space="preserve">Si ( </w:t>
            </w:r>
            <w:r w:rsidR="004A7C30" w:rsidRPr="00451B7D">
              <w:rPr>
                <w:rFonts w:ascii="ITC Avant Garde" w:hAnsi="ITC Avant Garde"/>
                <w:sz w:val="18"/>
                <w:szCs w:val="18"/>
              </w:rPr>
              <w:t xml:space="preserve"> </w:t>
            </w:r>
            <w:r w:rsidRPr="00451B7D">
              <w:rPr>
                <w:rFonts w:ascii="ITC Avant Garde" w:hAnsi="ITC Avant Garde"/>
                <w:sz w:val="18"/>
                <w:szCs w:val="18"/>
              </w:rPr>
              <w:t>) No (</w:t>
            </w:r>
            <w:r w:rsidR="00B52611">
              <w:rPr>
                <w:rFonts w:ascii="ITC Avant Garde" w:hAnsi="ITC Avant Garde"/>
                <w:sz w:val="18"/>
                <w:szCs w:val="18"/>
              </w:rPr>
              <w:t>X</w:t>
            </w:r>
            <w:r w:rsidRPr="00451B7D">
              <w:rPr>
                <w:rFonts w:ascii="ITC Avant Garde" w:hAnsi="ITC Avant Garde"/>
                <w:sz w:val="18"/>
                <w:szCs w:val="18"/>
              </w:rPr>
              <w:t>)</w:t>
            </w:r>
          </w:p>
        </w:tc>
      </w:tr>
      <w:tr w:rsidR="00804F49" w:rsidRPr="00451B7D" w14:paraId="0BB96088" w14:textId="77777777" w:rsidTr="003949C0">
        <w:tc>
          <w:tcPr>
            <w:tcW w:w="1696" w:type="dxa"/>
            <w:vMerge/>
          </w:tcPr>
          <w:p w14:paraId="762BBD79" w14:textId="77777777" w:rsidR="00804F49" w:rsidRPr="00451B7D" w:rsidRDefault="00804F49" w:rsidP="00804F49">
            <w:pPr>
              <w:jc w:val="both"/>
              <w:rPr>
                <w:rFonts w:ascii="ITC Avant Garde" w:hAnsi="ITC Avant Garde"/>
                <w:sz w:val="18"/>
                <w:szCs w:val="18"/>
              </w:rPr>
            </w:pPr>
          </w:p>
        </w:tc>
        <w:tc>
          <w:tcPr>
            <w:tcW w:w="5670" w:type="dxa"/>
          </w:tcPr>
          <w:p w14:paraId="0710B150" w14:textId="77777777" w:rsidR="00804F49" w:rsidRPr="00451B7D" w:rsidRDefault="00804F49" w:rsidP="004A7C30">
            <w:pPr>
              <w:jc w:val="both"/>
              <w:rPr>
                <w:rFonts w:ascii="ITC Avant Garde" w:hAnsi="ITC Avant Garde"/>
                <w:sz w:val="18"/>
                <w:szCs w:val="18"/>
              </w:rPr>
            </w:pPr>
            <w:r w:rsidRPr="00451B7D">
              <w:rPr>
                <w:rFonts w:ascii="ITC Avant Garde" w:hAnsi="ITC Avant Garde"/>
                <w:sz w:val="18"/>
                <w:szCs w:val="18"/>
              </w:rPr>
              <w:t xml:space="preserve">Modifica o crea </w:t>
            </w:r>
            <w:r w:rsidR="00814A48">
              <w:rPr>
                <w:rFonts w:ascii="ITC Avant Garde" w:hAnsi="ITC Avant Garde"/>
                <w:sz w:val="18"/>
                <w:szCs w:val="18"/>
              </w:rPr>
              <w:t>T</w:t>
            </w:r>
            <w:r w:rsidRPr="00451B7D">
              <w:rPr>
                <w:rFonts w:ascii="ITC Avant Garde" w:hAnsi="ITC Avant Garde"/>
                <w:sz w:val="18"/>
                <w:szCs w:val="18"/>
              </w:rPr>
              <w:t>rámites</w:t>
            </w:r>
            <w:r w:rsidR="008E1AD3" w:rsidRPr="00451B7D">
              <w:rPr>
                <w:rFonts w:ascii="ITC Avant Garde" w:hAnsi="ITC Avant Garde"/>
                <w:sz w:val="18"/>
                <w:szCs w:val="18"/>
              </w:rPr>
              <w:t xml:space="preserve"> </w:t>
            </w:r>
            <w:r w:rsidRPr="00451B7D">
              <w:rPr>
                <w:rFonts w:ascii="ITC Avant Garde" w:hAnsi="ITC Avant Garde"/>
                <w:sz w:val="18"/>
                <w:szCs w:val="18"/>
              </w:rPr>
              <w:t xml:space="preserve">que signifiquen mayores cargas administrativas o costos de </w:t>
            </w:r>
            <w:r w:rsidRPr="007C425A">
              <w:rPr>
                <w:rFonts w:ascii="ITC Avant Garde" w:hAnsi="ITC Avant Garde"/>
                <w:sz w:val="18"/>
                <w:szCs w:val="18"/>
              </w:rPr>
              <w:t>cumplimiento</w:t>
            </w:r>
            <w:r w:rsidR="008E1AD3" w:rsidRPr="007C425A">
              <w:rPr>
                <w:rFonts w:ascii="ITC Avant Garde" w:hAnsi="ITC Avant Garde"/>
                <w:sz w:val="18"/>
                <w:szCs w:val="18"/>
                <w:vertAlign w:val="superscript"/>
              </w:rPr>
              <w:footnoteReference w:id="11"/>
            </w:r>
            <w:r w:rsidRPr="007C425A">
              <w:rPr>
                <w:rFonts w:ascii="ITC Avant Garde" w:hAnsi="ITC Avant Garde"/>
                <w:sz w:val="18"/>
                <w:szCs w:val="18"/>
              </w:rPr>
              <w:t>.</w:t>
            </w:r>
          </w:p>
        </w:tc>
        <w:tc>
          <w:tcPr>
            <w:tcW w:w="1462" w:type="dxa"/>
          </w:tcPr>
          <w:p w14:paraId="266F0256" w14:textId="77777777" w:rsidR="00804F49" w:rsidRPr="00451B7D" w:rsidRDefault="00804F49" w:rsidP="00804F49">
            <w:pPr>
              <w:jc w:val="center"/>
              <w:rPr>
                <w:rFonts w:ascii="ITC Avant Garde" w:hAnsi="ITC Avant Garde"/>
                <w:sz w:val="18"/>
                <w:szCs w:val="18"/>
              </w:rPr>
            </w:pPr>
            <w:r w:rsidRPr="00451B7D">
              <w:rPr>
                <w:rFonts w:ascii="ITC Avant Garde" w:hAnsi="ITC Avant Garde"/>
                <w:sz w:val="18"/>
                <w:szCs w:val="18"/>
              </w:rPr>
              <w:t>Si (</w:t>
            </w:r>
            <w:r w:rsidR="004A7C30" w:rsidRPr="00451B7D">
              <w:rPr>
                <w:rFonts w:ascii="ITC Avant Garde" w:hAnsi="ITC Avant Garde"/>
                <w:sz w:val="18"/>
                <w:szCs w:val="18"/>
              </w:rPr>
              <w:t xml:space="preserve"> </w:t>
            </w:r>
            <w:r w:rsidRPr="00451B7D">
              <w:rPr>
                <w:rFonts w:ascii="ITC Avant Garde" w:hAnsi="ITC Avant Garde"/>
                <w:sz w:val="18"/>
                <w:szCs w:val="18"/>
              </w:rPr>
              <w:t xml:space="preserve"> ) No (</w:t>
            </w:r>
            <w:r w:rsidR="00B52611">
              <w:rPr>
                <w:rFonts w:ascii="ITC Avant Garde" w:hAnsi="ITC Avant Garde"/>
                <w:sz w:val="18"/>
                <w:szCs w:val="18"/>
              </w:rPr>
              <w:t>X</w:t>
            </w:r>
            <w:r w:rsidRPr="00451B7D">
              <w:rPr>
                <w:rFonts w:ascii="ITC Avant Garde" w:hAnsi="ITC Avant Garde"/>
                <w:sz w:val="18"/>
                <w:szCs w:val="18"/>
              </w:rPr>
              <w:t>)</w:t>
            </w:r>
          </w:p>
        </w:tc>
      </w:tr>
      <w:tr w:rsidR="00804F49" w:rsidRPr="00451B7D" w14:paraId="6BAABFC6" w14:textId="77777777" w:rsidTr="003949C0">
        <w:tc>
          <w:tcPr>
            <w:tcW w:w="1696" w:type="dxa"/>
            <w:vMerge/>
          </w:tcPr>
          <w:p w14:paraId="61B8F93A" w14:textId="77777777" w:rsidR="00804F49" w:rsidRPr="00451B7D" w:rsidRDefault="00804F49" w:rsidP="00804F49">
            <w:pPr>
              <w:jc w:val="both"/>
              <w:rPr>
                <w:rFonts w:ascii="ITC Avant Garde" w:hAnsi="ITC Avant Garde"/>
                <w:sz w:val="18"/>
                <w:szCs w:val="18"/>
              </w:rPr>
            </w:pPr>
          </w:p>
        </w:tc>
        <w:tc>
          <w:tcPr>
            <w:tcW w:w="5670" w:type="dxa"/>
          </w:tcPr>
          <w:p w14:paraId="103E0C47" w14:textId="77777777" w:rsidR="00804F49" w:rsidRPr="00451B7D" w:rsidRDefault="00804F49" w:rsidP="004A7C30">
            <w:pPr>
              <w:jc w:val="both"/>
              <w:rPr>
                <w:rFonts w:ascii="ITC Avant Garde" w:hAnsi="ITC Avant Garde"/>
                <w:sz w:val="18"/>
                <w:szCs w:val="18"/>
              </w:rPr>
            </w:pPr>
            <w:r w:rsidRPr="00451B7D">
              <w:rPr>
                <w:rFonts w:ascii="ITC Avant Garde" w:hAnsi="ITC Avant Garde"/>
                <w:sz w:val="18"/>
                <w:szCs w:val="18"/>
              </w:rPr>
              <w:t>Reduce o re</w:t>
            </w:r>
            <w:r w:rsidR="004A7C30" w:rsidRPr="00451B7D">
              <w:rPr>
                <w:rFonts w:ascii="ITC Avant Garde" w:hAnsi="ITC Avant Garde"/>
                <w:sz w:val="18"/>
                <w:szCs w:val="18"/>
              </w:rPr>
              <w:t>stringe prestaciones o derechos</w:t>
            </w:r>
            <w:r w:rsidRPr="00451B7D">
              <w:rPr>
                <w:rFonts w:ascii="ITC Avant Garde" w:hAnsi="ITC Avant Garde"/>
                <w:sz w:val="18"/>
                <w:szCs w:val="18"/>
              </w:rPr>
              <w:t>.</w:t>
            </w:r>
          </w:p>
        </w:tc>
        <w:tc>
          <w:tcPr>
            <w:tcW w:w="1462" w:type="dxa"/>
          </w:tcPr>
          <w:p w14:paraId="3769A9FA" w14:textId="77777777" w:rsidR="00804F49" w:rsidRPr="00451B7D" w:rsidRDefault="00804F49" w:rsidP="00804F49">
            <w:pPr>
              <w:jc w:val="center"/>
              <w:rPr>
                <w:rFonts w:ascii="ITC Avant Garde" w:hAnsi="ITC Avant Garde"/>
                <w:sz w:val="18"/>
                <w:szCs w:val="18"/>
              </w:rPr>
            </w:pPr>
            <w:r w:rsidRPr="00451B7D">
              <w:rPr>
                <w:rFonts w:ascii="ITC Avant Garde" w:hAnsi="ITC Avant Garde"/>
                <w:sz w:val="18"/>
                <w:szCs w:val="18"/>
              </w:rPr>
              <w:t>Si (</w:t>
            </w:r>
            <w:r w:rsidR="004A7C30" w:rsidRPr="00451B7D">
              <w:rPr>
                <w:rFonts w:ascii="ITC Avant Garde" w:hAnsi="ITC Avant Garde"/>
                <w:sz w:val="18"/>
                <w:szCs w:val="18"/>
              </w:rPr>
              <w:t xml:space="preserve"> </w:t>
            </w:r>
            <w:r w:rsidRPr="00451B7D">
              <w:rPr>
                <w:rFonts w:ascii="ITC Avant Garde" w:hAnsi="ITC Avant Garde"/>
                <w:sz w:val="18"/>
                <w:szCs w:val="18"/>
              </w:rPr>
              <w:t xml:space="preserve"> ) No (</w:t>
            </w:r>
            <w:r w:rsidR="00B52611">
              <w:rPr>
                <w:rFonts w:ascii="ITC Avant Garde" w:hAnsi="ITC Avant Garde"/>
                <w:sz w:val="18"/>
                <w:szCs w:val="18"/>
              </w:rPr>
              <w:t>X</w:t>
            </w:r>
            <w:r w:rsidRPr="00451B7D">
              <w:rPr>
                <w:rFonts w:ascii="ITC Avant Garde" w:hAnsi="ITC Avant Garde"/>
                <w:sz w:val="18"/>
                <w:szCs w:val="18"/>
              </w:rPr>
              <w:t>)</w:t>
            </w:r>
          </w:p>
        </w:tc>
      </w:tr>
      <w:tr w:rsidR="00804F49" w:rsidRPr="00451B7D" w14:paraId="04819961" w14:textId="77777777" w:rsidTr="003949C0">
        <w:tc>
          <w:tcPr>
            <w:tcW w:w="1696" w:type="dxa"/>
            <w:vMerge/>
          </w:tcPr>
          <w:p w14:paraId="108BF49C" w14:textId="77777777" w:rsidR="00804F49" w:rsidRPr="00451B7D" w:rsidRDefault="00804F49" w:rsidP="00804F49">
            <w:pPr>
              <w:jc w:val="both"/>
              <w:rPr>
                <w:rFonts w:ascii="ITC Avant Garde" w:hAnsi="ITC Avant Garde"/>
                <w:sz w:val="18"/>
                <w:szCs w:val="18"/>
              </w:rPr>
            </w:pPr>
          </w:p>
        </w:tc>
        <w:tc>
          <w:tcPr>
            <w:tcW w:w="5670" w:type="dxa"/>
          </w:tcPr>
          <w:p w14:paraId="6433CAE1" w14:textId="77777777" w:rsidR="00804F49" w:rsidRPr="00451B7D" w:rsidRDefault="00804F49" w:rsidP="004A7C30">
            <w:pPr>
              <w:jc w:val="both"/>
              <w:rPr>
                <w:rFonts w:ascii="ITC Avant Garde" w:hAnsi="ITC Avant Garde"/>
                <w:sz w:val="18"/>
                <w:szCs w:val="18"/>
              </w:rPr>
            </w:pPr>
            <w:r w:rsidRPr="00451B7D">
              <w:rPr>
                <w:rFonts w:ascii="ITC Avant Garde" w:hAnsi="ITC Avant Garde"/>
                <w:sz w:val="18"/>
                <w:szCs w:val="18"/>
              </w:rPr>
              <w:t>Establece o modifica definiciones, clasificaciones, metodologías, criterios, caracterizaciones o cualquier otro término de referencia, afectando derechos, obliga</w:t>
            </w:r>
            <w:r w:rsidR="004A7C30" w:rsidRPr="00451B7D">
              <w:rPr>
                <w:rFonts w:ascii="ITC Avant Garde" w:hAnsi="ITC Avant Garde"/>
                <w:sz w:val="18"/>
                <w:szCs w:val="18"/>
              </w:rPr>
              <w:t>ciones, prestaciones o trámites</w:t>
            </w:r>
            <w:r w:rsidRPr="00451B7D">
              <w:rPr>
                <w:rFonts w:ascii="ITC Avant Garde" w:hAnsi="ITC Avant Garde"/>
                <w:sz w:val="18"/>
                <w:szCs w:val="18"/>
              </w:rPr>
              <w:t>.</w:t>
            </w:r>
          </w:p>
        </w:tc>
        <w:tc>
          <w:tcPr>
            <w:tcW w:w="1462" w:type="dxa"/>
          </w:tcPr>
          <w:p w14:paraId="31FAFB25" w14:textId="77777777" w:rsidR="00804F49" w:rsidRPr="00451B7D" w:rsidRDefault="00804F49" w:rsidP="00804F49">
            <w:pPr>
              <w:jc w:val="center"/>
              <w:rPr>
                <w:rFonts w:ascii="ITC Avant Garde" w:hAnsi="ITC Avant Garde"/>
                <w:sz w:val="18"/>
                <w:szCs w:val="18"/>
              </w:rPr>
            </w:pPr>
            <w:r w:rsidRPr="00451B7D">
              <w:rPr>
                <w:rFonts w:ascii="ITC Avant Garde" w:hAnsi="ITC Avant Garde"/>
                <w:sz w:val="18"/>
                <w:szCs w:val="18"/>
              </w:rPr>
              <w:t xml:space="preserve">Si ( </w:t>
            </w:r>
            <w:r w:rsidR="004A7C30" w:rsidRPr="00451B7D">
              <w:rPr>
                <w:rFonts w:ascii="ITC Avant Garde" w:hAnsi="ITC Avant Garde"/>
                <w:sz w:val="18"/>
                <w:szCs w:val="18"/>
              </w:rPr>
              <w:t xml:space="preserve"> </w:t>
            </w:r>
            <w:r w:rsidR="00B52611">
              <w:rPr>
                <w:rFonts w:ascii="ITC Avant Garde" w:hAnsi="ITC Avant Garde"/>
                <w:sz w:val="18"/>
                <w:szCs w:val="18"/>
              </w:rPr>
              <w:t>) No (X</w:t>
            </w:r>
            <w:r w:rsidRPr="00451B7D">
              <w:rPr>
                <w:rFonts w:ascii="ITC Avant Garde" w:hAnsi="ITC Avant Garde"/>
                <w:sz w:val="18"/>
                <w:szCs w:val="18"/>
              </w:rPr>
              <w:t>)</w:t>
            </w:r>
          </w:p>
        </w:tc>
      </w:tr>
    </w:tbl>
    <w:p w14:paraId="7AE5D708" w14:textId="77777777" w:rsidR="00E21B49" w:rsidRPr="00451B7D" w:rsidRDefault="00E21B49" w:rsidP="00E21B49">
      <w:pPr>
        <w:jc w:val="both"/>
        <w:rPr>
          <w:rFonts w:ascii="ITC Avant Garde" w:hAnsi="ITC Avant Garde"/>
          <w:sz w:val="18"/>
          <w:szCs w:val="18"/>
        </w:rPr>
      </w:pPr>
    </w:p>
    <w:p w14:paraId="5E7741F8" w14:textId="77777777" w:rsidR="00A73AD8" w:rsidRPr="00451B7D" w:rsidRDefault="00A73AD8" w:rsidP="00A73AD8">
      <w:pPr>
        <w:shd w:val="clear" w:color="auto" w:fill="A8D08D" w:themeFill="accent6" w:themeFillTint="99"/>
        <w:jc w:val="both"/>
        <w:rPr>
          <w:rFonts w:ascii="ITC Avant Garde" w:hAnsi="ITC Avant Garde"/>
          <w:b/>
          <w:sz w:val="18"/>
          <w:szCs w:val="18"/>
        </w:rPr>
      </w:pPr>
      <w:r w:rsidRPr="00451B7D">
        <w:rPr>
          <w:rFonts w:ascii="ITC Avant Garde" w:hAnsi="ITC Avant Garde"/>
          <w:b/>
          <w:sz w:val="18"/>
          <w:szCs w:val="18"/>
        </w:rPr>
        <w:t>I</w:t>
      </w:r>
      <w:r w:rsidR="00804F49" w:rsidRPr="00451B7D">
        <w:rPr>
          <w:rFonts w:ascii="ITC Avant Garde" w:hAnsi="ITC Avant Garde"/>
          <w:b/>
          <w:sz w:val="18"/>
          <w:szCs w:val="18"/>
        </w:rPr>
        <w:t>I</w:t>
      </w:r>
      <w:r w:rsidRPr="00451B7D">
        <w:rPr>
          <w:rFonts w:ascii="ITC Avant Garde" w:hAnsi="ITC Avant Garde"/>
          <w:b/>
          <w:sz w:val="18"/>
          <w:szCs w:val="18"/>
        </w:rPr>
        <w:t xml:space="preserve">I. </w:t>
      </w:r>
      <w:r w:rsidR="003E1D84" w:rsidRPr="00451B7D">
        <w:rPr>
          <w:rFonts w:ascii="ITC Avant Garde" w:hAnsi="ITC Avant Garde"/>
          <w:b/>
          <w:sz w:val="18"/>
          <w:szCs w:val="18"/>
        </w:rPr>
        <w:t>BIBLIOGRAFÍA O REFERENCIAS DE CUALQUIER ÍNDOLE QUE SE HAYAN UTILIZADO EN LA ELABORACIÓN DE LA PROPUESTA DE REGULACIÓN</w:t>
      </w:r>
      <w:r w:rsidRPr="00451B7D">
        <w:rPr>
          <w:rFonts w:ascii="ITC Avant Garde" w:hAnsi="ITC Avant Garde"/>
          <w:b/>
          <w:sz w:val="18"/>
          <w:szCs w:val="18"/>
        </w:rPr>
        <w:t>.</w:t>
      </w:r>
    </w:p>
    <w:tbl>
      <w:tblPr>
        <w:tblStyle w:val="Tablaconcuadrcula"/>
        <w:tblW w:w="0" w:type="auto"/>
        <w:tblLook w:val="04A0" w:firstRow="1" w:lastRow="0" w:firstColumn="1" w:lastColumn="0" w:noHBand="0" w:noVBand="1"/>
      </w:tblPr>
      <w:tblGrid>
        <w:gridCol w:w="8828"/>
      </w:tblGrid>
      <w:tr w:rsidR="00A73AD8" w:rsidRPr="002D3076" w14:paraId="6429ADCB" w14:textId="77777777" w:rsidTr="00A73AD8">
        <w:tc>
          <w:tcPr>
            <w:tcW w:w="8828" w:type="dxa"/>
          </w:tcPr>
          <w:p w14:paraId="202AAEDF" w14:textId="77777777" w:rsidR="00B74C55" w:rsidRPr="00451B7D" w:rsidRDefault="00BE7D1C" w:rsidP="00A73AD8">
            <w:pPr>
              <w:jc w:val="both"/>
              <w:rPr>
                <w:rFonts w:ascii="ITC Avant Garde" w:hAnsi="ITC Avant Garde"/>
                <w:b/>
                <w:sz w:val="18"/>
                <w:szCs w:val="18"/>
              </w:rPr>
            </w:pPr>
            <w:r w:rsidRPr="00451B7D">
              <w:rPr>
                <w:rFonts w:ascii="ITC Avant Garde" w:hAnsi="ITC Avant Garde"/>
                <w:b/>
                <w:sz w:val="18"/>
                <w:szCs w:val="18"/>
              </w:rPr>
              <w:t>6</w:t>
            </w:r>
            <w:r w:rsidR="00A73AD8" w:rsidRPr="00451B7D">
              <w:rPr>
                <w:rFonts w:ascii="ITC Avant Garde" w:hAnsi="ITC Avant Garde"/>
                <w:b/>
                <w:sz w:val="18"/>
                <w:szCs w:val="18"/>
              </w:rPr>
              <w:t xml:space="preserve">.- Enliste </w:t>
            </w:r>
            <w:r w:rsidR="00B74C55" w:rsidRPr="00451B7D">
              <w:rPr>
                <w:rFonts w:ascii="ITC Avant Garde" w:hAnsi="ITC Avant Garde"/>
                <w:b/>
                <w:sz w:val="18"/>
                <w:szCs w:val="18"/>
              </w:rPr>
              <w:t>los datos bibliográficos o las direcciones electrónicas consultadas para el diseño y redacción</w:t>
            </w:r>
            <w:r w:rsidR="00804F49" w:rsidRPr="00451B7D">
              <w:rPr>
                <w:rFonts w:ascii="ITC Avant Garde" w:hAnsi="ITC Avant Garde"/>
                <w:b/>
                <w:sz w:val="18"/>
                <w:szCs w:val="18"/>
              </w:rPr>
              <w:t xml:space="preserve"> </w:t>
            </w:r>
            <w:r w:rsidR="00D23BD5" w:rsidRPr="00451B7D">
              <w:rPr>
                <w:rFonts w:ascii="ITC Avant Garde" w:hAnsi="ITC Avant Garde"/>
                <w:b/>
                <w:sz w:val="18"/>
                <w:szCs w:val="18"/>
              </w:rPr>
              <w:t>de la propuesta</w:t>
            </w:r>
            <w:r w:rsidR="00804F49" w:rsidRPr="00451B7D">
              <w:rPr>
                <w:rFonts w:ascii="ITC Avant Garde" w:hAnsi="ITC Avant Garde"/>
                <w:b/>
                <w:sz w:val="18"/>
                <w:szCs w:val="18"/>
              </w:rPr>
              <w:t xml:space="preserve"> de regulación, así como cualquier otra documentación que se considere de interés.</w:t>
            </w:r>
          </w:p>
          <w:p w14:paraId="20836A72" w14:textId="77777777" w:rsidR="00A73AD8" w:rsidRPr="00451B7D" w:rsidRDefault="00A73AD8" w:rsidP="0086684A">
            <w:pPr>
              <w:jc w:val="both"/>
              <w:rPr>
                <w:rFonts w:ascii="ITC Avant Garde" w:hAnsi="ITC Avant Garde"/>
                <w:sz w:val="18"/>
                <w:szCs w:val="18"/>
              </w:rPr>
            </w:pPr>
          </w:p>
          <w:p w14:paraId="6C974B30" w14:textId="77777777" w:rsidR="00AF263D" w:rsidRPr="00A42950" w:rsidRDefault="00AF263D" w:rsidP="00AF263D">
            <w:pPr>
              <w:pStyle w:val="Prrafodelista"/>
              <w:numPr>
                <w:ilvl w:val="0"/>
                <w:numId w:val="3"/>
              </w:numPr>
              <w:jc w:val="both"/>
              <w:rPr>
                <w:rFonts w:ascii="ITC Avant Garde" w:hAnsi="ITC Avant Garde"/>
                <w:sz w:val="18"/>
                <w:szCs w:val="18"/>
              </w:rPr>
            </w:pPr>
            <w:r w:rsidRPr="00A42950">
              <w:rPr>
                <w:rFonts w:ascii="ITC Avant Garde" w:hAnsi="ITC Avant Garde"/>
                <w:sz w:val="18"/>
                <w:szCs w:val="18"/>
              </w:rPr>
              <w:t xml:space="preserve">INEGI (2017), </w:t>
            </w:r>
            <w:r w:rsidRPr="00A42950">
              <w:rPr>
                <w:rFonts w:ascii="ITC Avant Garde" w:hAnsi="ITC Avant Garde"/>
                <w:i/>
                <w:sz w:val="18"/>
                <w:szCs w:val="18"/>
              </w:rPr>
              <w:t>Gobierno electrónico</w:t>
            </w:r>
            <w:r w:rsidRPr="00A42950">
              <w:rPr>
                <w:rFonts w:ascii="ITC Avant Garde" w:hAnsi="ITC Avant Garde"/>
                <w:sz w:val="18"/>
                <w:szCs w:val="18"/>
              </w:rPr>
              <w:t xml:space="preserve">. Sitio web: </w:t>
            </w:r>
            <w:hyperlink r:id="rId39" w:history="1">
              <w:r w:rsidRPr="00A42950">
                <w:rPr>
                  <w:rStyle w:val="Hipervnculo"/>
                  <w:rFonts w:ascii="ITC Avant Garde" w:hAnsi="ITC Avant Garde"/>
                  <w:sz w:val="18"/>
                  <w:szCs w:val="18"/>
                </w:rPr>
                <w:t>https://www.inegi.org.mx/temas/gobierno/</w:t>
              </w:r>
            </w:hyperlink>
            <w:r w:rsidRPr="00A42950">
              <w:rPr>
                <w:rFonts w:ascii="ITC Avant Garde" w:hAnsi="ITC Avant Garde"/>
                <w:sz w:val="18"/>
                <w:szCs w:val="18"/>
              </w:rPr>
              <w:t xml:space="preserve"> y </w:t>
            </w:r>
            <w:hyperlink r:id="rId40" w:history="1">
              <w:r w:rsidRPr="00A42950">
                <w:rPr>
                  <w:rStyle w:val="Hipervnculo"/>
                  <w:rFonts w:ascii="ITC Avant Garde" w:hAnsi="ITC Avant Garde"/>
                  <w:sz w:val="18"/>
                  <w:szCs w:val="18"/>
                </w:rPr>
                <w:t>https://www.inegi.org.mx/temas/tramites/</w:t>
              </w:r>
            </w:hyperlink>
            <w:r w:rsidR="00327CE1" w:rsidRPr="00A42950">
              <w:rPr>
                <w:rFonts w:ascii="ITC Avant Garde" w:hAnsi="ITC Avant Garde"/>
                <w:sz w:val="18"/>
                <w:szCs w:val="18"/>
              </w:rPr>
              <w:t>.</w:t>
            </w:r>
          </w:p>
          <w:p w14:paraId="032C5DFD" w14:textId="77777777" w:rsidR="00D1664A" w:rsidRPr="00A42950" w:rsidRDefault="00D1664A" w:rsidP="00D1664A">
            <w:pPr>
              <w:pStyle w:val="Prrafodelista"/>
              <w:numPr>
                <w:ilvl w:val="0"/>
                <w:numId w:val="3"/>
              </w:numPr>
              <w:jc w:val="both"/>
              <w:rPr>
                <w:rFonts w:ascii="ITC Avant Garde" w:hAnsi="ITC Avant Garde"/>
                <w:sz w:val="18"/>
                <w:szCs w:val="18"/>
              </w:rPr>
            </w:pPr>
            <w:r w:rsidRPr="00A42950">
              <w:rPr>
                <w:rFonts w:ascii="ITC Avant Garde" w:hAnsi="ITC Avant Garde"/>
                <w:sz w:val="18"/>
                <w:szCs w:val="18"/>
              </w:rPr>
              <w:t>Ley Federal de Telecomunicaciones y Radiodifusión</w:t>
            </w:r>
            <w:r w:rsidR="002A5E4B" w:rsidRPr="00A42950">
              <w:rPr>
                <w:rFonts w:ascii="ITC Avant Garde" w:hAnsi="ITC Avant Garde"/>
                <w:sz w:val="18"/>
                <w:szCs w:val="18"/>
              </w:rPr>
              <w:t>.</w:t>
            </w:r>
          </w:p>
          <w:p w14:paraId="581E559A" w14:textId="77777777" w:rsidR="00D1664A" w:rsidRPr="00A42950" w:rsidRDefault="00D1664A" w:rsidP="00D1664A">
            <w:pPr>
              <w:pStyle w:val="Prrafodelista"/>
              <w:numPr>
                <w:ilvl w:val="0"/>
                <w:numId w:val="3"/>
              </w:numPr>
              <w:jc w:val="both"/>
              <w:rPr>
                <w:rFonts w:ascii="ITC Avant Garde" w:hAnsi="ITC Avant Garde"/>
                <w:sz w:val="18"/>
                <w:szCs w:val="18"/>
              </w:rPr>
            </w:pPr>
            <w:r w:rsidRPr="00A42950">
              <w:rPr>
                <w:rFonts w:ascii="ITC Avant Garde" w:hAnsi="ITC Avant Garde"/>
                <w:sz w:val="18"/>
                <w:szCs w:val="18"/>
              </w:rPr>
              <w:t>Ley General de Mejora Regulatoria</w:t>
            </w:r>
            <w:r w:rsidR="002A5E4B" w:rsidRPr="00A42950">
              <w:rPr>
                <w:rFonts w:ascii="ITC Avant Garde" w:hAnsi="ITC Avant Garde"/>
                <w:sz w:val="18"/>
                <w:szCs w:val="18"/>
              </w:rPr>
              <w:t>.</w:t>
            </w:r>
          </w:p>
          <w:p w14:paraId="1EC6D29C" w14:textId="77777777" w:rsidR="002A5E4B" w:rsidRPr="00A42950" w:rsidRDefault="002A5E4B" w:rsidP="002A5E4B">
            <w:pPr>
              <w:pStyle w:val="Prrafodelista"/>
              <w:numPr>
                <w:ilvl w:val="0"/>
                <w:numId w:val="3"/>
              </w:numPr>
              <w:jc w:val="both"/>
              <w:rPr>
                <w:rFonts w:ascii="ITC Avant Garde" w:hAnsi="ITC Avant Garde"/>
                <w:sz w:val="18"/>
                <w:szCs w:val="18"/>
                <w:lang w:val="en-US"/>
              </w:rPr>
            </w:pPr>
            <w:r w:rsidRPr="00A42950">
              <w:rPr>
                <w:rFonts w:ascii="ITC Avant Garde" w:hAnsi="ITC Avant Garde"/>
                <w:sz w:val="18"/>
                <w:szCs w:val="18"/>
                <w:lang w:val="en-US"/>
              </w:rPr>
              <w:t>“Wait No More: Citizens, Red Tape, and Digital Government”. BID, 2018.</w:t>
            </w:r>
          </w:p>
          <w:p w14:paraId="4C8A7719" w14:textId="77777777" w:rsidR="00D1664A" w:rsidRPr="00A42950" w:rsidRDefault="00D1664A" w:rsidP="00D1664A">
            <w:pPr>
              <w:pStyle w:val="Prrafodelista"/>
              <w:numPr>
                <w:ilvl w:val="0"/>
                <w:numId w:val="3"/>
              </w:numPr>
              <w:jc w:val="both"/>
              <w:rPr>
                <w:rFonts w:ascii="ITC Avant Garde" w:hAnsi="ITC Avant Garde"/>
                <w:sz w:val="18"/>
                <w:szCs w:val="18"/>
              </w:rPr>
            </w:pPr>
            <w:r w:rsidRPr="00A42950">
              <w:rPr>
                <w:rFonts w:ascii="ITC Avant Garde" w:hAnsi="ITC Avant Garde"/>
                <w:sz w:val="18"/>
                <w:szCs w:val="18"/>
              </w:rPr>
              <w:t>“Revisiones de la OCDE sobre Reforma Regulatoria. México: Hacia una perspectiva de gobierno entero para la mejora regulatoria. Informe de las principales conclusiones”</w:t>
            </w:r>
            <w:r w:rsidR="002A5E4B" w:rsidRPr="00A42950">
              <w:rPr>
                <w:rFonts w:ascii="ITC Avant Garde" w:hAnsi="ITC Avant Garde"/>
                <w:sz w:val="18"/>
                <w:szCs w:val="18"/>
              </w:rPr>
              <w:t>. OCDE, 2012</w:t>
            </w:r>
            <w:r w:rsidRPr="00A42950">
              <w:rPr>
                <w:rFonts w:ascii="ITC Avant Garde" w:hAnsi="ITC Avant Garde"/>
                <w:sz w:val="18"/>
                <w:szCs w:val="18"/>
              </w:rPr>
              <w:t>.</w:t>
            </w:r>
          </w:p>
          <w:p w14:paraId="7707DE68" w14:textId="77777777" w:rsidR="002A4F4F" w:rsidRPr="00A42950" w:rsidRDefault="002A4F4F" w:rsidP="002A4F4F">
            <w:pPr>
              <w:pStyle w:val="Prrafodelista"/>
              <w:numPr>
                <w:ilvl w:val="0"/>
                <w:numId w:val="3"/>
              </w:numPr>
              <w:jc w:val="both"/>
              <w:rPr>
                <w:rFonts w:ascii="ITC Avant Garde" w:hAnsi="ITC Avant Garde"/>
                <w:sz w:val="18"/>
                <w:szCs w:val="18"/>
                <w:lang w:val="en-US"/>
              </w:rPr>
            </w:pPr>
            <w:r w:rsidRPr="00A42950">
              <w:rPr>
                <w:rFonts w:ascii="ITC Avant Garde" w:hAnsi="ITC Avant Garde"/>
                <w:sz w:val="18"/>
                <w:szCs w:val="18"/>
              </w:rPr>
              <w:t xml:space="preserve">OCDE (2011), </w:t>
            </w:r>
            <w:r w:rsidRPr="00A42950">
              <w:rPr>
                <w:rFonts w:ascii="ITC Avant Garde" w:hAnsi="ITC Avant Garde"/>
                <w:i/>
                <w:sz w:val="18"/>
                <w:szCs w:val="18"/>
              </w:rPr>
              <w:t>Directrices de la OCDE sobre el Gobierno Corporativo de las Empresas Públicas</w:t>
            </w:r>
            <w:r w:rsidRPr="00A42950">
              <w:rPr>
                <w:rFonts w:ascii="ITC Avant Garde" w:hAnsi="ITC Avant Garde"/>
                <w:sz w:val="18"/>
                <w:szCs w:val="18"/>
              </w:rPr>
              <w:t xml:space="preserve">, Éditions OCDE, Paris. </w:t>
            </w:r>
            <w:r w:rsidRPr="00A42950">
              <w:rPr>
                <w:rFonts w:ascii="ITC Avant Garde" w:hAnsi="ITC Avant Garde"/>
                <w:sz w:val="18"/>
                <w:szCs w:val="18"/>
                <w:lang w:val="en-US"/>
              </w:rPr>
              <w:t xml:space="preserve">Sitio web: </w:t>
            </w:r>
            <w:hyperlink r:id="rId41" w:history="1">
              <w:r w:rsidR="00926D69" w:rsidRPr="00161F70">
                <w:rPr>
                  <w:rStyle w:val="Hipervnculo"/>
                  <w:rFonts w:ascii="ITC Avant Garde" w:hAnsi="ITC Avant Garde"/>
                  <w:sz w:val="18"/>
                  <w:szCs w:val="18"/>
                  <w:lang w:val="en-US"/>
                </w:rPr>
                <w:t>http://www.oecd.org/daf/ca/corporategovernanceofstate-ownedenterprises/48632643.pdf?bcsi_scan_9963b37910280e53=0&amp;bcsi_scan_filename=48632643.pdf</w:t>
              </w:r>
            </w:hyperlink>
            <w:r w:rsidR="00327CE1" w:rsidRPr="00A42950">
              <w:rPr>
                <w:rFonts w:ascii="ITC Avant Garde" w:hAnsi="ITC Avant Garde"/>
                <w:sz w:val="18"/>
                <w:szCs w:val="18"/>
                <w:lang w:val="en-US"/>
              </w:rPr>
              <w:t>.</w:t>
            </w:r>
          </w:p>
          <w:p w14:paraId="03EC444E" w14:textId="77777777" w:rsidR="009B0AC5" w:rsidRPr="00A42950" w:rsidRDefault="00D23B7A" w:rsidP="00F76091">
            <w:pPr>
              <w:pStyle w:val="Prrafodelista"/>
              <w:numPr>
                <w:ilvl w:val="0"/>
                <w:numId w:val="3"/>
              </w:numPr>
              <w:jc w:val="both"/>
              <w:rPr>
                <w:rFonts w:ascii="ITC Avant Garde" w:hAnsi="ITC Avant Garde"/>
                <w:sz w:val="18"/>
                <w:szCs w:val="18"/>
              </w:rPr>
            </w:pPr>
            <w:r w:rsidRPr="00A42950">
              <w:rPr>
                <w:rFonts w:ascii="ITC Avant Garde" w:hAnsi="ITC Avant Garde"/>
                <w:sz w:val="18"/>
                <w:szCs w:val="18"/>
              </w:rPr>
              <w:t>Vargas, C. (2011), “</w:t>
            </w:r>
            <w:r w:rsidRPr="00A42950">
              <w:rPr>
                <w:rFonts w:ascii="ITC Avant Garde" w:hAnsi="ITC Avant Garde"/>
                <w:i/>
                <w:sz w:val="18"/>
                <w:szCs w:val="18"/>
              </w:rPr>
              <w:t>El Gobierno Electrónico o e-Gobierno</w:t>
            </w:r>
            <w:r w:rsidRPr="00A42950">
              <w:rPr>
                <w:rFonts w:ascii="ITC Avant Garde" w:hAnsi="ITC Avant Garde"/>
                <w:sz w:val="18"/>
                <w:szCs w:val="18"/>
              </w:rPr>
              <w:t>”, Vol.</w:t>
            </w:r>
            <w:r w:rsidR="009B0AC5" w:rsidRPr="00A42950">
              <w:rPr>
                <w:rFonts w:ascii="ITC Avant Garde" w:hAnsi="ITC Avant Garde"/>
                <w:sz w:val="18"/>
                <w:szCs w:val="18"/>
              </w:rPr>
              <w:t>11 No.1, 2011 – Versión Digital. Disponible en</w:t>
            </w:r>
            <w:r w:rsidRPr="00A42950">
              <w:rPr>
                <w:rFonts w:ascii="ITC Avant Garde" w:hAnsi="ITC Avant Garde"/>
                <w:sz w:val="18"/>
                <w:szCs w:val="18"/>
              </w:rPr>
              <w:t>:</w:t>
            </w:r>
            <w:r w:rsidR="001A7EC3" w:rsidRPr="00A42950">
              <w:rPr>
                <w:rFonts w:ascii="ITC Avant Garde" w:hAnsi="ITC Avant Garde"/>
                <w:sz w:val="18"/>
                <w:szCs w:val="18"/>
              </w:rPr>
              <w:t xml:space="preserve"> </w:t>
            </w:r>
          </w:p>
          <w:p w14:paraId="1A051604" w14:textId="77777777" w:rsidR="00D23B7A" w:rsidRPr="00A42950" w:rsidRDefault="00743930" w:rsidP="00094650">
            <w:pPr>
              <w:pStyle w:val="Prrafodelista"/>
              <w:ind w:left="360"/>
              <w:jc w:val="both"/>
              <w:rPr>
                <w:rFonts w:ascii="ITC Avant Garde" w:hAnsi="ITC Avant Garde"/>
                <w:sz w:val="18"/>
                <w:szCs w:val="18"/>
              </w:rPr>
            </w:pPr>
            <w:hyperlink r:id="rId42" w:history="1">
              <w:r w:rsidR="00D23B7A" w:rsidRPr="00A42950">
                <w:rPr>
                  <w:rStyle w:val="Hipervnculo"/>
                  <w:rFonts w:ascii="ITC Avant Garde" w:hAnsi="ITC Avant Garde"/>
                  <w:sz w:val="18"/>
                  <w:szCs w:val="18"/>
                </w:rPr>
                <w:t>http://www2.congreso.gob.pe/sicr/cendocbib/con4_uibd.nsf/BD9EB0AFF79442F705257C170009C981/$FILE/9711.pdf?bcsi_scan_9963b37910280e53=0&amp;bcsi_scan_filename=9711.pdf</w:t>
              </w:r>
            </w:hyperlink>
            <w:r w:rsidR="00327CE1" w:rsidRPr="00A42950">
              <w:rPr>
                <w:rFonts w:ascii="ITC Avant Garde" w:hAnsi="ITC Avant Garde"/>
                <w:sz w:val="18"/>
                <w:szCs w:val="18"/>
              </w:rPr>
              <w:t>.</w:t>
            </w:r>
          </w:p>
          <w:p w14:paraId="502A5B56" w14:textId="77777777" w:rsidR="00C2360D" w:rsidRPr="00A42950" w:rsidRDefault="00C2360D" w:rsidP="00C2360D">
            <w:pPr>
              <w:pStyle w:val="Prrafodelista"/>
              <w:numPr>
                <w:ilvl w:val="0"/>
                <w:numId w:val="3"/>
              </w:numPr>
              <w:jc w:val="both"/>
              <w:rPr>
                <w:rFonts w:ascii="ITC Avant Garde" w:hAnsi="ITC Avant Garde"/>
                <w:sz w:val="18"/>
                <w:szCs w:val="18"/>
                <w:lang w:val="en-US"/>
              </w:rPr>
            </w:pPr>
            <w:r w:rsidRPr="00A42950">
              <w:rPr>
                <w:rFonts w:ascii="ITC Avant Garde" w:hAnsi="ITC Avant Garde"/>
                <w:sz w:val="18"/>
                <w:szCs w:val="18"/>
              </w:rPr>
              <w:t>Velázquez, K. (2009), “</w:t>
            </w:r>
            <w:r w:rsidRPr="00A42950">
              <w:rPr>
                <w:rFonts w:ascii="ITC Avant Garde" w:hAnsi="ITC Avant Garde"/>
                <w:i/>
                <w:sz w:val="18"/>
                <w:szCs w:val="18"/>
              </w:rPr>
              <w:t>Gobierno Electrónico en México. Camino hacia la Sociedad del Conocimiento</w:t>
            </w:r>
            <w:r w:rsidRPr="00A42950">
              <w:rPr>
                <w:rFonts w:ascii="ITC Avant Garde" w:hAnsi="ITC Avant Garde"/>
                <w:sz w:val="18"/>
                <w:szCs w:val="18"/>
              </w:rPr>
              <w:t xml:space="preserve">”, capítulo II. </w:t>
            </w:r>
            <w:r w:rsidRPr="00A42950">
              <w:rPr>
                <w:rFonts w:ascii="ITC Avant Garde" w:hAnsi="ITC Avant Garde"/>
                <w:sz w:val="18"/>
                <w:szCs w:val="18"/>
                <w:lang w:val="en-US"/>
              </w:rPr>
              <w:t xml:space="preserve">Sitio web: </w:t>
            </w:r>
            <w:hyperlink r:id="rId43" w:history="1">
              <w:r w:rsidRPr="00161F70">
                <w:rPr>
                  <w:rStyle w:val="Hipervnculo"/>
                  <w:rFonts w:ascii="ITC Avant Garde" w:hAnsi="ITC Avant Garde"/>
                  <w:sz w:val="18"/>
                  <w:szCs w:val="18"/>
                  <w:lang w:val="en-US"/>
                </w:rPr>
                <w:t>http://biblioteca.diputados.gob.mx/janium/bv/ce/scpd/LX/GOB_ELEC_MEXICO.pdf?bcsi_scan_9963b37910280e53=F1yDc0i2MLNQNDD9XXZ+PW369CMlAAAAqPvMJA==&amp;bcsi_scan_filename=GOB_ELEC_MEXICO.pdf</w:t>
              </w:r>
            </w:hyperlink>
            <w:r w:rsidR="00327CE1" w:rsidRPr="00A42950">
              <w:rPr>
                <w:rFonts w:ascii="ITC Avant Garde" w:hAnsi="ITC Avant Garde"/>
                <w:sz w:val="18"/>
                <w:szCs w:val="18"/>
                <w:lang w:val="en-US"/>
              </w:rPr>
              <w:t>.</w:t>
            </w:r>
          </w:p>
          <w:p w14:paraId="03FEE1D0" w14:textId="77777777" w:rsidR="00D1664A" w:rsidRPr="00094650" w:rsidRDefault="00D1664A" w:rsidP="00D1664A">
            <w:pPr>
              <w:pStyle w:val="Prrafodelista"/>
              <w:jc w:val="both"/>
              <w:rPr>
                <w:rFonts w:ascii="ITC Avant Garde" w:hAnsi="ITC Avant Garde"/>
                <w:sz w:val="18"/>
                <w:szCs w:val="18"/>
                <w:lang w:val="en-US"/>
              </w:rPr>
            </w:pPr>
          </w:p>
        </w:tc>
      </w:tr>
    </w:tbl>
    <w:p w14:paraId="2DFD3EA8" w14:textId="77777777" w:rsidR="0086684A" w:rsidRPr="00094650" w:rsidRDefault="0086684A" w:rsidP="0086684A">
      <w:pPr>
        <w:jc w:val="both"/>
        <w:rPr>
          <w:rFonts w:ascii="ITC Avant Garde" w:hAnsi="ITC Avant Garde"/>
          <w:sz w:val="18"/>
          <w:szCs w:val="18"/>
          <w:lang w:val="en-US"/>
        </w:rPr>
      </w:pPr>
    </w:p>
    <w:sectPr w:rsidR="0086684A" w:rsidRPr="00094650">
      <w:headerReference w:type="default" r:id="rId44"/>
      <w:footerReference w:type="default" r:id="rId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EE5DE" w14:textId="77777777" w:rsidR="00743930" w:rsidRDefault="00743930" w:rsidP="00501ADF">
      <w:pPr>
        <w:spacing w:after="0" w:line="240" w:lineRule="auto"/>
      </w:pPr>
      <w:r>
        <w:separator/>
      </w:r>
    </w:p>
  </w:endnote>
  <w:endnote w:type="continuationSeparator" w:id="0">
    <w:p w14:paraId="358B12A3" w14:textId="77777777" w:rsidR="00743930" w:rsidRDefault="00743930" w:rsidP="00501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00868"/>
      <w:docPartObj>
        <w:docPartGallery w:val="Page Numbers (Bottom of Page)"/>
        <w:docPartUnique/>
      </w:docPartObj>
    </w:sdtPr>
    <w:sdtEndPr>
      <w:rPr>
        <w:rFonts w:ascii="ITC Avant Garde" w:hAnsi="ITC Avant Garde"/>
        <w:sz w:val="16"/>
        <w:szCs w:val="16"/>
      </w:rPr>
    </w:sdtEndPr>
    <w:sdtContent>
      <w:sdt>
        <w:sdtPr>
          <w:rPr>
            <w:rFonts w:ascii="ITC Avant Garde" w:hAnsi="ITC Avant Garde"/>
            <w:sz w:val="16"/>
            <w:szCs w:val="16"/>
          </w:rPr>
          <w:id w:val="-1769616900"/>
          <w:docPartObj>
            <w:docPartGallery w:val="Page Numbers (Top of Page)"/>
            <w:docPartUnique/>
          </w:docPartObj>
        </w:sdtPr>
        <w:sdtEndPr/>
        <w:sdtContent>
          <w:p w14:paraId="68F48881" w14:textId="4AB02792" w:rsidR="00A74439" w:rsidRPr="00161F70" w:rsidRDefault="00A74439">
            <w:pPr>
              <w:pStyle w:val="Piedepgina"/>
              <w:jc w:val="right"/>
              <w:rPr>
                <w:rFonts w:ascii="ITC Avant Garde" w:hAnsi="ITC Avant Garde"/>
                <w:sz w:val="16"/>
                <w:szCs w:val="16"/>
              </w:rPr>
            </w:pPr>
            <w:r w:rsidRPr="00161F70">
              <w:rPr>
                <w:rFonts w:ascii="ITC Avant Garde" w:hAnsi="ITC Avant Garde"/>
                <w:sz w:val="16"/>
                <w:szCs w:val="16"/>
                <w:lang w:val="es-ES"/>
              </w:rPr>
              <w:t xml:space="preserve">Página </w:t>
            </w:r>
            <w:r w:rsidRPr="00161F70">
              <w:rPr>
                <w:rFonts w:ascii="ITC Avant Garde" w:hAnsi="ITC Avant Garde"/>
                <w:b/>
                <w:bCs/>
                <w:sz w:val="16"/>
                <w:szCs w:val="16"/>
              </w:rPr>
              <w:fldChar w:fldCharType="begin"/>
            </w:r>
            <w:r w:rsidRPr="00161F70">
              <w:rPr>
                <w:rFonts w:ascii="ITC Avant Garde" w:hAnsi="ITC Avant Garde"/>
                <w:b/>
                <w:bCs/>
                <w:sz w:val="16"/>
                <w:szCs w:val="16"/>
              </w:rPr>
              <w:instrText>PAGE</w:instrText>
            </w:r>
            <w:r w:rsidRPr="00161F70">
              <w:rPr>
                <w:rFonts w:ascii="ITC Avant Garde" w:hAnsi="ITC Avant Garde"/>
                <w:b/>
                <w:bCs/>
                <w:sz w:val="16"/>
                <w:szCs w:val="16"/>
              </w:rPr>
              <w:fldChar w:fldCharType="separate"/>
            </w:r>
            <w:r w:rsidR="002D3076">
              <w:rPr>
                <w:rFonts w:ascii="ITC Avant Garde" w:hAnsi="ITC Avant Garde"/>
                <w:b/>
                <w:bCs/>
                <w:noProof/>
                <w:sz w:val="16"/>
                <w:szCs w:val="16"/>
              </w:rPr>
              <w:t>3</w:t>
            </w:r>
            <w:r w:rsidRPr="00161F70">
              <w:rPr>
                <w:rFonts w:ascii="ITC Avant Garde" w:hAnsi="ITC Avant Garde"/>
                <w:b/>
                <w:bCs/>
                <w:sz w:val="16"/>
                <w:szCs w:val="16"/>
              </w:rPr>
              <w:fldChar w:fldCharType="end"/>
            </w:r>
            <w:r w:rsidRPr="00161F70">
              <w:rPr>
                <w:rFonts w:ascii="ITC Avant Garde" w:hAnsi="ITC Avant Garde"/>
                <w:sz w:val="16"/>
                <w:szCs w:val="16"/>
                <w:lang w:val="es-ES"/>
              </w:rPr>
              <w:t xml:space="preserve"> de </w:t>
            </w:r>
            <w:r w:rsidRPr="00161F70">
              <w:rPr>
                <w:rFonts w:ascii="ITC Avant Garde" w:hAnsi="ITC Avant Garde"/>
                <w:b/>
                <w:bCs/>
                <w:sz w:val="16"/>
                <w:szCs w:val="16"/>
              </w:rPr>
              <w:fldChar w:fldCharType="begin"/>
            </w:r>
            <w:r w:rsidRPr="00161F70">
              <w:rPr>
                <w:rFonts w:ascii="ITC Avant Garde" w:hAnsi="ITC Avant Garde"/>
                <w:b/>
                <w:bCs/>
                <w:sz w:val="16"/>
                <w:szCs w:val="16"/>
              </w:rPr>
              <w:instrText>NUMPAGES</w:instrText>
            </w:r>
            <w:r w:rsidRPr="00161F70">
              <w:rPr>
                <w:rFonts w:ascii="ITC Avant Garde" w:hAnsi="ITC Avant Garde"/>
                <w:b/>
                <w:bCs/>
                <w:sz w:val="16"/>
                <w:szCs w:val="16"/>
              </w:rPr>
              <w:fldChar w:fldCharType="separate"/>
            </w:r>
            <w:r w:rsidR="002D3076">
              <w:rPr>
                <w:rFonts w:ascii="ITC Avant Garde" w:hAnsi="ITC Avant Garde"/>
                <w:b/>
                <w:bCs/>
                <w:noProof/>
                <w:sz w:val="16"/>
                <w:szCs w:val="16"/>
              </w:rPr>
              <w:t>10</w:t>
            </w:r>
            <w:r w:rsidRPr="00161F70">
              <w:rPr>
                <w:rFonts w:ascii="ITC Avant Garde" w:hAnsi="ITC Avant Garde"/>
                <w:b/>
                <w:bCs/>
                <w:sz w:val="16"/>
                <w:szCs w:val="16"/>
              </w:rPr>
              <w:fldChar w:fldCharType="end"/>
            </w:r>
          </w:p>
        </w:sdtContent>
      </w:sdt>
    </w:sdtContent>
  </w:sdt>
  <w:p w14:paraId="0825B37A" w14:textId="77777777" w:rsidR="00CE72A9" w:rsidRDefault="00CE72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C84E3" w14:textId="77777777" w:rsidR="00743930" w:rsidRDefault="00743930" w:rsidP="00501ADF">
      <w:pPr>
        <w:spacing w:after="0" w:line="240" w:lineRule="auto"/>
      </w:pPr>
      <w:r>
        <w:separator/>
      </w:r>
    </w:p>
  </w:footnote>
  <w:footnote w:type="continuationSeparator" w:id="0">
    <w:p w14:paraId="19136138" w14:textId="77777777" w:rsidR="00743930" w:rsidRDefault="00743930" w:rsidP="00501ADF">
      <w:pPr>
        <w:spacing w:after="0" w:line="240" w:lineRule="auto"/>
      </w:pPr>
      <w:r>
        <w:continuationSeparator/>
      </w:r>
    </w:p>
  </w:footnote>
  <w:footnote w:id="1">
    <w:p w14:paraId="5F03587E" w14:textId="77777777" w:rsidR="004E7FD6" w:rsidRPr="00F71377" w:rsidRDefault="004E7FD6" w:rsidP="00F82ADA">
      <w:pPr>
        <w:pStyle w:val="Textonotapie"/>
        <w:jc w:val="both"/>
        <w:rPr>
          <w:rFonts w:ascii="ITC Avant Garde" w:hAnsi="ITC Avant Garde"/>
          <w:sz w:val="14"/>
          <w:szCs w:val="14"/>
        </w:rPr>
      </w:pPr>
      <w:r w:rsidRPr="00F71377">
        <w:rPr>
          <w:rStyle w:val="Refdenotaalpie"/>
          <w:rFonts w:ascii="ITC Avant Garde" w:hAnsi="ITC Avant Garde"/>
          <w:sz w:val="14"/>
          <w:szCs w:val="14"/>
        </w:rPr>
        <w:footnoteRef/>
      </w:r>
      <w:r w:rsidRPr="00F71377">
        <w:rPr>
          <w:rFonts w:ascii="ITC Avant Garde" w:hAnsi="ITC Avant Garde"/>
          <w:sz w:val="14"/>
          <w:szCs w:val="14"/>
          <w:lang w:val="en-US"/>
        </w:rPr>
        <w:t xml:space="preserve"> “Wait No More: Citizens, Red Tape, and Digital Government”. </w:t>
      </w:r>
      <w:r w:rsidRPr="00F71377">
        <w:rPr>
          <w:rFonts w:ascii="ITC Avant Garde" w:hAnsi="ITC Avant Garde"/>
          <w:sz w:val="14"/>
          <w:szCs w:val="14"/>
        </w:rPr>
        <w:t>BID, 2018.</w:t>
      </w:r>
    </w:p>
  </w:footnote>
  <w:footnote w:id="2">
    <w:p w14:paraId="1E66BBEF" w14:textId="77777777" w:rsidR="00A21EF8" w:rsidRPr="009E6069" w:rsidRDefault="00A21EF8" w:rsidP="00094650">
      <w:pPr>
        <w:pStyle w:val="Textonotapie"/>
        <w:jc w:val="both"/>
        <w:rPr>
          <w:rFonts w:ascii="ITC Avant Garde" w:hAnsi="ITC Avant Garde"/>
          <w:sz w:val="14"/>
          <w:szCs w:val="14"/>
          <w:lang w:val="en-US"/>
        </w:rPr>
      </w:pPr>
      <w:r w:rsidRPr="00F71377">
        <w:rPr>
          <w:rStyle w:val="Refdenotaalpie"/>
          <w:rFonts w:ascii="ITC Avant Garde" w:hAnsi="ITC Avant Garde"/>
          <w:sz w:val="14"/>
          <w:szCs w:val="14"/>
        </w:rPr>
        <w:footnoteRef/>
      </w:r>
      <w:r w:rsidRPr="00F71377">
        <w:rPr>
          <w:rFonts w:ascii="ITC Avant Garde" w:hAnsi="ITC Avant Garde"/>
          <w:sz w:val="14"/>
          <w:szCs w:val="14"/>
        </w:rPr>
        <w:t xml:space="preserve"> </w:t>
      </w:r>
      <w:r w:rsidR="00F81B54" w:rsidRPr="00F71377">
        <w:rPr>
          <w:rFonts w:ascii="ITC Avant Garde" w:hAnsi="ITC Avant Garde"/>
          <w:sz w:val="14"/>
          <w:szCs w:val="14"/>
        </w:rPr>
        <w:t>Velázquez,</w:t>
      </w:r>
      <w:r w:rsidR="00BE21D8" w:rsidRPr="00F71377">
        <w:rPr>
          <w:rFonts w:ascii="ITC Avant Garde" w:hAnsi="ITC Avant Garde"/>
          <w:sz w:val="14"/>
          <w:szCs w:val="14"/>
        </w:rPr>
        <w:t xml:space="preserve"> </w:t>
      </w:r>
      <w:r w:rsidR="00F81B54" w:rsidRPr="00F71377">
        <w:rPr>
          <w:rFonts w:ascii="ITC Avant Garde" w:hAnsi="ITC Avant Garde"/>
          <w:sz w:val="14"/>
          <w:szCs w:val="14"/>
        </w:rPr>
        <w:t>K.</w:t>
      </w:r>
      <w:r w:rsidR="005314AC" w:rsidRPr="00F71377">
        <w:rPr>
          <w:rFonts w:ascii="ITC Avant Garde" w:hAnsi="ITC Avant Garde"/>
          <w:sz w:val="14"/>
          <w:szCs w:val="14"/>
        </w:rPr>
        <w:t xml:space="preserve"> (2009)</w:t>
      </w:r>
      <w:r w:rsidR="00F81B54" w:rsidRPr="00F71377">
        <w:rPr>
          <w:rFonts w:ascii="ITC Avant Garde" w:hAnsi="ITC Avant Garde"/>
          <w:sz w:val="14"/>
          <w:szCs w:val="14"/>
        </w:rPr>
        <w:t>, “</w:t>
      </w:r>
      <w:r w:rsidR="00F81B54" w:rsidRPr="00F71377">
        <w:rPr>
          <w:rFonts w:ascii="ITC Avant Garde" w:hAnsi="ITC Avant Garde"/>
          <w:i/>
          <w:sz w:val="14"/>
          <w:szCs w:val="14"/>
        </w:rPr>
        <w:t>Gobierno Electrónico en México. Camino hacia la Sociedad del Conocimiento</w:t>
      </w:r>
      <w:r w:rsidR="00F81B54" w:rsidRPr="00F71377">
        <w:rPr>
          <w:rFonts w:ascii="ITC Avant Garde" w:hAnsi="ITC Avant Garde"/>
          <w:sz w:val="14"/>
          <w:szCs w:val="14"/>
        </w:rPr>
        <w:t>”</w:t>
      </w:r>
      <w:r w:rsidR="00A85599" w:rsidRPr="00F71377">
        <w:rPr>
          <w:rFonts w:ascii="ITC Avant Garde" w:hAnsi="ITC Avant Garde"/>
          <w:sz w:val="14"/>
          <w:szCs w:val="14"/>
        </w:rPr>
        <w:t xml:space="preserve">, capítulo II. </w:t>
      </w:r>
      <w:r w:rsidR="00F25671" w:rsidRPr="00F71377">
        <w:rPr>
          <w:rFonts w:ascii="ITC Avant Garde" w:hAnsi="ITC Avant Garde"/>
          <w:sz w:val="14"/>
          <w:szCs w:val="14"/>
          <w:lang w:val="en-US"/>
        </w:rPr>
        <w:t>Sitio web:</w:t>
      </w:r>
      <w:r w:rsidR="00A85599" w:rsidRPr="00F71377">
        <w:rPr>
          <w:rFonts w:ascii="ITC Avant Garde" w:hAnsi="ITC Avant Garde"/>
          <w:sz w:val="14"/>
          <w:szCs w:val="14"/>
          <w:lang w:val="en-US"/>
        </w:rPr>
        <w:t xml:space="preserve"> </w:t>
      </w:r>
      <w:hyperlink r:id="rId1" w:history="1">
        <w:r w:rsidR="00A85599" w:rsidRPr="00F71377">
          <w:rPr>
            <w:rStyle w:val="Hipervnculo"/>
            <w:rFonts w:ascii="ITC Avant Garde" w:hAnsi="ITC Avant Garde"/>
            <w:sz w:val="14"/>
            <w:szCs w:val="14"/>
            <w:lang w:val="en-US"/>
          </w:rPr>
          <w:t>http://biblioteca.diputados.gob.mx/janium/bv/ce/scpd/LX/GOB_ELEC_MEXICO.pdf?bcsi_scan_9963b37910280e53=F1yDc0i2MLNQNDD9XXZ+PW369CMlAAAAqPvMJA==&amp;bcsi_scan_filename=GOB_ELEC_MEXICO.pdf</w:t>
        </w:r>
      </w:hyperlink>
    </w:p>
  </w:footnote>
  <w:footnote w:id="3">
    <w:p w14:paraId="6644715A" w14:textId="77777777" w:rsidR="00DD68B4" w:rsidRPr="009E6069" w:rsidRDefault="00DD68B4" w:rsidP="008B59B8">
      <w:pPr>
        <w:shd w:val="clear" w:color="auto" w:fill="FFFFFF" w:themeFill="background1"/>
        <w:tabs>
          <w:tab w:val="left" w:pos="5007"/>
        </w:tabs>
        <w:jc w:val="both"/>
        <w:rPr>
          <w:rFonts w:ascii="ITC Avant Garde" w:hAnsi="ITC Avant Garde"/>
          <w:sz w:val="14"/>
          <w:szCs w:val="14"/>
          <w:lang w:val="en-US"/>
        </w:rPr>
      </w:pPr>
      <w:r w:rsidRPr="009E6069">
        <w:rPr>
          <w:rStyle w:val="Refdenotaalpie"/>
          <w:rFonts w:ascii="ITC Avant Garde" w:hAnsi="ITC Avant Garde"/>
          <w:sz w:val="14"/>
          <w:szCs w:val="14"/>
        </w:rPr>
        <w:footnoteRef/>
      </w:r>
      <w:r w:rsidRPr="009E6069">
        <w:rPr>
          <w:rFonts w:ascii="ITC Avant Garde" w:hAnsi="ITC Avant Garde"/>
          <w:sz w:val="14"/>
          <w:szCs w:val="14"/>
        </w:rPr>
        <w:t xml:space="preserve"> Vargas, C. (2011), “</w:t>
      </w:r>
      <w:r w:rsidRPr="00F71377">
        <w:rPr>
          <w:rFonts w:ascii="ITC Avant Garde" w:hAnsi="ITC Avant Garde"/>
          <w:i/>
          <w:sz w:val="14"/>
          <w:szCs w:val="14"/>
        </w:rPr>
        <w:t>El Gobierno Electrónico o e-Gobierno</w:t>
      </w:r>
      <w:r w:rsidRPr="00F71377">
        <w:rPr>
          <w:rFonts w:ascii="ITC Avant Garde" w:hAnsi="ITC Avant Garde"/>
          <w:sz w:val="14"/>
          <w:szCs w:val="14"/>
        </w:rPr>
        <w:t xml:space="preserve">”, Vol.11 No.1, 2011 – Versión Digital. </w:t>
      </w:r>
      <w:r w:rsidRPr="00F71377">
        <w:rPr>
          <w:rFonts w:ascii="ITC Avant Garde" w:hAnsi="ITC Avant Garde"/>
          <w:sz w:val="14"/>
          <w:szCs w:val="14"/>
          <w:lang w:val="en-US"/>
        </w:rPr>
        <w:t xml:space="preserve">Sitio web: </w:t>
      </w:r>
      <w:hyperlink r:id="rId2" w:history="1">
        <w:r w:rsidRPr="00F71377">
          <w:rPr>
            <w:rStyle w:val="Hipervnculo"/>
            <w:rFonts w:ascii="ITC Avant Garde" w:hAnsi="ITC Avant Garde"/>
            <w:sz w:val="14"/>
            <w:szCs w:val="14"/>
            <w:lang w:val="en-US"/>
          </w:rPr>
          <w:t>http://www2.congreso.gob.pe/sicr/cendocbib/con4_uibd.nsf/BD9EB0AFF79442F705257C170009C981/$FILE/9711.pdf?bcsi_scan_9963b37910280e53=0&amp;bcsi_scan_filename=9711.pdf</w:t>
        </w:r>
      </w:hyperlink>
    </w:p>
    <w:p w14:paraId="6ABD6601" w14:textId="77777777" w:rsidR="00DD68B4" w:rsidRPr="009E6069" w:rsidRDefault="00DD68B4" w:rsidP="00094650">
      <w:pPr>
        <w:pStyle w:val="Textonotapie"/>
        <w:jc w:val="both"/>
        <w:rPr>
          <w:rFonts w:ascii="ITC Avant Garde" w:hAnsi="ITC Avant Garde"/>
          <w:sz w:val="14"/>
          <w:szCs w:val="14"/>
          <w:lang w:val="en-US"/>
        </w:rPr>
      </w:pPr>
    </w:p>
  </w:footnote>
  <w:footnote w:id="4">
    <w:p w14:paraId="7EFF2C2C" w14:textId="77777777" w:rsidR="00122299" w:rsidRPr="009E6069" w:rsidRDefault="00122299" w:rsidP="00094650">
      <w:pPr>
        <w:pStyle w:val="Textonotapie"/>
        <w:jc w:val="both"/>
        <w:rPr>
          <w:rFonts w:ascii="ITC Avant Garde" w:hAnsi="ITC Avant Garde"/>
          <w:sz w:val="14"/>
          <w:szCs w:val="14"/>
          <w:lang w:val="en-US"/>
        </w:rPr>
      </w:pPr>
      <w:r w:rsidRPr="009E6069">
        <w:rPr>
          <w:rStyle w:val="Refdenotaalpie"/>
          <w:rFonts w:ascii="ITC Avant Garde" w:hAnsi="ITC Avant Garde"/>
          <w:sz w:val="14"/>
          <w:szCs w:val="14"/>
        </w:rPr>
        <w:footnoteRef/>
      </w:r>
      <w:r w:rsidRPr="009E6069">
        <w:rPr>
          <w:rFonts w:ascii="ITC Avant Garde" w:hAnsi="ITC Avant Garde"/>
          <w:sz w:val="14"/>
          <w:szCs w:val="14"/>
        </w:rPr>
        <w:t xml:space="preserve"> OCDE (2011), </w:t>
      </w:r>
      <w:r w:rsidRPr="009E6069">
        <w:rPr>
          <w:rFonts w:ascii="ITC Avant Garde" w:hAnsi="ITC Avant Garde"/>
          <w:i/>
          <w:sz w:val="14"/>
          <w:szCs w:val="14"/>
        </w:rPr>
        <w:t>Directrices de la OCDE sobre el Gobierno Corporativo de las Empresas Públicas</w:t>
      </w:r>
      <w:r w:rsidRPr="00F71377">
        <w:rPr>
          <w:rFonts w:ascii="ITC Avant Garde" w:hAnsi="ITC Avant Garde"/>
          <w:sz w:val="14"/>
          <w:szCs w:val="14"/>
        </w:rPr>
        <w:t xml:space="preserve">, Éditions OCDE, Paris. </w:t>
      </w:r>
      <w:r w:rsidRPr="00F71377">
        <w:rPr>
          <w:rFonts w:ascii="ITC Avant Garde" w:hAnsi="ITC Avant Garde"/>
          <w:sz w:val="14"/>
          <w:szCs w:val="14"/>
          <w:lang w:val="en-US"/>
        </w:rPr>
        <w:t>Sitio web:</w:t>
      </w:r>
      <w:r w:rsidR="00B81168" w:rsidRPr="00F71377">
        <w:rPr>
          <w:rFonts w:ascii="ITC Avant Garde" w:hAnsi="ITC Avant Garde"/>
          <w:sz w:val="14"/>
          <w:szCs w:val="14"/>
          <w:lang w:val="en-US"/>
        </w:rPr>
        <w:t xml:space="preserve"> </w:t>
      </w:r>
      <w:hyperlink r:id="rId3" w:history="1">
        <w:r w:rsidRPr="00F71377">
          <w:rPr>
            <w:rStyle w:val="Hipervnculo"/>
            <w:rFonts w:ascii="ITC Avant Garde" w:hAnsi="ITC Avant Garde"/>
            <w:sz w:val="14"/>
            <w:szCs w:val="14"/>
            <w:lang w:val="en-US"/>
          </w:rPr>
          <w:t>http://www.oecd.org/daf/ca/corporategovernanceofstate-ownedenterprises/48632643.pdf?bcsi_scan_9963b37910280e53=0&amp;bcsi_scan_filename=48632643.pdf</w:t>
        </w:r>
      </w:hyperlink>
    </w:p>
    <w:p w14:paraId="1E4E7ED6" w14:textId="77777777" w:rsidR="008745AE" w:rsidRPr="009E6069" w:rsidRDefault="008745AE" w:rsidP="00094650">
      <w:pPr>
        <w:pStyle w:val="Textonotapie"/>
        <w:jc w:val="both"/>
        <w:rPr>
          <w:rFonts w:ascii="ITC Avant Garde" w:hAnsi="ITC Avant Garde"/>
          <w:sz w:val="14"/>
          <w:szCs w:val="14"/>
        </w:rPr>
      </w:pPr>
      <w:r w:rsidRPr="009E6069">
        <w:rPr>
          <w:rFonts w:ascii="ITC Avant Garde" w:hAnsi="ITC Avant Garde"/>
          <w:sz w:val="14"/>
          <w:szCs w:val="14"/>
        </w:rPr>
        <w:t xml:space="preserve">A mayor abundamiento, </w:t>
      </w:r>
      <w:r w:rsidRPr="00F71377">
        <w:rPr>
          <w:rFonts w:ascii="ITC Avant Garde" w:hAnsi="ITC Avant Garde"/>
          <w:sz w:val="14"/>
          <w:szCs w:val="14"/>
        </w:rPr>
        <w:t xml:space="preserve">véase: OCDE (2016), </w:t>
      </w:r>
      <w:r w:rsidRPr="00F71377">
        <w:rPr>
          <w:rFonts w:ascii="ITC Avant Garde" w:hAnsi="ITC Avant Garde"/>
          <w:i/>
          <w:sz w:val="14"/>
          <w:szCs w:val="14"/>
        </w:rPr>
        <w:t>Principios de Gobierno Corporativo de la OCDE y del G20</w:t>
      </w:r>
      <w:r w:rsidRPr="00F71377">
        <w:rPr>
          <w:rFonts w:ascii="ITC Avant Garde" w:hAnsi="ITC Avant Garde"/>
          <w:sz w:val="14"/>
          <w:szCs w:val="14"/>
        </w:rPr>
        <w:t xml:space="preserve">, Éditions OCDE, Paris. Disponible en: </w:t>
      </w:r>
      <w:hyperlink r:id="rId4" w:history="1">
        <w:r w:rsidRPr="00F71377">
          <w:rPr>
            <w:rStyle w:val="Hipervnculo"/>
            <w:rFonts w:ascii="ITC Avant Garde" w:hAnsi="ITC Avant Garde"/>
            <w:sz w:val="14"/>
            <w:szCs w:val="14"/>
          </w:rPr>
          <w:t>http://www.oecd.org/daf/ca/corporategovernanceprinciples/37191543.pdf</w:t>
        </w:r>
      </w:hyperlink>
    </w:p>
  </w:footnote>
  <w:footnote w:id="5">
    <w:p w14:paraId="44648C1E" w14:textId="77777777" w:rsidR="00A4598C" w:rsidRPr="009E6069" w:rsidRDefault="00A4598C" w:rsidP="00094650">
      <w:pPr>
        <w:pStyle w:val="Textonotapie"/>
        <w:jc w:val="both"/>
        <w:rPr>
          <w:rFonts w:ascii="ITC Avant Garde" w:hAnsi="ITC Avant Garde"/>
          <w:sz w:val="14"/>
          <w:szCs w:val="14"/>
        </w:rPr>
      </w:pPr>
      <w:r w:rsidRPr="009E6069">
        <w:rPr>
          <w:rStyle w:val="Refdenotaalpie"/>
          <w:rFonts w:ascii="ITC Avant Garde" w:hAnsi="ITC Avant Garde"/>
          <w:sz w:val="14"/>
          <w:szCs w:val="14"/>
        </w:rPr>
        <w:footnoteRef/>
      </w:r>
      <w:r w:rsidRPr="009E6069">
        <w:rPr>
          <w:rFonts w:ascii="ITC Avant Garde" w:hAnsi="ITC Avant Garde"/>
          <w:sz w:val="14"/>
          <w:szCs w:val="14"/>
        </w:rPr>
        <w:t xml:space="preserve"> INEGI, </w:t>
      </w:r>
      <w:r w:rsidRPr="009E6069">
        <w:rPr>
          <w:rFonts w:ascii="ITC Avant Garde" w:hAnsi="ITC Avant Garde"/>
          <w:i/>
          <w:sz w:val="14"/>
          <w:szCs w:val="14"/>
        </w:rPr>
        <w:t>Gobierno electrónico</w:t>
      </w:r>
      <w:r w:rsidRPr="00F71377">
        <w:rPr>
          <w:rFonts w:ascii="ITC Avant Garde" w:hAnsi="ITC Avant Garde"/>
          <w:sz w:val="14"/>
          <w:szCs w:val="14"/>
        </w:rPr>
        <w:t xml:space="preserve">. Sitio web: </w:t>
      </w:r>
      <w:hyperlink r:id="rId5" w:history="1">
        <w:r w:rsidRPr="00F71377">
          <w:rPr>
            <w:rStyle w:val="Hipervnculo"/>
            <w:rFonts w:ascii="ITC Avant Garde" w:hAnsi="ITC Avant Garde"/>
            <w:sz w:val="14"/>
            <w:szCs w:val="14"/>
          </w:rPr>
          <w:t>https://www.inegi.org.mx/temas/gobierno/</w:t>
        </w:r>
      </w:hyperlink>
      <w:r w:rsidR="00D0769A" w:rsidRPr="009E6069">
        <w:rPr>
          <w:rFonts w:ascii="ITC Avant Garde" w:hAnsi="ITC Avant Garde"/>
          <w:sz w:val="14"/>
          <w:szCs w:val="14"/>
        </w:rPr>
        <w:t xml:space="preserve"> y </w:t>
      </w:r>
      <w:hyperlink r:id="rId6" w:history="1">
        <w:r w:rsidR="00D0769A" w:rsidRPr="00F71377">
          <w:rPr>
            <w:rStyle w:val="Hipervnculo"/>
            <w:rFonts w:ascii="ITC Avant Garde" w:hAnsi="ITC Avant Garde"/>
            <w:sz w:val="14"/>
            <w:szCs w:val="14"/>
          </w:rPr>
          <w:t>https://www.inegi.org.mx/temas/tramites/</w:t>
        </w:r>
      </w:hyperlink>
    </w:p>
  </w:footnote>
  <w:footnote w:id="6">
    <w:p w14:paraId="60603376" w14:textId="77777777" w:rsidR="001A5BAF" w:rsidRPr="009E6069" w:rsidRDefault="001A5BAF" w:rsidP="00094650">
      <w:pPr>
        <w:pStyle w:val="Textonotapie"/>
        <w:jc w:val="both"/>
        <w:rPr>
          <w:rFonts w:ascii="ITC Avant Garde" w:hAnsi="ITC Avant Garde"/>
          <w:sz w:val="14"/>
          <w:szCs w:val="14"/>
        </w:rPr>
      </w:pPr>
      <w:r w:rsidRPr="009E6069">
        <w:rPr>
          <w:rStyle w:val="Refdenotaalpie"/>
          <w:rFonts w:ascii="ITC Avant Garde" w:hAnsi="ITC Avant Garde"/>
          <w:sz w:val="14"/>
          <w:szCs w:val="14"/>
        </w:rPr>
        <w:footnoteRef/>
      </w:r>
      <w:r w:rsidR="00F82ADA" w:rsidRPr="009E6069">
        <w:rPr>
          <w:rFonts w:ascii="ITC Avant Garde" w:hAnsi="ITC Avant Garde"/>
          <w:sz w:val="14"/>
          <w:szCs w:val="14"/>
        </w:rPr>
        <w:t xml:space="preserve"> Definido como aquellos “[c]</w:t>
      </w:r>
      <w:r w:rsidR="00F82ADA" w:rsidRPr="009E6069">
        <w:rPr>
          <w:rFonts w:ascii="ITC Avant Garde" w:hAnsi="ITC Avant Garde"/>
          <w:i/>
          <w:sz w:val="14"/>
          <w:szCs w:val="14"/>
        </w:rPr>
        <w:t>ostos derivados de la actividad requerida para cumplir con el trámite</w:t>
      </w:r>
      <w:r w:rsidR="00F82ADA" w:rsidRPr="009E6069">
        <w:rPr>
          <w:rFonts w:ascii="ITC Avant Garde" w:hAnsi="ITC Avant Garde"/>
          <w:sz w:val="14"/>
          <w:szCs w:val="14"/>
        </w:rPr>
        <w:t xml:space="preserve">” (sic). Tomado de OCDE 2013, Simplificación Administrativa y Reducción de Cargas Administrativas, </w:t>
      </w:r>
      <w:r w:rsidR="0083663F" w:rsidRPr="009E6069">
        <w:rPr>
          <w:rFonts w:ascii="ITC Avant Garde" w:hAnsi="ITC Avant Garde"/>
          <w:sz w:val="14"/>
          <w:szCs w:val="14"/>
        </w:rPr>
        <w:t xml:space="preserve">página 3, </w:t>
      </w:r>
      <w:r w:rsidR="00F82ADA" w:rsidRPr="00F71377">
        <w:rPr>
          <w:rFonts w:ascii="ITC Avant Garde" w:hAnsi="ITC Avant Garde"/>
          <w:sz w:val="14"/>
          <w:szCs w:val="14"/>
        </w:rPr>
        <w:t xml:space="preserve">última consulta: </w:t>
      </w:r>
      <w:r w:rsidR="0083663F" w:rsidRPr="00F71377">
        <w:rPr>
          <w:rFonts w:ascii="ITC Avant Garde" w:hAnsi="ITC Avant Garde"/>
          <w:sz w:val="14"/>
          <w:szCs w:val="14"/>
        </w:rPr>
        <w:t>1</w:t>
      </w:r>
      <w:r w:rsidR="00011E3F" w:rsidRPr="00F71377">
        <w:rPr>
          <w:rFonts w:ascii="ITC Avant Garde" w:hAnsi="ITC Avant Garde"/>
          <w:sz w:val="14"/>
          <w:szCs w:val="14"/>
        </w:rPr>
        <w:t>7</w:t>
      </w:r>
      <w:r w:rsidR="00F82ADA" w:rsidRPr="00F71377">
        <w:rPr>
          <w:rFonts w:ascii="ITC Avant Garde" w:hAnsi="ITC Avant Garde"/>
          <w:sz w:val="14"/>
          <w:szCs w:val="14"/>
        </w:rPr>
        <w:t xml:space="preserve"> de </w:t>
      </w:r>
      <w:r w:rsidR="0083663F" w:rsidRPr="00F71377">
        <w:rPr>
          <w:rFonts w:ascii="ITC Avant Garde" w:hAnsi="ITC Avant Garde"/>
          <w:sz w:val="14"/>
          <w:szCs w:val="14"/>
        </w:rPr>
        <w:t>junio</w:t>
      </w:r>
      <w:r w:rsidR="00F82ADA" w:rsidRPr="00F71377">
        <w:rPr>
          <w:rFonts w:ascii="ITC Avant Garde" w:hAnsi="ITC Avant Garde"/>
          <w:sz w:val="14"/>
          <w:szCs w:val="14"/>
        </w:rPr>
        <w:t xml:space="preserve"> de 2019. Disponible en: </w:t>
      </w:r>
      <w:hyperlink r:id="rId7" w:history="1">
        <w:r w:rsidR="00F82ADA" w:rsidRPr="00F71377">
          <w:rPr>
            <w:rStyle w:val="Hipervnculo"/>
            <w:rFonts w:ascii="ITC Avant Garde" w:hAnsi="ITC Avant Garde"/>
            <w:sz w:val="14"/>
            <w:szCs w:val="14"/>
          </w:rPr>
          <w:t>http://www.cofemer.gob.mx/documentos/ponencias/19%20de%20abril/Cargas%20Administrativas%20Gerardo%20Flores.pdf?bcsi_scan_9963b37910280e53=0&amp;bcsi_scan_filename=Cargas%20Administrativas%20Gerardo%20Flores.pdf</w:t>
        </w:r>
      </w:hyperlink>
    </w:p>
  </w:footnote>
  <w:footnote w:id="7">
    <w:p w14:paraId="65A32A87" w14:textId="77777777" w:rsidR="00F37087" w:rsidRPr="00F71377" w:rsidRDefault="00F37087" w:rsidP="00094650">
      <w:pPr>
        <w:pStyle w:val="Textonotapie"/>
        <w:jc w:val="both"/>
        <w:rPr>
          <w:rFonts w:ascii="ITC Avant Garde" w:hAnsi="ITC Avant Garde"/>
          <w:sz w:val="14"/>
          <w:szCs w:val="14"/>
        </w:rPr>
      </w:pPr>
      <w:r w:rsidRPr="009E6069">
        <w:rPr>
          <w:rStyle w:val="Refdenotaalpie"/>
          <w:rFonts w:ascii="ITC Avant Garde" w:hAnsi="ITC Avant Garde"/>
          <w:sz w:val="14"/>
          <w:szCs w:val="14"/>
        </w:rPr>
        <w:footnoteRef/>
      </w:r>
      <w:r w:rsidRPr="009E6069">
        <w:rPr>
          <w:rFonts w:ascii="ITC Avant Garde" w:hAnsi="ITC Avant Garde"/>
          <w:sz w:val="14"/>
          <w:szCs w:val="14"/>
        </w:rPr>
        <w:t xml:space="preserve"> </w:t>
      </w:r>
      <w:r w:rsidR="0083663F" w:rsidRPr="009E6069">
        <w:rPr>
          <w:rFonts w:ascii="ITC Avant Garde" w:hAnsi="ITC Avant Garde"/>
          <w:sz w:val="14"/>
          <w:szCs w:val="14"/>
        </w:rPr>
        <w:t>Ibídem, véase “[c]</w:t>
      </w:r>
      <w:r w:rsidR="0083663F" w:rsidRPr="009E6069">
        <w:rPr>
          <w:rFonts w:ascii="ITC Avant Garde" w:hAnsi="ITC Avant Garde"/>
          <w:b/>
          <w:i/>
          <w:sz w:val="14"/>
          <w:szCs w:val="14"/>
        </w:rPr>
        <w:t>osto de oportunidad de espera</w:t>
      </w:r>
      <w:r w:rsidR="0083663F" w:rsidRPr="009E6069">
        <w:rPr>
          <w:rFonts w:ascii="ITC Avant Garde" w:hAnsi="ITC Avant Garde"/>
          <w:i/>
          <w:sz w:val="14"/>
          <w:szCs w:val="14"/>
        </w:rPr>
        <w:t xml:space="preserve">: oportunidades de negocio </w:t>
      </w:r>
      <w:r w:rsidR="00A74439" w:rsidRPr="00F71377">
        <w:rPr>
          <w:rFonts w:ascii="ITC Avant Garde" w:hAnsi="ITC Avant Garde"/>
          <w:i/>
          <w:sz w:val="14"/>
          <w:szCs w:val="14"/>
        </w:rPr>
        <w:t>pérdidas</w:t>
      </w:r>
      <w:r w:rsidR="0083663F" w:rsidRPr="00F71377">
        <w:rPr>
          <w:rFonts w:ascii="ITC Avant Garde" w:hAnsi="ITC Avant Garde"/>
          <w:i/>
          <w:sz w:val="14"/>
          <w:szCs w:val="14"/>
        </w:rPr>
        <w:t xml:space="preserve"> para las empresas por la espera de resolución</w:t>
      </w:r>
      <w:r w:rsidR="0083663F" w:rsidRPr="00F71377">
        <w:rPr>
          <w:rFonts w:ascii="ITC Avant Garde" w:hAnsi="ITC Avant Garde"/>
          <w:sz w:val="14"/>
          <w:szCs w:val="14"/>
        </w:rPr>
        <w:t>” (sic).</w:t>
      </w:r>
    </w:p>
  </w:footnote>
  <w:footnote w:id="8">
    <w:p w14:paraId="3FA37621" w14:textId="77777777" w:rsidR="00F71377" w:rsidRPr="00161F70" w:rsidRDefault="00F71377">
      <w:pPr>
        <w:pStyle w:val="Textonotapie"/>
        <w:rPr>
          <w:rFonts w:ascii="ITC Avant Garde" w:hAnsi="ITC Avant Garde"/>
          <w:sz w:val="14"/>
          <w:szCs w:val="14"/>
        </w:rPr>
      </w:pPr>
      <w:r w:rsidRPr="00161F70">
        <w:rPr>
          <w:rStyle w:val="Refdenotaalpie"/>
          <w:rFonts w:ascii="ITC Avant Garde" w:hAnsi="ITC Avant Garde"/>
          <w:sz w:val="14"/>
          <w:szCs w:val="14"/>
        </w:rPr>
        <w:footnoteRef/>
      </w:r>
      <w:r w:rsidRPr="00161F70">
        <w:rPr>
          <w:rFonts w:ascii="ITC Avant Garde" w:hAnsi="ITC Avant Garde"/>
          <w:sz w:val="14"/>
          <w:szCs w:val="14"/>
        </w:rPr>
        <w:t xml:space="preserve"> Última consulta al Inventario de Trámites del Instituto Federal de Telecomunicaciones al 09 de agosto de 2019.</w:t>
      </w:r>
      <w:r>
        <w:rPr>
          <w:rFonts w:ascii="ITC Avant Garde" w:hAnsi="ITC Avant Garde"/>
          <w:sz w:val="14"/>
          <w:szCs w:val="14"/>
        </w:rPr>
        <w:t xml:space="preserve"> Sitio web: </w:t>
      </w:r>
      <w:hyperlink r:id="rId8" w:history="1">
        <w:r w:rsidRPr="00AF12E5">
          <w:rPr>
            <w:rStyle w:val="Hipervnculo"/>
            <w:rFonts w:ascii="ITC Avant Garde" w:hAnsi="ITC Avant Garde"/>
            <w:sz w:val="14"/>
            <w:szCs w:val="14"/>
          </w:rPr>
          <w:t>http://www.ift.org.mx/tramites</w:t>
        </w:r>
      </w:hyperlink>
    </w:p>
  </w:footnote>
  <w:footnote w:id="9">
    <w:p w14:paraId="7CF797D7" w14:textId="77777777" w:rsidR="004E6A79" w:rsidRPr="00524954" w:rsidRDefault="004E6A79" w:rsidP="00524954">
      <w:pPr>
        <w:pStyle w:val="Textonotapie"/>
        <w:jc w:val="both"/>
        <w:rPr>
          <w:rFonts w:ascii="ITC Avant Garde" w:hAnsi="ITC Avant Garde"/>
          <w:sz w:val="16"/>
        </w:rPr>
      </w:pPr>
      <w:r w:rsidRPr="00524954">
        <w:rPr>
          <w:rStyle w:val="Refdenotaalpie"/>
          <w:rFonts w:ascii="ITC Avant Garde" w:hAnsi="ITC Avant Garde"/>
          <w:sz w:val="16"/>
        </w:rPr>
        <w:footnoteRef/>
      </w:r>
      <w:r w:rsidRPr="00524954">
        <w:rPr>
          <w:rFonts w:ascii="ITC Avant Garde" w:hAnsi="ITC Avant Garde"/>
          <w:sz w:val="16"/>
        </w:rPr>
        <w:t xml:space="preserve"> Proyecto sometido a consulta pública del 12 de abril al 17 de mayo de 2019, el cual puede ser consultado en el siguiente vínculo electrónico: </w:t>
      </w:r>
      <w:hyperlink r:id="rId9" w:history="1">
        <w:r w:rsidRPr="00524954">
          <w:rPr>
            <w:rStyle w:val="Hipervnculo"/>
            <w:rFonts w:ascii="ITC Avant Garde" w:hAnsi="ITC Avant Garde"/>
            <w:sz w:val="16"/>
          </w:rPr>
          <w:t>http://www.ift.org.mx/industria/consultas-publicas/lineamientos-del-registro-publico-de-concesiones</w:t>
        </w:r>
      </w:hyperlink>
      <w:r w:rsidRPr="00524954">
        <w:rPr>
          <w:rFonts w:ascii="ITC Avant Garde" w:hAnsi="ITC Avant Garde"/>
          <w:sz w:val="16"/>
        </w:rPr>
        <w:t xml:space="preserve">. </w:t>
      </w:r>
    </w:p>
  </w:footnote>
  <w:footnote w:id="10">
    <w:p w14:paraId="41891ABA" w14:textId="77777777" w:rsidR="003158D7" w:rsidRPr="00524954" w:rsidRDefault="003158D7" w:rsidP="00524954">
      <w:pPr>
        <w:pStyle w:val="Textonotapie"/>
        <w:jc w:val="both"/>
        <w:rPr>
          <w:rFonts w:ascii="ITC Avant Garde" w:hAnsi="ITC Avant Garde"/>
          <w:sz w:val="16"/>
        </w:rPr>
      </w:pPr>
      <w:r w:rsidRPr="00524954">
        <w:rPr>
          <w:rStyle w:val="Refdenotaalpie"/>
          <w:rFonts w:ascii="ITC Avant Garde" w:hAnsi="ITC Avant Garde"/>
          <w:sz w:val="16"/>
        </w:rPr>
        <w:footnoteRef/>
      </w:r>
      <w:r w:rsidRPr="00524954">
        <w:rPr>
          <w:rFonts w:ascii="ITC Avant Garde" w:hAnsi="ITC Avant Garde"/>
          <w:sz w:val="16"/>
        </w:rPr>
        <w:t xml:space="preserve"> Entre las inscripciones que se plantean inicialmente el proyecto, figuran los siguientes actos: I. Códigos de ética de los concesionarios de radiodifusión o de televisión o audio restringidos; II. Convenios de interconexión internacional; III. Convenios de intercambio de tráfico de Internet del agente económico preponderante en el sector de las telecomunicaciones o con poder sustancial de mercado con otros proveedores de acceso a Internet y con puntos de intercambio de tráfico de Internet en territorio nacional; IV. Convenios entre concesionarios y/o autorizados, de comercialización o reventa de servicios, de usuario visitante, de arrendamiento de enlaces dedicados, de intercambio electrónico de mensajes cortos; V.  Contratos de arrendamiento de espectro radioeléctrico, sus modificaciones y terminación; VI.  Contratos de prestación de servicios de la red compartida mayorista; VII. Cruces transfronterizos; VIII. Defensores de las audiencias; IX. Domicilios de concesionarios, autorizados y permisionarios para oír y recibir notificaciones, así como domicilios de los centros de atención a usuarios y audiencias; X. Representantes legales de concesionaros, autorizados y permisionarios; XI. Puntos de intercambio de tráfico de Internet en el territorio nacional; del agente económico preponderante en el sector de las telecomunicaciones o con poder sustancial de mercado; XII. Puntos de interconexión; XIII. Tarifas de servicios y espacios de publicidad, y XIV. Autorización temporal de bandas del espectro para visitas diplomáticas.</w:t>
      </w:r>
    </w:p>
  </w:footnote>
  <w:footnote w:id="11">
    <w:p w14:paraId="43D322B8" w14:textId="77777777" w:rsidR="00CE72A9" w:rsidRPr="00F71377" w:rsidRDefault="00CE72A9" w:rsidP="008B59B8">
      <w:pPr>
        <w:pStyle w:val="Textonotapie"/>
        <w:jc w:val="both"/>
        <w:rPr>
          <w:rFonts w:ascii="ITC Avant Garde" w:hAnsi="ITC Avant Garde"/>
          <w:sz w:val="14"/>
          <w:szCs w:val="14"/>
        </w:rPr>
      </w:pPr>
      <w:r w:rsidRPr="009E6069">
        <w:rPr>
          <w:rStyle w:val="Refdenotaalpie"/>
          <w:rFonts w:ascii="ITC Avant Garde" w:hAnsi="ITC Avant Garde"/>
          <w:sz w:val="14"/>
          <w:szCs w:val="14"/>
        </w:rPr>
        <w:footnoteRef/>
      </w:r>
      <w:r w:rsidRPr="009E6069">
        <w:rPr>
          <w:rFonts w:ascii="ITC Avant Garde" w:hAnsi="ITC Avant Garde"/>
          <w:sz w:val="14"/>
          <w:szCs w:val="14"/>
        </w:rPr>
        <w:t xml:space="preserve"> De conformidad con lo previsto en el artículo 3, fracción XXI de la Ley General de Mejora Regulatoria, por trámite se define a cualquier solicitud o entrega de información que las personas físicas o morales del sector privado realicen ante la autoridad co</w:t>
      </w:r>
      <w:r w:rsidRPr="00F71377">
        <w:rPr>
          <w:rFonts w:ascii="ITC Avant Garde" w:hAnsi="ITC Avant Garde"/>
          <w:sz w:val="14"/>
          <w:szCs w:val="14"/>
        </w:rPr>
        <w:t xml:space="preserve">mpetente en el ámbito federal, de las entidades federativas, municipal o de la alcaldía, ya sea para cumplir una obligación o, en general, a fin de que se emita una resolución. </w:t>
      </w:r>
    </w:p>
    <w:p w14:paraId="15E7BBD2" w14:textId="77777777" w:rsidR="00CE72A9" w:rsidRPr="009E6069" w:rsidRDefault="00CE72A9">
      <w:pPr>
        <w:pStyle w:val="Textonotapie"/>
        <w:jc w:val="both"/>
        <w:rPr>
          <w:rFonts w:ascii="ITC Avant Garde" w:hAnsi="ITC Avant Garde"/>
          <w:sz w:val="14"/>
          <w:szCs w:val="14"/>
        </w:rPr>
      </w:pPr>
      <w:r w:rsidRPr="00F71377">
        <w:rPr>
          <w:rFonts w:ascii="ITC Avant Garde" w:hAnsi="ITC Avant Garde"/>
          <w:sz w:val="14"/>
          <w:szCs w:val="14"/>
        </w:rPr>
        <w:t xml:space="preserve">El Decreto por el que se expide la Ley General de Mejora Regulatoria y se derogan diversas disposiciones de la Ley Federal de Procedimiento Administrativo fue publicado en el Diario Oficial de la Federación, el 18 de mayo del 2018. Disponible para su consulta en el siguiente vinculo electrónico: </w:t>
      </w:r>
      <w:hyperlink r:id="rId10" w:history="1">
        <w:r w:rsidRPr="00F71377">
          <w:rPr>
            <w:rStyle w:val="Hipervnculo"/>
            <w:rFonts w:ascii="ITC Avant Garde" w:hAnsi="ITC Avant Garde"/>
            <w:sz w:val="14"/>
            <w:szCs w:val="14"/>
          </w:rPr>
          <w:t>http://www.diputados.gob.mx/LeyesBiblio/pdf/LGMR_180518.pdf</w:t>
        </w:r>
      </w:hyperlink>
      <w:r w:rsidRPr="009E6069">
        <w:rPr>
          <w:rFonts w:ascii="ITC Avant Garde" w:hAnsi="ITC Avant Garde"/>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F7D21" w14:textId="77777777" w:rsidR="00CE72A9" w:rsidRPr="00501ADF" w:rsidRDefault="00CE72A9" w:rsidP="00501ADF">
    <w:pPr>
      <w:spacing w:line="240" w:lineRule="auto"/>
      <w:rPr>
        <w:rFonts w:ascii="Arial" w:eastAsia="Times New Roman" w:hAnsi="Arial" w:cs="Arial"/>
        <w:color w:val="222222"/>
        <w:sz w:val="24"/>
        <w:szCs w:val="24"/>
        <w:lang w:eastAsia="es-MX"/>
      </w:rPr>
    </w:pPr>
    <w:r>
      <w:rPr>
        <w:noProof/>
        <w:lang w:eastAsia="es-MX"/>
      </w:rPr>
      <w:drawing>
        <wp:anchor distT="0" distB="0" distL="114300" distR="114300" simplePos="0" relativeHeight="251666432" behindDoc="1" locked="0" layoutInCell="1" allowOverlap="1" wp14:anchorId="757A1AFA" wp14:editId="6869D158">
          <wp:simplePos x="0" y="0"/>
          <wp:positionH relativeFrom="margin">
            <wp:align>left</wp:align>
          </wp:positionH>
          <wp:positionV relativeFrom="paragraph">
            <wp:posOffset>-187960</wp:posOffset>
          </wp:positionV>
          <wp:extent cx="1362075" cy="93903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Servlet.jpg"/>
                  <pic:cNvPicPr/>
                </pic:nvPicPr>
                <pic:blipFill>
                  <a:blip r:embed="rId1">
                    <a:extLst>
                      <a:ext uri="{28A0092B-C50C-407E-A947-70E740481C1C}">
                        <a14:useLocalDpi xmlns:a14="http://schemas.microsoft.com/office/drawing/2010/main" val="0"/>
                      </a:ext>
                    </a:extLst>
                  </a:blip>
                  <a:stretch>
                    <a:fillRect/>
                  </a:stretch>
                </pic:blipFill>
                <pic:spPr>
                  <a:xfrm>
                    <a:off x="0" y="0"/>
                    <a:ext cx="1362075" cy="939031"/>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45720" distB="45720" distL="114300" distR="114300" simplePos="0" relativeHeight="251661312" behindDoc="0" locked="0" layoutInCell="1" allowOverlap="1" wp14:anchorId="3E9105CB" wp14:editId="5C981B01">
              <wp:simplePos x="0" y="0"/>
              <wp:positionH relativeFrom="margin">
                <wp:posOffset>3006090</wp:posOffset>
              </wp:positionH>
              <wp:positionV relativeFrom="paragraph">
                <wp:posOffset>140970</wp:posOffset>
              </wp:positionV>
              <wp:extent cx="2695575" cy="4667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66725"/>
                      </a:xfrm>
                      <a:prstGeom prst="rect">
                        <a:avLst/>
                      </a:prstGeom>
                      <a:solidFill>
                        <a:srgbClr val="FFFFFF"/>
                      </a:solidFill>
                      <a:ln w="9525">
                        <a:solidFill>
                          <a:schemeClr val="bg1"/>
                        </a:solidFill>
                        <a:miter lim="800000"/>
                        <a:headEnd/>
                        <a:tailEnd/>
                      </a:ln>
                    </wps:spPr>
                    <wps:txbx>
                      <w:txbxContent>
                        <w:p w14:paraId="582DC521" w14:textId="77777777" w:rsidR="00CE72A9" w:rsidRPr="00451B7D" w:rsidRDefault="00CE72A9" w:rsidP="00804F49">
                          <w:pPr>
                            <w:jc w:val="right"/>
                            <w:rPr>
                              <w:rFonts w:ascii="ITC Avant Garde" w:hAnsi="ITC Avant Garde"/>
                              <w:sz w:val="20"/>
                            </w:rPr>
                          </w:pPr>
                          <w:r w:rsidRPr="00451B7D">
                            <w:rPr>
                              <w:rFonts w:ascii="ITC Avant Garde" w:hAnsi="ITC Avant Garde"/>
                              <w:sz w:val="20"/>
                            </w:rPr>
                            <w:t>ANÁLISIS DE NULO IMPACTO REGULATORIO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F38660" id="_x0000_t202" coordsize="21600,21600" o:spt="202" path="m,l,21600r21600,l21600,xe">
              <v:stroke joinstyle="miter"/>
              <v:path gradientshapeok="t" o:connecttype="rect"/>
            </v:shapetype>
            <v:shape id="Cuadro de texto 2" o:spid="_x0000_s1026" type="#_x0000_t202" style="position:absolute;margin-left:236.7pt;margin-top:11.1pt;width:212.25pt;height:3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" strokecolor="white [3212]">
              <v:textbox>
                <w:txbxContent>
                  <w:p w:rsidR="00CE72A9" w:rsidRPr="00451B7D" w:rsidRDefault="00CE72A9" w:rsidP="00804F49">
                    <w:pPr>
                      <w:jc w:val="right"/>
                      <w:rPr>
                        <w:rFonts w:ascii="ITC Avant Garde" w:hAnsi="ITC Avant Garde"/>
                        <w:sz w:val="20"/>
                      </w:rPr>
                    </w:pPr>
                    <w:r w:rsidRPr="00451B7D">
                      <w:rPr>
                        <w:rFonts w:ascii="ITC Avant Garde" w:hAnsi="ITC Avant Garde"/>
                        <w:sz w:val="20"/>
                      </w:rPr>
                      <w:t>ANÁLISIS DE NULO IMPACTO REGULATORIO</w:t>
                    </w:r>
                  </w:p>
                </w:txbxContent>
              </v:textbox>
              <w10:wrap type="square" anchorx="margin"/>
            </v:shape>
          </w:pict>
        </mc:Fallback>
      </mc:AlternateContent>
    </w:r>
  </w:p>
  <w:p w14:paraId="25801702" w14:textId="77777777" w:rsidR="00CE72A9" w:rsidRDefault="00CE72A9">
    <w:pPr>
      <w:pStyle w:val="Encabezado"/>
    </w:pPr>
  </w:p>
  <w:p w14:paraId="3DFF6E29" w14:textId="77777777" w:rsidR="00CE72A9" w:rsidRDefault="00CE72A9">
    <w:pPr>
      <w:pStyle w:val="Encabezado"/>
    </w:pPr>
  </w:p>
  <w:p w14:paraId="0B31EAD9" w14:textId="77777777" w:rsidR="00CE72A9" w:rsidRDefault="00CE72A9">
    <w:pPr>
      <w:pStyle w:val="Encabezado"/>
    </w:pPr>
    <w:r>
      <w:rPr>
        <w:noProof/>
        <w:lang w:eastAsia="es-MX"/>
      </w:rPr>
      <mc:AlternateContent>
        <mc:Choice Requires="wps">
          <w:drawing>
            <wp:anchor distT="0" distB="0" distL="114300" distR="114300" simplePos="0" relativeHeight="251659264" behindDoc="0" locked="0" layoutInCell="1" allowOverlap="1" wp14:anchorId="5250E288" wp14:editId="040F6E33">
              <wp:simplePos x="0" y="0"/>
              <wp:positionH relativeFrom="margin">
                <wp:align>left</wp:align>
              </wp:positionH>
              <wp:positionV relativeFrom="paragraph">
                <wp:posOffset>132714</wp:posOffset>
              </wp:positionV>
              <wp:extent cx="5629275" cy="9525"/>
              <wp:effectExtent l="0" t="0" r="28575" b="28575"/>
              <wp:wrapNone/>
              <wp:docPr id="2" name="Conector recto 2"/>
              <wp:cNvGraphicFramePr/>
              <a:graphic xmlns:a="http://schemas.openxmlformats.org/drawingml/2006/main">
                <a:graphicData uri="http://schemas.microsoft.com/office/word/2010/wordprocessingShape">
                  <wps:wsp>
                    <wps:cNvCnPr/>
                    <wps:spPr>
                      <a:xfrm flipV="1">
                        <a:off x="0" y="0"/>
                        <a:ext cx="5629275" cy="9525"/>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5A11650B" id="Conector recto 2" o:spid="_x0000_s1026" style="position:absolute;flip:y;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0.45pt" to="443.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" strokecolor="#70ad47 [3209]" strokeweight="1.5pt">
              <v:stroke joinstyle="miter"/>
              <w10:wrap anchorx="margin"/>
            </v:line>
          </w:pict>
        </mc:Fallback>
      </mc:AlternateContent>
    </w:r>
  </w:p>
  <w:p w14:paraId="150B330B" w14:textId="77777777" w:rsidR="00CE72A9" w:rsidRDefault="00CE72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F5223"/>
    <w:multiLevelType w:val="hybridMultilevel"/>
    <w:tmpl w:val="C6A43E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4A7112"/>
    <w:multiLevelType w:val="hybridMultilevel"/>
    <w:tmpl w:val="9E22FB2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3C67FE"/>
    <w:multiLevelType w:val="hybridMultilevel"/>
    <w:tmpl w:val="9C920D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661B13"/>
    <w:multiLevelType w:val="hybridMultilevel"/>
    <w:tmpl w:val="68EEE6AA"/>
    <w:lvl w:ilvl="0" w:tplc="5C6652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7C3060"/>
    <w:multiLevelType w:val="hybridMultilevel"/>
    <w:tmpl w:val="20723F58"/>
    <w:lvl w:ilvl="0" w:tplc="5C360D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2A2AC5"/>
    <w:multiLevelType w:val="hybridMultilevel"/>
    <w:tmpl w:val="0208423C"/>
    <w:lvl w:ilvl="0" w:tplc="6CE2A7DC">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292B26"/>
    <w:multiLevelType w:val="hybridMultilevel"/>
    <w:tmpl w:val="0342623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1A792C"/>
    <w:multiLevelType w:val="hybridMultilevel"/>
    <w:tmpl w:val="A3A22DEE"/>
    <w:lvl w:ilvl="0" w:tplc="080A0017">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C159B7"/>
    <w:multiLevelType w:val="hybridMultilevel"/>
    <w:tmpl w:val="008684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F42B0E"/>
    <w:multiLevelType w:val="hybridMultilevel"/>
    <w:tmpl w:val="4C8AD290"/>
    <w:lvl w:ilvl="0" w:tplc="197C0D5E">
      <w:start w:val="18"/>
      <w:numFmt w:val="bullet"/>
      <w:lvlText w:val="-"/>
      <w:lvlJc w:val="left"/>
      <w:pPr>
        <w:ind w:left="360" w:hanging="360"/>
      </w:pPr>
      <w:rPr>
        <w:rFonts w:ascii="Calibri" w:eastAsiaTheme="minorHAnsi" w:hAnsi="Calibri" w:cstheme="minorBidi"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661C07BD"/>
    <w:multiLevelType w:val="hybridMultilevel"/>
    <w:tmpl w:val="F85C7E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7"/>
  </w:num>
  <w:num w:numId="3">
    <w:abstractNumId w:val="9"/>
  </w:num>
  <w:num w:numId="4">
    <w:abstractNumId w:val="3"/>
  </w:num>
  <w:num w:numId="5">
    <w:abstractNumId w:val="10"/>
  </w:num>
  <w:num w:numId="6">
    <w:abstractNumId w:val="0"/>
  </w:num>
  <w:num w:numId="7">
    <w:abstractNumId w:val="1"/>
  </w:num>
  <w:num w:numId="8">
    <w:abstractNumId w:val="6"/>
  </w:num>
  <w:num w:numId="9">
    <w:abstractNumId w:val="2"/>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ADF"/>
    <w:rsid w:val="00001B54"/>
    <w:rsid w:val="00006840"/>
    <w:rsid w:val="00011E3F"/>
    <w:rsid w:val="00013784"/>
    <w:rsid w:val="00013BE0"/>
    <w:rsid w:val="00017F65"/>
    <w:rsid w:val="00021824"/>
    <w:rsid w:val="00021FB4"/>
    <w:rsid w:val="00022659"/>
    <w:rsid w:val="000403B8"/>
    <w:rsid w:val="00041BEA"/>
    <w:rsid w:val="00044D30"/>
    <w:rsid w:val="00056AE8"/>
    <w:rsid w:val="000574CF"/>
    <w:rsid w:val="0006478F"/>
    <w:rsid w:val="00066BFC"/>
    <w:rsid w:val="00067510"/>
    <w:rsid w:val="000756BF"/>
    <w:rsid w:val="000766DB"/>
    <w:rsid w:val="000818B1"/>
    <w:rsid w:val="000877B9"/>
    <w:rsid w:val="00094650"/>
    <w:rsid w:val="000B5A93"/>
    <w:rsid w:val="000B5B29"/>
    <w:rsid w:val="000C16BC"/>
    <w:rsid w:val="000D401B"/>
    <w:rsid w:val="000D5A47"/>
    <w:rsid w:val="000E5380"/>
    <w:rsid w:val="000E6A13"/>
    <w:rsid w:val="000F669B"/>
    <w:rsid w:val="001055DF"/>
    <w:rsid w:val="00122299"/>
    <w:rsid w:val="001308C4"/>
    <w:rsid w:val="001368AB"/>
    <w:rsid w:val="00150129"/>
    <w:rsid w:val="0015360D"/>
    <w:rsid w:val="001539BD"/>
    <w:rsid w:val="00160A23"/>
    <w:rsid w:val="00161F70"/>
    <w:rsid w:val="0017149B"/>
    <w:rsid w:val="00175934"/>
    <w:rsid w:val="001762C7"/>
    <w:rsid w:val="00177F7B"/>
    <w:rsid w:val="00181A32"/>
    <w:rsid w:val="001932FC"/>
    <w:rsid w:val="00196DA4"/>
    <w:rsid w:val="001A0ECE"/>
    <w:rsid w:val="001A1DE7"/>
    <w:rsid w:val="001A5BAF"/>
    <w:rsid w:val="001A7EC3"/>
    <w:rsid w:val="001B4A51"/>
    <w:rsid w:val="001B6FA5"/>
    <w:rsid w:val="001C4FE0"/>
    <w:rsid w:val="001D38AB"/>
    <w:rsid w:val="001E26FE"/>
    <w:rsid w:val="001E75E3"/>
    <w:rsid w:val="00206563"/>
    <w:rsid w:val="00206C6C"/>
    <w:rsid w:val="00211C96"/>
    <w:rsid w:val="00227418"/>
    <w:rsid w:val="002312F7"/>
    <w:rsid w:val="00244AD9"/>
    <w:rsid w:val="00245867"/>
    <w:rsid w:val="00247B33"/>
    <w:rsid w:val="002512A8"/>
    <w:rsid w:val="00261F8D"/>
    <w:rsid w:val="00265E09"/>
    <w:rsid w:val="002669F1"/>
    <w:rsid w:val="00271AE1"/>
    <w:rsid w:val="00276199"/>
    <w:rsid w:val="00276484"/>
    <w:rsid w:val="00283073"/>
    <w:rsid w:val="00286496"/>
    <w:rsid w:val="00290023"/>
    <w:rsid w:val="00295E97"/>
    <w:rsid w:val="00297A68"/>
    <w:rsid w:val="002A4F4F"/>
    <w:rsid w:val="002A5680"/>
    <w:rsid w:val="002A5E4B"/>
    <w:rsid w:val="002B079C"/>
    <w:rsid w:val="002C54B1"/>
    <w:rsid w:val="002D28C7"/>
    <w:rsid w:val="002D3076"/>
    <w:rsid w:val="002D4FCD"/>
    <w:rsid w:val="002D6619"/>
    <w:rsid w:val="002E0210"/>
    <w:rsid w:val="002F1FC7"/>
    <w:rsid w:val="0030055F"/>
    <w:rsid w:val="003039BF"/>
    <w:rsid w:val="00311064"/>
    <w:rsid w:val="003158D7"/>
    <w:rsid w:val="003205F0"/>
    <w:rsid w:val="00323167"/>
    <w:rsid w:val="00327CE1"/>
    <w:rsid w:val="00333B41"/>
    <w:rsid w:val="003416ED"/>
    <w:rsid w:val="00354B65"/>
    <w:rsid w:val="0035661E"/>
    <w:rsid w:val="00357C2B"/>
    <w:rsid w:val="0036322B"/>
    <w:rsid w:val="00364E27"/>
    <w:rsid w:val="003673FB"/>
    <w:rsid w:val="00372BF7"/>
    <w:rsid w:val="00380A24"/>
    <w:rsid w:val="003829E5"/>
    <w:rsid w:val="0039169A"/>
    <w:rsid w:val="00392FA7"/>
    <w:rsid w:val="003949C0"/>
    <w:rsid w:val="003A04C3"/>
    <w:rsid w:val="003A72BC"/>
    <w:rsid w:val="003B3E58"/>
    <w:rsid w:val="003B48A5"/>
    <w:rsid w:val="003B6896"/>
    <w:rsid w:val="003C5B3F"/>
    <w:rsid w:val="003E1D84"/>
    <w:rsid w:val="003E3798"/>
    <w:rsid w:val="003E3DA6"/>
    <w:rsid w:val="003E79D8"/>
    <w:rsid w:val="003F05E7"/>
    <w:rsid w:val="00400C5F"/>
    <w:rsid w:val="004057A2"/>
    <w:rsid w:val="00407DA3"/>
    <w:rsid w:val="004120AD"/>
    <w:rsid w:val="004226AE"/>
    <w:rsid w:val="00425235"/>
    <w:rsid w:val="0042797D"/>
    <w:rsid w:val="0043455E"/>
    <w:rsid w:val="00437088"/>
    <w:rsid w:val="00443018"/>
    <w:rsid w:val="00451B7D"/>
    <w:rsid w:val="00452D55"/>
    <w:rsid w:val="004603F7"/>
    <w:rsid w:val="00471C86"/>
    <w:rsid w:val="00473D69"/>
    <w:rsid w:val="00481ECC"/>
    <w:rsid w:val="00484ED9"/>
    <w:rsid w:val="00491073"/>
    <w:rsid w:val="0049127C"/>
    <w:rsid w:val="00495DC0"/>
    <w:rsid w:val="00497A3F"/>
    <w:rsid w:val="004A6F07"/>
    <w:rsid w:val="004A7C30"/>
    <w:rsid w:val="004B0710"/>
    <w:rsid w:val="004B1C97"/>
    <w:rsid w:val="004B296D"/>
    <w:rsid w:val="004B6836"/>
    <w:rsid w:val="004C203C"/>
    <w:rsid w:val="004D63E8"/>
    <w:rsid w:val="004E0AA9"/>
    <w:rsid w:val="004E0DA9"/>
    <w:rsid w:val="004E1A3C"/>
    <w:rsid w:val="004E6A79"/>
    <w:rsid w:val="004E7FD6"/>
    <w:rsid w:val="004F07B0"/>
    <w:rsid w:val="004F223D"/>
    <w:rsid w:val="004F5E5B"/>
    <w:rsid w:val="00501ADF"/>
    <w:rsid w:val="00501DC4"/>
    <w:rsid w:val="00512A74"/>
    <w:rsid w:val="00524954"/>
    <w:rsid w:val="00525271"/>
    <w:rsid w:val="00525454"/>
    <w:rsid w:val="005314AC"/>
    <w:rsid w:val="005319D5"/>
    <w:rsid w:val="00534255"/>
    <w:rsid w:val="00535E4B"/>
    <w:rsid w:val="00543B6D"/>
    <w:rsid w:val="00552D92"/>
    <w:rsid w:val="00553A52"/>
    <w:rsid w:val="0055670A"/>
    <w:rsid w:val="005624CF"/>
    <w:rsid w:val="0056526C"/>
    <w:rsid w:val="00577DB7"/>
    <w:rsid w:val="00581177"/>
    <w:rsid w:val="00584B5F"/>
    <w:rsid w:val="00586334"/>
    <w:rsid w:val="00596FDE"/>
    <w:rsid w:val="005A06B2"/>
    <w:rsid w:val="005A3EBE"/>
    <w:rsid w:val="005A40FB"/>
    <w:rsid w:val="005B2C92"/>
    <w:rsid w:val="005C44A8"/>
    <w:rsid w:val="005C64DB"/>
    <w:rsid w:val="005D4193"/>
    <w:rsid w:val="005D44AB"/>
    <w:rsid w:val="005E06F8"/>
    <w:rsid w:val="005E53AB"/>
    <w:rsid w:val="005F457D"/>
    <w:rsid w:val="00615119"/>
    <w:rsid w:val="0061731D"/>
    <w:rsid w:val="006220C6"/>
    <w:rsid w:val="00623EB8"/>
    <w:rsid w:val="00634DE8"/>
    <w:rsid w:val="00635E2B"/>
    <w:rsid w:val="00641D09"/>
    <w:rsid w:val="00647FB6"/>
    <w:rsid w:val="006566B0"/>
    <w:rsid w:val="006709DD"/>
    <w:rsid w:val="006717D5"/>
    <w:rsid w:val="0067462D"/>
    <w:rsid w:val="00674A7B"/>
    <w:rsid w:val="0068307E"/>
    <w:rsid w:val="00687880"/>
    <w:rsid w:val="006901C8"/>
    <w:rsid w:val="00690AD2"/>
    <w:rsid w:val="00691870"/>
    <w:rsid w:val="006A3A0E"/>
    <w:rsid w:val="006A5DD7"/>
    <w:rsid w:val="006C1A38"/>
    <w:rsid w:val="006C4D0C"/>
    <w:rsid w:val="006D7556"/>
    <w:rsid w:val="006D7A08"/>
    <w:rsid w:val="006F3683"/>
    <w:rsid w:val="006F7015"/>
    <w:rsid w:val="007018A1"/>
    <w:rsid w:val="00703FCE"/>
    <w:rsid w:val="00710EA5"/>
    <w:rsid w:val="00710EF3"/>
    <w:rsid w:val="00711588"/>
    <w:rsid w:val="00712636"/>
    <w:rsid w:val="00714252"/>
    <w:rsid w:val="007365D5"/>
    <w:rsid w:val="007368E7"/>
    <w:rsid w:val="00737A9E"/>
    <w:rsid w:val="0074323F"/>
    <w:rsid w:val="00743930"/>
    <w:rsid w:val="00753E31"/>
    <w:rsid w:val="007600E6"/>
    <w:rsid w:val="0076488A"/>
    <w:rsid w:val="00770A24"/>
    <w:rsid w:val="00771D57"/>
    <w:rsid w:val="00776C0A"/>
    <w:rsid w:val="007906D0"/>
    <w:rsid w:val="00797790"/>
    <w:rsid w:val="007A37D6"/>
    <w:rsid w:val="007A6C42"/>
    <w:rsid w:val="007B3DC0"/>
    <w:rsid w:val="007C425A"/>
    <w:rsid w:val="007D4E5B"/>
    <w:rsid w:val="007E01E1"/>
    <w:rsid w:val="007E5B09"/>
    <w:rsid w:val="007F37BF"/>
    <w:rsid w:val="007F58EE"/>
    <w:rsid w:val="00801FED"/>
    <w:rsid w:val="00804F49"/>
    <w:rsid w:val="00807107"/>
    <w:rsid w:val="008135FB"/>
    <w:rsid w:val="00814A48"/>
    <w:rsid w:val="00816504"/>
    <w:rsid w:val="00823FBC"/>
    <w:rsid w:val="008264D4"/>
    <w:rsid w:val="00827470"/>
    <w:rsid w:val="0083663F"/>
    <w:rsid w:val="008431D7"/>
    <w:rsid w:val="0084560D"/>
    <w:rsid w:val="008568F9"/>
    <w:rsid w:val="0086350D"/>
    <w:rsid w:val="0086684A"/>
    <w:rsid w:val="00870931"/>
    <w:rsid w:val="008745AE"/>
    <w:rsid w:val="00876D05"/>
    <w:rsid w:val="00896867"/>
    <w:rsid w:val="008A1704"/>
    <w:rsid w:val="008A3329"/>
    <w:rsid w:val="008A339B"/>
    <w:rsid w:val="008A48B0"/>
    <w:rsid w:val="008B59B8"/>
    <w:rsid w:val="008C0B05"/>
    <w:rsid w:val="008C5AD3"/>
    <w:rsid w:val="008C76AF"/>
    <w:rsid w:val="008E1AD3"/>
    <w:rsid w:val="008E3011"/>
    <w:rsid w:val="008E3224"/>
    <w:rsid w:val="00900090"/>
    <w:rsid w:val="009058DB"/>
    <w:rsid w:val="00911216"/>
    <w:rsid w:val="00912616"/>
    <w:rsid w:val="00926D69"/>
    <w:rsid w:val="0093254A"/>
    <w:rsid w:val="00936202"/>
    <w:rsid w:val="00943D25"/>
    <w:rsid w:val="00943DB4"/>
    <w:rsid w:val="009442A1"/>
    <w:rsid w:val="009442FD"/>
    <w:rsid w:val="00962026"/>
    <w:rsid w:val="009656B1"/>
    <w:rsid w:val="009806B7"/>
    <w:rsid w:val="00983090"/>
    <w:rsid w:val="00986E23"/>
    <w:rsid w:val="00991D51"/>
    <w:rsid w:val="00994FF5"/>
    <w:rsid w:val="009A7ABB"/>
    <w:rsid w:val="009B0AC5"/>
    <w:rsid w:val="009C30D9"/>
    <w:rsid w:val="009C4461"/>
    <w:rsid w:val="009C46EB"/>
    <w:rsid w:val="009C5163"/>
    <w:rsid w:val="009D03A5"/>
    <w:rsid w:val="009D10E1"/>
    <w:rsid w:val="009D5C01"/>
    <w:rsid w:val="009D5C70"/>
    <w:rsid w:val="009D73E5"/>
    <w:rsid w:val="009E2F03"/>
    <w:rsid w:val="009E6069"/>
    <w:rsid w:val="009E7E61"/>
    <w:rsid w:val="009F237F"/>
    <w:rsid w:val="009F4901"/>
    <w:rsid w:val="00A00512"/>
    <w:rsid w:val="00A04983"/>
    <w:rsid w:val="00A1296B"/>
    <w:rsid w:val="00A1622C"/>
    <w:rsid w:val="00A21EF8"/>
    <w:rsid w:val="00A23FCB"/>
    <w:rsid w:val="00A3654D"/>
    <w:rsid w:val="00A37E27"/>
    <w:rsid w:val="00A40E67"/>
    <w:rsid w:val="00A42950"/>
    <w:rsid w:val="00A4598C"/>
    <w:rsid w:val="00A54939"/>
    <w:rsid w:val="00A64DF8"/>
    <w:rsid w:val="00A67647"/>
    <w:rsid w:val="00A7211D"/>
    <w:rsid w:val="00A72D86"/>
    <w:rsid w:val="00A73AD8"/>
    <w:rsid w:val="00A74439"/>
    <w:rsid w:val="00A74BF4"/>
    <w:rsid w:val="00A755E8"/>
    <w:rsid w:val="00A81C3A"/>
    <w:rsid w:val="00A85599"/>
    <w:rsid w:val="00A855B0"/>
    <w:rsid w:val="00A90E2C"/>
    <w:rsid w:val="00AA4CB3"/>
    <w:rsid w:val="00AB26F0"/>
    <w:rsid w:val="00AB3DA2"/>
    <w:rsid w:val="00AC5C55"/>
    <w:rsid w:val="00AC668F"/>
    <w:rsid w:val="00AD1573"/>
    <w:rsid w:val="00AD7CC6"/>
    <w:rsid w:val="00AE4AFD"/>
    <w:rsid w:val="00AF1EA9"/>
    <w:rsid w:val="00AF263D"/>
    <w:rsid w:val="00AF53B4"/>
    <w:rsid w:val="00AF7521"/>
    <w:rsid w:val="00B01D56"/>
    <w:rsid w:val="00B16822"/>
    <w:rsid w:val="00B17C98"/>
    <w:rsid w:val="00B20541"/>
    <w:rsid w:val="00B2360F"/>
    <w:rsid w:val="00B24AB5"/>
    <w:rsid w:val="00B32137"/>
    <w:rsid w:val="00B32DDD"/>
    <w:rsid w:val="00B41497"/>
    <w:rsid w:val="00B43D57"/>
    <w:rsid w:val="00B44E55"/>
    <w:rsid w:val="00B52611"/>
    <w:rsid w:val="00B57A92"/>
    <w:rsid w:val="00B62E70"/>
    <w:rsid w:val="00B6461E"/>
    <w:rsid w:val="00B73480"/>
    <w:rsid w:val="00B74C55"/>
    <w:rsid w:val="00B74F10"/>
    <w:rsid w:val="00B77B4B"/>
    <w:rsid w:val="00B80565"/>
    <w:rsid w:val="00B81168"/>
    <w:rsid w:val="00B9357B"/>
    <w:rsid w:val="00B93D8C"/>
    <w:rsid w:val="00BA0F10"/>
    <w:rsid w:val="00BA2C8C"/>
    <w:rsid w:val="00BA4E93"/>
    <w:rsid w:val="00BB73BA"/>
    <w:rsid w:val="00BC0940"/>
    <w:rsid w:val="00BC2FF7"/>
    <w:rsid w:val="00BC4D4D"/>
    <w:rsid w:val="00BC59A0"/>
    <w:rsid w:val="00BD4473"/>
    <w:rsid w:val="00BD7C3D"/>
    <w:rsid w:val="00BE21D8"/>
    <w:rsid w:val="00BE7D1C"/>
    <w:rsid w:val="00BF3AD9"/>
    <w:rsid w:val="00C00FB4"/>
    <w:rsid w:val="00C2360D"/>
    <w:rsid w:val="00C2447E"/>
    <w:rsid w:val="00C37872"/>
    <w:rsid w:val="00C4027D"/>
    <w:rsid w:val="00C40ECE"/>
    <w:rsid w:val="00C42A9F"/>
    <w:rsid w:val="00C520E7"/>
    <w:rsid w:val="00C53388"/>
    <w:rsid w:val="00C5470D"/>
    <w:rsid w:val="00C64820"/>
    <w:rsid w:val="00C71E1F"/>
    <w:rsid w:val="00C75419"/>
    <w:rsid w:val="00C917FC"/>
    <w:rsid w:val="00CA1617"/>
    <w:rsid w:val="00CB326A"/>
    <w:rsid w:val="00CB6E94"/>
    <w:rsid w:val="00CC1501"/>
    <w:rsid w:val="00CC325B"/>
    <w:rsid w:val="00CC7499"/>
    <w:rsid w:val="00CD3142"/>
    <w:rsid w:val="00CE2EA1"/>
    <w:rsid w:val="00CE72A9"/>
    <w:rsid w:val="00CF1D13"/>
    <w:rsid w:val="00D02DA9"/>
    <w:rsid w:val="00D03829"/>
    <w:rsid w:val="00D0386B"/>
    <w:rsid w:val="00D0769A"/>
    <w:rsid w:val="00D07704"/>
    <w:rsid w:val="00D10F61"/>
    <w:rsid w:val="00D1399E"/>
    <w:rsid w:val="00D15B22"/>
    <w:rsid w:val="00D1664A"/>
    <w:rsid w:val="00D21BBD"/>
    <w:rsid w:val="00D221B5"/>
    <w:rsid w:val="00D23B77"/>
    <w:rsid w:val="00D23B7A"/>
    <w:rsid w:val="00D23BD5"/>
    <w:rsid w:val="00D24FF7"/>
    <w:rsid w:val="00D3121F"/>
    <w:rsid w:val="00D31AE9"/>
    <w:rsid w:val="00D34790"/>
    <w:rsid w:val="00D524DA"/>
    <w:rsid w:val="00D543CD"/>
    <w:rsid w:val="00D55CA7"/>
    <w:rsid w:val="00D62048"/>
    <w:rsid w:val="00D71556"/>
    <w:rsid w:val="00D87192"/>
    <w:rsid w:val="00DA4AA9"/>
    <w:rsid w:val="00DA692D"/>
    <w:rsid w:val="00DB01FA"/>
    <w:rsid w:val="00DB2812"/>
    <w:rsid w:val="00DC2376"/>
    <w:rsid w:val="00DD07DF"/>
    <w:rsid w:val="00DD52CA"/>
    <w:rsid w:val="00DD68B4"/>
    <w:rsid w:val="00DD6DAD"/>
    <w:rsid w:val="00DE0F35"/>
    <w:rsid w:val="00DE4DED"/>
    <w:rsid w:val="00DE6F24"/>
    <w:rsid w:val="00DE7991"/>
    <w:rsid w:val="00DF7941"/>
    <w:rsid w:val="00E046F4"/>
    <w:rsid w:val="00E16506"/>
    <w:rsid w:val="00E17641"/>
    <w:rsid w:val="00E21B49"/>
    <w:rsid w:val="00E264D6"/>
    <w:rsid w:val="00E27972"/>
    <w:rsid w:val="00E30929"/>
    <w:rsid w:val="00E3346F"/>
    <w:rsid w:val="00E41AF7"/>
    <w:rsid w:val="00E43D1B"/>
    <w:rsid w:val="00E6080B"/>
    <w:rsid w:val="00E6091F"/>
    <w:rsid w:val="00E6660C"/>
    <w:rsid w:val="00E768BA"/>
    <w:rsid w:val="00E8340B"/>
    <w:rsid w:val="00E90124"/>
    <w:rsid w:val="00E904C7"/>
    <w:rsid w:val="00E975FE"/>
    <w:rsid w:val="00EA1D6B"/>
    <w:rsid w:val="00EA5581"/>
    <w:rsid w:val="00EB04F0"/>
    <w:rsid w:val="00EB2EAB"/>
    <w:rsid w:val="00EC0DFF"/>
    <w:rsid w:val="00EC7D08"/>
    <w:rsid w:val="00EE6FE8"/>
    <w:rsid w:val="00EF23CA"/>
    <w:rsid w:val="00EF6A2A"/>
    <w:rsid w:val="00F03289"/>
    <w:rsid w:val="00F0582A"/>
    <w:rsid w:val="00F06A60"/>
    <w:rsid w:val="00F1305C"/>
    <w:rsid w:val="00F2171F"/>
    <w:rsid w:val="00F25671"/>
    <w:rsid w:val="00F31821"/>
    <w:rsid w:val="00F342A4"/>
    <w:rsid w:val="00F34AA6"/>
    <w:rsid w:val="00F37087"/>
    <w:rsid w:val="00F44840"/>
    <w:rsid w:val="00F514DC"/>
    <w:rsid w:val="00F5362D"/>
    <w:rsid w:val="00F6296E"/>
    <w:rsid w:val="00F62FAC"/>
    <w:rsid w:val="00F63AD6"/>
    <w:rsid w:val="00F71377"/>
    <w:rsid w:val="00F7379E"/>
    <w:rsid w:val="00F738B5"/>
    <w:rsid w:val="00F75427"/>
    <w:rsid w:val="00F75C80"/>
    <w:rsid w:val="00F76091"/>
    <w:rsid w:val="00F8069F"/>
    <w:rsid w:val="00F809A7"/>
    <w:rsid w:val="00F81B54"/>
    <w:rsid w:val="00F82ADA"/>
    <w:rsid w:val="00F914E9"/>
    <w:rsid w:val="00F92873"/>
    <w:rsid w:val="00F9299E"/>
    <w:rsid w:val="00F94A28"/>
    <w:rsid w:val="00F963B7"/>
    <w:rsid w:val="00FA2E33"/>
    <w:rsid w:val="00FA3822"/>
    <w:rsid w:val="00FB158A"/>
    <w:rsid w:val="00FB2873"/>
    <w:rsid w:val="00FB4FEA"/>
    <w:rsid w:val="00FB58BA"/>
    <w:rsid w:val="00FC1562"/>
    <w:rsid w:val="00FD121A"/>
    <w:rsid w:val="00FE174F"/>
    <w:rsid w:val="00FE4CC2"/>
    <w:rsid w:val="00FE62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98DE4"/>
  <w15:chartTrackingRefBased/>
  <w15:docId w15:val="{74977E64-1795-42D2-ADC6-DC87B40D7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1A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1ADF"/>
  </w:style>
  <w:style w:type="paragraph" w:styleId="Piedepgina">
    <w:name w:val="footer"/>
    <w:basedOn w:val="Normal"/>
    <w:link w:val="PiedepginaCar"/>
    <w:uiPriority w:val="99"/>
    <w:unhideWhenUsed/>
    <w:rsid w:val="00501A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1ADF"/>
  </w:style>
  <w:style w:type="table" w:styleId="Tablaconcuadrcula">
    <w:name w:val="Table Grid"/>
    <w:basedOn w:val="Tablanormal"/>
    <w:uiPriority w:val="39"/>
    <w:rsid w:val="00501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932FC"/>
    <w:pPr>
      <w:ind w:left="720"/>
      <w:contextualSpacing/>
    </w:pPr>
  </w:style>
  <w:style w:type="character" w:styleId="Hipervnculo">
    <w:name w:val="Hyperlink"/>
    <w:basedOn w:val="Fuentedeprrafopredeter"/>
    <w:uiPriority w:val="99"/>
    <w:unhideWhenUsed/>
    <w:rsid w:val="0068307E"/>
    <w:rPr>
      <w:color w:val="0563C1" w:themeColor="hyperlink"/>
      <w:u w:val="single"/>
    </w:rPr>
  </w:style>
  <w:style w:type="paragraph" w:styleId="Textonotapie">
    <w:name w:val="footnote text"/>
    <w:basedOn w:val="Normal"/>
    <w:link w:val="TextonotapieCar"/>
    <w:uiPriority w:val="99"/>
    <w:unhideWhenUsed/>
    <w:rsid w:val="008E1AD3"/>
    <w:pPr>
      <w:spacing w:after="0" w:line="240" w:lineRule="auto"/>
    </w:pPr>
    <w:rPr>
      <w:sz w:val="20"/>
      <w:szCs w:val="20"/>
    </w:rPr>
  </w:style>
  <w:style w:type="character" w:customStyle="1" w:styleId="TextonotapieCar">
    <w:name w:val="Texto nota pie Car"/>
    <w:basedOn w:val="Fuentedeprrafopredeter"/>
    <w:link w:val="Textonotapie"/>
    <w:uiPriority w:val="99"/>
    <w:rsid w:val="008E1AD3"/>
    <w:rPr>
      <w:sz w:val="20"/>
      <w:szCs w:val="20"/>
    </w:rPr>
  </w:style>
  <w:style w:type="character" w:styleId="Refdenotaalpie">
    <w:name w:val="footnote reference"/>
    <w:basedOn w:val="Fuentedeprrafopredeter"/>
    <w:uiPriority w:val="99"/>
    <w:semiHidden/>
    <w:unhideWhenUsed/>
    <w:rsid w:val="008E1AD3"/>
    <w:rPr>
      <w:vertAlign w:val="superscript"/>
    </w:rPr>
  </w:style>
  <w:style w:type="paragraph" w:styleId="Textodeglobo">
    <w:name w:val="Balloon Text"/>
    <w:basedOn w:val="Normal"/>
    <w:link w:val="TextodegloboCar"/>
    <w:uiPriority w:val="99"/>
    <w:semiHidden/>
    <w:unhideWhenUsed/>
    <w:rsid w:val="006D755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7556"/>
    <w:rPr>
      <w:rFonts w:ascii="Segoe UI" w:hAnsi="Segoe UI" w:cs="Segoe UI"/>
      <w:sz w:val="18"/>
      <w:szCs w:val="18"/>
    </w:rPr>
  </w:style>
  <w:style w:type="character" w:styleId="Refdecomentario">
    <w:name w:val="annotation reference"/>
    <w:basedOn w:val="Fuentedeprrafopredeter"/>
    <w:uiPriority w:val="99"/>
    <w:semiHidden/>
    <w:unhideWhenUsed/>
    <w:rsid w:val="008135FB"/>
    <w:rPr>
      <w:sz w:val="16"/>
      <w:szCs w:val="16"/>
    </w:rPr>
  </w:style>
  <w:style w:type="paragraph" w:styleId="Textocomentario">
    <w:name w:val="annotation text"/>
    <w:basedOn w:val="Normal"/>
    <w:link w:val="TextocomentarioCar"/>
    <w:uiPriority w:val="99"/>
    <w:unhideWhenUsed/>
    <w:rsid w:val="008135FB"/>
    <w:pPr>
      <w:spacing w:line="240" w:lineRule="auto"/>
    </w:pPr>
    <w:rPr>
      <w:sz w:val="20"/>
      <w:szCs w:val="20"/>
    </w:rPr>
  </w:style>
  <w:style w:type="character" w:customStyle="1" w:styleId="TextocomentarioCar">
    <w:name w:val="Texto comentario Car"/>
    <w:basedOn w:val="Fuentedeprrafopredeter"/>
    <w:link w:val="Textocomentario"/>
    <w:uiPriority w:val="99"/>
    <w:rsid w:val="008135FB"/>
    <w:rPr>
      <w:sz w:val="20"/>
      <w:szCs w:val="20"/>
    </w:rPr>
  </w:style>
  <w:style w:type="paragraph" w:styleId="Asuntodelcomentario">
    <w:name w:val="annotation subject"/>
    <w:basedOn w:val="Textocomentario"/>
    <w:next w:val="Textocomentario"/>
    <w:link w:val="AsuntodelcomentarioCar"/>
    <w:uiPriority w:val="99"/>
    <w:semiHidden/>
    <w:unhideWhenUsed/>
    <w:rsid w:val="008135FB"/>
    <w:rPr>
      <w:b/>
      <w:bCs/>
    </w:rPr>
  </w:style>
  <w:style w:type="character" w:customStyle="1" w:styleId="AsuntodelcomentarioCar">
    <w:name w:val="Asunto del comentario Car"/>
    <w:basedOn w:val="TextocomentarioCar"/>
    <w:link w:val="Asuntodelcomentario"/>
    <w:uiPriority w:val="99"/>
    <w:semiHidden/>
    <w:rsid w:val="008135FB"/>
    <w:rPr>
      <w:b/>
      <w:bCs/>
      <w:sz w:val="20"/>
      <w:szCs w:val="20"/>
    </w:rPr>
  </w:style>
  <w:style w:type="paragraph" w:styleId="Revisin">
    <w:name w:val="Revision"/>
    <w:hidden/>
    <w:uiPriority w:val="99"/>
    <w:semiHidden/>
    <w:rsid w:val="00BE7D1C"/>
    <w:pPr>
      <w:spacing w:after="0" w:line="240" w:lineRule="auto"/>
    </w:pPr>
  </w:style>
  <w:style w:type="character" w:styleId="Textodelmarcadordeposicin">
    <w:name w:val="Placeholder Text"/>
    <w:basedOn w:val="Fuentedeprrafopredeter"/>
    <w:uiPriority w:val="99"/>
    <w:semiHidden/>
    <w:rsid w:val="00BE7D1C"/>
    <w:rPr>
      <w:color w:val="808080"/>
    </w:rPr>
  </w:style>
  <w:style w:type="table" w:styleId="Tabladecuadrcula1clara-nfasis3">
    <w:name w:val="Grid Table 1 Light Accent 3"/>
    <w:basedOn w:val="Tablanormal"/>
    <w:uiPriority w:val="46"/>
    <w:rsid w:val="00553A5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553A5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
    <w:name w:val="Grid Table 1 Light"/>
    <w:basedOn w:val="Tablanormal"/>
    <w:uiPriority w:val="46"/>
    <w:rsid w:val="00553A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265E09"/>
    <w:rPr>
      <w:color w:val="954F72" w:themeColor="followedHyperlink"/>
      <w:u w:val="single"/>
    </w:rPr>
  </w:style>
  <w:style w:type="table" w:styleId="Tabladecuadrcula1clara-nfasis6">
    <w:name w:val="Grid Table 1 Light Accent 6"/>
    <w:basedOn w:val="Tablanormal"/>
    <w:uiPriority w:val="46"/>
    <w:rsid w:val="00AB26F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963437">
      <w:bodyDiv w:val="1"/>
      <w:marLeft w:val="0"/>
      <w:marRight w:val="0"/>
      <w:marTop w:val="0"/>
      <w:marBottom w:val="0"/>
      <w:divBdr>
        <w:top w:val="none" w:sz="0" w:space="0" w:color="auto"/>
        <w:left w:val="none" w:sz="0" w:space="0" w:color="auto"/>
        <w:bottom w:val="none" w:sz="0" w:space="0" w:color="auto"/>
        <w:right w:val="none" w:sz="0" w:space="0" w:color="auto"/>
      </w:divBdr>
    </w:div>
    <w:div w:id="504056915">
      <w:bodyDiv w:val="1"/>
      <w:marLeft w:val="0"/>
      <w:marRight w:val="0"/>
      <w:marTop w:val="0"/>
      <w:marBottom w:val="0"/>
      <w:divBdr>
        <w:top w:val="none" w:sz="0" w:space="0" w:color="auto"/>
        <w:left w:val="none" w:sz="0" w:space="0" w:color="auto"/>
        <w:bottom w:val="none" w:sz="0" w:space="0" w:color="auto"/>
        <w:right w:val="none" w:sz="0" w:space="0" w:color="auto"/>
      </w:divBdr>
      <w:divsChild>
        <w:div w:id="911548879">
          <w:marLeft w:val="0"/>
          <w:marRight w:val="0"/>
          <w:marTop w:val="0"/>
          <w:marBottom w:val="0"/>
          <w:divBdr>
            <w:top w:val="none" w:sz="0" w:space="0" w:color="auto"/>
            <w:left w:val="none" w:sz="0" w:space="0" w:color="auto"/>
            <w:bottom w:val="none" w:sz="0" w:space="0" w:color="auto"/>
            <w:right w:val="none" w:sz="0" w:space="0" w:color="auto"/>
          </w:divBdr>
          <w:divsChild>
            <w:div w:id="1337928618">
              <w:marLeft w:val="0"/>
              <w:marRight w:val="0"/>
              <w:marTop w:val="0"/>
              <w:marBottom w:val="0"/>
              <w:divBdr>
                <w:top w:val="none" w:sz="0" w:space="0" w:color="auto"/>
                <w:left w:val="none" w:sz="0" w:space="0" w:color="auto"/>
                <w:bottom w:val="none" w:sz="0" w:space="0" w:color="auto"/>
                <w:right w:val="none" w:sz="0" w:space="0" w:color="auto"/>
              </w:divBdr>
              <w:divsChild>
                <w:div w:id="1019549596">
                  <w:marLeft w:val="0"/>
                  <w:marRight w:val="0"/>
                  <w:marTop w:val="195"/>
                  <w:marBottom w:val="0"/>
                  <w:divBdr>
                    <w:top w:val="none" w:sz="0" w:space="0" w:color="auto"/>
                    <w:left w:val="none" w:sz="0" w:space="0" w:color="auto"/>
                    <w:bottom w:val="none" w:sz="0" w:space="0" w:color="auto"/>
                    <w:right w:val="none" w:sz="0" w:space="0" w:color="auto"/>
                  </w:divBdr>
                  <w:divsChild>
                    <w:div w:id="214855719">
                      <w:marLeft w:val="0"/>
                      <w:marRight w:val="0"/>
                      <w:marTop w:val="0"/>
                      <w:marBottom w:val="180"/>
                      <w:divBdr>
                        <w:top w:val="none" w:sz="0" w:space="0" w:color="auto"/>
                        <w:left w:val="none" w:sz="0" w:space="0" w:color="auto"/>
                        <w:bottom w:val="none" w:sz="0" w:space="0" w:color="auto"/>
                        <w:right w:val="none" w:sz="0" w:space="0" w:color="auto"/>
                      </w:divBdr>
                      <w:divsChild>
                        <w:div w:id="376321682">
                          <w:marLeft w:val="0"/>
                          <w:marRight w:val="0"/>
                          <w:marTop w:val="0"/>
                          <w:marBottom w:val="0"/>
                          <w:divBdr>
                            <w:top w:val="none" w:sz="0" w:space="0" w:color="auto"/>
                            <w:left w:val="none" w:sz="0" w:space="0" w:color="auto"/>
                            <w:bottom w:val="none" w:sz="0" w:space="0" w:color="auto"/>
                            <w:right w:val="none" w:sz="0" w:space="0" w:color="auto"/>
                          </w:divBdr>
                          <w:divsChild>
                            <w:div w:id="698631747">
                              <w:marLeft w:val="0"/>
                              <w:marRight w:val="0"/>
                              <w:marTop w:val="0"/>
                              <w:marBottom w:val="0"/>
                              <w:divBdr>
                                <w:top w:val="none" w:sz="0" w:space="0" w:color="auto"/>
                                <w:left w:val="none" w:sz="0" w:space="0" w:color="auto"/>
                                <w:bottom w:val="none" w:sz="0" w:space="0" w:color="auto"/>
                                <w:right w:val="none" w:sz="0" w:space="0" w:color="auto"/>
                              </w:divBdr>
                              <w:divsChild>
                                <w:div w:id="1097868468">
                                  <w:marLeft w:val="0"/>
                                  <w:marRight w:val="0"/>
                                  <w:marTop w:val="0"/>
                                  <w:marBottom w:val="0"/>
                                  <w:divBdr>
                                    <w:top w:val="none" w:sz="0" w:space="0" w:color="auto"/>
                                    <w:left w:val="none" w:sz="0" w:space="0" w:color="auto"/>
                                    <w:bottom w:val="none" w:sz="0" w:space="0" w:color="auto"/>
                                    <w:right w:val="none" w:sz="0" w:space="0" w:color="auto"/>
                                  </w:divBdr>
                                  <w:divsChild>
                                    <w:div w:id="1545171894">
                                      <w:marLeft w:val="0"/>
                                      <w:marRight w:val="0"/>
                                      <w:marTop w:val="0"/>
                                      <w:marBottom w:val="0"/>
                                      <w:divBdr>
                                        <w:top w:val="none" w:sz="0" w:space="0" w:color="auto"/>
                                        <w:left w:val="none" w:sz="0" w:space="0" w:color="auto"/>
                                        <w:bottom w:val="none" w:sz="0" w:space="0" w:color="auto"/>
                                        <w:right w:val="none" w:sz="0" w:space="0" w:color="auto"/>
                                      </w:divBdr>
                                      <w:divsChild>
                                        <w:div w:id="1723555802">
                                          <w:marLeft w:val="0"/>
                                          <w:marRight w:val="0"/>
                                          <w:marTop w:val="0"/>
                                          <w:marBottom w:val="0"/>
                                          <w:divBdr>
                                            <w:top w:val="none" w:sz="0" w:space="0" w:color="auto"/>
                                            <w:left w:val="none" w:sz="0" w:space="0" w:color="auto"/>
                                            <w:bottom w:val="none" w:sz="0" w:space="0" w:color="auto"/>
                                            <w:right w:val="none" w:sz="0" w:space="0" w:color="auto"/>
                                          </w:divBdr>
                                          <w:divsChild>
                                            <w:div w:id="813523254">
                                              <w:marLeft w:val="0"/>
                                              <w:marRight w:val="0"/>
                                              <w:marTop w:val="0"/>
                                              <w:marBottom w:val="0"/>
                                              <w:divBdr>
                                                <w:top w:val="none" w:sz="0" w:space="0" w:color="auto"/>
                                                <w:left w:val="none" w:sz="0" w:space="0" w:color="auto"/>
                                                <w:bottom w:val="none" w:sz="0" w:space="0" w:color="auto"/>
                                                <w:right w:val="none" w:sz="0" w:space="0" w:color="auto"/>
                                              </w:divBdr>
                                              <w:divsChild>
                                                <w:div w:id="8871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1276986">
      <w:bodyDiv w:val="1"/>
      <w:marLeft w:val="0"/>
      <w:marRight w:val="0"/>
      <w:marTop w:val="0"/>
      <w:marBottom w:val="0"/>
      <w:divBdr>
        <w:top w:val="none" w:sz="0" w:space="0" w:color="auto"/>
        <w:left w:val="none" w:sz="0" w:space="0" w:color="auto"/>
        <w:bottom w:val="none" w:sz="0" w:space="0" w:color="auto"/>
        <w:right w:val="none" w:sz="0" w:space="0" w:color="auto"/>
      </w:divBdr>
    </w:div>
    <w:div w:id="855076719">
      <w:bodyDiv w:val="1"/>
      <w:marLeft w:val="0"/>
      <w:marRight w:val="0"/>
      <w:marTop w:val="0"/>
      <w:marBottom w:val="0"/>
      <w:divBdr>
        <w:top w:val="none" w:sz="0" w:space="0" w:color="auto"/>
        <w:left w:val="none" w:sz="0" w:space="0" w:color="auto"/>
        <w:bottom w:val="none" w:sz="0" w:space="0" w:color="auto"/>
        <w:right w:val="none" w:sz="0" w:space="0" w:color="auto"/>
      </w:divBdr>
    </w:div>
    <w:div w:id="198091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diagramQuickStyle" Target="diagrams/quickStyle3.xml"/><Relationship Id="rId39" Type="http://schemas.openxmlformats.org/officeDocument/2006/relationships/hyperlink" Target="https://www.inegi.org.mx/temas/gobierno/" TargetMode="External"/><Relationship Id="rId21" Type="http://schemas.openxmlformats.org/officeDocument/2006/relationships/diagramColors" Target="diagrams/colors2.xml"/><Relationship Id="rId34" Type="http://schemas.openxmlformats.org/officeDocument/2006/relationships/diagramColors" Target="diagrams/colors4.xml"/><Relationship Id="rId42" Type="http://schemas.openxmlformats.org/officeDocument/2006/relationships/hyperlink" Target="http://www2.congreso.gob.pe/sicr/cendocbib/con4_uibd.nsf/BD9EB0AFF79442F705257C170009C981/$FILE/9711.pdf?bcsi_scan_9963b37910280e53=0&amp;bcsi_scan_filename=9711.pdf"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hyperlink" Target="http://biblioteca.diputados.gob.mx/janium/bv/ce/scpd/LX/GOB_ELEC_MEXICO.pdf?bcsi_scan_9963b37910280e53=F1yDc0i2MLNQNDD9XXZ+PW369CMlAAAAqPvMJA==&amp;bcsi_scan_filename=GOB_ELEC_MEXICO.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is.rosas@ift.org.mx" TargetMode="External"/><Relationship Id="rId24" Type="http://schemas.openxmlformats.org/officeDocument/2006/relationships/diagramData" Target="diagrams/data3.xml"/><Relationship Id="rId32" Type="http://schemas.openxmlformats.org/officeDocument/2006/relationships/diagramLayout" Target="diagrams/layout4.xml"/><Relationship Id="rId37" Type="http://schemas.openxmlformats.org/officeDocument/2006/relationships/chart" Target="charts/chart1.xml"/><Relationship Id="rId40" Type="http://schemas.openxmlformats.org/officeDocument/2006/relationships/hyperlink" Target="https://www.inegi.org.mx/temas/tramites/"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yperlink" Target="http://biblioteca.diputados.gob.mx/janium/bv/ce/scpd/LX/GOB_ELEC_MEXICO.pdf?bcsi_scan_9963b37910280e53=F1yDc0i2MLNQNDD9XXZ+PW369CMlAAAAqPvMJA==&amp;bcsi_scan_filename=GOB_ELEC_MEXICO.pdf" TargetMode="External"/><Relationship Id="rId28" Type="http://schemas.microsoft.com/office/2007/relationships/diagramDrawing" Target="diagrams/drawing3.xml"/><Relationship Id="rId36" Type="http://schemas.openxmlformats.org/officeDocument/2006/relationships/hyperlink" Target="http://www.oecd.org/daf/ca/corporategovernanceofstate-ownedenterprises/48632643.pdf?bcsi_scan_9963b37910280e53=0&amp;bcsi_scan_filename=48632643.pdf" TargetMode="Externa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diagramData" Target="diagrams/data4.xm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diagramColors" Target="diagrams/colors3.xml"/><Relationship Id="rId30" Type="http://schemas.openxmlformats.org/officeDocument/2006/relationships/hyperlink" Target="http://www2.congreso.gob.pe/sicr/cendocbib/con4_uibd.nsf/BD9EB0AFF79442F705257C170009C981/$FILE/9711.pdf?bcsi_scan_9963b37910280e53=0&amp;bcsi_scan_filename=9711.pdf" TargetMode="External"/><Relationship Id="rId35" Type="http://schemas.microsoft.com/office/2007/relationships/diagramDrawing" Target="diagrams/drawing4.xml"/><Relationship Id="rId43" Type="http://schemas.openxmlformats.org/officeDocument/2006/relationships/hyperlink" Target="http://biblioteca.diputados.gob.mx/janium/bv/ce/scpd/LX/GOB_ELEC_MEXICO.pdf?bcsi_scan_9963b37910280e53=F1yDc0i2MLNQNDD9XXZ+PW369CMlAAAAqPvMJA==&amp;bcsi_scan_filename=GOB_ELEC_MEXICO.pdf"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hyperlink" Target="http://biblioteca.diputados.gob.mx/janium/bv/ce/scpd/LX/GOB_ELEC_MEXICO.pdf?bcsi_scan_9963b37910280e53=F1yDc0i2MLNQNDD9XXZ+PW369CMlAAAAqPvMJA==&amp;bcsi_scan_filename=GOB_ELEC_MEXICO.pdf" TargetMode="External"/><Relationship Id="rId25" Type="http://schemas.openxmlformats.org/officeDocument/2006/relationships/diagramLayout" Target="diagrams/layout3.xml"/><Relationship Id="rId33" Type="http://schemas.openxmlformats.org/officeDocument/2006/relationships/diagramQuickStyle" Target="diagrams/quickStyle4.xml"/><Relationship Id="rId38" Type="http://schemas.openxmlformats.org/officeDocument/2006/relationships/chart" Target="charts/chart2.xml"/><Relationship Id="rId46" Type="http://schemas.openxmlformats.org/officeDocument/2006/relationships/fontTable" Target="fontTable.xml"/><Relationship Id="rId20" Type="http://schemas.openxmlformats.org/officeDocument/2006/relationships/diagramQuickStyle" Target="diagrams/quickStyle2.xml"/><Relationship Id="rId41" Type="http://schemas.openxmlformats.org/officeDocument/2006/relationships/hyperlink" Target="http://www.oecd.org/daf/ca/corporategovernanceofstate-ownedenterprises/48632643.pdf?bcsi_scan_9963b37910280e53=0&amp;bcsi_scan_filename=48632643.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ft.org.mx/tramites" TargetMode="External"/><Relationship Id="rId3" Type="http://schemas.openxmlformats.org/officeDocument/2006/relationships/hyperlink" Target="http://www.oecd.org/daf/ca/corporategovernanceofstate-ownedenterprises/48632643.pdf?bcsi_scan_9963b37910280e53=0&amp;bcsi_scan_filename=48632643.pdf" TargetMode="External"/><Relationship Id="rId7" Type="http://schemas.openxmlformats.org/officeDocument/2006/relationships/hyperlink" Target="http://www.cofemer.gob.mx/documentos/ponencias/19%20de%20abril/Cargas%20Administrativas%20Gerardo%20Flores.pdf?bcsi_scan_9963b37910280e53=0&amp;bcsi_scan_filename=Cargas%20Administrativas%20Gerardo%20Flores.pdf" TargetMode="External"/><Relationship Id="rId2" Type="http://schemas.openxmlformats.org/officeDocument/2006/relationships/hyperlink" Target="http://www2.congreso.gob.pe/sicr/cendocbib/con4_uibd.nsf/BD9EB0AFF79442F705257C170009C981/$FILE/9711.pdf?bcsi_scan_9963b37910280e53=0&amp;bcsi_scan_filename=9711.pdf" TargetMode="External"/><Relationship Id="rId1" Type="http://schemas.openxmlformats.org/officeDocument/2006/relationships/hyperlink" Target="http://biblioteca.diputados.gob.mx/janium/bv/ce/scpd/LX/GOB_ELEC_MEXICO.pdf?bcsi_scan_9963b37910280e53=F1yDc0i2MLNQNDD9XXZ+PW369CMlAAAAqPvMJA==&amp;bcsi_scan_filename=GOB_ELEC_MEXICO.pdf" TargetMode="External"/><Relationship Id="rId6" Type="http://schemas.openxmlformats.org/officeDocument/2006/relationships/hyperlink" Target="https://www.inegi.org.mx/temas/tramites/" TargetMode="External"/><Relationship Id="rId5" Type="http://schemas.openxmlformats.org/officeDocument/2006/relationships/hyperlink" Target="https://www.inegi.org.mx/temas/gobierno/" TargetMode="External"/><Relationship Id="rId10" Type="http://schemas.openxmlformats.org/officeDocument/2006/relationships/hyperlink" Target="http://www.diputados.gob.mx/LeyesBiblio/pdf/LGMR_180518.pdf" TargetMode="External"/><Relationship Id="rId4" Type="http://schemas.openxmlformats.org/officeDocument/2006/relationships/hyperlink" Target="http://www.oecd.org/daf/ca/corporategovernanceprinciples/37191543.pdf" TargetMode="External"/><Relationship Id="rId9" Type="http://schemas.openxmlformats.org/officeDocument/2006/relationships/hyperlink" Target="http://www.ift.org.mx/industria/consultas-publicas/lineamientos-del-registro-publico-de-conces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d:\Users\thalia.silva\Documents\Respaldo\Proyectos%20MR\Ventanilla%20electr&#243;nica\TR&#193;MITES%20ELECTRONICOS%20-(revisi&#243;n%20TSB%20al%20IT%2009%20de%20agosto%20de%202019).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pivotSource>
    <c:name>[TRÁMITES ELECTRONICOS -(revisión TSB al IT 09 de agosto de 2019).xlsx]gráfico de trámites 3!TablaDinámica2</c:name>
    <c:fmtId val="-1"/>
  </c:pivotSource>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ITC Avant Garde" panose="020B0402020203020304" pitchFamily="34" charset="0"/>
                <a:ea typeface="+mn-ea"/>
                <a:cs typeface="+mn-cs"/>
              </a:defRPr>
            </a:pPr>
            <a:r>
              <a:rPr lang="es-MX"/>
              <a:t>Total de Trámites inscritos en el Inventario de Trámites del Instituto Federal de Telecomunicaciones, por Unidad Administrativa </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ITC Avant Garde" panose="020B0402020203020304" pitchFamily="34" charset="0"/>
              <a:ea typeface="+mn-ea"/>
              <a:cs typeface="+mn-cs"/>
            </a:defRPr>
          </a:pPr>
          <a:endParaRPr lang="es-MX"/>
        </a:p>
      </c:txPr>
    </c:title>
    <c:autoTitleDeleted val="0"/>
    <c:pivotFmts>
      <c:pivotFmt>
        <c:idx val="0"/>
        <c:spPr>
          <a:solidFill>
            <a:schemeClr val="accent6"/>
          </a:solidFill>
          <a:ln>
            <a:noFill/>
          </a:ln>
          <a:effectLst/>
        </c:spPr>
        <c:marker>
          <c:symbol val="none"/>
        </c:marker>
      </c:pivotFmt>
      <c:pivotFmt>
        <c:idx val="1"/>
        <c:spPr>
          <a:solidFill>
            <a:schemeClr val="accent6"/>
          </a:solidFill>
          <a:ln>
            <a:noFill/>
          </a:ln>
          <a:effectLst/>
        </c:spPr>
        <c:marker>
          <c:symbol val="none"/>
        </c:marker>
      </c:pivotFmt>
      <c:pivotFmt>
        <c:idx val="2"/>
        <c:spPr>
          <a:solidFill>
            <a:schemeClr val="accent6"/>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ITC Avant Garde" panose="020B0402020203020304" pitchFamily="34" charset="0"/>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6"/>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ITC Avant Garde" panose="020B0402020203020304" pitchFamily="34" charset="0"/>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ITC Avant Garde" panose="020B0402020203020304" pitchFamily="34" charset="0"/>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6"/>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ITC Avant Garde" panose="020B0402020203020304" pitchFamily="34" charset="0"/>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6"/>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ITC Avant Garde" panose="020B0402020203020304" pitchFamily="34" charset="0"/>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6"/>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ITC Avant Garde" panose="020B0402020203020304" pitchFamily="34" charset="0"/>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6"/>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ITC Avant Garde" panose="020B0402020203020304" pitchFamily="34" charset="0"/>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'gráfico de trámites 3'!$B$3:$B$4</c:f>
              <c:strCache>
                <c:ptCount val="1"/>
                <c:pt idx="0">
                  <c:v>Trámite electrónico</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ITC Avant Garde" panose="020B04020202030203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de trámites 3'!$A$5:$A$15</c:f>
              <c:strCache>
                <c:ptCount val="10"/>
                <c:pt idx="0">
                  <c:v>AI</c:v>
                </c:pt>
                <c:pt idx="1">
                  <c:v>CGMR</c:v>
                </c:pt>
                <c:pt idx="2">
                  <c:v>CGPU</c:v>
                </c:pt>
                <c:pt idx="3">
                  <c:v>CGVI</c:v>
                </c:pt>
                <c:pt idx="4">
                  <c:v>UC</c:v>
                </c:pt>
                <c:pt idx="5">
                  <c:v>UCE</c:v>
                </c:pt>
                <c:pt idx="6">
                  <c:v>UCS</c:v>
                </c:pt>
                <c:pt idx="7">
                  <c:v>UER</c:v>
                </c:pt>
                <c:pt idx="8">
                  <c:v>UMCA</c:v>
                </c:pt>
                <c:pt idx="9">
                  <c:v>UPR</c:v>
                </c:pt>
              </c:strCache>
            </c:strRef>
          </c:cat>
          <c:val>
            <c:numRef>
              <c:f>'gráfico de trámites 3'!$B$5:$B$15</c:f>
              <c:numCache>
                <c:formatCode>General</c:formatCode>
                <c:ptCount val="10"/>
                <c:pt idx="2">
                  <c:v>1</c:v>
                </c:pt>
                <c:pt idx="4">
                  <c:v>1</c:v>
                </c:pt>
                <c:pt idx="6">
                  <c:v>27</c:v>
                </c:pt>
                <c:pt idx="7">
                  <c:v>1</c:v>
                </c:pt>
              </c:numCache>
            </c:numRef>
          </c:val>
          <c:extLst>
            <c:ext xmlns:c16="http://schemas.microsoft.com/office/drawing/2014/chart" uri="{C3380CC4-5D6E-409C-BE32-E72D297353CC}">
              <c16:uniqueId val="{00000000-A715-405A-A02E-599215F1B72E}"/>
            </c:ext>
          </c:extLst>
        </c:ser>
        <c:ser>
          <c:idx val="1"/>
          <c:order val="1"/>
          <c:tx>
            <c:strRef>
              <c:f>'gráfico de trámites 3'!$C$3:$C$4</c:f>
              <c:strCache>
                <c:ptCount val="1"/>
                <c:pt idx="0">
                  <c:v>Trámite no electrónico</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ITC Avant Garde" panose="020B04020202030203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de trámites 3'!$A$5:$A$15</c:f>
              <c:strCache>
                <c:ptCount val="10"/>
                <c:pt idx="0">
                  <c:v>AI</c:v>
                </c:pt>
                <c:pt idx="1">
                  <c:v>CGMR</c:v>
                </c:pt>
                <c:pt idx="2">
                  <c:v>CGPU</c:v>
                </c:pt>
                <c:pt idx="3">
                  <c:v>CGVI</c:v>
                </c:pt>
                <c:pt idx="4">
                  <c:v>UC</c:v>
                </c:pt>
                <c:pt idx="5">
                  <c:v>UCE</c:v>
                </c:pt>
                <c:pt idx="6">
                  <c:v>UCS</c:v>
                </c:pt>
                <c:pt idx="7">
                  <c:v>UER</c:v>
                </c:pt>
                <c:pt idx="8">
                  <c:v>UMCA</c:v>
                </c:pt>
                <c:pt idx="9">
                  <c:v>UPR</c:v>
                </c:pt>
              </c:strCache>
            </c:strRef>
          </c:cat>
          <c:val>
            <c:numRef>
              <c:f>'gráfico de trámites 3'!$C$5:$C$15</c:f>
              <c:numCache>
                <c:formatCode>General</c:formatCode>
                <c:ptCount val="10"/>
                <c:pt idx="0">
                  <c:v>3</c:v>
                </c:pt>
                <c:pt idx="1">
                  <c:v>1</c:v>
                </c:pt>
                <c:pt idx="2">
                  <c:v>3</c:v>
                </c:pt>
                <c:pt idx="3">
                  <c:v>1</c:v>
                </c:pt>
                <c:pt idx="4">
                  <c:v>27</c:v>
                </c:pt>
                <c:pt idx="5">
                  <c:v>9</c:v>
                </c:pt>
                <c:pt idx="6">
                  <c:v>124</c:v>
                </c:pt>
                <c:pt idx="7">
                  <c:v>1</c:v>
                </c:pt>
                <c:pt idx="8">
                  <c:v>8</c:v>
                </c:pt>
                <c:pt idx="9">
                  <c:v>11</c:v>
                </c:pt>
              </c:numCache>
            </c:numRef>
          </c:val>
          <c:extLst>
            <c:ext xmlns:c16="http://schemas.microsoft.com/office/drawing/2014/chart" uri="{C3380CC4-5D6E-409C-BE32-E72D297353CC}">
              <c16:uniqueId val="{00000001-A715-405A-A02E-599215F1B72E}"/>
            </c:ext>
          </c:extLst>
        </c:ser>
        <c:dLbls>
          <c:showLegendKey val="0"/>
          <c:showVal val="0"/>
          <c:showCatName val="0"/>
          <c:showSerName val="0"/>
          <c:showPercent val="0"/>
          <c:showBubbleSize val="0"/>
        </c:dLbls>
        <c:gapWidth val="75"/>
        <c:overlap val="-25"/>
        <c:axId val="690627968"/>
        <c:axId val="690633792"/>
      </c:barChart>
      <c:catAx>
        <c:axId val="69062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ITC Avant Garde" panose="020B0402020203020304" pitchFamily="34" charset="0"/>
                <a:ea typeface="+mn-ea"/>
                <a:cs typeface="+mn-cs"/>
              </a:defRPr>
            </a:pPr>
            <a:endParaRPr lang="es-MX"/>
          </a:p>
        </c:txPr>
        <c:crossAx val="690633792"/>
        <c:crosses val="autoZero"/>
        <c:auto val="1"/>
        <c:lblAlgn val="ctr"/>
        <c:lblOffset val="100"/>
        <c:noMultiLvlLbl val="0"/>
      </c:catAx>
      <c:valAx>
        <c:axId val="69063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ITC Avant Garde" panose="020B0402020203020304" pitchFamily="34" charset="0"/>
                <a:ea typeface="+mn-ea"/>
                <a:cs typeface="+mn-cs"/>
              </a:defRPr>
            </a:pPr>
            <a:endParaRPr lang="es-MX"/>
          </a:p>
        </c:txPr>
        <c:crossAx val="69062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ITC Avant Garde" panose="020B0402020203020304" pitchFamily="34"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latin typeface="ITC Avant Garde" panose="020B0402020203020304" pitchFamily="34" charset="0"/>
        </a:defRPr>
      </a:pPr>
      <a:endParaRPr lang="es-MX"/>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ITC Avant Garde" panose="020B0402020203020304" pitchFamily="34" charset="0"/>
                <a:ea typeface="+mn-ea"/>
                <a:cs typeface="+mn-cs"/>
              </a:defRPr>
            </a:pPr>
            <a:r>
              <a:rPr lang="es-MX" sz="900"/>
              <a:t>Porcentaje del total de Trámites inscritos en el Inventario de Trámites del Instituto Federal de Telecomunicaciones</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ITC Avant Garde" panose="020B0402020203020304" pitchFamily="34" charset="0"/>
              <a:ea typeface="+mn-ea"/>
              <a:cs typeface="+mn-cs"/>
            </a:defRPr>
          </a:pPr>
          <a:endParaRPr lang="es-MX"/>
        </a:p>
      </c:txPr>
    </c:title>
    <c:autoTitleDeleted val="0"/>
    <c:plotArea>
      <c:layout/>
      <c:pieChart>
        <c:varyColors val="1"/>
        <c:ser>
          <c:idx val="0"/>
          <c:order val="0"/>
          <c:dPt>
            <c:idx val="0"/>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01-3F7C-49AA-990C-CCC01229496E}"/>
              </c:ext>
            </c:extLst>
          </c:dPt>
          <c:dPt>
            <c:idx val="1"/>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3-3F7C-49AA-990C-CCC01229496E}"/>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ITC Avant Garde" panose="020B0402020203020304" pitchFamily="34" charset="0"/>
                    <a:ea typeface="+mn-ea"/>
                    <a:cs typeface="+mn-cs"/>
                  </a:defRPr>
                </a:pPr>
                <a:endParaRPr lang="es-MX"/>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de trámites 4'!$F$4:$G$4</c:f>
              <c:strCache>
                <c:ptCount val="2"/>
                <c:pt idx="0">
                  <c:v>Trámite electrónico</c:v>
                </c:pt>
                <c:pt idx="1">
                  <c:v>Trámite no electrónico</c:v>
                </c:pt>
              </c:strCache>
            </c:strRef>
          </c:cat>
          <c:val>
            <c:numRef>
              <c:f>'gráfico de trámites 4'!$F$5:$G$5</c:f>
              <c:numCache>
                <c:formatCode>General</c:formatCode>
                <c:ptCount val="2"/>
                <c:pt idx="0">
                  <c:v>30</c:v>
                </c:pt>
                <c:pt idx="1">
                  <c:v>188</c:v>
                </c:pt>
              </c:numCache>
            </c:numRef>
          </c:val>
          <c:extLst>
            <c:ext xmlns:c16="http://schemas.microsoft.com/office/drawing/2014/chart" uri="{C3380CC4-5D6E-409C-BE32-E72D297353CC}">
              <c16:uniqueId val="{00000004-3F7C-49AA-990C-CCC01229496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ITC Avant Garde" panose="020B0402020203020304" pitchFamily="34"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ITC Avant Garde" panose="020B04020202030203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5975E1-9D2A-4E28-922A-DDE7123DD40A}" type="doc">
      <dgm:prSet loTypeId="urn:microsoft.com/office/officeart/2005/8/layout/default" loCatId="list" qsTypeId="urn:microsoft.com/office/officeart/2005/8/quickstyle/simple1" qsCatId="simple" csTypeId="urn:microsoft.com/office/officeart/2005/8/colors/accent3_1" csCatId="accent3" phldr="1"/>
      <dgm:spPr/>
      <dgm:t>
        <a:bodyPr/>
        <a:lstStyle/>
        <a:p>
          <a:endParaRPr lang="es-ES"/>
        </a:p>
      </dgm:t>
    </dgm:pt>
    <dgm:pt modelId="{674F64B6-DBC8-4596-9080-88FCEE6D8D23}">
      <dgm:prSet phldrT="[Texto]" custT="1"/>
      <dgm:spPr/>
      <dgm:t>
        <a:bodyPr/>
        <a:lstStyle/>
        <a:p>
          <a:pPr algn="just"/>
          <a:r>
            <a:rPr lang="es-ES" sz="800" b="1" i="1">
              <a:latin typeface="ITC Avant Garde" panose="020B0402020203020304" pitchFamily="34" charset="0"/>
            </a:rPr>
            <a:t>Eficiencia</a:t>
          </a:r>
          <a:r>
            <a:rPr lang="es-ES" sz="800" i="1">
              <a:latin typeface="ITC Avant Garde" panose="020B0402020203020304" pitchFamily="34" charset="0"/>
            </a:rPr>
            <a:t>: reducción de costos y tiempos de los procesos.</a:t>
          </a:r>
        </a:p>
      </dgm:t>
    </dgm:pt>
    <dgm:pt modelId="{DC6F5BC5-F315-472A-B7A0-12EA133B5981}" type="parTrans" cxnId="{5C3C8EC2-758A-47AF-8382-C3B9762E6739}">
      <dgm:prSet/>
      <dgm:spPr/>
      <dgm:t>
        <a:bodyPr/>
        <a:lstStyle/>
        <a:p>
          <a:pPr algn="just"/>
          <a:endParaRPr lang="es-ES" sz="800">
            <a:latin typeface="ITC Avant Garde" panose="020B0402020203020304" pitchFamily="34" charset="0"/>
          </a:endParaRPr>
        </a:p>
      </dgm:t>
    </dgm:pt>
    <dgm:pt modelId="{5BD5EBCE-C64B-4E39-9334-197FB494D880}" type="sibTrans" cxnId="{5C3C8EC2-758A-47AF-8382-C3B9762E6739}">
      <dgm:prSet/>
      <dgm:spPr/>
      <dgm:t>
        <a:bodyPr/>
        <a:lstStyle/>
        <a:p>
          <a:pPr algn="just"/>
          <a:endParaRPr lang="es-ES" sz="800">
            <a:latin typeface="ITC Avant Garde" panose="020B0402020203020304" pitchFamily="34" charset="0"/>
          </a:endParaRPr>
        </a:p>
      </dgm:t>
    </dgm:pt>
    <dgm:pt modelId="{B4AB6018-0CA8-490E-95EB-25AD439A1F8E}">
      <dgm:prSet phldrT="[Texto]" custT="1"/>
      <dgm:spPr/>
      <dgm:t>
        <a:bodyPr/>
        <a:lstStyle/>
        <a:p>
          <a:pPr algn="just"/>
          <a:r>
            <a:rPr lang="es-ES" sz="800" b="1" i="1">
              <a:latin typeface="ITC Avant Garde" panose="020B0402020203020304" pitchFamily="34" charset="0"/>
            </a:rPr>
            <a:t>Gestión de procesos</a:t>
          </a:r>
          <a:r>
            <a:rPr lang="es-ES" sz="800" i="1">
              <a:latin typeface="ITC Avant Garde" panose="020B0402020203020304" pitchFamily="34" charset="0"/>
            </a:rPr>
            <a:t>: planeación, monitoreo y control del desempeño de los recursos.</a:t>
          </a:r>
        </a:p>
      </dgm:t>
    </dgm:pt>
    <dgm:pt modelId="{6AF093BE-C1D2-40FD-B6BA-80A5461A5A0D}" type="parTrans" cxnId="{30D77071-D3CC-4F4F-BFBC-2088D35FD23F}">
      <dgm:prSet/>
      <dgm:spPr/>
      <dgm:t>
        <a:bodyPr/>
        <a:lstStyle/>
        <a:p>
          <a:pPr algn="just"/>
          <a:endParaRPr lang="es-ES" sz="800">
            <a:latin typeface="ITC Avant Garde" panose="020B0402020203020304" pitchFamily="34" charset="0"/>
          </a:endParaRPr>
        </a:p>
      </dgm:t>
    </dgm:pt>
    <dgm:pt modelId="{A11CECD8-99D0-43D7-9EDF-5DB2AF75E20D}" type="sibTrans" cxnId="{30D77071-D3CC-4F4F-BFBC-2088D35FD23F}">
      <dgm:prSet/>
      <dgm:spPr/>
      <dgm:t>
        <a:bodyPr/>
        <a:lstStyle/>
        <a:p>
          <a:pPr algn="just"/>
          <a:endParaRPr lang="es-ES" sz="800">
            <a:latin typeface="ITC Avant Garde" panose="020B0402020203020304" pitchFamily="34" charset="0"/>
          </a:endParaRPr>
        </a:p>
      </dgm:t>
    </dgm:pt>
    <dgm:pt modelId="{F65C2FDA-C351-4800-A121-48881BF64EFB}">
      <dgm:prSet phldrT="[Texto]" custT="1"/>
      <dgm:spPr/>
      <dgm:t>
        <a:bodyPr/>
        <a:lstStyle/>
        <a:p>
          <a:pPr algn="just"/>
          <a:r>
            <a:rPr lang="es-ES" sz="800" b="1" i="1">
              <a:latin typeface="ITC Avant Garde" panose="020B0402020203020304" pitchFamily="34" charset="0"/>
            </a:rPr>
            <a:t>Estrategia gubernamental y de Estado</a:t>
          </a:r>
          <a:r>
            <a:rPr lang="es-ES" sz="800" i="1">
              <a:latin typeface="ITC Avant Garde" panose="020B0402020203020304" pitchFamily="34" charset="0"/>
            </a:rPr>
            <a:t>: comunicación entre niveles de gobierno, poderes. ramas, sectores, entre otros organismos.</a:t>
          </a:r>
        </a:p>
      </dgm:t>
    </dgm:pt>
    <dgm:pt modelId="{6D239080-44AD-4153-AADE-17BEBE2570BB}" type="parTrans" cxnId="{2751CAEE-B768-4A6D-9C7E-6C4047EBFF53}">
      <dgm:prSet/>
      <dgm:spPr/>
      <dgm:t>
        <a:bodyPr/>
        <a:lstStyle/>
        <a:p>
          <a:pPr algn="just"/>
          <a:endParaRPr lang="es-ES" sz="800"/>
        </a:p>
      </dgm:t>
    </dgm:pt>
    <dgm:pt modelId="{F990C12A-7A92-433B-B6AB-B2C62B09FD21}" type="sibTrans" cxnId="{2751CAEE-B768-4A6D-9C7E-6C4047EBFF53}">
      <dgm:prSet/>
      <dgm:spPr/>
      <dgm:t>
        <a:bodyPr/>
        <a:lstStyle/>
        <a:p>
          <a:pPr algn="just"/>
          <a:endParaRPr lang="es-ES" sz="800"/>
        </a:p>
      </dgm:t>
    </dgm:pt>
    <dgm:pt modelId="{CD974F21-4820-454A-BBA3-6E3D5A30D379}">
      <dgm:prSet phldrT="[Texto]" custT="1"/>
      <dgm:spPr/>
      <dgm:t>
        <a:bodyPr/>
        <a:lstStyle/>
        <a:p>
          <a:pPr algn="just"/>
          <a:r>
            <a:rPr lang="es-ES" sz="800" b="1" i="1">
              <a:latin typeface="ITC Avant Garde" panose="020B0402020203020304" pitchFamily="34" charset="0"/>
            </a:rPr>
            <a:t>Descentralización</a:t>
          </a:r>
          <a:r>
            <a:rPr lang="es-ES" sz="800" i="1">
              <a:latin typeface="ITC Avant Garde" panose="020B0402020203020304" pitchFamily="34" charset="0"/>
            </a:rPr>
            <a:t>: transferencia de recursos y atribuciones para atender las necesidades y demandas.</a:t>
          </a:r>
        </a:p>
      </dgm:t>
    </dgm:pt>
    <dgm:pt modelId="{4E01426F-400B-4BF5-B8FA-E57A5711D9AC}" type="parTrans" cxnId="{FC99A945-58D0-4849-A7D4-605F8F78966B}">
      <dgm:prSet/>
      <dgm:spPr/>
      <dgm:t>
        <a:bodyPr/>
        <a:lstStyle/>
        <a:p>
          <a:pPr algn="just"/>
          <a:endParaRPr lang="es-ES" sz="800"/>
        </a:p>
      </dgm:t>
    </dgm:pt>
    <dgm:pt modelId="{EB5073EB-6255-4B5E-8D60-054EB4198577}" type="sibTrans" cxnId="{FC99A945-58D0-4849-A7D4-605F8F78966B}">
      <dgm:prSet/>
      <dgm:spPr/>
      <dgm:t>
        <a:bodyPr/>
        <a:lstStyle/>
        <a:p>
          <a:pPr algn="just"/>
          <a:endParaRPr lang="es-ES" sz="800"/>
        </a:p>
      </dgm:t>
    </dgm:pt>
    <dgm:pt modelId="{A217F047-070B-46B2-9A79-0702C43EEB4A}" type="pres">
      <dgm:prSet presAssocID="{385975E1-9D2A-4E28-922A-DDE7123DD40A}" presName="diagram" presStyleCnt="0">
        <dgm:presLayoutVars>
          <dgm:dir/>
          <dgm:resizeHandles val="exact"/>
        </dgm:presLayoutVars>
      </dgm:prSet>
      <dgm:spPr/>
      <dgm:t>
        <a:bodyPr/>
        <a:lstStyle/>
        <a:p>
          <a:endParaRPr lang="es-ES"/>
        </a:p>
      </dgm:t>
    </dgm:pt>
    <dgm:pt modelId="{6C217EC4-FF26-4DBA-8307-D7B2DB5C1C53}" type="pres">
      <dgm:prSet presAssocID="{674F64B6-DBC8-4596-9080-88FCEE6D8D23}" presName="node" presStyleLbl="node1" presStyleIdx="0" presStyleCnt="4">
        <dgm:presLayoutVars>
          <dgm:bulletEnabled val="1"/>
        </dgm:presLayoutVars>
      </dgm:prSet>
      <dgm:spPr/>
      <dgm:t>
        <a:bodyPr/>
        <a:lstStyle/>
        <a:p>
          <a:endParaRPr lang="es-ES"/>
        </a:p>
      </dgm:t>
    </dgm:pt>
    <dgm:pt modelId="{EAB0CEF8-5DD8-4635-9519-8596837CF16E}" type="pres">
      <dgm:prSet presAssocID="{5BD5EBCE-C64B-4E39-9334-197FB494D880}" presName="sibTrans" presStyleCnt="0"/>
      <dgm:spPr/>
    </dgm:pt>
    <dgm:pt modelId="{32A750E2-E9DC-473C-805A-57F33C423667}" type="pres">
      <dgm:prSet presAssocID="{B4AB6018-0CA8-490E-95EB-25AD439A1F8E}" presName="node" presStyleLbl="node1" presStyleIdx="1" presStyleCnt="4">
        <dgm:presLayoutVars>
          <dgm:bulletEnabled val="1"/>
        </dgm:presLayoutVars>
      </dgm:prSet>
      <dgm:spPr/>
      <dgm:t>
        <a:bodyPr/>
        <a:lstStyle/>
        <a:p>
          <a:endParaRPr lang="es-ES"/>
        </a:p>
      </dgm:t>
    </dgm:pt>
    <dgm:pt modelId="{B47E9CC7-724A-4295-845B-1A46A779A892}" type="pres">
      <dgm:prSet presAssocID="{A11CECD8-99D0-43D7-9EDF-5DB2AF75E20D}" presName="sibTrans" presStyleCnt="0"/>
      <dgm:spPr/>
    </dgm:pt>
    <dgm:pt modelId="{58949D29-3C5E-494C-AC33-658AAF6C48AA}" type="pres">
      <dgm:prSet presAssocID="{F65C2FDA-C351-4800-A121-48881BF64EFB}" presName="node" presStyleLbl="node1" presStyleIdx="2" presStyleCnt="4">
        <dgm:presLayoutVars>
          <dgm:bulletEnabled val="1"/>
        </dgm:presLayoutVars>
      </dgm:prSet>
      <dgm:spPr/>
      <dgm:t>
        <a:bodyPr/>
        <a:lstStyle/>
        <a:p>
          <a:endParaRPr lang="es-ES"/>
        </a:p>
      </dgm:t>
    </dgm:pt>
    <dgm:pt modelId="{F3CBF39C-467C-410D-BCB8-7AEF29960531}" type="pres">
      <dgm:prSet presAssocID="{F990C12A-7A92-433B-B6AB-B2C62B09FD21}" presName="sibTrans" presStyleCnt="0"/>
      <dgm:spPr/>
    </dgm:pt>
    <dgm:pt modelId="{50A65052-7D10-4D9C-A82C-DDFD995B8199}" type="pres">
      <dgm:prSet presAssocID="{CD974F21-4820-454A-BBA3-6E3D5A30D379}" presName="node" presStyleLbl="node1" presStyleIdx="3" presStyleCnt="4">
        <dgm:presLayoutVars>
          <dgm:bulletEnabled val="1"/>
        </dgm:presLayoutVars>
      </dgm:prSet>
      <dgm:spPr/>
      <dgm:t>
        <a:bodyPr/>
        <a:lstStyle/>
        <a:p>
          <a:endParaRPr lang="es-ES"/>
        </a:p>
      </dgm:t>
    </dgm:pt>
  </dgm:ptLst>
  <dgm:cxnLst>
    <dgm:cxn modelId="{30D77071-D3CC-4F4F-BFBC-2088D35FD23F}" srcId="{385975E1-9D2A-4E28-922A-DDE7123DD40A}" destId="{B4AB6018-0CA8-490E-95EB-25AD439A1F8E}" srcOrd="1" destOrd="0" parTransId="{6AF093BE-C1D2-40FD-B6BA-80A5461A5A0D}" sibTransId="{A11CECD8-99D0-43D7-9EDF-5DB2AF75E20D}"/>
    <dgm:cxn modelId="{2751CAEE-B768-4A6D-9C7E-6C4047EBFF53}" srcId="{385975E1-9D2A-4E28-922A-DDE7123DD40A}" destId="{F65C2FDA-C351-4800-A121-48881BF64EFB}" srcOrd="2" destOrd="0" parTransId="{6D239080-44AD-4153-AADE-17BEBE2570BB}" sibTransId="{F990C12A-7A92-433B-B6AB-B2C62B09FD21}"/>
    <dgm:cxn modelId="{3AA787D9-8F5F-473C-AF33-6D66D043CF11}" type="presOf" srcId="{CD974F21-4820-454A-BBA3-6E3D5A30D379}" destId="{50A65052-7D10-4D9C-A82C-DDFD995B8199}" srcOrd="0" destOrd="0" presId="urn:microsoft.com/office/officeart/2005/8/layout/default"/>
    <dgm:cxn modelId="{5C3C8EC2-758A-47AF-8382-C3B9762E6739}" srcId="{385975E1-9D2A-4E28-922A-DDE7123DD40A}" destId="{674F64B6-DBC8-4596-9080-88FCEE6D8D23}" srcOrd="0" destOrd="0" parTransId="{DC6F5BC5-F315-472A-B7A0-12EA133B5981}" sibTransId="{5BD5EBCE-C64B-4E39-9334-197FB494D880}"/>
    <dgm:cxn modelId="{8B0C6637-835D-4FC0-BFBE-EB1CC4F52050}" type="presOf" srcId="{385975E1-9D2A-4E28-922A-DDE7123DD40A}" destId="{A217F047-070B-46B2-9A79-0702C43EEB4A}" srcOrd="0" destOrd="0" presId="urn:microsoft.com/office/officeart/2005/8/layout/default"/>
    <dgm:cxn modelId="{706CB6C4-D54E-4FA8-9A12-A22C900A9EEA}" type="presOf" srcId="{F65C2FDA-C351-4800-A121-48881BF64EFB}" destId="{58949D29-3C5E-494C-AC33-658AAF6C48AA}" srcOrd="0" destOrd="0" presId="urn:microsoft.com/office/officeart/2005/8/layout/default"/>
    <dgm:cxn modelId="{BA21CA36-E294-4947-86B1-58842EE9D035}" type="presOf" srcId="{B4AB6018-0CA8-490E-95EB-25AD439A1F8E}" destId="{32A750E2-E9DC-473C-805A-57F33C423667}" srcOrd="0" destOrd="0" presId="urn:microsoft.com/office/officeart/2005/8/layout/default"/>
    <dgm:cxn modelId="{3AF3F568-F4F9-4E64-BC2D-DA7D46A74CCE}" type="presOf" srcId="{674F64B6-DBC8-4596-9080-88FCEE6D8D23}" destId="{6C217EC4-FF26-4DBA-8307-D7B2DB5C1C53}" srcOrd="0" destOrd="0" presId="urn:microsoft.com/office/officeart/2005/8/layout/default"/>
    <dgm:cxn modelId="{FC99A945-58D0-4849-A7D4-605F8F78966B}" srcId="{385975E1-9D2A-4E28-922A-DDE7123DD40A}" destId="{CD974F21-4820-454A-BBA3-6E3D5A30D379}" srcOrd="3" destOrd="0" parTransId="{4E01426F-400B-4BF5-B8FA-E57A5711D9AC}" sibTransId="{EB5073EB-6255-4B5E-8D60-054EB4198577}"/>
    <dgm:cxn modelId="{29A31C22-D0FF-425D-BBCC-15AD75234B90}" type="presParOf" srcId="{A217F047-070B-46B2-9A79-0702C43EEB4A}" destId="{6C217EC4-FF26-4DBA-8307-D7B2DB5C1C53}" srcOrd="0" destOrd="0" presId="urn:microsoft.com/office/officeart/2005/8/layout/default"/>
    <dgm:cxn modelId="{E9BD9216-BE77-41D2-9686-7CA6ED00041E}" type="presParOf" srcId="{A217F047-070B-46B2-9A79-0702C43EEB4A}" destId="{EAB0CEF8-5DD8-4635-9519-8596837CF16E}" srcOrd="1" destOrd="0" presId="urn:microsoft.com/office/officeart/2005/8/layout/default"/>
    <dgm:cxn modelId="{97911352-3B2A-49FC-B248-FC37748BAFE8}" type="presParOf" srcId="{A217F047-070B-46B2-9A79-0702C43EEB4A}" destId="{32A750E2-E9DC-473C-805A-57F33C423667}" srcOrd="2" destOrd="0" presId="urn:microsoft.com/office/officeart/2005/8/layout/default"/>
    <dgm:cxn modelId="{8CB46938-9A2E-41DA-B261-333C3DF81D55}" type="presParOf" srcId="{A217F047-070B-46B2-9A79-0702C43EEB4A}" destId="{B47E9CC7-724A-4295-845B-1A46A779A892}" srcOrd="3" destOrd="0" presId="urn:microsoft.com/office/officeart/2005/8/layout/default"/>
    <dgm:cxn modelId="{E6BC97D3-954D-429C-9E36-6D498EFF775E}" type="presParOf" srcId="{A217F047-070B-46B2-9A79-0702C43EEB4A}" destId="{58949D29-3C5E-494C-AC33-658AAF6C48AA}" srcOrd="4" destOrd="0" presId="urn:microsoft.com/office/officeart/2005/8/layout/default"/>
    <dgm:cxn modelId="{F80BB706-98A1-420B-BFF8-E1D1AE4445EC}" type="presParOf" srcId="{A217F047-070B-46B2-9A79-0702C43EEB4A}" destId="{F3CBF39C-467C-410D-BCB8-7AEF29960531}" srcOrd="5" destOrd="0" presId="urn:microsoft.com/office/officeart/2005/8/layout/default"/>
    <dgm:cxn modelId="{D256AA80-F3DE-4259-8201-8768EF8BB4AB}" type="presParOf" srcId="{A217F047-070B-46B2-9A79-0702C43EEB4A}" destId="{50A65052-7D10-4D9C-A82C-DDFD995B8199}" srcOrd="6"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5975E1-9D2A-4E28-922A-DDE7123DD40A}"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es-ES"/>
        </a:p>
      </dgm:t>
    </dgm:pt>
    <dgm:pt modelId="{674F64B6-DBC8-4596-9080-88FCEE6D8D23}">
      <dgm:prSet phldrT="[Texto]" custT="1"/>
      <dgm:spPr/>
      <dgm:t>
        <a:bodyPr/>
        <a:lstStyle/>
        <a:p>
          <a:pPr algn="just"/>
          <a:r>
            <a:rPr lang="es-ES" sz="800" b="1" i="1">
              <a:latin typeface="ITC Avant Garde" panose="020B0402020203020304" pitchFamily="34" charset="0"/>
            </a:rPr>
            <a:t>Comunicacion con los ciudadanos</a:t>
          </a:r>
          <a:r>
            <a:rPr lang="es-ES" sz="800" i="1">
              <a:latin typeface="ITC Avant Garde" panose="020B0402020203020304" pitchFamily="34" charset="0"/>
            </a:rPr>
            <a:t>: ofrecer información oportuna y eficiente sobre el comportamiento y actividades institucionales.</a:t>
          </a:r>
        </a:p>
      </dgm:t>
    </dgm:pt>
    <dgm:pt modelId="{DC6F5BC5-F315-472A-B7A0-12EA133B5981}" type="parTrans" cxnId="{5C3C8EC2-758A-47AF-8382-C3B9762E6739}">
      <dgm:prSet/>
      <dgm:spPr/>
      <dgm:t>
        <a:bodyPr/>
        <a:lstStyle/>
        <a:p>
          <a:pPr algn="just"/>
          <a:endParaRPr lang="es-ES" sz="800">
            <a:latin typeface="ITC Avant Garde" panose="020B0402020203020304" pitchFamily="34" charset="0"/>
          </a:endParaRPr>
        </a:p>
      </dgm:t>
    </dgm:pt>
    <dgm:pt modelId="{5BD5EBCE-C64B-4E39-9334-197FB494D880}" type="sibTrans" cxnId="{5C3C8EC2-758A-47AF-8382-C3B9762E6739}">
      <dgm:prSet/>
      <dgm:spPr/>
      <dgm:t>
        <a:bodyPr/>
        <a:lstStyle/>
        <a:p>
          <a:pPr algn="just"/>
          <a:endParaRPr lang="es-ES" sz="800">
            <a:latin typeface="ITC Avant Garde" panose="020B0402020203020304" pitchFamily="34" charset="0"/>
          </a:endParaRPr>
        </a:p>
      </dgm:t>
    </dgm:pt>
    <dgm:pt modelId="{B4AB6018-0CA8-490E-95EB-25AD439A1F8E}">
      <dgm:prSet phldrT="[Texto]" custT="1"/>
      <dgm:spPr/>
      <dgm:t>
        <a:bodyPr/>
        <a:lstStyle/>
        <a:p>
          <a:pPr algn="just"/>
          <a:r>
            <a:rPr lang="es-ES" sz="800" b="1" i="1">
              <a:latin typeface="ITC Avant Garde" panose="020B0402020203020304" pitchFamily="34" charset="0"/>
            </a:rPr>
            <a:t>Participación ciudadana</a:t>
          </a:r>
          <a:r>
            <a:rPr lang="es-ES" sz="800" i="1">
              <a:latin typeface="ITC Avant Garde" panose="020B0402020203020304" pitchFamily="34" charset="0"/>
            </a:rPr>
            <a:t>: involucramiento de la sociedad en el quehacer público.</a:t>
          </a:r>
        </a:p>
      </dgm:t>
    </dgm:pt>
    <dgm:pt modelId="{6AF093BE-C1D2-40FD-B6BA-80A5461A5A0D}" type="parTrans" cxnId="{30D77071-D3CC-4F4F-BFBC-2088D35FD23F}">
      <dgm:prSet/>
      <dgm:spPr/>
      <dgm:t>
        <a:bodyPr/>
        <a:lstStyle/>
        <a:p>
          <a:pPr algn="just"/>
          <a:endParaRPr lang="es-ES" sz="800">
            <a:latin typeface="ITC Avant Garde" panose="020B0402020203020304" pitchFamily="34" charset="0"/>
          </a:endParaRPr>
        </a:p>
      </dgm:t>
    </dgm:pt>
    <dgm:pt modelId="{A11CECD8-99D0-43D7-9EDF-5DB2AF75E20D}" type="sibTrans" cxnId="{30D77071-D3CC-4F4F-BFBC-2088D35FD23F}">
      <dgm:prSet/>
      <dgm:spPr/>
      <dgm:t>
        <a:bodyPr/>
        <a:lstStyle/>
        <a:p>
          <a:pPr algn="just"/>
          <a:endParaRPr lang="es-ES" sz="800">
            <a:latin typeface="ITC Avant Garde" panose="020B0402020203020304" pitchFamily="34" charset="0"/>
          </a:endParaRPr>
        </a:p>
      </dgm:t>
    </dgm:pt>
    <dgm:pt modelId="{F65C2FDA-C351-4800-A121-48881BF64EFB}">
      <dgm:prSet phldrT="[Texto]" custT="1"/>
      <dgm:spPr/>
      <dgm:t>
        <a:bodyPr/>
        <a:lstStyle/>
        <a:p>
          <a:pPr algn="just"/>
          <a:r>
            <a:rPr lang="es-ES" sz="800" b="1" i="1">
              <a:latin typeface="ITC Avant Garde" panose="020B0402020203020304" pitchFamily="34" charset="0"/>
            </a:rPr>
            <a:t>Desarrollo de servicios</a:t>
          </a:r>
          <a:r>
            <a:rPr lang="es-ES" sz="800" i="1">
              <a:latin typeface="ITC Avant Garde" panose="020B0402020203020304" pitchFamily="34" charset="0"/>
            </a:rPr>
            <a:t>: mejorar la calidad, accesibilidad, oportunidad y disminuir costos de los servicios provistos por el servicio público. </a:t>
          </a:r>
        </a:p>
      </dgm:t>
    </dgm:pt>
    <dgm:pt modelId="{6D239080-44AD-4153-AADE-17BEBE2570BB}" type="parTrans" cxnId="{2751CAEE-B768-4A6D-9C7E-6C4047EBFF53}">
      <dgm:prSet/>
      <dgm:spPr/>
      <dgm:t>
        <a:bodyPr/>
        <a:lstStyle/>
        <a:p>
          <a:pPr algn="just"/>
          <a:endParaRPr lang="es-ES" sz="800"/>
        </a:p>
      </dgm:t>
    </dgm:pt>
    <dgm:pt modelId="{F990C12A-7A92-433B-B6AB-B2C62B09FD21}" type="sibTrans" cxnId="{2751CAEE-B768-4A6D-9C7E-6C4047EBFF53}">
      <dgm:prSet/>
      <dgm:spPr/>
      <dgm:t>
        <a:bodyPr/>
        <a:lstStyle/>
        <a:p>
          <a:pPr algn="just"/>
          <a:endParaRPr lang="es-ES" sz="800"/>
        </a:p>
      </dgm:t>
    </dgm:pt>
    <dgm:pt modelId="{2AE094BB-556B-4EC8-88AC-88DB297F1633}" type="pres">
      <dgm:prSet presAssocID="{385975E1-9D2A-4E28-922A-DDE7123DD40A}" presName="linear" presStyleCnt="0">
        <dgm:presLayoutVars>
          <dgm:dir/>
          <dgm:animLvl val="lvl"/>
          <dgm:resizeHandles val="exact"/>
        </dgm:presLayoutVars>
      </dgm:prSet>
      <dgm:spPr/>
      <dgm:t>
        <a:bodyPr/>
        <a:lstStyle/>
        <a:p>
          <a:endParaRPr lang="es-ES"/>
        </a:p>
      </dgm:t>
    </dgm:pt>
    <dgm:pt modelId="{CA35CCD9-AECA-4BDE-9C76-7832339BFF4D}" type="pres">
      <dgm:prSet presAssocID="{674F64B6-DBC8-4596-9080-88FCEE6D8D23}" presName="parentLin" presStyleCnt="0"/>
      <dgm:spPr/>
    </dgm:pt>
    <dgm:pt modelId="{05ADD26E-9650-4C0C-87A5-591FAEC18CB0}" type="pres">
      <dgm:prSet presAssocID="{674F64B6-DBC8-4596-9080-88FCEE6D8D23}" presName="parentLeftMargin" presStyleLbl="node1" presStyleIdx="0" presStyleCnt="3"/>
      <dgm:spPr/>
      <dgm:t>
        <a:bodyPr/>
        <a:lstStyle/>
        <a:p>
          <a:endParaRPr lang="es-ES"/>
        </a:p>
      </dgm:t>
    </dgm:pt>
    <dgm:pt modelId="{37ACB8DA-97A2-45CA-B350-435B8B773794}" type="pres">
      <dgm:prSet presAssocID="{674F64B6-DBC8-4596-9080-88FCEE6D8D23}" presName="parentText" presStyleLbl="node1" presStyleIdx="0" presStyleCnt="3">
        <dgm:presLayoutVars>
          <dgm:chMax val="0"/>
          <dgm:bulletEnabled val="1"/>
        </dgm:presLayoutVars>
      </dgm:prSet>
      <dgm:spPr/>
      <dgm:t>
        <a:bodyPr/>
        <a:lstStyle/>
        <a:p>
          <a:endParaRPr lang="es-ES"/>
        </a:p>
      </dgm:t>
    </dgm:pt>
    <dgm:pt modelId="{EC9E6EA5-B93E-4AAA-8C06-CC67D959E822}" type="pres">
      <dgm:prSet presAssocID="{674F64B6-DBC8-4596-9080-88FCEE6D8D23}" presName="negativeSpace" presStyleCnt="0"/>
      <dgm:spPr/>
    </dgm:pt>
    <dgm:pt modelId="{A0926C64-F9E8-465A-81FD-F53A30F75B2C}" type="pres">
      <dgm:prSet presAssocID="{674F64B6-DBC8-4596-9080-88FCEE6D8D23}" presName="childText" presStyleLbl="conFgAcc1" presStyleIdx="0" presStyleCnt="3">
        <dgm:presLayoutVars>
          <dgm:bulletEnabled val="1"/>
        </dgm:presLayoutVars>
      </dgm:prSet>
      <dgm:spPr/>
    </dgm:pt>
    <dgm:pt modelId="{49D3E73F-F9AB-4A1A-A977-742E600C7E43}" type="pres">
      <dgm:prSet presAssocID="{5BD5EBCE-C64B-4E39-9334-197FB494D880}" presName="spaceBetweenRectangles" presStyleCnt="0"/>
      <dgm:spPr/>
    </dgm:pt>
    <dgm:pt modelId="{73DC5566-0E88-4928-8F0C-DF7E4C716E51}" type="pres">
      <dgm:prSet presAssocID="{B4AB6018-0CA8-490E-95EB-25AD439A1F8E}" presName="parentLin" presStyleCnt="0"/>
      <dgm:spPr/>
    </dgm:pt>
    <dgm:pt modelId="{6E433658-35C9-456B-969C-47756DC8F5EA}" type="pres">
      <dgm:prSet presAssocID="{B4AB6018-0CA8-490E-95EB-25AD439A1F8E}" presName="parentLeftMargin" presStyleLbl="node1" presStyleIdx="0" presStyleCnt="3"/>
      <dgm:spPr/>
      <dgm:t>
        <a:bodyPr/>
        <a:lstStyle/>
        <a:p>
          <a:endParaRPr lang="es-ES"/>
        </a:p>
      </dgm:t>
    </dgm:pt>
    <dgm:pt modelId="{31658A75-B33F-46B1-8429-1E105C3F4A7E}" type="pres">
      <dgm:prSet presAssocID="{B4AB6018-0CA8-490E-95EB-25AD439A1F8E}" presName="parentText" presStyleLbl="node1" presStyleIdx="1" presStyleCnt="3">
        <dgm:presLayoutVars>
          <dgm:chMax val="0"/>
          <dgm:bulletEnabled val="1"/>
        </dgm:presLayoutVars>
      </dgm:prSet>
      <dgm:spPr/>
      <dgm:t>
        <a:bodyPr/>
        <a:lstStyle/>
        <a:p>
          <a:endParaRPr lang="es-ES"/>
        </a:p>
      </dgm:t>
    </dgm:pt>
    <dgm:pt modelId="{A6B5E4E9-F1C1-4932-AF81-3FF248484852}" type="pres">
      <dgm:prSet presAssocID="{B4AB6018-0CA8-490E-95EB-25AD439A1F8E}" presName="negativeSpace" presStyleCnt="0"/>
      <dgm:spPr/>
    </dgm:pt>
    <dgm:pt modelId="{9260A656-05AB-4C11-9B19-A3E714E1CD6D}" type="pres">
      <dgm:prSet presAssocID="{B4AB6018-0CA8-490E-95EB-25AD439A1F8E}" presName="childText" presStyleLbl="conFgAcc1" presStyleIdx="1" presStyleCnt="3">
        <dgm:presLayoutVars>
          <dgm:bulletEnabled val="1"/>
        </dgm:presLayoutVars>
      </dgm:prSet>
      <dgm:spPr/>
    </dgm:pt>
    <dgm:pt modelId="{76C75777-85A9-477B-B608-831A6CE22191}" type="pres">
      <dgm:prSet presAssocID="{A11CECD8-99D0-43D7-9EDF-5DB2AF75E20D}" presName="spaceBetweenRectangles" presStyleCnt="0"/>
      <dgm:spPr/>
    </dgm:pt>
    <dgm:pt modelId="{E605E707-98AD-49E0-9AD8-709D16E10CA0}" type="pres">
      <dgm:prSet presAssocID="{F65C2FDA-C351-4800-A121-48881BF64EFB}" presName="parentLin" presStyleCnt="0"/>
      <dgm:spPr/>
    </dgm:pt>
    <dgm:pt modelId="{7BDF3D9C-2021-4AAC-B49A-F4F0A7017B78}" type="pres">
      <dgm:prSet presAssocID="{F65C2FDA-C351-4800-A121-48881BF64EFB}" presName="parentLeftMargin" presStyleLbl="node1" presStyleIdx="1" presStyleCnt="3"/>
      <dgm:spPr/>
      <dgm:t>
        <a:bodyPr/>
        <a:lstStyle/>
        <a:p>
          <a:endParaRPr lang="es-ES"/>
        </a:p>
      </dgm:t>
    </dgm:pt>
    <dgm:pt modelId="{BAC84C78-26AC-4651-87B6-7AD98D2C034B}" type="pres">
      <dgm:prSet presAssocID="{F65C2FDA-C351-4800-A121-48881BF64EFB}" presName="parentText" presStyleLbl="node1" presStyleIdx="2" presStyleCnt="3">
        <dgm:presLayoutVars>
          <dgm:chMax val="0"/>
          <dgm:bulletEnabled val="1"/>
        </dgm:presLayoutVars>
      </dgm:prSet>
      <dgm:spPr/>
      <dgm:t>
        <a:bodyPr/>
        <a:lstStyle/>
        <a:p>
          <a:endParaRPr lang="es-ES"/>
        </a:p>
      </dgm:t>
    </dgm:pt>
    <dgm:pt modelId="{3E11A3E2-C4C2-47BA-9D16-D192D1844C87}" type="pres">
      <dgm:prSet presAssocID="{F65C2FDA-C351-4800-A121-48881BF64EFB}" presName="negativeSpace" presStyleCnt="0"/>
      <dgm:spPr/>
    </dgm:pt>
    <dgm:pt modelId="{354464B7-50E4-48FD-813A-B9765A73A75A}" type="pres">
      <dgm:prSet presAssocID="{F65C2FDA-C351-4800-A121-48881BF64EFB}" presName="childText" presStyleLbl="conFgAcc1" presStyleIdx="2" presStyleCnt="3">
        <dgm:presLayoutVars>
          <dgm:bulletEnabled val="1"/>
        </dgm:presLayoutVars>
      </dgm:prSet>
      <dgm:spPr/>
    </dgm:pt>
  </dgm:ptLst>
  <dgm:cxnLst>
    <dgm:cxn modelId="{730C66AF-0903-4189-A761-CB75C2610285}" type="presOf" srcId="{F65C2FDA-C351-4800-A121-48881BF64EFB}" destId="{BAC84C78-26AC-4651-87B6-7AD98D2C034B}" srcOrd="1" destOrd="0" presId="urn:microsoft.com/office/officeart/2005/8/layout/list1"/>
    <dgm:cxn modelId="{905F46BE-6E9A-4EC0-9C9D-835F58254727}" type="presOf" srcId="{674F64B6-DBC8-4596-9080-88FCEE6D8D23}" destId="{05ADD26E-9650-4C0C-87A5-591FAEC18CB0}" srcOrd="0" destOrd="0" presId="urn:microsoft.com/office/officeart/2005/8/layout/list1"/>
    <dgm:cxn modelId="{744515BC-2667-433A-98D5-4B8378045750}" type="presOf" srcId="{674F64B6-DBC8-4596-9080-88FCEE6D8D23}" destId="{37ACB8DA-97A2-45CA-B350-435B8B773794}" srcOrd="1" destOrd="0" presId="urn:microsoft.com/office/officeart/2005/8/layout/list1"/>
    <dgm:cxn modelId="{5C3C8EC2-758A-47AF-8382-C3B9762E6739}" srcId="{385975E1-9D2A-4E28-922A-DDE7123DD40A}" destId="{674F64B6-DBC8-4596-9080-88FCEE6D8D23}" srcOrd="0" destOrd="0" parTransId="{DC6F5BC5-F315-472A-B7A0-12EA133B5981}" sibTransId="{5BD5EBCE-C64B-4E39-9334-197FB494D880}"/>
    <dgm:cxn modelId="{2751CAEE-B768-4A6D-9C7E-6C4047EBFF53}" srcId="{385975E1-9D2A-4E28-922A-DDE7123DD40A}" destId="{F65C2FDA-C351-4800-A121-48881BF64EFB}" srcOrd="2" destOrd="0" parTransId="{6D239080-44AD-4153-AADE-17BEBE2570BB}" sibTransId="{F990C12A-7A92-433B-B6AB-B2C62B09FD21}"/>
    <dgm:cxn modelId="{30D77071-D3CC-4F4F-BFBC-2088D35FD23F}" srcId="{385975E1-9D2A-4E28-922A-DDE7123DD40A}" destId="{B4AB6018-0CA8-490E-95EB-25AD439A1F8E}" srcOrd="1" destOrd="0" parTransId="{6AF093BE-C1D2-40FD-B6BA-80A5461A5A0D}" sibTransId="{A11CECD8-99D0-43D7-9EDF-5DB2AF75E20D}"/>
    <dgm:cxn modelId="{A211B064-FAF0-4F02-ACDC-64BCC22EC821}" type="presOf" srcId="{385975E1-9D2A-4E28-922A-DDE7123DD40A}" destId="{2AE094BB-556B-4EC8-88AC-88DB297F1633}" srcOrd="0" destOrd="0" presId="urn:microsoft.com/office/officeart/2005/8/layout/list1"/>
    <dgm:cxn modelId="{D361D29B-725D-4EFE-A7EA-CE89483589F5}" type="presOf" srcId="{F65C2FDA-C351-4800-A121-48881BF64EFB}" destId="{7BDF3D9C-2021-4AAC-B49A-F4F0A7017B78}" srcOrd="0" destOrd="0" presId="urn:microsoft.com/office/officeart/2005/8/layout/list1"/>
    <dgm:cxn modelId="{D2A22D00-D26D-4A24-95C0-60636B4EB62F}" type="presOf" srcId="{B4AB6018-0CA8-490E-95EB-25AD439A1F8E}" destId="{6E433658-35C9-456B-969C-47756DC8F5EA}" srcOrd="0" destOrd="0" presId="urn:microsoft.com/office/officeart/2005/8/layout/list1"/>
    <dgm:cxn modelId="{343A489A-3E86-44A9-91C2-34F56FEF40FC}" type="presOf" srcId="{B4AB6018-0CA8-490E-95EB-25AD439A1F8E}" destId="{31658A75-B33F-46B1-8429-1E105C3F4A7E}" srcOrd="1" destOrd="0" presId="urn:microsoft.com/office/officeart/2005/8/layout/list1"/>
    <dgm:cxn modelId="{0DB7A9CD-602A-446E-9918-80C6DF8564C1}" type="presParOf" srcId="{2AE094BB-556B-4EC8-88AC-88DB297F1633}" destId="{CA35CCD9-AECA-4BDE-9C76-7832339BFF4D}" srcOrd="0" destOrd="0" presId="urn:microsoft.com/office/officeart/2005/8/layout/list1"/>
    <dgm:cxn modelId="{52DFF932-7076-4869-B4AA-2E7481E31A92}" type="presParOf" srcId="{CA35CCD9-AECA-4BDE-9C76-7832339BFF4D}" destId="{05ADD26E-9650-4C0C-87A5-591FAEC18CB0}" srcOrd="0" destOrd="0" presId="urn:microsoft.com/office/officeart/2005/8/layout/list1"/>
    <dgm:cxn modelId="{4772FB37-759A-44D4-92BE-6C1C5C246CAD}" type="presParOf" srcId="{CA35CCD9-AECA-4BDE-9C76-7832339BFF4D}" destId="{37ACB8DA-97A2-45CA-B350-435B8B773794}" srcOrd="1" destOrd="0" presId="urn:microsoft.com/office/officeart/2005/8/layout/list1"/>
    <dgm:cxn modelId="{B1BCB164-36B3-4CDA-AB79-AEF99870F187}" type="presParOf" srcId="{2AE094BB-556B-4EC8-88AC-88DB297F1633}" destId="{EC9E6EA5-B93E-4AAA-8C06-CC67D959E822}" srcOrd="1" destOrd="0" presId="urn:microsoft.com/office/officeart/2005/8/layout/list1"/>
    <dgm:cxn modelId="{5275442B-3345-46D1-A7AD-A254D2708D3B}" type="presParOf" srcId="{2AE094BB-556B-4EC8-88AC-88DB297F1633}" destId="{A0926C64-F9E8-465A-81FD-F53A30F75B2C}" srcOrd="2" destOrd="0" presId="urn:microsoft.com/office/officeart/2005/8/layout/list1"/>
    <dgm:cxn modelId="{C6444D1A-8089-4050-9B8A-42131D84F8DD}" type="presParOf" srcId="{2AE094BB-556B-4EC8-88AC-88DB297F1633}" destId="{49D3E73F-F9AB-4A1A-A977-742E600C7E43}" srcOrd="3" destOrd="0" presId="urn:microsoft.com/office/officeart/2005/8/layout/list1"/>
    <dgm:cxn modelId="{803FED0E-3ECD-44ED-AC01-16D0744F5BE5}" type="presParOf" srcId="{2AE094BB-556B-4EC8-88AC-88DB297F1633}" destId="{73DC5566-0E88-4928-8F0C-DF7E4C716E51}" srcOrd="4" destOrd="0" presId="urn:microsoft.com/office/officeart/2005/8/layout/list1"/>
    <dgm:cxn modelId="{8E5E9874-B12E-4CBA-B317-DC602E1D29FD}" type="presParOf" srcId="{73DC5566-0E88-4928-8F0C-DF7E4C716E51}" destId="{6E433658-35C9-456B-969C-47756DC8F5EA}" srcOrd="0" destOrd="0" presId="urn:microsoft.com/office/officeart/2005/8/layout/list1"/>
    <dgm:cxn modelId="{F4AB41AF-B818-41E2-9003-1CE51E24E3AE}" type="presParOf" srcId="{73DC5566-0E88-4928-8F0C-DF7E4C716E51}" destId="{31658A75-B33F-46B1-8429-1E105C3F4A7E}" srcOrd="1" destOrd="0" presId="urn:microsoft.com/office/officeart/2005/8/layout/list1"/>
    <dgm:cxn modelId="{372B169C-6D18-41E8-A949-950016AE9373}" type="presParOf" srcId="{2AE094BB-556B-4EC8-88AC-88DB297F1633}" destId="{A6B5E4E9-F1C1-4932-AF81-3FF248484852}" srcOrd="5" destOrd="0" presId="urn:microsoft.com/office/officeart/2005/8/layout/list1"/>
    <dgm:cxn modelId="{39801844-DDA6-4FEA-B96D-5D582286CB06}" type="presParOf" srcId="{2AE094BB-556B-4EC8-88AC-88DB297F1633}" destId="{9260A656-05AB-4C11-9B19-A3E714E1CD6D}" srcOrd="6" destOrd="0" presId="urn:microsoft.com/office/officeart/2005/8/layout/list1"/>
    <dgm:cxn modelId="{390DE419-91B7-4532-92FA-EEA565B100A4}" type="presParOf" srcId="{2AE094BB-556B-4EC8-88AC-88DB297F1633}" destId="{76C75777-85A9-477B-B608-831A6CE22191}" srcOrd="7" destOrd="0" presId="urn:microsoft.com/office/officeart/2005/8/layout/list1"/>
    <dgm:cxn modelId="{92C7D860-8099-4BDC-98DD-C3449C415BF7}" type="presParOf" srcId="{2AE094BB-556B-4EC8-88AC-88DB297F1633}" destId="{E605E707-98AD-49E0-9AD8-709D16E10CA0}" srcOrd="8" destOrd="0" presId="urn:microsoft.com/office/officeart/2005/8/layout/list1"/>
    <dgm:cxn modelId="{862511C5-6C36-4E83-8373-19E7532E6D8A}" type="presParOf" srcId="{E605E707-98AD-49E0-9AD8-709D16E10CA0}" destId="{7BDF3D9C-2021-4AAC-B49A-F4F0A7017B78}" srcOrd="0" destOrd="0" presId="urn:microsoft.com/office/officeart/2005/8/layout/list1"/>
    <dgm:cxn modelId="{014B1D77-DBE7-4764-A3F0-9FA4C1821A9A}" type="presParOf" srcId="{E605E707-98AD-49E0-9AD8-709D16E10CA0}" destId="{BAC84C78-26AC-4651-87B6-7AD98D2C034B}" srcOrd="1" destOrd="0" presId="urn:microsoft.com/office/officeart/2005/8/layout/list1"/>
    <dgm:cxn modelId="{E02404E5-F755-4BC1-8108-210D8989AF4C}" type="presParOf" srcId="{2AE094BB-556B-4EC8-88AC-88DB297F1633}" destId="{3E11A3E2-C4C2-47BA-9D16-D192D1844C87}" srcOrd="9" destOrd="0" presId="urn:microsoft.com/office/officeart/2005/8/layout/list1"/>
    <dgm:cxn modelId="{5FFA69A4-6094-4714-A956-01160254468B}" type="presParOf" srcId="{2AE094BB-556B-4EC8-88AC-88DB297F1633}" destId="{354464B7-50E4-48FD-813A-B9765A73A75A}" srcOrd="10"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5975E1-9D2A-4E28-922A-DDE7123DD40A}" type="doc">
      <dgm:prSet loTypeId="urn:microsoft.com/office/officeart/2008/layout/LinedList" loCatId="list" qsTypeId="urn:microsoft.com/office/officeart/2005/8/quickstyle/simple1" qsCatId="simple" csTypeId="urn:microsoft.com/office/officeart/2005/8/colors/accent3_1" csCatId="accent3" phldr="1"/>
      <dgm:spPr/>
      <dgm:t>
        <a:bodyPr/>
        <a:lstStyle/>
        <a:p>
          <a:endParaRPr lang="es-ES"/>
        </a:p>
      </dgm:t>
    </dgm:pt>
    <dgm:pt modelId="{674F64B6-DBC8-4596-9080-88FCEE6D8D23}">
      <dgm:prSet phldrT="[Texto]" custT="1"/>
      <dgm:spPr/>
      <dgm:t>
        <a:bodyPr/>
        <a:lstStyle/>
        <a:p>
          <a:pPr algn="just"/>
          <a:r>
            <a:rPr lang="es-ES" sz="800" b="1" i="1">
              <a:latin typeface="ITC Avant Garde" panose="020B0402020203020304" pitchFamily="34" charset="0"/>
            </a:rPr>
            <a:t>Relación entre gobierno y empresas</a:t>
          </a:r>
          <a:r>
            <a:rPr lang="es-ES" sz="800" i="1">
              <a:latin typeface="ITC Avant Garde" panose="020B0402020203020304" pitchFamily="34" charset="0"/>
            </a:rPr>
            <a:t>: provisión digital de información y de apoyo de trámites, sistematización de procesos y de servicios con mejor calidad y costos.</a:t>
          </a:r>
        </a:p>
      </dgm:t>
    </dgm:pt>
    <dgm:pt modelId="{DC6F5BC5-F315-472A-B7A0-12EA133B5981}" type="parTrans" cxnId="{5C3C8EC2-758A-47AF-8382-C3B9762E6739}">
      <dgm:prSet/>
      <dgm:spPr/>
      <dgm:t>
        <a:bodyPr/>
        <a:lstStyle/>
        <a:p>
          <a:pPr algn="just"/>
          <a:endParaRPr lang="es-ES" sz="800">
            <a:latin typeface="ITC Avant Garde" panose="020B0402020203020304" pitchFamily="34" charset="0"/>
          </a:endParaRPr>
        </a:p>
      </dgm:t>
    </dgm:pt>
    <dgm:pt modelId="{5BD5EBCE-C64B-4E39-9334-197FB494D880}" type="sibTrans" cxnId="{5C3C8EC2-758A-47AF-8382-C3B9762E6739}">
      <dgm:prSet/>
      <dgm:spPr/>
      <dgm:t>
        <a:bodyPr/>
        <a:lstStyle/>
        <a:p>
          <a:pPr algn="just"/>
          <a:endParaRPr lang="es-ES" sz="800">
            <a:latin typeface="ITC Avant Garde" panose="020B0402020203020304" pitchFamily="34" charset="0"/>
          </a:endParaRPr>
        </a:p>
      </dgm:t>
    </dgm:pt>
    <dgm:pt modelId="{B4AB6018-0CA8-490E-95EB-25AD439A1F8E}">
      <dgm:prSet phldrT="[Texto]" custT="1"/>
      <dgm:spPr/>
      <dgm:t>
        <a:bodyPr/>
        <a:lstStyle/>
        <a:p>
          <a:pPr algn="just"/>
          <a:r>
            <a:rPr lang="es-ES" sz="800" b="1" i="1">
              <a:latin typeface="ITC Avant Garde" panose="020B0402020203020304" pitchFamily="34" charset="0"/>
            </a:rPr>
            <a:t>Desarrollo de comunidades</a:t>
          </a:r>
          <a:r>
            <a:rPr lang="es-ES" sz="800" i="1">
              <a:latin typeface="ITC Avant Garde" panose="020B0402020203020304" pitchFamily="34" charset="0"/>
            </a:rPr>
            <a:t>: contribución al fortalecimiento de capacidades sociales y económicas en ámbitos locales.</a:t>
          </a:r>
        </a:p>
      </dgm:t>
    </dgm:pt>
    <dgm:pt modelId="{6AF093BE-C1D2-40FD-B6BA-80A5461A5A0D}" type="parTrans" cxnId="{30D77071-D3CC-4F4F-BFBC-2088D35FD23F}">
      <dgm:prSet/>
      <dgm:spPr/>
      <dgm:t>
        <a:bodyPr/>
        <a:lstStyle/>
        <a:p>
          <a:pPr algn="just"/>
          <a:endParaRPr lang="es-ES" sz="800">
            <a:latin typeface="ITC Avant Garde" panose="020B0402020203020304" pitchFamily="34" charset="0"/>
          </a:endParaRPr>
        </a:p>
      </dgm:t>
    </dgm:pt>
    <dgm:pt modelId="{A11CECD8-99D0-43D7-9EDF-5DB2AF75E20D}" type="sibTrans" cxnId="{30D77071-D3CC-4F4F-BFBC-2088D35FD23F}">
      <dgm:prSet/>
      <dgm:spPr/>
      <dgm:t>
        <a:bodyPr/>
        <a:lstStyle/>
        <a:p>
          <a:pPr algn="just"/>
          <a:endParaRPr lang="es-ES" sz="800">
            <a:latin typeface="ITC Avant Garde" panose="020B0402020203020304" pitchFamily="34" charset="0"/>
          </a:endParaRPr>
        </a:p>
      </dgm:t>
    </dgm:pt>
    <dgm:pt modelId="{F65C2FDA-C351-4800-A121-48881BF64EFB}">
      <dgm:prSet phldrT="[Texto]" custT="1"/>
      <dgm:spPr/>
      <dgm:t>
        <a:bodyPr/>
        <a:lstStyle/>
        <a:p>
          <a:pPr algn="just"/>
          <a:r>
            <a:rPr lang="es-ES" sz="800" b="1" i="1">
              <a:latin typeface="ITC Avant Garde" panose="020B0402020203020304" pitchFamily="34" charset="0"/>
            </a:rPr>
            <a:t>Construcciones de redes asociativas</a:t>
          </a:r>
          <a:r>
            <a:rPr lang="es-ES" sz="800" i="1">
              <a:latin typeface="ITC Avant Garde" panose="020B0402020203020304" pitchFamily="34" charset="0"/>
            </a:rPr>
            <a:t>: entre organismos para lograr objetivos sociales y económicos.</a:t>
          </a:r>
        </a:p>
      </dgm:t>
    </dgm:pt>
    <dgm:pt modelId="{6D239080-44AD-4153-AADE-17BEBE2570BB}" type="parTrans" cxnId="{2751CAEE-B768-4A6D-9C7E-6C4047EBFF53}">
      <dgm:prSet/>
      <dgm:spPr/>
      <dgm:t>
        <a:bodyPr/>
        <a:lstStyle/>
        <a:p>
          <a:pPr algn="just"/>
          <a:endParaRPr lang="es-ES" sz="800"/>
        </a:p>
      </dgm:t>
    </dgm:pt>
    <dgm:pt modelId="{F990C12A-7A92-433B-B6AB-B2C62B09FD21}" type="sibTrans" cxnId="{2751CAEE-B768-4A6D-9C7E-6C4047EBFF53}">
      <dgm:prSet/>
      <dgm:spPr/>
      <dgm:t>
        <a:bodyPr/>
        <a:lstStyle/>
        <a:p>
          <a:pPr algn="just"/>
          <a:endParaRPr lang="es-ES" sz="800"/>
        </a:p>
      </dgm:t>
    </dgm:pt>
    <dgm:pt modelId="{EF5F3611-E614-4DA7-8097-40C57B3A8A88}" type="pres">
      <dgm:prSet presAssocID="{385975E1-9D2A-4E28-922A-DDE7123DD40A}" presName="vert0" presStyleCnt="0">
        <dgm:presLayoutVars>
          <dgm:dir/>
          <dgm:animOne val="branch"/>
          <dgm:animLvl val="lvl"/>
        </dgm:presLayoutVars>
      </dgm:prSet>
      <dgm:spPr/>
      <dgm:t>
        <a:bodyPr/>
        <a:lstStyle/>
        <a:p>
          <a:endParaRPr lang="es-ES"/>
        </a:p>
      </dgm:t>
    </dgm:pt>
    <dgm:pt modelId="{B1533EBB-5616-431C-9896-812A61A70DD5}" type="pres">
      <dgm:prSet presAssocID="{674F64B6-DBC8-4596-9080-88FCEE6D8D23}" presName="thickLine" presStyleLbl="alignNode1" presStyleIdx="0" presStyleCnt="3"/>
      <dgm:spPr/>
    </dgm:pt>
    <dgm:pt modelId="{35FDE8B9-91B6-4AC8-9E6E-D68B0B921023}" type="pres">
      <dgm:prSet presAssocID="{674F64B6-DBC8-4596-9080-88FCEE6D8D23}" presName="horz1" presStyleCnt="0"/>
      <dgm:spPr/>
    </dgm:pt>
    <dgm:pt modelId="{9D7ED799-05C9-4C77-89E6-D40B8FEE49B2}" type="pres">
      <dgm:prSet presAssocID="{674F64B6-DBC8-4596-9080-88FCEE6D8D23}" presName="tx1" presStyleLbl="revTx" presStyleIdx="0" presStyleCnt="3"/>
      <dgm:spPr/>
      <dgm:t>
        <a:bodyPr/>
        <a:lstStyle/>
        <a:p>
          <a:endParaRPr lang="es-ES"/>
        </a:p>
      </dgm:t>
    </dgm:pt>
    <dgm:pt modelId="{45E8105F-B790-4D44-B98A-632098A5903F}" type="pres">
      <dgm:prSet presAssocID="{674F64B6-DBC8-4596-9080-88FCEE6D8D23}" presName="vert1" presStyleCnt="0"/>
      <dgm:spPr/>
    </dgm:pt>
    <dgm:pt modelId="{E82E0248-D4B7-4433-BAC8-5C4A5EB8179A}" type="pres">
      <dgm:prSet presAssocID="{B4AB6018-0CA8-490E-95EB-25AD439A1F8E}" presName="thickLine" presStyleLbl="alignNode1" presStyleIdx="1" presStyleCnt="3"/>
      <dgm:spPr/>
    </dgm:pt>
    <dgm:pt modelId="{2DBA6EF3-2FB9-422F-8D20-AA0153991F76}" type="pres">
      <dgm:prSet presAssocID="{B4AB6018-0CA8-490E-95EB-25AD439A1F8E}" presName="horz1" presStyleCnt="0"/>
      <dgm:spPr/>
    </dgm:pt>
    <dgm:pt modelId="{31FF3791-82C1-4A6B-BF3C-4AE16599D6A4}" type="pres">
      <dgm:prSet presAssocID="{B4AB6018-0CA8-490E-95EB-25AD439A1F8E}" presName="tx1" presStyleLbl="revTx" presStyleIdx="1" presStyleCnt="3"/>
      <dgm:spPr/>
      <dgm:t>
        <a:bodyPr/>
        <a:lstStyle/>
        <a:p>
          <a:endParaRPr lang="es-ES"/>
        </a:p>
      </dgm:t>
    </dgm:pt>
    <dgm:pt modelId="{11CD9F50-345F-45CD-812D-C85B54C16D08}" type="pres">
      <dgm:prSet presAssocID="{B4AB6018-0CA8-490E-95EB-25AD439A1F8E}" presName="vert1" presStyleCnt="0"/>
      <dgm:spPr/>
    </dgm:pt>
    <dgm:pt modelId="{3DEB39C3-2F70-4C1C-A1C7-FD3AA24D5F80}" type="pres">
      <dgm:prSet presAssocID="{F65C2FDA-C351-4800-A121-48881BF64EFB}" presName="thickLine" presStyleLbl="alignNode1" presStyleIdx="2" presStyleCnt="3"/>
      <dgm:spPr/>
    </dgm:pt>
    <dgm:pt modelId="{504FEF58-FBFF-469B-9E26-F67732E4078E}" type="pres">
      <dgm:prSet presAssocID="{F65C2FDA-C351-4800-A121-48881BF64EFB}" presName="horz1" presStyleCnt="0"/>
      <dgm:spPr/>
    </dgm:pt>
    <dgm:pt modelId="{DAC84B1E-5DE0-4559-ADFD-68F809DD4D02}" type="pres">
      <dgm:prSet presAssocID="{F65C2FDA-C351-4800-A121-48881BF64EFB}" presName="tx1" presStyleLbl="revTx" presStyleIdx="2" presStyleCnt="3"/>
      <dgm:spPr/>
      <dgm:t>
        <a:bodyPr/>
        <a:lstStyle/>
        <a:p>
          <a:endParaRPr lang="es-ES"/>
        </a:p>
      </dgm:t>
    </dgm:pt>
    <dgm:pt modelId="{7CEFB986-5E1B-4548-8C86-D5162749BBFC}" type="pres">
      <dgm:prSet presAssocID="{F65C2FDA-C351-4800-A121-48881BF64EFB}" presName="vert1" presStyleCnt="0"/>
      <dgm:spPr/>
    </dgm:pt>
  </dgm:ptLst>
  <dgm:cxnLst>
    <dgm:cxn modelId="{0686C3A7-A2DC-4B31-8FAE-277901C8A026}" type="presOf" srcId="{B4AB6018-0CA8-490E-95EB-25AD439A1F8E}" destId="{31FF3791-82C1-4A6B-BF3C-4AE16599D6A4}" srcOrd="0" destOrd="0" presId="urn:microsoft.com/office/officeart/2008/layout/LinedList"/>
    <dgm:cxn modelId="{61564BA0-D7DF-4972-96E3-5586A0E8A46B}" type="presOf" srcId="{F65C2FDA-C351-4800-A121-48881BF64EFB}" destId="{DAC84B1E-5DE0-4559-ADFD-68F809DD4D02}" srcOrd="0" destOrd="0" presId="urn:microsoft.com/office/officeart/2008/layout/LinedList"/>
    <dgm:cxn modelId="{5C3C8EC2-758A-47AF-8382-C3B9762E6739}" srcId="{385975E1-9D2A-4E28-922A-DDE7123DD40A}" destId="{674F64B6-DBC8-4596-9080-88FCEE6D8D23}" srcOrd="0" destOrd="0" parTransId="{DC6F5BC5-F315-472A-B7A0-12EA133B5981}" sibTransId="{5BD5EBCE-C64B-4E39-9334-197FB494D880}"/>
    <dgm:cxn modelId="{2751CAEE-B768-4A6D-9C7E-6C4047EBFF53}" srcId="{385975E1-9D2A-4E28-922A-DDE7123DD40A}" destId="{F65C2FDA-C351-4800-A121-48881BF64EFB}" srcOrd="2" destOrd="0" parTransId="{6D239080-44AD-4153-AADE-17BEBE2570BB}" sibTransId="{F990C12A-7A92-433B-B6AB-B2C62B09FD21}"/>
    <dgm:cxn modelId="{774E38FE-32A6-49FA-8B2E-858DD1C2233B}" type="presOf" srcId="{385975E1-9D2A-4E28-922A-DDE7123DD40A}" destId="{EF5F3611-E614-4DA7-8097-40C57B3A8A88}" srcOrd="0" destOrd="0" presId="urn:microsoft.com/office/officeart/2008/layout/LinedList"/>
    <dgm:cxn modelId="{30D77071-D3CC-4F4F-BFBC-2088D35FD23F}" srcId="{385975E1-9D2A-4E28-922A-DDE7123DD40A}" destId="{B4AB6018-0CA8-490E-95EB-25AD439A1F8E}" srcOrd="1" destOrd="0" parTransId="{6AF093BE-C1D2-40FD-B6BA-80A5461A5A0D}" sibTransId="{A11CECD8-99D0-43D7-9EDF-5DB2AF75E20D}"/>
    <dgm:cxn modelId="{90C78DC9-3C10-4528-9B79-9FAEBCE69CD8}" type="presOf" srcId="{674F64B6-DBC8-4596-9080-88FCEE6D8D23}" destId="{9D7ED799-05C9-4C77-89E6-D40B8FEE49B2}" srcOrd="0" destOrd="0" presId="urn:microsoft.com/office/officeart/2008/layout/LinedList"/>
    <dgm:cxn modelId="{2AD9CC22-DD44-4518-85B2-E4D68D71AC3E}" type="presParOf" srcId="{EF5F3611-E614-4DA7-8097-40C57B3A8A88}" destId="{B1533EBB-5616-431C-9896-812A61A70DD5}" srcOrd="0" destOrd="0" presId="urn:microsoft.com/office/officeart/2008/layout/LinedList"/>
    <dgm:cxn modelId="{21154AD3-8A24-4587-AB97-E2BB797B4D38}" type="presParOf" srcId="{EF5F3611-E614-4DA7-8097-40C57B3A8A88}" destId="{35FDE8B9-91B6-4AC8-9E6E-D68B0B921023}" srcOrd="1" destOrd="0" presId="urn:microsoft.com/office/officeart/2008/layout/LinedList"/>
    <dgm:cxn modelId="{A6E567F6-7D6B-4669-8528-1E004DB94E4B}" type="presParOf" srcId="{35FDE8B9-91B6-4AC8-9E6E-D68B0B921023}" destId="{9D7ED799-05C9-4C77-89E6-D40B8FEE49B2}" srcOrd="0" destOrd="0" presId="urn:microsoft.com/office/officeart/2008/layout/LinedList"/>
    <dgm:cxn modelId="{2AA1BE76-D06D-4000-8B7E-281C952C6FA3}" type="presParOf" srcId="{35FDE8B9-91B6-4AC8-9E6E-D68B0B921023}" destId="{45E8105F-B790-4D44-B98A-632098A5903F}" srcOrd="1" destOrd="0" presId="urn:microsoft.com/office/officeart/2008/layout/LinedList"/>
    <dgm:cxn modelId="{4BD49A16-7DE7-45D6-B6C6-66BADEDAA76B}" type="presParOf" srcId="{EF5F3611-E614-4DA7-8097-40C57B3A8A88}" destId="{E82E0248-D4B7-4433-BAC8-5C4A5EB8179A}" srcOrd="2" destOrd="0" presId="urn:microsoft.com/office/officeart/2008/layout/LinedList"/>
    <dgm:cxn modelId="{9FA72CCF-94B5-4C8D-9EB4-6305436BB2EB}" type="presParOf" srcId="{EF5F3611-E614-4DA7-8097-40C57B3A8A88}" destId="{2DBA6EF3-2FB9-422F-8D20-AA0153991F76}" srcOrd="3" destOrd="0" presId="urn:microsoft.com/office/officeart/2008/layout/LinedList"/>
    <dgm:cxn modelId="{8C9262E1-1281-43BA-B5CF-B45B4DAC59CD}" type="presParOf" srcId="{2DBA6EF3-2FB9-422F-8D20-AA0153991F76}" destId="{31FF3791-82C1-4A6B-BF3C-4AE16599D6A4}" srcOrd="0" destOrd="0" presId="urn:microsoft.com/office/officeart/2008/layout/LinedList"/>
    <dgm:cxn modelId="{6FBD7158-C679-45D5-BD67-2DFA9DA8219A}" type="presParOf" srcId="{2DBA6EF3-2FB9-422F-8D20-AA0153991F76}" destId="{11CD9F50-345F-45CD-812D-C85B54C16D08}" srcOrd="1" destOrd="0" presId="urn:microsoft.com/office/officeart/2008/layout/LinedList"/>
    <dgm:cxn modelId="{67D0C94E-9F42-451A-871B-276EE1232659}" type="presParOf" srcId="{EF5F3611-E614-4DA7-8097-40C57B3A8A88}" destId="{3DEB39C3-2F70-4C1C-A1C7-FD3AA24D5F80}" srcOrd="4" destOrd="0" presId="urn:microsoft.com/office/officeart/2008/layout/LinedList"/>
    <dgm:cxn modelId="{65A4AB58-AD72-488E-9757-4FE701C51CD9}" type="presParOf" srcId="{EF5F3611-E614-4DA7-8097-40C57B3A8A88}" destId="{504FEF58-FBFF-469B-9E26-F67732E4078E}" srcOrd="5" destOrd="0" presId="urn:microsoft.com/office/officeart/2008/layout/LinedList"/>
    <dgm:cxn modelId="{03EDCC70-0AC1-47E7-B090-C948AEE0CB0B}" type="presParOf" srcId="{504FEF58-FBFF-469B-9E26-F67732E4078E}" destId="{DAC84B1E-5DE0-4559-ADFD-68F809DD4D02}" srcOrd="0" destOrd="0" presId="urn:microsoft.com/office/officeart/2008/layout/LinedList"/>
    <dgm:cxn modelId="{94103F14-FE87-464A-833C-DB398005E276}" type="presParOf" srcId="{504FEF58-FBFF-469B-9E26-F67732E4078E}" destId="{7CEFB986-5E1B-4548-8C86-D5162749BBFC}" srcOrd="1" destOrd="0" presId="urn:microsoft.com/office/officeart/2008/layout/Lined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E530498-F925-4689-9385-6F1B43D712DF}" type="doc">
      <dgm:prSet loTypeId="urn:microsoft.com/office/officeart/2008/layout/HorizontalMultiLevelHierarchy" loCatId="hierarchy" qsTypeId="urn:microsoft.com/office/officeart/2005/8/quickstyle/simple1" qsCatId="simple" csTypeId="urn:microsoft.com/office/officeart/2005/8/colors/accent3_1" csCatId="accent3" phldr="1"/>
      <dgm:spPr/>
      <dgm:t>
        <a:bodyPr/>
        <a:lstStyle/>
        <a:p>
          <a:endParaRPr lang="es-ES"/>
        </a:p>
      </dgm:t>
    </dgm:pt>
    <dgm:pt modelId="{6CA9740E-E8D8-47CE-89C4-4EFFCDE069E2}">
      <dgm:prSet phldrT="[Texto]" custT="1"/>
      <dgm:spPr/>
      <dgm:t>
        <a:bodyPr/>
        <a:lstStyle/>
        <a:p>
          <a:r>
            <a:rPr lang="es-ES" sz="900" b="1">
              <a:latin typeface="ITC Avant Garde" panose="020B0402020203020304" pitchFamily="34" charset="0"/>
            </a:rPr>
            <a:t>Directrices de la OCDE sobre el Gobierno Corporativo de las Empresas Públicas</a:t>
          </a:r>
        </a:p>
      </dgm:t>
    </dgm:pt>
    <dgm:pt modelId="{A85F6E32-1797-4982-8F7E-3FB2B3DA94B2}" type="parTrans" cxnId="{D4253E5F-E830-4115-91EC-72C371FC54A1}">
      <dgm:prSet/>
      <dgm:spPr/>
      <dgm:t>
        <a:bodyPr/>
        <a:lstStyle/>
        <a:p>
          <a:endParaRPr lang="es-ES" sz="900">
            <a:latin typeface="ITC Avant Garde" panose="020B0402020203020304" pitchFamily="34" charset="0"/>
          </a:endParaRPr>
        </a:p>
      </dgm:t>
    </dgm:pt>
    <dgm:pt modelId="{CF8213C8-FBC1-4756-B938-DB9EE1989996}" type="sibTrans" cxnId="{D4253E5F-E830-4115-91EC-72C371FC54A1}">
      <dgm:prSet/>
      <dgm:spPr/>
      <dgm:t>
        <a:bodyPr/>
        <a:lstStyle/>
        <a:p>
          <a:endParaRPr lang="es-ES" sz="900">
            <a:latin typeface="ITC Avant Garde" panose="020B0402020203020304" pitchFamily="34" charset="0"/>
          </a:endParaRPr>
        </a:p>
      </dgm:t>
    </dgm:pt>
    <dgm:pt modelId="{6FBF7AC7-2C86-4947-BD02-9D32B5E1F3A2}">
      <dgm:prSet phldrT="[Texto]" custT="1"/>
      <dgm:spPr/>
      <dgm:t>
        <a:bodyPr/>
        <a:lstStyle/>
        <a:p>
          <a:r>
            <a:rPr lang="es-ES" sz="900">
              <a:latin typeface="ITC Avant Garde" panose="020B0402020203020304" pitchFamily="34" charset="0"/>
            </a:rPr>
            <a:t>Cómo Garantizar un Marco Jurídico y Regulatorio Efectivo para Empresas Públicas</a:t>
          </a:r>
        </a:p>
      </dgm:t>
    </dgm:pt>
    <dgm:pt modelId="{0E21E0B8-B140-4DD8-B083-8D66C45EB496}" type="parTrans" cxnId="{6D940CB3-70F7-454A-AEE9-4543A523ED46}">
      <dgm:prSet custT="1"/>
      <dgm:spPr/>
      <dgm:t>
        <a:bodyPr/>
        <a:lstStyle/>
        <a:p>
          <a:endParaRPr lang="es-ES" sz="900">
            <a:latin typeface="ITC Avant Garde" panose="020B0402020203020304" pitchFamily="34" charset="0"/>
          </a:endParaRPr>
        </a:p>
      </dgm:t>
    </dgm:pt>
    <dgm:pt modelId="{3FBBDC79-14F4-4C0D-86E6-7F606CCEF814}" type="sibTrans" cxnId="{6D940CB3-70F7-454A-AEE9-4543A523ED46}">
      <dgm:prSet/>
      <dgm:spPr/>
      <dgm:t>
        <a:bodyPr/>
        <a:lstStyle/>
        <a:p>
          <a:endParaRPr lang="es-ES" sz="900">
            <a:latin typeface="ITC Avant Garde" panose="020B0402020203020304" pitchFamily="34" charset="0"/>
          </a:endParaRPr>
        </a:p>
      </dgm:t>
    </dgm:pt>
    <dgm:pt modelId="{85F06407-795C-446A-875A-588E2E7CE9C5}">
      <dgm:prSet phldrT="[Texto]" custT="1"/>
      <dgm:spPr/>
      <dgm:t>
        <a:bodyPr/>
        <a:lstStyle/>
        <a:p>
          <a:r>
            <a:rPr lang="es-ES" sz="900">
              <a:latin typeface="ITC Avant Garde" panose="020B0402020203020304" pitchFamily="34" charset="0"/>
            </a:rPr>
            <a:t>Las Relaciones con Partes Interesadas</a:t>
          </a:r>
        </a:p>
      </dgm:t>
    </dgm:pt>
    <dgm:pt modelId="{2E858E6B-560F-4F4B-9D35-5D3878D5923D}" type="parTrans" cxnId="{9DD4D6FF-F024-47BD-886D-EE24D8DEE981}">
      <dgm:prSet custT="1"/>
      <dgm:spPr/>
      <dgm:t>
        <a:bodyPr/>
        <a:lstStyle/>
        <a:p>
          <a:endParaRPr lang="es-ES" sz="900">
            <a:latin typeface="ITC Avant Garde" panose="020B0402020203020304" pitchFamily="34" charset="0"/>
          </a:endParaRPr>
        </a:p>
      </dgm:t>
    </dgm:pt>
    <dgm:pt modelId="{1A957731-FFE0-40E3-A6C4-EA9FA7BB66B0}" type="sibTrans" cxnId="{9DD4D6FF-F024-47BD-886D-EE24D8DEE981}">
      <dgm:prSet/>
      <dgm:spPr/>
      <dgm:t>
        <a:bodyPr/>
        <a:lstStyle/>
        <a:p>
          <a:endParaRPr lang="es-ES" sz="900">
            <a:latin typeface="ITC Avant Garde" panose="020B0402020203020304" pitchFamily="34" charset="0"/>
          </a:endParaRPr>
        </a:p>
      </dgm:t>
    </dgm:pt>
    <dgm:pt modelId="{8FA6511F-414E-4141-B453-03FDEF6B9B5C}">
      <dgm:prSet phldrT="[Texto]" custT="1"/>
      <dgm:spPr/>
      <dgm:t>
        <a:bodyPr/>
        <a:lstStyle/>
        <a:p>
          <a:r>
            <a:rPr lang="es-ES" sz="900">
              <a:latin typeface="ITC Avant Garde" panose="020B0402020203020304" pitchFamily="34" charset="0"/>
            </a:rPr>
            <a:t>Transparencia y Divulgación</a:t>
          </a:r>
        </a:p>
      </dgm:t>
    </dgm:pt>
    <dgm:pt modelId="{56AD4B99-3614-4D8A-AAC4-A818BE2DF5BB}" type="parTrans" cxnId="{C534CF96-C33C-4E7C-B41D-7EF4B90519C1}">
      <dgm:prSet custT="1"/>
      <dgm:spPr/>
      <dgm:t>
        <a:bodyPr/>
        <a:lstStyle/>
        <a:p>
          <a:endParaRPr lang="es-ES" sz="900">
            <a:latin typeface="ITC Avant Garde" panose="020B0402020203020304" pitchFamily="34" charset="0"/>
          </a:endParaRPr>
        </a:p>
      </dgm:t>
    </dgm:pt>
    <dgm:pt modelId="{13B785B0-7DD2-4D87-80B8-D7B0E541E7A8}" type="sibTrans" cxnId="{C534CF96-C33C-4E7C-B41D-7EF4B90519C1}">
      <dgm:prSet/>
      <dgm:spPr/>
      <dgm:t>
        <a:bodyPr/>
        <a:lstStyle/>
        <a:p>
          <a:endParaRPr lang="es-ES" sz="900">
            <a:latin typeface="ITC Avant Garde" panose="020B0402020203020304" pitchFamily="34" charset="0"/>
          </a:endParaRPr>
        </a:p>
      </dgm:t>
    </dgm:pt>
    <dgm:pt modelId="{528119F5-2333-4166-8736-E5B64BB3FDFB}">
      <dgm:prSet custT="1"/>
      <dgm:spPr/>
      <dgm:t>
        <a:bodyPr/>
        <a:lstStyle/>
        <a:p>
          <a:r>
            <a:rPr lang="es-ES" sz="900">
              <a:latin typeface="ITC Avant Garde" panose="020B0402020203020304" pitchFamily="34" charset="0"/>
            </a:rPr>
            <a:t>La Actuación del Estado como Propietario</a:t>
          </a:r>
        </a:p>
      </dgm:t>
    </dgm:pt>
    <dgm:pt modelId="{D32FEA01-5EF7-49C0-8844-35AF51D82412}" type="parTrans" cxnId="{E538ADD4-AD57-4288-A9D8-6A1AE91F9991}">
      <dgm:prSet custT="1"/>
      <dgm:spPr/>
      <dgm:t>
        <a:bodyPr/>
        <a:lstStyle/>
        <a:p>
          <a:endParaRPr lang="es-ES" sz="900">
            <a:latin typeface="ITC Avant Garde" panose="020B0402020203020304" pitchFamily="34" charset="0"/>
          </a:endParaRPr>
        </a:p>
      </dgm:t>
    </dgm:pt>
    <dgm:pt modelId="{943BD33D-3237-4162-B9C5-1580A63F1C51}" type="sibTrans" cxnId="{E538ADD4-AD57-4288-A9D8-6A1AE91F9991}">
      <dgm:prSet/>
      <dgm:spPr/>
      <dgm:t>
        <a:bodyPr/>
        <a:lstStyle/>
        <a:p>
          <a:endParaRPr lang="es-ES" sz="900">
            <a:latin typeface="ITC Avant Garde" panose="020B0402020203020304" pitchFamily="34" charset="0"/>
          </a:endParaRPr>
        </a:p>
      </dgm:t>
    </dgm:pt>
    <dgm:pt modelId="{45B52C33-686D-4F60-9F6C-6B0164DFD56C}">
      <dgm:prSet custT="1"/>
      <dgm:spPr/>
      <dgm:t>
        <a:bodyPr/>
        <a:lstStyle/>
        <a:p>
          <a:r>
            <a:rPr lang="es-ES" sz="900">
              <a:latin typeface="ITC Avant Garde" panose="020B0402020203020304" pitchFamily="34" charset="0"/>
            </a:rPr>
            <a:t>Tratamiento Equitativo de los Accionistas</a:t>
          </a:r>
        </a:p>
      </dgm:t>
    </dgm:pt>
    <dgm:pt modelId="{A5C141B2-C18D-4D25-AF55-296C63F20319}" type="sibTrans" cxnId="{EA3722C0-7413-4323-A1B0-15313E47F889}">
      <dgm:prSet/>
      <dgm:spPr/>
      <dgm:t>
        <a:bodyPr/>
        <a:lstStyle/>
        <a:p>
          <a:endParaRPr lang="es-ES" sz="900">
            <a:latin typeface="ITC Avant Garde" panose="020B0402020203020304" pitchFamily="34" charset="0"/>
          </a:endParaRPr>
        </a:p>
      </dgm:t>
    </dgm:pt>
    <dgm:pt modelId="{2F4154BB-10ED-48F7-B2B7-4D4266A2219B}" type="parTrans" cxnId="{EA3722C0-7413-4323-A1B0-15313E47F889}">
      <dgm:prSet custT="1"/>
      <dgm:spPr/>
      <dgm:t>
        <a:bodyPr/>
        <a:lstStyle/>
        <a:p>
          <a:endParaRPr lang="es-ES" sz="900">
            <a:latin typeface="ITC Avant Garde" panose="020B0402020203020304" pitchFamily="34" charset="0"/>
          </a:endParaRPr>
        </a:p>
      </dgm:t>
    </dgm:pt>
    <dgm:pt modelId="{35C2A1C2-3713-4511-9E73-B03E6F6AFEC2}">
      <dgm:prSet phldrT="[Texto]" custT="1"/>
      <dgm:spPr/>
      <dgm:t>
        <a:bodyPr/>
        <a:lstStyle/>
        <a:p>
          <a:r>
            <a:rPr lang="es-ES" sz="900">
              <a:latin typeface="ITC Avant Garde" panose="020B0402020203020304" pitchFamily="34" charset="0"/>
            </a:rPr>
            <a:t>Las Responsabilidades de los Directorios de las Empresas Públicas</a:t>
          </a:r>
        </a:p>
      </dgm:t>
    </dgm:pt>
    <dgm:pt modelId="{E7E9A94F-748A-4407-8C54-1936077E84AB}" type="parTrans" cxnId="{B35EBD4C-03E6-4B63-94C8-F1F67155B178}">
      <dgm:prSet custT="1"/>
      <dgm:spPr/>
      <dgm:t>
        <a:bodyPr/>
        <a:lstStyle/>
        <a:p>
          <a:endParaRPr lang="es-ES" sz="900">
            <a:latin typeface="ITC Avant Garde" panose="020B0402020203020304" pitchFamily="34" charset="0"/>
          </a:endParaRPr>
        </a:p>
      </dgm:t>
    </dgm:pt>
    <dgm:pt modelId="{B36E2FD6-D401-43B8-BF8C-81A7C7B095F8}" type="sibTrans" cxnId="{B35EBD4C-03E6-4B63-94C8-F1F67155B178}">
      <dgm:prSet/>
      <dgm:spPr/>
      <dgm:t>
        <a:bodyPr/>
        <a:lstStyle/>
        <a:p>
          <a:endParaRPr lang="es-ES" sz="900">
            <a:latin typeface="ITC Avant Garde" panose="020B0402020203020304" pitchFamily="34" charset="0"/>
          </a:endParaRPr>
        </a:p>
      </dgm:t>
    </dgm:pt>
    <dgm:pt modelId="{CA816A8E-3153-4FEB-B838-A95A15E7E8FA}">
      <dgm:prSet custT="1"/>
      <dgm:spPr/>
      <dgm:t>
        <a:bodyPr/>
        <a:lstStyle/>
        <a:p>
          <a:pPr algn="just"/>
          <a:r>
            <a:rPr lang="es-ES" sz="900">
              <a:latin typeface="ITC Avant Garde" panose="020B0402020203020304" pitchFamily="34" charset="0"/>
            </a:rPr>
            <a:t>Igualdad de condiciones en los mercados.</a:t>
          </a:r>
        </a:p>
      </dgm:t>
    </dgm:pt>
    <dgm:pt modelId="{28397048-C66B-48F0-957E-165328CA1E69}" type="parTrans" cxnId="{760DD12E-DB7D-41BE-A8BE-C1A0C69B22A9}">
      <dgm:prSet custT="1"/>
      <dgm:spPr/>
      <dgm:t>
        <a:bodyPr/>
        <a:lstStyle/>
        <a:p>
          <a:endParaRPr lang="es-ES" sz="900">
            <a:latin typeface="ITC Avant Garde" panose="020B0402020203020304" pitchFamily="34" charset="0"/>
          </a:endParaRPr>
        </a:p>
      </dgm:t>
    </dgm:pt>
    <dgm:pt modelId="{01680363-4828-4E72-9BE7-95D90B90810C}" type="sibTrans" cxnId="{760DD12E-DB7D-41BE-A8BE-C1A0C69B22A9}">
      <dgm:prSet/>
      <dgm:spPr/>
      <dgm:t>
        <a:bodyPr/>
        <a:lstStyle/>
        <a:p>
          <a:endParaRPr lang="es-ES" sz="900">
            <a:latin typeface="ITC Avant Garde" panose="020B0402020203020304" pitchFamily="34" charset="0"/>
          </a:endParaRPr>
        </a:p>
      </dgm:t>
    </dgm:pt>
    <dgm:pt modelId="{F8F2164C-7F62-4182-9523-DB9169A20A5B}">
      <dgm:prSet custT="1"/>
      <dgm:spPr/>
      <dgm:t>
        <a:bodyPr/>
        <a:lstStyle/>
        <a:p>
          <a:pPr algn="just"/>
          <a:r>
            <a:rPr lang="es-ES" sz="600">
              <a:latin typeface="ITC Avant Garde" panose="020B0402020203020304" pitchFamily="34" charset="0"/>
            </a:rPr>
            <a:t>- Estado informado y activo.</a:t>
          </a:r>
        </a:p>
        <a:p>
          <a:pPr algn="just"/>
          <a:r>
            <a:rPr lang="es-ES" sz="600">
              <a:latin typeface="ITC Avant Garde" panose="020B0402020203020304" pitchFamily="34" charset="0"/>
            </a:rPr>
            <a:t>- Transparencia, responsabilidad y rendición de cuentas.</a:t>
          </a:r>
        </a:p>
        <a:p>
          <a:pPr algn="just"/>
          <a:r>
            <a:rPr lang="es-ES" sz="600">
              <a:latin typeface="ITC Avant Garde" panose="020B0402020203020304" pitchFamily="34" charset="0"/>
            </a:rPr>
            <a:t>- Profesionalismo y efectividad.</a:t>
          </a:r>
        </a:p>
      </dgm:t>
    </dgm:pt>
    <dgm:pt modelId="{D258758F-0018-431C-B2E8-C899ECECBF03}" type="parTrans" cxnId="{ED3B95A4-7BD1-45B4-84B3-D878D3DE7372}">
      <dgm:prSet custT="1"/>
      <dgm:spPr/>
      <dgm:t>
        <a:bodyPr/>
        <a:lstStyle/>
        <a:p>
          <a:endParaRPr lang="es-ES" sz="900">
            <a:latin typeface="ITC Avant Garde" panose="020B0402020203020304" pitchFamily="34" charset="0"/>
          </a:endParaRPr>
        </a:p>
      </dgm:t>
    </dgm:pt>
    <dgm:pt modelId="{E43BDC76-A088-4FE4-9A24-336179603B42}" type="sibTrans" cxnId="{ED3B95A4-7BD1-45B4-84B3-D878D3DE7372}">
      <dgm:prSet/>
      <dgm:spPr/>
      <dgm:t>
        <a:bodyPr/>
        <a:lstStyle/>
        <a:p>
          <a:endParaRPr lang="es-ES" sz="900">
            <a:latin typeface="ITC Avant Garde" panose="020B0402020203020304" pitchFamily="34" charset="0"/>
          </a:endParaRPr>
        </a:p>
      </dgm:t>
    </dgm:pt>
    <dgm:pt modelId="{FBC6815C-7750-45F8-A405-4EC8F2D06F2A}">
      <dgm:prSet custT="1"/>
      <dgm:spPr/>
      <dgm:t>
        <a:bodyPr/>
        <a:lstStyle/>
        <a:p>
          <a:pPr algn="just"/>
          <a:r>
            <a:rPr lang="es-ES" sz="900">
              <a:latin typeface="ITC Avant Garde" panose="020B0402020203020304" pitchFamily="34" charset="0"/>
            </a:rPr>
            <a:t>Garantizar un trato equitativo y acceso igualitario a la información corporativa.</a:t>
          </a:r>
        </a:p>
      </dgm:t>
    </dgm:pt>
    <dgm:pt modelId="{9DB10BEF-9EA6-417B-852C-6CA19E2FC609}" type="parTrans" cxnId="{FAD4B138-5863-4662-9923-94BB11AB78CE}">
      <dgm:prSet custT="1"/>
      <dgm:spPr/>
      <dgm:t>
        <a:bodyPr/>
        <a:lstStyle/>
        <a:p>
          <a:endParaRPr lang="es-ES" sz="900">
            <a:latin typeface="ITC Avant Garde" panose="020B0402020203020304" pitchFamily="34" charset="0"/>
          </a:endParaRPr>
        </a:p>
      </dgm:t>
    </dgm:pt>
    <dgm:pt modelId="{6965C772-E23B-43E7-831A-18F911BEDC59}" type="sibTrans" cxnId="{FAD4B138-5863-4662-9923-94BB11AB78CE}">
      <dgm:prSet/>
      <dgm:spPr/>
      <dgm:t>
        <a:bodyPr/>
        <a:lstStyle/>
        <a:p>
          <a:endParaRPr lang="es-ES" sz="900">
            <a:latin typeface="ITC Avant Garde" panose="020B0402020203020304" pitchFamily="34" charset="0"/>
          </a:endParaRPr>
        </a:p>
      </dgm:t>
    </dgm:pt>
    <dgm:pt modelId="{0CC011A1-3671-44CB-AA6E-B4AF44E9C97C}">
      <dgm:prSet custT="1"/>
      <dgm:spPr/>
      <dgm:t>
        <a:bodyPr/>
        <a:lstStyle/>
        <a:p>
          <a:pPr algn="just"/>
          <a:r>
            <a:rPr lang="es-ES" sz="900">
              <a:latin typeface="ITC Avant Garde" panose="020B0402020203020304" pitchFamily="34" charset="0"/>
            </a:rPr>
            <a:t>Responsabilidades de las partes interesadas.</a:t>
          </a:r>
        </a:p>
      </dgm:t>
    </dgm:pt>
    <dgm:pt modelId="{E85D43CB-14BC-4D97-B53B-F1D43F060734}" type="parTrans" cxnId="{DEA12FD4-832D-49C1-9824-8520DAFF73E9}">
      <dgm:prSet custT="1"/>
      <dgm:spPr/>
      <dgm:t>
        <a:bodyPr/>
        <a:lstStyle/>
        <a:p>
          <a:endParaRPr lang="es-ES" sz="900">
            <a:latin typeface="ITC Avant Garde" panose="020B0402020203020304" pitchFamily="34" charset="0"/>
          </a:endParaRPr>
        </a:p>
      </dgm:t>
    </dgm:pt>
    <dgm:pt modelId="{291BF89E-11AF-4347-8356-3B005F2CA0E5}" type="sibTrans" cxnId="{DEA12FD4-832D-49C1-9824-8520DAFF73E9}">
      <dgm:prSet/>
      <dgm:spPr/>
      <dgm:t>
        <a:bodyPr/>
        <a:lstStyle/>
        <a:p>
          <a:endParaRPr lang="es-ES" sz="900">
            <a:latin typeface="ITC Avant Garde" panose="020B0402020203020304" pitchFamily="34" charset="0"/>
          </a:endParaRPr>
        </a:p>
      </dgm:t>
    </dgm:pt>
    <dgm:pt modelId="{AF3738B0-2FC1-4A6D-8765-04DC971F60B5}">
      <dgm:prSet custT="1"/>
      <dgm:spPr/>
      <dgm:t>
        <a:bodyPr/>
        <a:lstStyle/>
        <a:p>
          <a:pPr algn="just"/>
          <a:r>
            <a:rPr lang="es-ES" sz="900">
              <a:latin typeface="ITC Avant Garde" panose="020B0402020203020304" pitchFamily="34" charset="0"/>
            </a:rPr>
            <a:t>Mantener un elevado nivel de transparencia.</a:t>
          </a:r>
        </a:p>
      </dgm:t>
    </dgm:pt>
    <dgm:pt modelId="{571E2626-32E1-49C2-9881-62B62886CBD8}" type="parTrans" cxnId="{CF361747-562C-47FE-9F25-F1B49D8A3FBB}">
      <dgm:prSet custT="1"/>
      <dgm:spPr/>
      <dgm:t>
        <a:bodyPr/>
        <a:lstStyle/>
        <a:p>
          <a:endParaRPr lang="es-ES" sz="900">
            <a:latin typeface="ITC Avant Garde" panose="020B0402020203020304" pitchFamily="34" charset="0"/>
          </a:endParaRPr>
        </a:p>
      </dgm:t>
    </dgm:pt>
    <dgm:pt modelId="{098FAE34-D635-44E7-80DA-BD6939D1D6F9}" type="sibTrans" cxnId="{CF361747-562C-47FE-9F25-F1B49D8A3FBB}">
      <dgm:prSet/>
      <dgm:spPr/>
      <dgm:t>
        <a:bodyPr/>
        <a:lstStyle/>
        <a:p>
          <a:endParaRPr lang="es-ES" sz="900">
            <a:latin typeface="ITC Avant Garde" panose="020B0402020203020304" pitchFamily="34" charset="0"/>
          </a:endParaRPr>
        </a:p>
      </dgm:t>
    </dgm:pt>
    <dgm:pt modelId="{5EA49BF9-D689-43B2-BA98-3C2A146F3105}">
      <dgm:prSet custT="1"/>
      <dgm:spPr/>
      <dgm:t>
        <a:bodyPr/>
        <a:lstStyle/>
        <a:p>
          <a:pPr algn="just"/>
          <a:r>
            <a:rPr lang="es-ES" sz="700">
              <a:latin typeface="ITC Avant Garde" panose="020B0402020203020304" pitchFamily="34" charset="0"/>
            </a:rPr>
            <a:t>El marco jurídico y regulatorio debería garantizar la igualdad de condiciones en los mercados en los que compiten las empresas.</a:t>
          </a:r>
        </a:p>
      </dgm:t>
    </dgm:pt>
    <dgm:pt modelId="{B45D460B-01BD-4656-B86A-EB20A57A4C67}" type="parTrans" cxnId="{E099DA72-5EC8-497F-8002-9D670CECBD5B}">
      <dgm:prSet custT="1"/>
      <dgm:spPr/>
      <dgm:t>
        <a:bodyPr/>
        <a:lstStyle/>
        <a:p>
          <a:endParaRPr lang="es-ES" sz="900">
            <a:latin typeface="ITC Avant Garde" panose="020B0402020203020304" pitchFamily="34" charset="0"/>
          </a:endParaRPr>
        </a:p>
      </dgm:t>
    </dgm:pt>
    <dgm:pt modelId="{69ED461C-9783-4101-95B9-1437AA474846}" type="sibTrans" cxnId="{E099DA72-5EC8-497F-8002-9D670CECBD5B}">
      <dgm:prSet/>
      <dgm:spPr/>
      <dgm:t>
        <a:bodyPr/>
        <a:lstStyle/>
        <a:p>
          <a:endParaRPr lang="es-ES" sz="900">
            <a:latin typeface="ITC Avant Garde" panose="020B0402020203020304" pitchFamily="34" charset="0"/>
          </a:endParaRPr>
        </a:p>
      </dgm:t>
    </dgm:pt>
    <dgm:pt modelId="{EF85EA34-F469-4B1E-8563-9F3AEF9FF5D6}" type="pres">
      <dgm:prSet presAssocID="{9E530498-F925-4689-9385-6F1B43D712DF}" presName="Name0" presStyleCnt="0">
        <dgm:presLayoutVars>
          <dgm:chPref val="1"/>
          <dgm:dir/>
          <dgm:animOne val="branch"/>
          <dgm:animLvl val="lvl"/>
          <dgm:resizeHandles val="exact"/>
        </dgm:presLayoutVars>
      </dgm:prSet>
      <dgm:spPr/>
      <dgm:t>
        <a:bodyPr/>
        <a:lstStyle/>
        <a:p>
          <a:endParaRPr lang="es-ES"/>
        </a:p>
      </dgm:t>
    </dgm:pt>
    <dgm:pt modelId="{D1A834E4-3802-4FA5-8B8C-C4FACC73A6E3}" type="pres">
      <dgm:prSet presAssocID="{6CA9740E-E8D8-47CE-89C4-4EFFCDE069E2}" presName="root1" presStyleCnt="0"/>
      <dgm:spPr/>
    </dgm:pt>
    <dgm:pt modelId="{E2D41EEC-C184-4525-8E41-5F7FBD3C5C1E}" type="pres">
      <dgm:prSet presAssocID="{6CA9740E-E8D8-47CE-89C4-4EFFCDE069E2}" presName="LevelOneTextNode" presStyleLbl="node0" presStyleIdx="0" presStyleCnt="1">
        <dgm:presLayoutVars>
          <dgm:chPref val="3"/>
        </dgm:presLayoutVars>
      </dgm:prSet>
      <dgm:spPr/>
      <dgm:t>
        <a:bodyPr/>
        <a:lstStyle/>
        <a:p>
          <a:endParaRPr lang="es-ES"/>
        </a:p>
      </dgm:t>
    </dgm:pt>
    <dgm:pt modelId="{C80C060A-FB26-446C-BCCC-36E49121A640}" type="pres">
      <dgm:prSet presAssocID="{6CA9740E-E8D8-47CE-89C4-4EFFCDE069E2}" presName="level2hierChild" presStyleCnt="0"/>
      <dgm:spPr/>
    </dgm:pt>
    <dgm:pt modelId="{8B1DDBC3-EACA-4838-9B37-9B55DBA4C35A}" type="pres">
      <dgm:prSet presAssocID="{0E21E0B8-B140-4DD8-B083-8D66C45EB496}" presName="conn2-1" presStyleLbl="parChTrans1D2" presStyleIdx="0" presStyleCnt="6"/>
      <dgm:spPr/>
      <dgm:t>
        <a:bodyPr/>
        <a:lstStyle/>
        <a:p>
          <a:endParaRPr lang="es-ES"/>
        </a:p>
      </dgm:t>
    </dgm:pt>
    <dgm:pt modelId="{CD013BC1-D19F-433D-97D3-9C7B655309ED}" type="pres">
      <dgm:prSet presAssocID="{0E21E0B8-B140-4DD8-B083-8D66C45EB496}" presName="connTx" presStyleLbl="parChTrans1D2" presStyleIdx="0" presStyleCnt="6"/>
      <dgm:spPr/>
      <dgm:t>
        <a:bodyPr/>
        <a:lstStyle/>
        <a:p>
          <a:endParaRPr lang="es-ES"/>
        </a:p>
      </dgm:t>
    </dgm:pt>
    <dgm:pt modelId="{91EA3537-09FA-4A0B-ACCE-36BBBF2C9687}" type="pres">
      <dgm:prSet presAssocID="{6FBF7AC7-2C86-4947-BD02-9D32B5E1F3A2}" presName="root2" presStyleCnt="0"/>
      <dgm:spPr/>
    </dgm:pt>
    <dgm:pt modelId="{4AF3A2B9-28EB-4E2F-9BB7-B18E35082071}" type="pres">
      <dgm:prSet presAssocID="{6FBF7AC7-2C86-4947-BD02-9D32B5E1F3A2}" presName="LevelTwoTextNode" presStyleLbl="node2" presStyleIdx="0" presStyleCnt="6" custScaleX="124510">
        <dgm:presLayoutVars>
          <dgm:chPref val="3"/>
        </dgm:presLayoutVars>
      </dgm:prSet>
      <dgm:spPr/>
      <dgm:t>
        <a:bodyPr/>
        <a:lstStyle/>
        <a:p>
          <a:endParaRPr lang="es-ES"/>
        </a:p>
      </dgm:t>
    </dgm:pt>
    <dgm:pt modelId="{B0AB7167-E43B-48DC-8DD8-04BF236DE1C5}" type="pres">
      <dgm:prSet presAssocID="{6FBF7AC7-2C86-4947-BD02-9D32B5E1F3A2}" presName="level3hierChild" presStyleCnt="0"/>
      <dgm:spPr/>
    </dgm:pt>
    <dgm:pt modelId="{352F7A7D-784D-49A3-BCFB-CC075A7FA39A}" type="pres">
      <dgm:prSet presAssocID="{28397048-C66B-48F0-957E-165328CA1E69}" presName="conn2-1" presStyleLbl="parChTrans1D3" presStyleIdx="0" presStyleCnt="6"/>
      <dgm:spPr/>
      <dgm:t>
        <a:bodyPr/>
        <a:lstStyle/>
        <a:p>
          <a:endParaRPr lang="es-ES"/>
        </a:p>
      </dgm:t>
    </dgm:pt>
    <dgm:pt modelId="{E59CE23B-D80A-4A9B-9693-4400BB7CF727}" type="pres">
      <dgm:prSet presAssocID="{28397048-C66B-48F0-957E-165328CA1E69}" presName="connTx" presStyleLbl="parChTrans1D3" presStyleIdx="0" presStyleCnt="6"/>
      <dgm:spPr/>
      <dgm:t>
        <a:bodyPr/>
        <a:lstStyle/>
        <a:p>
          <a:endParaRPr lang="es-ES"/>
        </a:p>
      </dgm:t>
    </dgm:pt>
    <dgm:pt modelId="{E140C269-C11F-408B-A82B-2198AFD9BEC4}" type="pres">
      <dgm:prSet presAssocID="{CA816A8E-3153-4FEB-B838-A95A15E7E8FA}" presName="root2" presStyleCnt="0"/>
      <dgm:spPr/>
    </dgm:pt>
    <dgm:pt modelId="{BE3E7BEA-001A-4B8D-AE03-2E8B99E0EFA7}" type="pres">
      <dgm:prSet presAssocID="{CA816A8E-3153-4FEB-B838-A95A15E7E8FA}" presName="LevelTwoTextNode" presStyleLbl="node3" presStyleIdx="0" presStyleCnt="6" custScaleX="126187">
        <dgm:presLayoutVars>
          <dgm:chPref val="3"/>
        </dgm:presLayoutVars>
      </dgm:prSet>
      <dgm:spPr/>
      <dgm:t>
        <a:bodyPr/>
        <a:lstStyle/>
        <a:p>
          <a:endParaRPr lang="es-ES"/>
        </a:p>
      </dgm:t>
    </dgm:pt>
    <dgm:pt modelId="{56366F37-3C74-4934-B5C7-705F9A9F9A9A}" type="pres">
      <dgm:prSet presAssocID="{CA816A8E-3153-4FEB-B838-A95A15E7E8FA}" presName="level3hierChild" presStyleCnt="0"/>
      <dgm:spPr/>
    </dgm:pt>
    <dgm:pt modelId="{4D52E0DD-D2BF-4289-BC33-CD71D4850EFB}" type="pres">
      <dgm:prSet presAssocID="{D32FEA01-5EF7-49C0-8844-35AF51D82412}" presName="conn2-1" presStyleLbl="parChTrans1D2" presStyleIdx="1" presStyleCnt="6"/>
      <dgm:spPr/>
      <dgm:t>
        <a:bodyPr/>
        <a:lstStyle/>
        <a:p>
          <a:endParaRPr lang="es-ES"/>
        </a:p>
      </dgm:t>
    </dgm:pt>
    <dgm:pt modelId="{03FEA6F2-CF73-4861-8C5C-AC3D0F341A82}" type="pres">
      <dgm:prSet presAssocID="{D32FEA01-5EF7-49C0-8844-35AF51D82412}" presName="connTx" presStyleLbl="parChTrans1D2" presStyleIdx="1" presStyleCnt="6"/>
      <dgm:spPr/>
      <dgm:t>
        <a:bodyPr/>
        <a:lstStyle/>
        <a:p>
          <a:endParaRPr lang="es-ES"/>
        </a:p>
      </dgm:t>
    </dgm:pt>
    <dgm:pt modelId="{EDA950B1-EC93-4368-A0EB-4B0CE38C37DF}" type="pres">
      <dgm:prSet presAssocID="{528119F5-2333-4166-8736-E5B64BB3FDFB}" presName="root2" presStyleCnt="0"/>
      <dgm:spPr/>
    </dgm:pt>
    <dgm:pt modelId="{CC5F9F2B-BC14-40CC-8A45-3C0981F9520A}" type="pres">
      <dgm:prSet presAssocID="{528119F5-2333-4166-8736-E5B64BB3FDFB}" presName="LevelTwoTextNode" presStyleLbl="node2" presStyleIdx="1" presStyleCnt="6" custScaleX="124510">
        <dgm:presLayoutVars>
          <dgm:chPref val="3"/>
        </dgm:presLayoutVars>
      </dgm:prSet>
      <dgm:spPr/>
      <dgm:t>
        <a:bodyPr/>
        <a:lstStyle/>
        <a:p>
          <a:endParaRPr lang="es-ES"/>
        </a:p>
      </dgm:t>
    </dgm:pt>
    <dgm:pt modelId="{1E6AFFC2-211D-4A9F-9C76-E238AC712ABB}" type="pres">
      <dgm:prSet presAssocID="{528119F5-2333-4166-8736-E5B64BB3FDFB}" presName="level3hierChild" presStyleCnt="0"/>
      <dgm:spPr/>
    </dgm:pt>
    <dgm:pt modelId="{375C3799-5986-4102-A7D2-5759B1DDF5EB}" type="pres">
      <dgm:prSet presAssocID="{D258758F-0018-431C-B2E8-C899ECECBF03}" presName="conn2-1" presStyleLbl="parChTrans1D3" presStyleIdx="1" presStyleCnt="6"/>
      <dgm:spPr/>
      <dgm:t>
        <a:bodyPr/>
        <a:lstStyle/>
        <a:p>
          <a:endParaRPr lang="es-ES"/>
        </a:p>
      </dgm:t>
    </dgm:pt>
    <dgm:pt modelId="{7656BFE8-A477-4483-BD2A-C69886DBF36A}" type="pres">
      <dgm:prSet presAssocID="{D258758F-0018-431C-B2E8-C899ECECBF03}" presName="connTx" presStyleLbl="parChTrans1D3" presStyleIdx="1" presStyleCnt="6"/>
      <dgm:spPr/>
      <dgm:t>
        <a:bodyPr/>
        <a:lstStyle/>
        <a:p>
          <a:endParaRPr lang="es-ES"/>
        </a:p>
      </dgm:t>
    </dgm:pt>
    <dgm:pt modelId="{81EF5337-001C-4E31-AE31-1BBDA4294BF0}" type="pres">
      <dgm:prSet presAssocID="{F8F2164C-7F62-4182-9523-DB9169A20A5B}" presName="root2" presStyleCnt="0"/>
      <dgm:spPr/>
    </dgm:pt>
    <dgm:pt modelId="{25EA7358-6FA5-474E-A77F-2C8843A64A10}" type="pres">
      <dgm:prSet presAssocID="{F8F2164C-7F62-4182-9523-DB9169A20A5B}" presName="LevelTwoTextNode" presStyleLbl="node3" presStyleIdx="1" presStyleCnt="6" custScaleX="126187">
        <dgm:presLayoutVars>
          <dgm:chPref val="3"/>
        </dgm:presLayoutVars>
      </dgm:prSet>
      <dgm:spPr/>
      <dgm:t>
        <a:bodyPr/>
        <a:lstStyle/>
        <a:p>
          <a:endParaRPr lang="es-ES"/>
        </a:p>
      </dgm:t>
    </dgm:pt>
    <dgm:pt modelId="{9EC72248-F2CD-4BFB-AE21-4F58C224B14F}" type="pres">
      <dgm:prSet presAssocID="{F8F2164C-7F62-4182-9523-DB9169A20A5B}" presName="level3hierChild" presStyleCnt="0"/>
      <dgm:spPr/>
    </dgm:pt>
    <dgm:pt modelId="{84E04F0E-A24E-4263-AB4D-07B0078201BA}" type="pres">
      <dgm:prSet presAssocID="{2F4154BB-10ED-48F7-B2B7-4D4266A2219B}" presName="conn2-1" presStyleLbl="parChTrans1D2" presStyleIdx="2" presStyleCnt="6"/>
      <dgm:spPr/>
      <dgm:t>
        <a:bodyPr/>
        <a:lstStyle/>
        <a:p>
          <a:endParaRPr lang="es-ES"/>
        </a:p>
      </dgm:t>
    </dgm:pt>
    <dgm:pt modelId="{1449D240-DDE3-49B3-B70A-03E57B44BAD0}" type="pres">
      <dgm:prSet presAssocID="{2F4154BB-10ED-48F7-B2B7-4D4266A2219B}" presName="connTx" presStyleLbl="parChTrans1D2" presStyleIdx="2" presStyleCnt="6"/>
      <dgm:spPr/>
      <dgm:t>
        <a:bodyPr/>
        <a:lstStyle/>
        <a:p>
          <a:endParaRPr lang="es-ES"/>
        </a:p>
      </dgm:t>
    </dgm:pt>
    <dgm:pt modelId="{8883B86A-0AE7-4D6A-B627-D8D9B66FF844}" type="pres">
      <dgm:prSet presAssocID="{45B52C33-686D-4F60-9F6C-6B0164DFD56C}" presName="root2" presStyleCnt="0"/>
      <dgm:spPr/>
    </dgm:pt>
    <dgm:pt modelId="{697FADD1-A9B2-4523-849C-CF2C557743F8}" type="pres">
      <dgm:prSet presAssocID="{45B52C33-686D-4F60-9F6C-6B0164DFD56C}" presName="LevelTwoTextNode" presStyleLbl="node2" presStyleIdx="2" presStyleCnt="6" custScaleX="124510">
        <dgm:presLayoutVars>
          <dgm:chPref val="3"/>
        </dgm:presLayoutVars>
      </dgm:prSet>
      <dgm:spPr/>
      <dgm:t>
        <a:bodyPr/>
        <a:lstStyle/>
        <a:p>
          <a:endParaRPr lang="es-ES"/>
        </a:p>
      </dgm:t>
    </dgm:pt>
    <dgm:pt modelId="{73986657-A92C-4750-B5DB-C7A168676CF3}" type="pres">
      <dgm:prSet presAssocID="{45B52C33-686D-4F60-9F6C-6B0164DFD56C}" presName="level3hierChild" presStyleCnt="0"/>
      <dgm:spPr/>
    </dgm:pt>
    <dgm:pt modelId="{1E3A2104-B307-4D05-A85C-99F98EEBED0C}" type="pres">
      <dgm:prSet presAssocID="{9DB10BEF-9EA6-417B-852C-6CA19E2FC609}" presName="conn2-1" presStyleLbl="parChTrans1D3" presStyleIdx="2" presStyleCnt="6"/>
      <dgm:spPr/>
      <dgm:t>
        <a:bodyPr/>
        <a:lstStyle/>
        <a:p>
          <a:endParaRPr lang="es-ES"/>
        </a:p>
      </dgm:t>
    </dgm:pt>
    <dgm:pt modelId="{819DFB2C-B4A2-4586-8AA3-4369D6600B97}" type="pres">
      <dgm:prSet presAssocID="{9DB10BEF-9EA6-417B-852C-6CA19E2FC609}" presName="connTx" presStyleLbl="parChTrans1D3" presStyleIdx="2" presStyleCnt="6"/>
      <dgm:spPr/>
      <dgm:t>
        <a:bodyPr/>
        <a:lstStyle/>
        <a:p>
          <a:endParaRPr lang="es-ES"/>
        </a:p>
      </dgm:t>
    </dgm:pt>
    <dgm:pt modelId="{E5B0256E-CC4D-465B-BF64-D7DD265A9D3C}" type="pres">
      <dgm:prSet presAssocID="{FBC6815C-7750-45F8-A405-4EC8F2D06F2A}" presName="root2" presStyleCnt="0"/>
      <dgm:spPr/>
    </dgm:pt>
    <dgm:pt modelId="{E68FAD27-71CA-4737-86EC-AD7BE090ECAF}" type="pres">
      <dgm:prSet presAssocID="{FBC6815C-7750-45F8-A405-4EC8F2D06F2A}" presName="LevelTwoTextNode" presStyleLbl="node3" presStyleIdx="2" presStyleCnt="6" custScaleX="125087">
        <dgm:presLayoutVars>
          <dgm:chPref val="3"/>
        </dgm:presLayoutVars>
      </dgm:prSet>
      <dgm:spPr/>
      <dgm:t>
        <a:bodyPr/>
        <a:lstStyle/>
        <a:p>
          <a:endParaRPr lang="es-ES"/>
        </a:p>
      </dgm:t>
    </dgm:pt>
    <dgm:pt modelId="{D467795F-20DB-457E-A08D-DAA6D5BC6E5A}" type="pres">
      <dgm:prSet presAssocID="{FBC6815C-7750-45F8-A405-4EC8F2D06F2A}" presName="level3hierChild" presStyleCnt="0"/>
      <dgm:spPr/>
    </dgm:pt>
    <dgm:pt modelId="{313F9ECE-3B62-4C66-BBBF-15B036E0A4D4}" type="pres">
      <dgm:prSet presAssocID="{2E858E6B-560F-4F4B-9D35-5D3878D5923D}" presName="conn2-1" presStyleLbl="parChTrans1D2" presStyleIdx="3" presStyleCnt="6"/>
      <dgm:spPr/>
      <dgm:t>
        <a:bodyPr/>
        <a:lstStyle/>
        <a:p>
          <a:endParaRPr lang="es-ES"/>
        </a:p>
      </dgm:t>
    </dgm:pt>
    <dgm:pt modelId="{8C75152F-EBA4-47C8-AC2E-C00D8EFC47F3}" type="pres">
      <dgm:prSet presAssocID="{2E858E6B-560F-4F4B-9D35-5D3878D5923D}" presName="connTx" presStyleLbl="parChTrans1D2" presStyleIdx="3" presStyleCnt="6"/>
      <dgm:spPr/>
      <dgm:t>
        <a:bodyPr/>
        <a:lstStyle/>
        <a:p>
          <a:endParaRPr lang="es-ES"/>
        </a:p>
      </dgm:t>
    </dgm:pt>
    <dgm:pt modelId="{15458A18-1D61-48D6-B3A4-AFB5455E865D}" type="pres">
      <dgm:prSet presAssocID="{85F06407-795C-446A-875A-588E2E7CE9C5}" presName="root2" presStyleCnt="0"/>
      <dgm:spPr/>
    </dgm:pt>
    <dgm:pt modelId="{24055432-8CC0-40D9-A4E4-53860D855461}" type="pres">
      <dgm:prSet presAssocID="{85F06407-795C-446A-875A-588E2E7CE9C5}" presName="LevelTwoTextNode" presStyleLbl="node2" presStyleIdx="3" presStyleCnt="6" custScaleX="124510">
        <dgm:presLayoutVars>
          <dgm:chPref val="3"/>
        </dgm:presLayoutVars>
      </dgm:prSet>
      <dgm:spPr/>
      <dgm:t>
        <a:bodyPr/>
        <a:lstStyle/>
        <a:p>
          <a:endParaRPr lang="es-ES"/>
        </a:p>
      </dgm:t>
    </dgm:pt>
    <dgm:pt modelId="{905814E2-B126-47C9-81E3-3DC49EF5AA9F}" type="pres">
      <dgm:prSet presAssocID="{85F06407-795C-446A-875A-588E2E7CE9C5}" presName="level3hierChild" presStyleCnt="0"/>
      <dgm:spPr/>
    </dgm:pt>
    <dgm:pt modelId="{8654F05C-CD1B-499F-A532-BEFEF91FE0FE}" type="pres">
      <dgm:prSet presAssocID="{E85D43CB-14BC-4D97-B53B-F1D43F060734}" presName="conn2-1" presStyleLbl="parChTrans1D3" presStyleIdx="3" presStyleCnt="6"/>
      <dgm:spPr/>
      <dgm:t>
        <a:bodyPr/>
        <a:lstStyle/>
        <a:p>
          <a:endParaRPr lang="es-ES"/>
        </a:p>
      </dgm:t>
    </dgm:pt>
    <dgm:pt modelId="{698FC3A8-F4B9-4453-AFEB-7366BB7B10EC}" type="pres">
      <dgm:prSet presAssocID="{E85D43CB-14BC-4D97-B53B-F1D43F060734}" presName="connTx" presStyleLbl="parChTrans1D3" presStyleIdx="3" presStyleCnt="6"/>
      <dgm:spPr/>
      <dgm:t>
        <a:bodyPr/>
        <a:lstStyle/>
        <a:p>
          <a:endParaRPr lang="es-ES"/>
        </a:p>
      </dgm:t>
    </dgm:pt>
    <dgm:pt modelId="{718822B9-6E5D-464C-8611-8A017C488408}" type="pres">
      <dgm:prSet presAssocID="{0CC011A1-3671-44CB-AA6E-B4AF44E9C97C}" presName="root2" presStyleCnt="0"/>
      <dgm:spPr/>
    </dgm:pt>
    <dgm:pt modelId="{249693C6-6284-4241-A3A9-2F3D8BDCEAEA}" type="pres">
      <dgm:prSet presAssocID="{0CC011A1-3671-44CB-AA6E-B4AF44E9C97C}" presName="LevelTwoTextNode" presStyleLbl="node3" presStyleIdx="3" presStyleCnt="6" custScaleX="123987">
        <dgm:presLayoutVars>
          <dgm:chPref val="3"/>
        </dgm:presLayoutVars>
      </dgm:prSet>
      <dgm:spPr/>
      <dgm:t>
        <a:bodyPr/>
        <a:lstStyle/>
        <a:p>
          <a:endParaRPr lang="es-ES"/>
        </a:p>
      </dgm:t>
    </dgm:pt>
    <dgm:pt modelId="{EF801CBD-BE4C-480A-A965-28516F4BB43C}" type="pres">
      <dgm:prSet presAssocID="{0CC011A1-3671-44CB-AA6E-B4AF44E9C97C}" presName="level3hierChild" presStyleCnt="0"/>
      <dgm:spPr/>
    </dgm:pt>
    <dgm:pt modelId="{27433D73-5342-4B26-A54F-4E0C582916AC}" type="pres">
      <dgm:prSet presAssocID="{56AD4B99-3614-4D8A-AAC4-A818BE2DF5BB}" presName="conn2-1" presStyleLbl="parChTrans1D2" presStyleIdx="4" presStyleCnt="6"/>
      <dgm:spPr/>
      <dgm:t>
        <a:bodyPr/>
        <a:lstStyle/>
        <a:p>
          <a:endParaRPr lang="es-ES"/>
        </a:p>
      </dgm:t>
    </dgm:pt>
    <dgm:pt modelId="{744DDEA6-D36F-41AF-859A-9EBE5AF51DDA}" type="pres">
      <dgm:prSet presAssocID="{56AD4B99-3614-4D8A-AAC4-A818BE2DF5BB}" presName="connTx" presStyleLbl="parChTrans1D2" presStyleIdx="4" presStyleCnt="6"/>
      <dgm:spPr/>
      <dgm:t>
        <a:bodyPr/>
        <a:lstStyle/>
        <a:p>
          <a:endParaRPr lang="es-ES"/>
        </a:p>
      </dgm:t>
    </dgm:pt>
    <dgm:pt modelId="{34E24DDE-2FA6-4B77-8330-35F13E0CC725}" type="pres">
      <dgm:prSet presAssocID="{8FA6511F-414E-4141-B453-03FDEF6B9B5C}" presName="root2" presStyleCnt="0"/>
      <dgm:spPr/>
    </dgm:pt>
    <dgm:pt modelId="{D593FB9B-B6D3-47B7-820D-52AF24FAE3CF}" type="pres">
      <dgm:prSet presAssocID="{8FA6511F-414E-4141-B453-03FDEF6B9B5C}" presName="LevelTwoTextNode" presStyleLbl="node2" presStyleIdx="4" presStyleCnt="6" custScaleX="124510">
        <dgm:presLayoutVars>
          <dgm:chPref val="3"/>
        </dgm:presLayoutVars>
      </dgm:prSet>
      <dgm:spPr/>
      <dgm:t>
        <a:bodyPr/>
        <a:lstStyle/>
        <a:p>
          <a:endParaRPr lang="es-ES"/>
        </a:p>
      </dgm:t>
    </dgm:pt>
    <dgm:pt modelId="{7FBCE299-3EEC-46AD-961E-148240F53DFC}" type="pres">
      <dgm:prSet presAssocID="{8FA6511F-414E-4141-B453-03FDEF6B9B5C}" presName="level3hierChild" presStyleCnt="0"/>
      <dgm:spPr/>
    </dgm:pt>
    <dgm:pt modelId="{E8F88C00-CE9E-4BBE-A14F-38DF1B61F4F0}" type="pres">
      <dgm:prSet presAssocID="{571E2626-32E1-49C2-9881-62B62886CBD8}" presName="conn2-1" presStyleLbl="parChTrans1D3" presStyleIdx="4" presStyleCnt="6"/>
      <dgm:spPr/>
      <dgm:t>
        <a:bodyPr/>
        <a:lstStyle/>
        <a:p>
          <a:endParaRPr lang="es-ES"/>
        </a:p>
      </dgm:t>
    </dgm:pt>
    <dgm:pt modelId="{3A2AA998-548B-4AFF-8287-C83571F65408}" type="pres">
      <dgm:prSet presAssocID="{571E2626-32E1-49C2-9881-62B62886CBD8}" presName="connTx" presStyleLbl="parChTrans1D3" presStyleIdx="4" presStyleCnt="6"/>
      <dgm:spPr/>
      <dgm:t>
        <a:bodyPr/>
        <a:lstStyle/>
        <a:p>
          <a:endParaRPr lang="es-ES"/>
        </a:p>
      </dgm:t>
    </dgm:pt>
    <dgm:pt modelId="{F3BCF4B4-6D9B-4F71-A905-59B0C11A4921}" type="pres">
      <dgm:prSet presAssocID="{AF3738B0-2FC1-4A6D-8765-04DC971F60B5}" presName="root2" presStyleCnt="0"/>
      <dgm:spPr/>
    </dgm:pt>
    <dgm:pt modelId="{E3767C64-2686-49C8-8E2B-025A656189B6}" type="pres">
      <dgm:prSet presAssocID="{AF3738B0-2FC1-4A6D-8765-04DC971F60B5}" presName="LevelTwoTextNode" presStyleLbl="node3" presStyleIdx="4" presStyleCnt="6" custScaleX="125087">
        <dgm:presLayoutVars>
          <dgm:chPref val="3"/>
        </dgm:presLayoutVars>
      </dgm:prSet>
      <dgm:spPr/>
      <dgm:t>
        <a:bodyPr/>
        <a:lstStyle/>
        <a:p>
          <a:endParaRPr lang="es-ES"/>
        </a:p>
      </dgm:t>
    </dgm:pt>
    <dgm:pt modelId="{BC3A3906-3D22-4858-85EE-D05BBA677AE3}" type="pres">
      <dgm:prSet presAssocID="{AF3738B0-2FC1-4A6D-8765-04DC971F60B5}" presName="level3hierChild" presStyleCnt="0"/>
      <dgm:spPr/>
    </dgm:pt>
    <dgm:pt modelId="{B7D88430-98BE-4414-9E24-C1A436097DED}" type="pres">
      <dgm:prSet presAssocID="{E7E9A94F-748A-4407-8C54-1936077E84AB}" presName="conn2-1" presStyleLbl="parChTrans1D2" presStyleIdx="5" presStyleCnt="6"/>
      <dgm:spPr/>
      <dgm:t>
        <a:bodyPr/>
        <a:lstStyle/>
        <a:p>
          <a:endParaRPr lang="es-ES"/>
        </a:p>
      </dgm:t>
    </dgm:pt>
    <dgm:pt modelId="{4888B7C7-4577-4860-9EF7-934A9D22A0DB}" type="pres">
      <dgm:prSet presAssocID="{E7E9A94F-748A-4407-8C54-1936077E84AB}" presName="connTx" presStyleLbl="parChTrans1D2" presStyleIdx="5" presStyleCnt="6"/>
      <dgm:spPr/>
      <dgm:t>
        <a:bodyPr/>
        <a:lstStyle/>
        <a:p>
          <a:endParaRPr lang="es-ES"/>
        </a:p>
      </dgm:t>
    </dgm:pt>
    <dgm:pt modelId="{CDC73B66-BC32-4B02-954C-F069C4B0361B}" type="pres">
      <dgm:prSet presAssocID="{35C2A1C2-3713-4511-9E73-B03E6F6AFEC2}" presName="root2" presStyleCnt="0"/>
      <dgm:spPr/>
    </dgm:pt>
    <dgm:pt modelId="{62763A27-D045-4818-9073-0B0740A7565D}" type="pres">
      <dgm:prSet presAssocID="{35C2A1C2-3713-4511-9E73-B03E6F6AFEC2}" presName="LevelTwoTextNode" presStyleLbl="node2" presStyleIdx="5" presStyleCnt="6" custScaleX="124510">
        <dgm:presLayoutVars>
          <dgm:chPref val="3"/>
        </dgm:presLayoutVars>
      </dgm:prSet>
      <dgm:spPr/>
      <dgm:t>
        <a:bodyPr/>
        <a:lstStyle/>
        <a:p>
          <a:endParaRPr lang="es-ES"/>
        </a:p>
      </dgm:t>
    </dgm:pt>
    <dgm:pt modelId="{8FD85466-CE46-44B4-A749-3DD4DE30F3ED}" type="pres">
      <dgm:prSet presAssocID="{35C2A1C2-3713-4511-9E73-B03E6F6AFEC2}" presName="level3hierChild" presStyleCnt="0"/>
      <dgm:spPr/>
    </dgm:pt>
    <dgm:pt modelId="{632A91FB-80C2-456B-8A6D-8D0C78B6E172}" type="pres">
      <dgm:prSet presAssocID="{B45D460B-01BD-4656-B86A-EB20A57A4C67}" presName="conn2-1" presStyleLbl="parChTrans1D3" presStyleIdx="5" presStyleCnt="6"/>
      <dgm:spPr/>
      <dgm:t>
        <a:bodyPr/>
        <a:lstStyle/>
        <a:p>
          <a:endParaRPr lang="es-ES"/>
        </a:p>
      </dgm:t>
    </dgm:pt>
    <dgm:pt modelId="{D72B03F5-C42B-4E54-9BCE-CF4754185435}" type="pres">
      <dgm:prSet presAssocID="{B45D460B-01BD-4656-B86A-EB20A57A4C67}" presName="connTx" presStyleLbl="parChTrans1D3" presStyleIdx="5" presStyleCnt="6"/>
      <dgm:spPr/>
      <dgm:t>
        <a:bodyPr/>
        <a:lstStyle/>
        <a:p>
          <a:endParaRPr lang="es-ES"/>
        </a:p>
      </dgm:t>
    </dgm:pt>
    <dgm:pt modelId="{896F7493-0288-49D1-AE65-46F914C78670}" type="pres">
      <dgm:prSet presAssocID="{5EA49BF9-D689-43B2-BA98-3C2A146F3105}" presName="root2" presStyleCnt="0"/>
      <dgm:spPr/>
    </dgm:pt>
    <dgm:pt modelId="{1DC43493-3755-4C25-BCA5-7ED65996EA24}" type="pres">
      <dgm:prSet presAssocID="{5EA49BF9-D689-43B2-BA98-3C2A146F3105}" presName="LevelTwoTextNode" presStyleLbl="node3" presStyleIdx="5" presStyleCnt="6" custScaleX="126187">
        <dgm:presLayoutVars>
          <dgm:chPref val="3"/>
        </dgm:presLayoutVars>
      </dgm:prSet>
      <dgm:spPr/>
      <dgm:t>
        <a:bodyPr/>
        <a:lstStyle/>
        <a:p>
          <a:endParaRPr lang="es-ES"/>
        </a:p>
      </dgm:t>
    </dgm:pt>
    <dgm:pt modelId="{54802FD4-6D52-47DC-9F95-1EDE274239A3}" type="pres">
      <dgm:prSet presAssocID="{5EA49BF9-D689-43B2-BA98-3C2A146F3105}" presName="level3hierChild" presStyleCnt="0"/>
      <dgm:spPr/>
    </dgm:pt>
  </dgm:ptLst>
  <dgm:cxnLst>
    <dgm:cxn modelId="{D212EFE5-5BC0-4E42-8A1E-7CB4C64C514D}" type="presOf" srcId="{CA816A8E-3153-4FEB-B838-A95A15E7E8FA}" destId="{BE3E7BEA-001A-4B8D-AE03-2E8B99E0EFA7}" srcOrd="0" destOrd="0" presId="urn:microsoft.com/office/officeart/2008/layout/HorizontalMultiLevelHierarchy"/>
    <dgm:cxn modelId="{C75D2D6E-9DD6-4F59-85BA-46551ABC4217}" type="presOf" srcId="{28397048-C66B-48F0-957E-165328CA1E69}" destId="{E59CE23B-D80A-4A9B-9693-4400BB7CF727}" srcOrd="1" destOrd="0" presId="urn:microsoft.com/office/officeart/2008/layout/HorizontalMultiLevelHierarchy"/>
    <dgm:cxn modelId="{CF361747-562C-47FE-9F25-F1B49D8A3FBB}" srcId="{8FA6511F-414E-4141-B453-03FDEF6B9B5C}" destId="{AF3738B0-2FC1-4A6D-8765-04DC971F60B5}" srcOrd="0" destOrd="0" parTransId="{571E2626-32E1-49C2-9881-62B62886CBD8}" sibTransId="{098FAE34-D635-44E7-80DA-BD6939D1D6F9}"/>
    <dgm:cxn modelId="{D4253E5F-E830-4115-91EC-72C371FC54A1}" srcId="{9E530498-F925-4689-9385-6F1B43D712DF}" destId="{6CA9740E-E8D8-47CE-89C4-4EFFCDE069E2}" srcOrd="0" destOrd="0" parTransId="{A85F6E32-1797-4982-8F7E-3FB2B3DA94B2}" sibTransId="{CF8213C8-FBC1-4756-B938-DB9EE1989996}"/>
    <dgm:cxn modelId="{EA3722C0-7413-4323-A1B0-15313E47F889}" srcId="{6CA9740E-E8D8-47CE-89C4-4EFFCDE069E2}" destId="{45B52C33-686D-4F60-9F6C-6B0164DFD56C}" srcOrd="2" destOrd="0" parTransId="{2F4154BB-10ED-48F7-B2B7-4D4266A2219B}" sibTransId="{A5C141B2-C18D-4D25-AF55-296C63F20319}"/>
    <dgm:cxn modelId="{6D940CB3-70F7-454A-AEE9-4543A523ED46}" srcId="{6CA9740E-E8D8-47CE-89C4-4EFFCDE069E2}" destId="{6FBF7AC7-2C86-4947-BD02-9D32B5E1F3A2}" srcOrd="0" destOrd="0" parTransId="{0E21E0B8-B140-4DD8-B083-8D66C45EB496}" sibTransId="{3FBBDC79-14F4-4C0D-86E6-7F606CCEF814}"/>
    <dgm:cxn modelId="{C9B6ED32-DE83-488F-9F96-3D69926245C4}" type="presOf" srcId="{571E2626-32E1-49C2-9881-62B62886CBD8}" destId="{3A2AA998-548B-4AFF-8287-C83571F65408}" srcOrd="1" destOrd="0" presId="urn:microsoft.com/office/officeart/2008/layout/HorizontalMultiLevelHierarchy"/>
    <dgm:cxn modelId="{ED3B95A4-7BD1-45B4-84B3-D878D3DE7372}" srcId="{528119F5-2333-4166-8736-E5B64BB3FDFB}" destId="{F8F2164C-7F62-4182-9523-DB9169A20A5B}" srcOrd="0" destOrd="0" parTransId="{D258758F-0018-431C-B2E8-C899ECECBF03}" sibTransId="{E43BDC76-A088-4FE4-9A24-336179603B42}"/>
    <dgm:cxn modelId="{B35EBD4C-03E6-4B63-94C8-F1F67155B178}" srcId="{6CA9740E-E8D8-47CE-89C4-4EFFCDE069E2}" destId="{35C2A1C2-3713-4511-9E73-B03E6F6AFEC2}" srcOrd="5" destOrd="0" parTransId="{E7E9A94F-748A-4407-8C54-1936077E84AB}" sibTransId="{B36E2FD6-D401-43B8-BF8C-81A7C7B095F8}"/>
    <dgm:cxn modelId="{A5A637BB-30FC-4FC2-BB8E-A9C42861D003}" type="presOf" srcId="{9DB10BEF-9EA6-417B-852C-6CA19E2FC609}" destId="{819DFB2C-B4A2-4586-8AA3-4369D6600B97}" srcOrd="1" destOrd="0" presId="urn:microsoft.com/office/officeart/2008/layout/HorizontalMultiLevelHierarchy"/>
    <dgm:cxn modelId="{4B09DC83-0CB9-4846-9E21-6C5E6DA28923}" type="presOf" srcId="{D32FEA01-5EF7-49C0-8844-35AF51D82412}" destId="{03FEA6F2-CF73-4861-8C5C-AC3D0F341A82}" srcOrd="1" destOrd="0" presId="urn:microsoft.com/office/officeart/2008/layout/HorizontalMultiLevelHierarchy"/>
    <dgm:cxn modelId="{B2F609B6-FD58-4B97-A558-571455E0DEE7}" type="presOf" srcId="{E7E9A94F-748A-4407-8C54-1936077E84AB}" destId="{B7D88430-98BE-4414-9E24-C1A436097DED}" srcOrd="0" destOrd="0" presId="urn:microsoft.com/office/officeart/2008/layout/HorizontalMultiLevelHierarchy"/>
    <dgm:cxn modelId="{996B5B7E-CF41-4337-893B-248D087D12D0}" type="presOf" srcId="{8FA6511F-414E-4141-B453-03FDEF6B9B5C}" destId="{D593FB9B-B6D3-47B7-820D-52AF24FAE3CF}" srcOrd="0" destOrd="0" presId="urn:microsoft.com/office/officeart/2008/layout/HorizontalMultiLevelHierarchy"/>
    <dgm:cxn modelId="{E72DE77D-420D-4FF3-8EB1-BF280657AB43}" type="presOf" srcId="{F8F2164C-7F62-4182-9523-DB9169A20A5B}" destId="{25EA7358-6FA5-474E-A77F-2C8843A64A10}" srcOrd="0" destOrd="0" presId="urn:microsoft.com/office/officeart/2008/layout/HorizontalMultiLevelHierarchy"/>
    <dgm:cxn modelId="{0EFBC427-8C4C-476A-8D70-D68A8A4BB319}" type="presOf" srcId="{56AD4B99-3614-4D8A-AAC4-A818BE2DF5BB}" destId="{744DDEA6-D36F-41AF-859A-9EBE5AF51DDA}" srcOrd="1" destOrd="0" presId="urn:microsoft.com/office/officeart/2008/layout/HorizontalMultiLevelHierarchy"/>
    <dgm:cxn modelId="{D44DA7D0-387C-421B-B5FB-15976F6E10A8}" type="presOf" srcId="{2E858E6B-560F-4F4B-9D35-5D3878D5923D}" destId="{313F9ECE-3B62-4C66-BBBF-15B036E0A4D4}" srcOrd="0" destOrd="0" presId="urn:microsoft.com/office/officeart/2008/layout/HorizontalMultiLevelHierarchy"/>
    <dgm:cxn modelId="{510E6533-FAAE-4C95-A28E-EDD58B8D3BE7}" type="presOf" srcId="{2F4154BB-10ED-48F7-B2B7-4D4266A2219B}" destId="{84E04F0E-A24E-4263-AB4D-07B0078201BA}" srcOrd="0" destOrd="0" presId="urn:microsoft.com/office/officeart/2008/layout/HorizontalMultiLevelHierarchy"/>
    <dgm:cxn modelId="{EDADCEC7-6913-4E22-96FC-7186F8CA5F93}" type="presOf" srcId="{5EA49BF9-D689-43B2-BA98-3C2A146F3105}" destId="{1DC43493-3755-4C25-BCA5-7ED65996EA24}" srcOrd="0" destOrd="0" presId="urn:microsoft.com/office/officeart/2008/layout/HorizontalMultiLevelHierarchy"/>
    <dgm:cxn modelId="{2D47FAA5-8A82-4E53-9B76-4190A9553C5B}" type="presOf" srcId="{85F06407-795C-446A-875A-588E2E7CE9C5}" destId="{24055432-8CC0-40D9-A4E4-53860D855461}" srcOrd="0" destOrd="0" presId="urn:microsoft.com/office/officeart/2008/layout/HorizontalMultiLevelHierarchy"/>
    <dgm:cxn modelId="{30F7454A-39EB-4C4B-93C1-30F2E52174DC}" type="presOf" srcId="{6CA9740E-E8D8-47CE-89C4-4EFFCDE069E2}" destId="{E2D41EEC-C184-4525-8E41-5F7FBD3C5C1E}" srcOrd="0" destOrd="0" presId="urn:microsoft.com/office/officeart/2008/layout/HorizontalMultiLevelHierarchy"/>
    <dgm:cxn modelId="{AEB321B6-71A6-42F4-A82B-CB33A1FDBD15}" type="presOf" srcId="{0E21E0B8-B140-4DD8-B083-8D66C45EB496}" destId="{8B1DDBC3-EACA-4838-9B37-9B55DBA4C35A}" srcOrd="0" destOrd="0" presId="urn:microsoft.com/office/officeart/2008/layout/HorizontalMultiLevelHierarchy"/>
    <dgm:cxn modelId="{A7F65D37-B265-479F-8F81-3D7154D23C21}" type="presOf" srcId="{6FBF7AC7-2C86-4947-BD02-9D32B5E1F3A2}" destId="{4AF3A2B9-28EB-4E2F-9BB7-B18E35082071}" srcOrd="0" destOrd="0" presId="urn:microsoft.com/office/officeart/2008/layout/HorizontalMultiLevelHierarchy"/>
    <dgm:cxn modelId="{D339EFAE-A2D6-4F61-AA78-A4C30827A656}" type="presOf" srcId="{AF3738B0-2FC1-4A6D-8765-04DC971F60B5}" destId="{E3767C64-2686-49C8-8E2B-025A656189B6}" srcOrd="0" destOrd="0" presId="urn:microsoft.com/office/officeart/2008/layout/HorizontalMultiLevelHierarchy"/>
    <dgm:cxn modelId="{3332CF02-6409-4E95-9AFD-B7A6EBCF9892}" type="presOf" srcId="{D32FEA01-5EF7-49C0-8844-35AF51D82412}" destId="{4D52E0DD-D2BF-4289-BC33-CD71D4850EFB}" srcOrd="0" destOrd="0" presId="urn:microsoft.com/office/officeart/2008/layout/HorizontalMultiLevelHierarchy"/>
    <dgm:cxn modelId="{C534CF96-C33C-4E7C-B41D-7EF4B90519C1}" srcId="{6CA9740E-E8D8-47CE-89C4-4EFFCDE069E2}" destId="{8FA6511F-414E-4141-B453-03FDEF6B9B5C}" srcOrd="4" destOrd="0" parTransId="{56AD4B99-3614-4D8A-AAC4-A818BE2DF5BB}" sibTransId="{13B785B0-7DD2-4D87-80B8-D7B0E541E7A8}"/>
    <dgm:cxn modelId="{C8642414-C341-44FA-87B6-EF24BFFBDA94}" type="presOf" srcId="{0E21E0B8-B140-4DD8-B083-8D66C45EB496}" destId="{CD013BC1-D19F-433D-97D3-9C7B655309ED}" srcOrd="1" destOrd="0" presId="urn:microsoft.com/office/officeart/2008/layout/HorizontalMultiLevelHierarchy"/>
    <dgm:cxn modelId="{C3CE95A7-BA4B-4663-A27B-CDC94B6A4C77}" type="presOf" srcId="{35C2A1C2-3713-4511-9E73-B03E6F6AFEC2}" destId="{62763A27-D045-4818-9073-0B0740A7565D}" srcOrd="0" destOrd="0" presId="urn:microsoft.com/office/officeart/2008/layout/HorizontalMultiLevelHierarchy"/>
    <dgm:cxn modelId="{A0B11356-AC46-45D6-BFCF-D11366E323C0}" type="presOf" srcId="{E85D43CB-14BC-4D97-B53B-F1D43F060734}" destId="{698FC3A8-F4B9-4453-AFEB-7366BB7B10EC}" srcOrd="1" destOrd="0" presId="urn:microsoft.com/office/officeart/2008/layout/HorizontalMultiLevelHierarchy"/>
    <dgm:cxn modelId="{F30FEBA4-4696-4B58-8597-BE44CD462705}" type="presOf" srcId="{B45D460B-01BD-4656-B86A-EB20A57A4C67}" destId="{632A91FB-80C2-456B-8A6D-8D0C78B6E172}" srcOrd="0" destOrd="0" presId="urn:microsoft.com/office/officeart/2008/layout/HorizontalMultiLevelHierarchy"/>
    <dgm:cxn modelId="{3206FC78-881D-46B2-9DB3-EF2219F9A201}" type="presOf" srcId="{D258758F-0018-431C-B2E8-C899ECECBF03}" destId="{375C3799-5986-4102-A7D2-5759B1DDF5EB}" srcOrd="0" destOrd="0" presId="urn:microsoft.com/office/officeart/2008/layout/HorizontalMultiLevelHierarchy"/>
    <dgm:cxn modelId="{8E3C6807-DCD2-4271-950B-E72AEDC86AFC}" type="presOf" srcId="{45B52C33-686D-4F60-9F6C-6B0164DFD56C}" destId="{697FADD1-A9B2-4523-849C-CF2C557743F8}" srcOrd="0" destOrd="0" presId="urn:microsoft.com/office/officeart/2008/layout/HorizontalMultiLevelHierarchy"/>
    <dgm:cxn modelId="{9DD4D6FF-F024-47BD-886D-EE24D8DEE981}" srcId="{6CA9740E-E8D8-47CE-89C4-4EFFCDE069E2}" destId="{85F06407-795C-446A-875A-588E2E7CE9C5}" srcOrd="3" destOrd="0" parTransId="{2E858E6B-560F-4F4B-9D35-5D3878D5923D}" sibTransId="{1A957731-FFE0-40E3-A6C4-EA9FA7BB66B0}"/>
    <dgm:cxn modelId="{4E35AEE2-2891-47C8-95E2-21AA2C5358B4}" type="presOf" srcId="{D258758F-0018-431C-B2E8-C899ECECBF03}" destId="{7656BFE8-A477-4483-BD2A-C69886DBF36A}" srcOrd="1" destOrd="0" presId="urn:microsoft.com/office/officeart/2008/layout/HorizontalMultiLevelHierarchy"/>
    <dgm:cxn modelId="{E5BD822D-7E92-4C42-B898-C369243E3B54}" type="presOf" srcId="{B45D460B-01BD-4656-B86A-EB20A57A4C67}" destId="{D72B03F5-C42B-4E54-9BCE-CF4754185435}" srcOrd="1" destOrd="0" presId="urn:microsoft.com/office/officeart/2008/layout/HorizontalMultiLevelHierarchy"/>
    <dgm:cxn modelId="{D13B8578-7604-4D1A-8117-415CBC479740}" type="presOf" srcId="{E7E9A94F-748A-4407-8C54-1936077E84AB}" destId="{4888B7C7-4577-4860-9EF7-934A9D22A0DB}" srcOrd="1" destOrd="0" presId="urn:microsoft.com/office/officeart/2008/layout/HorizontalMultiLevelHierarchy"/>
    <dgm:cxn modelId="{2ACA2332-02D0-4216-8FF0-E656194D47EE}" type="presOf" srcId="{9E530498-F925-4689-9385-6F1B43D712DF}" destId="{EF85EA34-F469-4B1E-8563-9F3AEF9FF5D6}" srcOrd="0" destOrd="0" presId="urn:microsoft.com/office/officeart/2008/layout/HorizontalMultiLevelHierarchy"/>
    <dgm:cxn modelId="{8CDBC8A8-B7A1-4CF5-9198-8A2B6BAEB944}" type="presOf" srcId="{9DB10BEF-9EA6-417B-852C-6CA19E2FC609}" destId="{1E3A2104-B307-4D05-A85C-99F98EEBED0C}" srcOrd="0" destOrd="0" presId="urn:microsoft.com/office/officeart/2008/layout/HorizontalMultiLevelHierarchy"/>
    <dgm:cxn modelId="{EB4C60C3-5BEC-4EE5-B651-8993EEB2CA7F}" type="presOf" srcId="{2F4154BB-10ED-48F7-B2B7-4D4266A2219B}" destId="{1449D240-DDE3-49B3-B70A-03E57B44BAD0}" srcOrd="1" destOrd="0" presId="urn:microsoft.com/office/officeart/2008/layout/HorizontalMultiLevelHierarchy"/>
    <dgm:cxn modelId="{B155A454-21D6-44C0-87CB-5E42F71DC45C}" type="presOf" srcId="{FBC6815C-7750-45F8-A405-4EC8F2D06F2A}" destId="{E68FAD27-71CA-4737-86EC-AD7BE090ECAF}" srcOrd="0" destOrd="0" presId="urn:microsoft.com/office/officeart/2008/layout/HorizontalMultiLevelHierarchy"/>
    <dgm:cxn modelId="{5EC65707-6A6D-42B6-8CFB-E0DADF7EB65E}" type="presOf" srcId="{56AD4B99-3614-4D8A-AAC4-A818BE2DF5BB}" destId="{27433D73-5342-4B26-A54F-4E0C582916AC}" srcOrd="0" destOrd="0" presId="urn:microsoft.com/office/officeart/2008/layout/HorizontalMultiLevelHierarchy"/>
    <dgm:cxn modelId="{E099DA72-5EC8-497F-8002-9D670CECBD5B}" srcId="{35C2A1C2-3713-4511-9E73-B03E6F6AFEC2}" destId="{5EA49BF9-D689-43B2-BA98-3C2A146F3105}" srcOrd="0" destOrd="0" parTransId="{B45D460B-01BD-4656-B86A-EB20A57A4C67}" sibTransId="{69ED461C-9783-4101-95B9-1437AA474846}"/>
    <dgm:cxn modelId="{525ED1C2-60A0-42FA-8DE7-4BD050184B86}" type="presOf" srcId="{28397048-C66B-48F0-957E-165328CA1E69}" destId="{352F7A7D-784D-49A3-BCFB-CC075A7FA39A}" srcOrd="0" destOrd="0" presId="urn:microsoft.com/office/officeart/2008/layout/HorizontalMultiLevelHierarchy"/>
    <dgm:cxn modelId="{6284CB6C-A351-4766-B6F8-829201460DAB}" type="presOf" srcId="{E85D43CB-14BC-4D97-B53B-F1D43F060734}" destId="{8654F05C-CD1B-499F-A532-BEFEF91FE0FE}" srcOrd="0" destOrd="0" presId="urn:microsoft.com/office/officeart/2008/layout/HorizontalMultiLevelHierarchy"/>
    <dgm:cxn modelId="{760DD12E-DB7D-41BE-A8BE-C1A0C69B22A9}" srcId="{6FBF7AC7-2C86-4947-BD02-9D32B5E1F3A2}" destId="{CA816A8E-3153-4FEB-B838-A95A15E7E8FA}" srcOrd="0" destOrd="0" parTransId="{28397048-C66B-48F0-957E-165328CA1E69}" sibTransId="{01680363-4828-4E72-9BE7-95D90B90810C}"/>
    <dgm:cxn modelId="{E538ADD4-AD57-4288-A9D8-6A1AE91F9991}" srcId="{6CA9740E-E8D8-47CE-89C4-4EFFCDE069E2}" destId="{528119F5-2333-4166-8736-E5B64BB3FDFB}" srcOrd="1" destOrd="0" parTransId="{D32FEA01-5EF7-49C0-8844-35AF51D82412}" sibTransId="{943BD33D-3237-4162-B9C5-1580A63F1C51}"/>
    <dgm:cxn modelId="{14EC305C-6F8B-4BA7-96AF-09C526582A3A}" type="presOf" srcId="{528119F5-2333-4166-8736-E5B64BB3FDFB}" destId="{CC5F9F2B-BC14-40CC-8A45-3C0981F9520A}" srcOrd="0" destOrd="0" presId="urn:microsoft.com/office/officeart/2008/layout/HorizontalMultiLevelHierarchy"/>
    <dgm:cxn modelId="{B961B840-BA9C-40D7-8F44-9C427DFDCCAE}" type="presOf" srcId="{0CC011A1-3671-44CB-AA6E-B4AF44E9C97C}" destId="{249693C6-6284-4241-A3A9-2F3D8BDCEAEA}" srcOrd="0" destOrd="0" presId="urn:microsoft.com/office/officeart/2008/layout/HorizontalMultiLevelHierarchy"/>
    <dgm:cxn modelId="{FAD4B138-5863-4662-9923-94BB11AB78CE}" srcId="{45B52C33-686D-4F60-9F6C-6B0164DFD56C}" destId="{FBC6815C-7750-45F8-A405-4EC8F2D06F2A}" srcOrd="0" destOrd="0" parTransId="{9DB10BEF-9EA6-417B-852C-6CA19E2FC609}" sibTransId="{6965C772-E23B-43E7-831A-18F911BEDC59}"/>
    <dgm:cxn modelId="{DEA12FD4-832D-49C1-9824-8520DAFF73E9}" srcId="{85F06407-795C-446A-875A-588E2E7CE9C5}" destId="{0CC011A1-3671-44CB-AA6E-B4AF44E9C97C}" srcOrd="0" destOrd="0" parTransId="{E85D43CB-14BC-4D97-B53B-F1D43F060734}" sibTransId="{291BF89E-11AF-4347-8356-3B005F2CA0E5}"/>
    <dgm:cxn modelId="{06348673-8827-48EE-8803-1A03C246D6F7}" type="presOf" srcId="{2E858E6B-560F-4F4B-9D35-5D3878D5923D}" destId="{8C75152F-EBA4-47C8-AC2E-C00D8EFC47F3}" srcOrd="1" destOrd="0" presId="urn:microsoft.com/office/officeart/2008/layout/HorizontalMultiLevelHierarchy"/>
    <dgm:cxn modelId="{FDA5B2B0-78AB-4076-8FCE-A167FC56BC23}" type="presOf" srcId="{571E2626-32E1-49C2-9881-62B62886CBD8}" destId="{E8F88C00-CE9E-4BBE-A14F-38DF1B61F4F0}" srcOrd="0" destOrd="0" presId="urn:microsoft.com/office/officeart/2008/layout/HorizontalMultiLevelHierarchy"/>
    <dgm:cxn modelId="{31364925-BFF2-4082-872E-6E7204F88597}" type="presParOf" srcId="{EF85EA34-F469-4B1E-8563-9F3AEF9FF5D6}" destId="{D1A834E4-3802-4FA5-8B8C-C4FACC73A6E3}" srcOrd="0" destOrd="0" presId="urn:microsoft.com/office/officeart/2008/layout/HorizontalMultiLevelHierarchy"/>
    <dgm:cxn modelId="{F13F8237-94DD-4967-AE88-06A18953B74F}" type="presParOf" srcId="{D1A834E4-3802-4FA5-8B8C-C4FACC73A6E3}" destId="{E2D41EEC-C184-4525-8E41-5F7FBD3C5C1E}" srcOrd="0" destOrd="0" presId="urn:microsoft.com/office/officeart/2008/layout/HorizontalMultiLevelHierarchy"/>
    <dgm:cxn modelId="{13EB9D87-CEE8-4998-911F-85802B81B5BE}" type="presParOf" srcId="{D1A834E4-3802-4FA5-8B8C-C4FACC73A6E3}" destId="{C80C060A-FB26-446C-BCCC-36E49121A640}" srcOrd="1" destOrd="0" presId="urn:microsoft.com/office/officeart/2008/layout/HorizontalMultiLevelHierarchy"/>
    <dgm:cxn modelId="{89B8044C-F6C5-4867-AD45-1A996C7B97B6}" type="presParOf" srcId="{C80C060A-FB26-446C-BCCC-36E49121A640}" destId="{8B1DDBC3-EACA-4838-9B37-9B55DBA4C35A}" srcOrd="0" destOrd="0" presId="urn:microsoft.com/office/officeart/2008/layout/HorizontalMultiLevelHierarchy"/>
    <dgm:cxn modelId="{EA432E57-10CF-457D-A612-FF2F240B6F2C}" type="presParOf" srcId="{8B1DDBC3-EACA-4838-9B37-9B55DBA4C35A}" destId="{CD013BC1-D19F-433D-97D3-9C7B655309ED}" srcOrd="0" destOrd="0" presId="urn:microsoft.com/office/officeart/2008/layout/HorizontalMultiLevelHierarchy"/>
    <dgm:cxn modelId="{D927C860-D63D-4CC1-AC18-DCD9765F5FB8}" type="presParOf" srcId="{C80C060A-FB26-446C-BCCC-36E49121A640}" destId="{91EA3537-09FA-4A0B-ACCE-36BBBF2C9687}" srcOrd="1" destOrd="0" presId="urn:microsoft.com/office/officeart/2008/layout/HorizontalMultiLevelHierarchy"/>
    <dgm:cxn modelId="{A5FF219D-4EF7-4C57-8080-A4FF6A8AFBEF}" type="presParOf" srcId="{91EA3537-09FA-4A0B-ACCE-36BBBF2C9687}" destId="{4AF3A2B9-28EB-4E2F-9BB7-B18E35082071}" srcOrd="0" destOrd="0" presId="urn:microsoft.com/office/officeart/2008/layout/HorizontalMultiLevelHierarchy"/>
    <dgm:cxn modelId="{CD5112F5-848A-423D-941D-7A5305283BB4}" type="presParOf" srcId="{91EA3537-09FA-4A0B-ACCE-36BBBF2C9687}" destId="{B0AB7167-E43B-48DC-8DD8-04BF236DE1C5}" srcOrd="1" destOrd="0" presId="urn:microsoft.com/office/officeart/2008/layout/HorizontalMultiLevelHierarchy"/>
    <dgm:cxn modelId="{2FA7032C-742E-42E3-94C3-FF3CC33D98FA}" type="presParOf" srcId="{B0AB7167-E43B-48DC-8DD8-04BF236DE1C5}" destId="{352F7A7D-784D-49A3-BCFB-CC075A7FA39A}" srcOrd="0" destOrd="0" presId="urn:microsoft.com/office/officeart/2008/layout/HorizontalMultiLevelHierarchy"/>
    <dgm:cxn modelId="{D154C780-450D-4BEB-9C31-003D59768BA3}" type="presParOf" srcId="{352F7A7D-784D-49A3-BCFB-CC075A7FA39A}" destId="{E59CE23B-D80A-4A9B-9693-4400BB7CF727}" srcOrd="0" destOrd="0" presId="urn:microsoft.com/office/officeart/2008/layout/HorizontalMultiLevelHierarchy"/>
    <dgm:cxn modelId="{7C5F1BB8-C574-4D65-BB66-BBECA611125D}" type="presParOf" srcId="{B0AB7167-E43B-48DC-8DD8-04BF236DE1C5}" destId="{E140C269-C11F-408B-A82B-2198AFD9BEC4}" srcOrd="1" destOrd="0" presId="urn:microsoft.com/office/officeart/2008/layout/HorizontalMultiLevelHierarchy"/>
    <dgm:cxn modelId="{388D7240-13CF-4620-ACA9-CBD3AE768A73}" type="presParOf" srcId="{E140C269-C11F-408B-A82B-2198AFD9BEC4}" destId="{BE3E7BEA-001A-4B8D-AE03-2E8B99E0EFA7}" srcOrd="0" destOrd="0" presId="urn:microsoft.com/office/officeart/2008/layout/HorizontalMultiLevelHierarchy"/>
    <dgm:cxn modelId="{91F01806-9FA3-4825-8274-7A95450D84B3}" type="presParOf" srcId="{E140C269-C11F-408B-A82B-2198AFD9BEC4}" destId="{56366F37-3C74-4934-B5C7-705F9A9F9A9A}" srcOrd="1" destOrd="0" presId="urn:microsoft.com/office/officeart/2008/layout/HorizontalMultiLevelHierarchy"/>
    <dgm:cxn modelId="{0132F838-19CA-467F-B6C8-0FC6F4A6A02F}" type="presParOf" srcId="{C80C060A-FB26-446C-BCCC-36E49121A640}" destId="{4D52E0DD-D2BF-4289-BC33-CD71D4850EFB}" srcOrd="2" destOrd="0" presId="urn:microsoft.com/office/officeart/2008/layout/HorizontalMultiLevelHierarchy"/>
    <dgm:cxn modelId="{04FF0DAB-A86A-4A6A-9ED4-E00EE2676BEC}" type="presParOf" srcId="{4D52E0DD-D2BF-4289-BC33-CD71D4850EFB}" destId="{03FEA6F2-CF73-4861-8C5C-AC3D0F341A82}" srcOrd="0" destOrd="0" presId="urn:microsoft.com/office/officeart/2008/layout/HorizontalMultiLevelHierarchy"/>
    <dgm:cxn modelId="{37CEA83C-7D66-4DD6-B341-BA9E41160E58}" type="presParOf" srcId="{C80C060A-FB26-446C-BCCC-36E49121A640}" destId="{EDA950B1-EC93-4368-A0EB-4B0CE38C37DF}" srcOrd="3" destOrd="0" presId="urn:microsoft.com/office/officeart/2008/layout/HorizontalMultiLevelHierarchy"/>
    <dgm:cxn modelId="{AD964D36-FAC3-4446-9271-C5BC5D18E84F}" type="presParOf" srcId="{EDA950B1-EC93-4368-A0EB-4B0CE38C37DF}" destId="{CC5F9F2B-BC14-40CC-8A45-3C0981F9520A}" srcOrd="0" destOrd="0" presId="urn:microsoft.com/office/officeart/2008/layout/HorizontalMultiLevelHierarchy"/>
    <dgm:cxn modelId="{0965B39E-5B97-4FEE-AD07-4E060047A9E7}" type="presParOf" srcId="{EDA950B1-EC93-4368-A0EB-4B0CE38C37DF}" destId="{1E6AFFC2-211D-4A9F-9C76-E238AC712ABB}" srcOrd="1" destOrd="0" presId="urn:microsoft.com/office/officeart/2008/layout/HorizontalMultiLevelHierarchy"/>
    <dgm:cxn modelId="{765AB153-3BF0-497B-8020-307AF3F780CF}" type="presParOf" srcId="{1E6AFFC2-211D-4A9F-9C76-E238AC712ABB}" destId="{375C3799-5986-4102-A7D2-5759B1DDF5EB}" srcOrd="0" destOrd="0" presId="urn:microsoft.com/office/officeart/2008/layout/HorizontalMultiLevelHierarchy"/>
    <dgm:cxn modelId="{F40E4935-8B56-4D1E-82F1-2B70024670A9}" type="presParOf" srcId="{375C3799-5986-4102-A7D2-5759B1DDF5EB}" destId="{7656BFE8-A477-4483-BD2A-C69886DBF36A}" srcOrd="0" destOrd="0" presId="urn:microsoft.com/office/officeart/2008/layout/HorizontalMultiLevelHierarchy"/>
    <dgm:cxn modelId="{71D9963A-452E-4EB4-A3E8-AEEE3FEFF8F6}" type="presParOf" srcId="{1E6AFFC2-211D-4A9F-9C76-E238AC712ABB}" destId="{81EF5337-001C-4E31-AE31-1BBDA4294BF0}" srcOrd="1" destOrd="0" presId="urn:microsoft.com/office/officeart/2008/layout/HorizontalMultiLevelHierarchy"/>
    <dgm:cxn modelId="{4AC084DB-8A7D-4B42-AF67-68FE43E8C8EE}" type="presParOf" srcId="{81EF5337-001C-4E31-AE31-1BBDA4294BF0}" destId="{25EA7358-6FA5-474E-A77F-2C8843A64A10}" srcOrd="0" destOrd="0" presId="urn:microsoft.com/office/officeart/2008/layout/HorizontalMultiLevelHierarchy"/>
    <dgm:cxn modelId="{62CDB2E3-3703-4370-A411-4E8D0AA12267}" type="presParOf" srcId="{81EF5337-001C-4E31-AE31-1BBDA4294BF0}" destId="{9EC72248-F2CD-4BFB-AE21-4F58C224B14F}" srcOrd="1" destOrd="0" presId="urn:microsoft.com/office/officeart/2008/layout/HorizontalMultiLevelHierarchy"/>
    <dgm:cxn modelId="{36D233B0-AA2C-45E2-9297-12AA6C4E8AC3}" type="presParOf" srcId="{C80C060A-FB26-446C-BCCC-36E49121A640}" destId="{84E04F0E-A24E-4263-AB4D-07B0078201BA}" srcOrd="4" destOrd="0" presId="urn:microsoft.com/office/officeart/2008/layout/HorizontalMultiLevelHierarchy"/>
    <dgm:cxn modelId="{D11CCD82-89F0-42C6-96E2-790058D1DA71}" type="presParOf" srcId="{84E04F0E-A24E-4263-AB4D-07B0078201BA}" destId="{1449D240-DDE3-49B3-B70A-03E57B44BAD0}" srcOrd="0" destOrd="0" presId="urn:microsoft.com/office/officeart/2008/layout/HorizontalMultiLevelHierarchy"/>
    <dgm:cxn modelId="{2F435659-BA7A-4179-A60B-9B9C39BEC0B9}" type="presParOf" srcId="{C80C060A-FB26-446C-BCCC-36E49121A640}" destId="{8883B86A-0AE7-4D6A-B627-D8D9B66FF844}" srcOrd="5" destOrd="0" presId="urn:microsoft.com/office/officeart/2008/layout/HorizontalMultiLevelHierarchy"/>
    <dgm:cxn modelId="{86FF19FF-0F4F-46C4-98A2-A37898A8FCFF}" type="presParOf" srcId="{8883B86A-0AE7-4D6A-B627-D8D9B66FF844}" destId="{697FADD1-A9B2-4523-849C-CF2C557743F8}" srcOrd="0" destOrd="0" presId="urn:microsoft.com/office/officeart/2008/layout/HorizontalMultiLevelHierarchy"/>
    <dgm:cxn modelId="{E4FB2917-5096-45A8-8AB8-6830793B0DB9}" type="presParOf" srcId="{8883B86A-0AE7-4D6A-B627-D8D9B66FF844}" destId="{73986657-A92C-4750-B5DB-C7A168676CF3}" srcOrd="1" destOrd="0" presId="urn:microsoft.com/office/officeart/2008/layout/HorizontalMultiLevelHierarchy"/>
    <dgm:cxn modelId="{68C39EF6-F3F6-4234-962F-4AD613B4324D}" type="presParOf" srcId="{73986657-A92C-4750-B5DB-C7A168676CF3}" destId="{1E3A2104-B307-4D05-A85C-99F98EEBED0C}" srcOrd="0" destOrd="0" presId="urn:microsoft.com/office/officeart/2008/layout/HorizontalMultiLevelHierarchy"/>
    <dgm:cxn modelId="{694F8158-47A6-4E9C-9A9D-83ADC04BB472}" type="presParOf" srcId="{1E3A2104-B307-4D05-A85C-99F98EEBED0C}" destId="{819DFB2C-B4A2-4586-8AA3-4369D6600B97}" srcOrd="0" destOrd="0" presId="urn:microsoft.com/office/officeart/2008/layout/HorizontalMultiLevelHierarchy"/>
    <dgm:cxn modelId="{714095BA-1561-4F67-94EE-6FFF9F386088}" type="presParOf" srcId="{73986657-A92C-4750-B5DB-C7A168676CF3}" destId="{E5B0256E-CC4D-465B-BF64-D7DD265A9D3C}" srcOrd="1" destOrd="0" presId="urn:microsoft.com/office/officeart/2008/layout/HorizontalMultiLevelHierarchy"/>
    <dgm:cxn modelId="{7610A872-9CBA-4B33-A555-53A12FA1527B}" type="presParOf" srcId="{E5B0256E-CC4D-465B-BF64-D7DD265A9D3C}" destId="{E68FAD27-71CA-4737-86EC-AD7BE090ECAF}" srcOrd="0" destOrd="0" presId="urn:microsoft.com/office/officeart/2008/layout/HorizontalMultiLevelHierarchy"/>
    <dgm:cxn modelId="{B1C27A0E-5D9B-4B8E-8C7D-DA22FBBD013B}" type="presParOf" srcId="{E5B0256E-CC4D-465B-BF64-D7DD265A9D3C}" destId="{D467795F-20DB-457E-A08D-DAA6D5BC6E5A}" srcOrd="1" destOrd="0" presId="urn:microsoft.com/office/officeart/2008/layout/HorizontalMultiLevelHierarchy"/>
    <dgm:cxn modelId="{03EE4B03-74D2-4D29-BDD0-29B8761532A4}" type="presParOf" srcId="{C80C060A-FB26-446C-BCCC-36E49121A640}" destId="{313F9ECE-3B62-4C66-BBBF-15B036E0A4D4}" srcOrd="6" destOrd="0" presId="urn:microsoft.com/office/officeart/2008/layout/HorizontalMultiLevelHierarchy"/>
    <dgm:cxn modelId="{DFB11DA1-10F2-49E8-ACA1-6EC4A51BE983}" type="presParOf" srcId="{313F9ECE-3B62-4C66-BBBF-15B036E0A4D4}" destId="{8C75152F-EBA4-47C8-AC2E-C00D8EFC47F3}" srcOrd="0" destOrd="0" presId="urn:microsoft.com/office/officeart/2008/layout/HorizontalMultiLevelHierarchy"/>
    <dgm:cxn modelId="{71B5B222-1B1A-4786-8693-8C7ED8A86238}" type="presParOf" srcId="{C80C060A-FB26-446C-BCCC-36E49121A640}" destId="{15458A18-1D61-48D6-B3A4-AFB5455E865D}" srcOrd="7" destOrd="0" presId="urn:microsoft.com/office/officeart/2008/layout/HorizontalMultiLevelHierarchy"/>
    <dgm:cxn modelId="{EF29D6B8-E4EA-4BD7-B2FA-236F43889632}" type="presParOf" srcId="{15458A18-1D61-48D6-B3A4-AFB5455E865D}" destId="{24055432-8CC0-40D9-A4E4-53860D855461}" srcOrd="0" destOrd="0" presId="urn:microsoft.com/office/officeart/2008/layout/HorizontalMultiLevelHierarchy"/>
    <dgm:cxn modelId="{D247D417-1D20-4D00-8A12-C8D3F78EA328}" type="presParOf" srcId="{15458A18-1D61-48D6-B3A4-AFB5455E865D}" destId="{905814E2-B126-47C9-81E3-3DC49EF5AA9F}" srcOrd="1" destOrd="0" presId="urn:microsoft.com/office/officeart/2008/layout/HorizontalMultiLevelHierarchy"/>
    <dgm:cxn modelId="{CF348C71-C300-42EB-90FA-1906F7680257}" type="presParOf" srcId="{905814E2-B126-47C9-81E3-3DC49EF5AA9F}" destId="{8654F05C-CD1B-499F-A532-BEFEF91FE0FE}" srcOrd="0" destOrd="0" presId="urn:microsoft.com/office/officeart/2008/layout/HorizontalMultiLevelHierarchy"/>
    <dgm:cxn modelId="{7C5F1DDF-0ED7-4A13-92EF-77DD4C444D55}" type="presParOf" srcId="{8654F05C-CD1B-499F-A532-BEFEF91FE0FE}" destId="{698FC3A8-F4B9-4453-AFEB-7366BB7B10EC}" srcOrd="0" destOrd="0" presId="urn:microsoft.com/office/officeart/2008/layout/HorizontalMultiLevelHierarchy"/>
    <dgm:cxn modelId="{DEC679A6-2CC7-4234-A757-0E6544F398BF}" type="presParOf" srcId="{905814E2-B126-47C9-81E3-3DC49EF5AA9F}" destId="{718822B9-6E5D-464C-8611-8A017C488408}" srcOrd="1" destOrd="0" presId="urn:microsoft.com/office/officeart/2008/layout/HorizontalMultiLevelHierarchy"/>
    <dgm:cxn modelId="{3AF51B81-E54F-4621-9EBC-4B495FF896EB}" type="presParOf" srcId="{718822B9-6E5D-464C-8611-8A017C488408}" destId="{249693C6-6284-4241-A3A9-2F3D8BDCEAEA}" srcOrd="0" destOrd="0" presId="urn:microsoft.com/office/officeart/2008/layout/HorizontalMultiLevelHierarchy"/>
    <dgm:cxn modelId="{161BBEAF-7063-4BEC-BB66-0BA0CEFECAB5}" type="presParOf" srcId="{718822B9-6E5D-464C-8611-8A017C488408}" destId="{EF801CBD-BE4C-480A-A965-28516F4BB43C}" srcOrd="1" destOrd="0" presId="urn:microsoft.com/office/officeart/2008/layout/HorizontalMultiLevelHierarchy"/>
    <dgm:cxn modelId="{598B5493-51A5-4097-9948-59C5CD48EA7E}" type="presParOf" srcId="{C80C060A-FB26-446C-BCCC-36E49121A640}" destId="{27433D73-5342-4B26-A54F-4E0C582916AC}" srcOrd="8" destOrd="0" presId="urn:microsoft.com/office/officeart/2008/layout/HorizontalMultiLevelHierarchy"/>
    <dgm:cxn modelId="{18645179-B5E3-401E-944B-A719B1BBC063}" type="presParOf" srcId="{27433D73-5342-4B26-A54F-4E0C582916AC}" destId="{744DDEA6-D36F-41AF-859A-9EBE5AF51DDA}" srcOrd="0" destOrd="0" presId="urn:microsoft.com/office/officeart/2008/layout/HorizontalMultiLevelHierarchy"/>
    <dgm:cxn modelId="{73F4E50F-D71C-4B62-9DD7-818E8A976E00}" type="presParOf" srcId="{C80C060A-FB26-446C-BCCC-36E49121A640}" destId="{34E24DDE-2FA6-4B77-8330-35F13E0CC725}" srcOrd="9" destOrd="0" presId="urn:microsoft.com/office/officeart/2008/layout/HorizontalMultiLevelHierarchy"/>
    <dgm:cxn modelId="{F3661F22-0A33-49D4-AB55-4609C289D58A}" type="presParOf" srcId="{34E24DDE-2FA6-4B77-8330-35F13E0CC725}" destId="{D593FB9B-B6D3-47B7-820D-52AF24FAE3CF}" srcOrd="0" destOrd="0" presId="urn:microsoft.com/office/officeart/2008/layout/HorizontalMultiLevelHierarchy"/>
    <dgm:cxn modelId="{A5D7BE6A-58A2-4BD6-BDD1-53D6136BE453}" type="presParOf" srcId="{34E24DDE-2FA6-4B77-8330-35F13E0CC725}" destId="{7FBCE299-3EEC-46AD-961E-148240F53DFC}" srcOrd="1" destOrd="0" presId="urn:microsoft.com/office/officeart/2008/layout/HorizontalMultiLevelHierarchy"/>
    <dgm:cxn modelId="{7E588797-D63B-4BE2-B5D8-17856C7893B6}" type="presParOf" srcId="{7FBCE299-3EEC-46AD-961E-148240F53DFC}" destId="{E8F88C00-CE9E-4BBE-A14F-38DF1B61F4F0}" srcOrd="0" destOrd="0" presId="urn:microsoft.com/office/officeart/2008/layout/HorizontalMultiLevelHierarchy"/>
    <dgm:cxn modelId="{56CBD87F-790F-49E7-8231-1C9E9FC0056A}" type="presParOf" srcId="{E8F88C00-CE9E-4BBE-A14F-38DF1B61F4F0}" destId="{3A2AA998-548B-4AFF-8287-C83571F65408}" srcOrd="0" destOrd="0" presId="urn:microsoft.com/office/officeart/2008/layout/HorizontalMultiLevelHierarchy"/>
    <dgm:cxn modelId="{B5AA003F-EAFA-4F06-B691-2B84BF9F704A}" type="presParOf" srcId="{7FBCE299-3EEC-46AD-961E-148240F53DFC}" destId="{F3BCF4B4-6D9B-4F71-A905-59B0C11A4921}" srcOrd="1" destOrd="0" presId="urn:microsoft.com/office/officeart/2008/layout/HorizontalMultiLevelHierarchy"/>
    <dgm:cxn modelId="{0AF86F96-674C-4932-960A-13F19FA61D75}" type="presParOf" srcId="{F3BCF4B4-6D9B-4F71-A905-59B0C11A4921}" destId="{E3767C64-2686-49C8-8E2B-025A656189B6}" srcOrd="0" destOrd="0" presId="urn:microsoft.com/office/officeart/2008/layout/HorizontalMultiLevelHierarchy"/>
    <dgm:cxn modelId="{32320461-B2F9-4DD0-9702-55A91DC9CE6C}" type="presParOf" srcId="{F3BCF4B4-6D9B-4F71-A905-59B0C11A4921}" destId="{BC3A3906-3D22-4858-85EE-D05BBA677AE3}" srcOrd="1" destOrd="0" presId="urn:microsoft.com/office/officeart/2008/layout/HorizontalMultiLevelHierarchy"/>
    <dgm:cxn modelId="{01B4FC5B-AEC4-47EB-A1D0-090D23D09804}" type="presParOf" srcId="{C80C060A-FB26-446C-BCCC-36E49121A640}" destId="{B7D88430-98BE-4414-9E24-C1A436097DED}" srcOrd="10" destOrd="0" presId="urn:microsoft.com/office/officeart/2008/layout/HorizontalMultiLevelHierarchy"/>
    <dgm:cxn modelId="{FFF70B02-B23A-4382-8B9D-239BC885E2E6}" type="presParOf" srcId="{B7D88430-98BE-4414-9E24-C1A436097DED}" destId="{4888B7C7-4577-4860-9EF7-934A9D22A0DB}" srcOrd="0" destOrd="0" presId="urn:microsoft.com/office/officeart/2008/layout/HorizontalMultiLevelHierarchy"/>
    <dgm:cxn modelId="{8398C572-ACAA-4118-A56A-B0E9B9223790}" type="presParOf" srcId="{C80C060A-FB26-446C-BCCC-36E49121A640}" destId="{CDC73B66-BC32-4B02-954C-F069C4B0361B}" srcOrd="11" destOrd="0" presId="urn:microsoft.com/office/officeart/2008/layout/HorizontalMultiLevelHierarchy"/>
    <dgm:cxn modelId="{5389E6C5-0C3F-491B-B7F6-9AD863325ED3}" type="presParOf" srcId="{CDC73B66-BC32-4B02-954C-F069C4B0361B}" destId="{62763A27-D045-4818-9073-0B0740A7565D}" srcOrd="0" destOrd="0" presId="urn:microsoft.com/office/officeart/2008/layout/HorizontalMultiLevelHierarchy"/>
    <dgm:cxn modelId="{A3B5EF0A-A09D-4029-95C6-18CC78AA59A2}" type="presParOf" srcId="{CDC73B66-BC32-4B02-954C-F069C4B0361B}" destId="{8FD85466-CE46-44B4-A749-3DD4DE30F3ED}" srcOrd="1" destOrd="0" presId="urn:microsoft.com/office/officeart/2008/layout/HorizontalMultiLevelHierarchy"/>
    <dgm:cxn modelId="{905D5896-E80F-4BD7-89BA-9D98A09B37E8}" type="presParOf" srcId="{8FD85466-CE46-44B4-A749-3DD4DE30F3ED}" destId="{632A91FB-80C2-456B-8A6D-8D0C78B6E172}" srcOrd="0" destOrd="0" presId="urn:microsoft.com/office/officeart/2008/layout/HorizontalMultiLevelHierarchy"/>
    <dgm:cxn modelId="{0667B491-57EB-41F7-B9C7-4F0DFB756C61}" type="presParOf" srcId="{632A91FB-80C2-456B-8A6D-8D0C78B6E172}" destId="{D72B03F5-C42B-4E54-9BCE-CF4754185435}" srcOrd="0" destOrd="0" presId="urn:microsoft.com/office/officeart/2008/layout/HorizontalMultiLevelHierarchy"/>
    <dgm:cxn modelId="{71422811-36F6-4B05-A16A-1BE7E31A9D5D}" type="presParOf" srcId="{8FD85466-CE46-44B4-A749-3DD4DE30F3ED}" destId="{896F7493-0288-49D1-AE65-46F914C78670}" srcOrd="1" destOrd="0" presId="urn:microsoft.com/office/officeart/2008/layout/HorizontalMultiLevelHierarchy"/>
    <dgm:cxn modelId="{A6614E62-4FE3-4B4E-A57F-F469C9EB4A96}" type="presParOf" srcId="{896F7493-0288-49D1-AE65-46F914C78670}" destId="{1DC43493-3755-4C25-BCA5-7ED65996EA24}" srcOrd="0" destOrd="0" presId="urn:microsoft.com/office/officeart/2008/layout/HorizontalMultiLevelHierarchy"/>
    <dgm:cxn modelId="{DBE710D8-155F-4A9A-AC0B-7292DE4A4913}" type="presParOf" srcId="{896F7493-0288-49D1-AE65-46F914C78670}" destId="{54802FD4-6D52-47DC-9F95-1EDE274239A3}" srcOrd="1" destOrd="0" presId="urn:microsoft.com/office/officeart/2008/layout/HorizontalMultiLevelHierarchy"/>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217EC4-FF26-4DBA-8307-D7B2DB5C1C53}">
      <dsp:nvSpPr>
        <dsp:cNvPr id="0" name=""/>
        <dsp:cNvSpPr/>
      </dsp:nvSpPr>
      <dsp:spPr>
        <a:xfrm>
          <a:off x="443288" y="308"/>
          <a:ext cx="1389687" cy="83381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ES" sz="800" b="1" i="1" kern="1200">
              <a:latin typeface="ITC Avant Garde" panose="020B0402020203020304" pitchFamily="34" charset="0"/>
            </a:rPr>
            <a:t>Eficiencia</a:t>
          </a:r>
          <a:r>
            <a:rPr lang="es-ES" sz="800" i="1" kern="1200">
              <a:latin typeface="ITC Avant Garde" panose="020B0402020203020304" pitchFamily="34" charset="0"/>
            </a:rPr>
            <a:t>: reducción de costos y tiempos de los procesos.</a:t>
          </a:r>
        </a:p>
      </dsp:txBody>
      <dsp:txXfrm>
        <a:off x="443288" y="308"/>
        <a:ext cx="1389687" cy="833812"/>
      </dsp:txXfrm>
    </dsp:sp>
    <dsp:sp modelId="{32A750E2-E9DC-473C-805A-57F33C423667}">
      <dsp:nvSpPr>
        <dsp:cNvPr id="0" name=""/>
        <dsp:cNvSpPr/>
      </dsp:nvSpPr>
      <dsp:spPr>
        <a:xfrm>
          <a:off x="1971944" y="308"/>
          <a:ext cx="1389687" cy="83381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ES" sz="800" b="1" i="1" kern="1200">
              <a:latin typeface="ITC Avant Garde" panose="020B0402020203020304" pitchFamily="34" charset="0"/>
            </a:rPr>
            <a:t>Gestión de procesos</a:t>
          </a:r>
          <a:r>
            <a:rPr lang="es-ES" sz="800" i="1" kern="1200">
              <a:latin typeface="ITC Avant Garde" panose="020B0402020203020304" pitchFamily="34" charset="0"/>
            </a:rPr>
            <a:t>: planeación, monitoreo y control del desempeño de los recursos.</a:t>
          </a:r>
        </a:p>
      </dsp:txBody>
      <dsp:txXfrm>
        <a:off x="1971944" y="308"/>
        <a:ext cx="1389687" cy="833812"/>
      </dsp:txXfrm>
    </dsp:sp>
    <dsp:sp modelId="{58949D29-3C5E-494C-AC33-658AAF6C48AA}">
      <dsp:nvSpPr>
        <dsp:cNvPr id="0" name=""/>
        <dsp:cNvSpPr/>
      </dsp:nvSpPr>
      <dsp:spPr>
        <a:xfrm>
          <a:off x="443288" y="973089"/>
          <a:ext cx="1389687" cy="83381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ES" sz="800" b="1" i="1" kern="1200">
              <a:latin typeface="ITC Avant Garde" panose="020B0402020203020304" pitchFamily="34" charset="0"/>
            </a:rPr>
            <a:t>Estrategia gubernamental y de Estado</a:t>
          </a:r>
          <a:r>
            <a:rPr lang="es-ES" sz="800" i="1" kern="1200">
              <a:latin typeface="ITC Avant Garde" panose="020B0402020203020304" pitchFamily="34" charset="0"/>
            </a:rPr>
            <a:t>: comunicación entre niveles de gobierno, poderes. ramas, sectores, entre otros organismos.</a:t>
          </a:r>
        </a:p>
      </dsp:txBody>
      <dsp:txXfrm>
        <a:off x="443288" y="973089"/>
        <a:ext cx="1389687" cy="833812"/>
      </dsp:txXfrm>
    </dsp:sp>
    <dsp:sp modelId="{50A65052-7D10-4D9C-A82C-DDFD995B8199}">
      <dsp:nvSpPr>
        <dsp:cNvPr id="0" name=""/>
        <dsp:cNvSpPr/>
      </dsp:nvSpPr>
      <dsp:spPr>
        <a:xfrm>
          <a:off x="1971944" y="973089"/>
          <a:ext cx="1389687" cy="83381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ES" sz="800" b="1" i="1" kern="1200">
              <a:latin typeface="ITC Avant Garde" panose="020B0402020203020304" pitchFamily="34" charset="0"/>
            </a:rPr>
            <a:t>Descentralización</a:t>
          </a:r>
          <a:r>
            <a:rPr lang="es-ES" sz="800" i="1" kern="1200">
              <a:latin typeface="ITC Avant Garde" panose="020B0402020203020304" pitchFamily="34" charset="0"/>
            </a:rPr>
            <a:t>: transferencia de recursos y atribuciones para atender las necesidades y demandas.</a:t>
          </a:r>
        </a:p>
      </dsp:txBody>
      <dsp:txXfrm>
        <a:off x="1971944" y="973089"/>
        <a:ext cx="1389687" cy="8338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926C64-F9E8-465A-81FD-F53A30F75B2C}">
      <dsp:nvSpPr>
        <dsp:cNvPr id="0" name=""/>
        <dsp:cNvSpPr/>
      </dsp:nvSpPr>
      <dsp:spPr>
        <a:xfrm>
          <a:off x="0" y="246064"/>
          <a:ext cx="3804920" cy="3276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ACB8DA-97A2-45CA-B350-435B8B773794}">
      <dsp:nvSpPr>
        <dsp:cNvPr id="0" name=""/>
        <dsp:cNvSpPr/>
      </dsp:nvSpPr>
      <dsp:spPr>
        <a:xfrm>
          <a:off x="190246" y="54184"/>
          <a:ext cx="2663444" cy="38376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0672" tIns="0" rIns="100672" bIns="0" numCol="1" spcCol="1270" anchor="ctr" anchorCtr="0">
          <a:noAutofit/>
        </a:bodyPr>
        <a:lstStyle/>
        <a:p>
          <a:pPr lvl="0" algn="just" defTabSz="355600">
            <a:lnSpc>
              <a:spcPct val="90000"/>
            </a:lnSpc>
            <a:spcBef>
              <a:spcPct val="0"/>
            </a:spcBef>
            <a:spcAft>
              <a:spcPct val="35000"/>
            </a:spcAft>
          </a:pPr>
          <a:r>
            <a:rPr lang="es-ES" sz="800" b="1" i="1" kern="1200">
              <a:latin typeface="ITC Avant Garde" panose="020B0402020203020304" pitchFamily="34" charset="0"/>
            </a:rPr>
            <a:t>Comunicacion con los ciudadanos</a:t>
          </a:r>
          <a:r>
            <a:rPr lang="es-ES" sz="800" i="1" kern="1200">
              <a:latin typeface="ITC Avant Garde" panose="020B0402020203020304" pitchFamily="34" charset="0"/>
            </a:rPr>
            <a:t>: ofrecer información oportuna y eficiente sobre el comportamiento y actividades institucionales.</a:t>
          </a:r>
        </a:p>
      </dsp:txBody>
      <dsp:txXfrm>
        <a:off x="208980" y="72918"/>
        <a:ext cx="2625976" cy="346292"/>
      </dsp:txXfrm>
    </dsp:sp>
    <dsp:sp modelId="{9260A656-05AB-4C11-9B19-A3E714E1CD6D}">
      <dsp:nvSpPr>
        <dsp:cNvPr id="0" name=""/>
        <dsp:cNvSpPr/>
      </dsp:nvSpPr>
      <dsp:spPr>
        <a:xfrm>
          <a:off x="0" y="835744"/>
          <a:ext cx="3804920" cy="3276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658A75-B33F-46B1-8429-1E105C3F4A7E}">
      <dsp:nvSpPr>
        <dsp:cNvPr id="0" name=""/>
        <dsp:cNvSpPr/>
      </dsp:nvSpPr>
      <dsp:spPr>
        <a:xfrm>
          <a:off x="190246" y="643865"/>
          <a:ext cx="2663444" cy="38376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0672" tIns="0" rIns="100672" bIns="0" numCol="1" spcCol="1270" anchor="ctr" anchorCtr="0">
          <a:noAutofit/>
        </a:bodyPr>
        <a:lstStyle/>
        <a:p>
          <a:pPr lvl="0" algn="just" defTabSz="355600">
            <a:lnSpc>
              <a:spcPct val="90000"/>
            </a:lnSpc>
            <a:spcBef>
              <a:spcPct val="0"/>
            </a:spcBef>
            <a:spcAft>
              <a:spcPct val="35000"/>
            </a:spcAft>
          </a:pPr>
          <a:r>
            <a:rPr lang="es-ES" sz="800" b="1" i="1" kern="1200">
              <a:latin typeface="ITC Avant Garde" panose="020B0402020203020304" pitchFamily="34" charset="0"/>
            </a:rPr>
            <a:t>Participación ciudadana</a:t>
          </a:r>
          <a:r>
            <a:rPr lang="es-ES" sz="800" i="1" kern="1200">
              <a:latin typeface="ITC Avant Garde" panose="020B0402020203020304" pitchFamily="34" charset="0"/>
            </a:rPr>
            <a:t>: involucramiento de la sociedad en el quehacer público.</a:t>
          </a:r>
        </a:p>
      </dsp:txBody>
      <dsp:txXfrm>
        <a:off x="208980" y="662599"/>
        <a:ext cx="2625976" cy="346292"/>
      </dsp:txXfrm>
    </dsp:sp>
    <dsp:sp modelId="{354464B7-50E4-48FD-813A-B9765A73A75A}">
      <dsp:nvSpPr>
        <dsp:cNvPr id="0" name=""/>
        <dsp:cNvSpPr/>
      </dsp:nvSpPr>
      <dsp:spPr>
        <a:xfrm>
          <a:off x="0" y="1425425"/>
          <a:ext cx="3804920" cy="3276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C84C78-26AC-4651-87B6-7AD98D2C034B}">
      <dsp:nvSpPr>
        <dsp:cNvPr id="0" name=""/>
        <dsp:cNvSpPr/>
      </dsp:nvSpPr>
      <dsp:spPr>
        <a:xfrm>
          <a:off x="190246" y="1233545"/>
          <a:ext cx="2663444" cy="38376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0672" tIns="0" rIns="100672" bIns="0" numCol="1" spcCol="1270" anchor="ctr" anchorCtr="0">
          <a:noAutofit/>
        </a:bodyPr>
        <a:lstStyle/>
        <a:p>
          <a:pPr lvl="0" algn="just" defTabSz="355600">
            <a:lnSpc>
              <a:spcPct val="90000"/>
            </a:lnSpc>
            <a:spcBef>
              <a:spcPct val="0"/>
            </a:spcBef>
            <a:spcAft>
              <a:spcPct val="35000"/>
            </a:spcAft>
          </a:pPr>
          <a:r>
            <a:rPr lang="es-ES" sz="800" b="1" i="1" kern="1200">
              <a:latin typeface="ITC Avant Garde" panose="020B0402020203020304" pitchFamily="34" charset="0"/>
            </a:rPr>
            <a:t>Desarrollo de servicios</a:t>
          </a:r>
          <a:r>
            <a:rPr lang="es-ES" sz="800" i="1" kern="1200">
              <a:latin typeface="ITC Avant Garde" panose="020B0402020203020304" pitchFamily="34" charset="0"/>
            </a:rPr>
            <a:t>: mejorar la calidad, accesibilidad, oportunidad y disminuir costos de los servicios provistos por el servicio público. </a:t>
          </a:r>
        </a:p>
      </dsp:txBody>
      <dsp:txXfrm>
        <a:off x="208980" y="1252279"/>
        <a:ext cx="2625976" cy="3462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533EBB-5616-431C-9896-812A61A70DD5}">
      <dsp:nvSpPr>
        <dsp:cNvPr id="0" name=""/>
        <dsp:cNvSpPr/>
      </dsp:nvSpPr>
      <dsp:spPr>
        <a:xfrm>
          <a:off x="0" y="453"/>
          <a:ext cx="4177665" cy="0"/>
        </a:xfrm>
        <a:prstGeom prst="lin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7ED799-05C9-4C77-89E6-D40B8FEE49B2}">
      <dsp:nvSpPr>
        <dsp:cNvPr id="0" name=""/>
        <dsp:cNvSpPr/>
      </dsp:nvSpPr>
      <dsp:spPr>
        <a:xfrm>
          <a:off x="0" y="453"/>
          <a:ext cx="4177665" cy="309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just" defTabSz="355600">
            <a:lnSpc>
              <a:spcPct val="90000"/>
            </a:lnSpc>
            <a:spcBef>
              <a:spcPct val="0"/>
            </a:spcBef>
            <a:spcAft>
              <a:spcPct val="35000"/>
            </a:spcAft>
          </a:pPr>
          <a:r>
            <a:rPr lang="es-ES" sz="800" b="1" i="1" kern="1200">
              <a:latin typeface="ITC Avant Garde" panose="020B0402020203020304" pitchFamily="34" charset="0"/>
            </a:rPr>
            <a:t>Relación entre gobierno y empresas</a:t>
          </a:r>
          <a:r>
            <a:rPr lang="es-ES" sz="800" i="1" kern="1200">
              <a:latin typeface="ITC Avant Garde" panose="020B0402020203020304" pitchFamily="34" charset="0"/>
            </a:rPr>
            <a:t>: provisión digital de información y de apoyo de trámites, sistematización de procesos y de servicios con mejor calidad y costos.</a:t>
          </a:r>
        </a:p>
      </dsp:txBody>
      <dsp:txXfrm>
        <a:off x="0" y="453"/>
        <a:ext cx="4177665" cy="309154"/>
      </dsp:txXfrm>
    </dsp:sp>
    <dsp:sp modelId="{E82E0248-D4B7-4433-BAC8-5C4A5EB8179A}">
      <dsp:nvSpPr>
        <dsp:cNvPr id="0" name=""/>
        <dsp:cNvSpPr/>
      </dsp:nvSpPr>
      <dsp:spPr>
        <a:xfrm>
          <a:off x="0" y="309607"/>
          <a:ext cx="4177665" cy="0"/>
        </a:xfrm>
        <a:prstGeom prst="lin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FF3791-82C1-4A6B-BF3C-4AE16599D6A4}">
      <dsp:nvSpPr>
        <dsp:cNvPr id="0" name=""/>
        <dsp:cNvSpPr/>
      </dsp:nvSpPr>
      <dsp:spPr>
        <a:xfrm>
          <a:off x="0" y="309607"/>
          <a:ext cx="4177665" cy="309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just" defTabSz="355600">
            <a:lnSpc>
              <a:spcPct val="90000"/>
            </a:lnSpc>
            <a:spcBef>
              <a:spcPct val="0"/>
            </a:spcBef>
            <a:spcAft>
              <a:spcPct val="35000"/>
            </a:spcAft>
          </a:pPr>
          <a:r>
            <a:rPr lang="es-ES" sz="800" b="1" i="1" kern="1200">
              <a:latin typeface="ITC Avant Garde" panose="020B0402020203020304" pitchFamily="34" charset="0"/>
            </a:rPr>
            <a:t>Desarrollo de comunidades</a:t>
          </a:r>
          <a:r>
            <a:rPr lang="es-ES" sz="800" i="1" kern="1200">
              <a:latin typeface="ITC Avant Garde" panose="020B0402020203020304" pitchFamily="34" charset="0"/>
            </a:rPr>
            <a:t>: contribución al fortalecimiento de capacidades sociales y económicas en ámbitos locales.</a:t>
          </a:r>
        </a:p>
      </dsp:txBody>
      <dsp:txXfrm>
        <a:off x="0" y="309607"/>
        <a:ext cx="4177665" cy="309154"/>
      </dsp:txXfrm>
    </dsp:sp>
    <dsp:sp modelId="{3DEB39C3-2F70-4C1C-A1C7-FD3AA24D5F80}">
      <dsp:nvSpPr>
        <dsp:cNvPr id="0" name=""/>
        <dsp:cNvSpPr/>
      </dsp:nvSpPr>
      <dsp:spPr>
        <a:xfrm>
          <a:off x="0" y="618762"/>
          <a:ext cx="4177665" cy="0"/>
        </a:xfrm>
        <a:prstGeom prst="lin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C84B1E-5DE0-4559-ADFD-68F809DD4D02}">
      <dsp:nvSpPr>
        <dsp:cNvPr id="0" name=""/>
        <dsp:cNvSpPr/>
      </dsp:nvSpPr>
      <dsp:spPr>
        <a:xfrm>
          <a:off x="0" y="618762"/>
          <a:ext cx="4177665" cy="309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just" defTabSz="355600">
            <a:lnSpc>
              <a:spcPct val="90000"/>
            </a:lnSpc>
            <a:spcBef>
              <a:spcPct val="0"/>
            </a:spcBef>
            <a:spcAft>
              <a:spcPct val="35000"/>
            </a:spcAft>
          </a:pPr>
          <a:r>
            <a:rPr lang="es-ES" sz="800" b="1" i="1" kern="1200">
              <a:latin typeface="ITC Avant Garde" panose="020B0402020203020304" pitchFamily="34" charset="0"/>
            </a:rPr>
            <a:t>Construcciones de redes asociativas</a:t>
          </a:r>
          <a:r>
            <a:rPr lang="es-ES" sz="800" i="1" kern="1200">
              <a:latin typeface="ITC Avant Garde" panose="020B0402020203020304" pitchFamily="34" charset="0"/>
            </a:rPr>
            <a:t>: entre organismos para lograr objetivos sociales y económicos.</a:t>
          </a:r>
        </a:p>
      </dsp:txBody>
      <dsp:txXfrm>
        <a:off x="0" y="618762"/>
        <a:ext cx="4177665" cy="3091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2A91FB-80C2-456B-8A6D-8D0C78B6E172}">
      <dsp:nvSpPr>
        <dsp:cNvPr id="0" name=""/>
        <dsp:cNvSpPr/>
      </dsp:nvSpPr>
      <dsp:spPr>
        <a:xfrm>
          <a:off x="2951467" y="2931919"/>
          <a:ext cx="289152" cy="91440"/>
        </a:xfrm>
        <a:custGeom>
          <a:avLst/>
          <a:gdLst/>
          <a:ahLst/>
          <a:cxnLst/>
          <a:rect l="0" t="0" r="0" b="0"/>
          <a:pathLst>
            <a:path>
              <a:moveTo>
                <a:pt x="0" y="45720"/>
              </a:moveTo>
              <a:lnTo>
                <a:pt x="289152" y="457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ES" sz="900" kern="1200">
            <a:latin typeface="ITC Avant Garde" panose="020B0402020203020304" pitchFamily="34" charset="0"/>
          </a:endParaRPr>
        </a:p>
      </dsp:txBody>
      <dsp:txXfrm>
        <a:off x="3088814" y="2970410"/>
        <a:ext cx="14457" cy="14457"/>
      </dsp:txXfrm>
    </dsp:sp>
    <dsp:sp modelId="{B7D88430-98BE-4414-9E24-C1A436097DED}">
      <dsp:nvSpPr>
        <dsp:cNvPr id="0" name=""/>
        <dsp:cNvSpPr/>
      </dsp:nvSpPr>
      <dsp:spPr>
        <a:xfrm>
          <a:off x="862199" y="1600200"/>
          <a:ext cx="289152" cy="1377439"/>
        </a:xfrm>
        <a:custGeom>
          <a:avLst/>
          <a:gdLst/>
          <a:ahLst/>
          <a:cxnLst/>
          <a:rect l="0" t="0" r="0" b="0"/>
          <a:pathLst>
            <a:path>
              <a:moveTo>
                <a:pt x="0" y="0"/>
              </a:moveTo>
              <a:lnTo>
                <a:pt x="144576" y="0"/>
              </a:lnTo>
              <a:lnTo>
                <a:pt x="144576" y="1377439"/>
              </a:lnTo>
              <a:lnTo>
                <a:pt x="289152" y="137743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ES" sz="900" kern="1200">
            <a:latin typeface="ITC Avant Garde" panose="020B0402020203020304" pitchFamily="34" charset="0"/>
          </a:endParaRPr>
        </a:p>
      </dsp:txBody>
      <dsp:txXfrm>
        <a:off x="971589" y="2253733"/>
        <a:ext cx="70373" cy="70373"/>
      </dsp:txXfrm>
    </dsp:sp>
    <dsp:sp modelId="{E8F88C00-CE9E-4BBE-A14F-38DF1B61F4F0}">
      <dsp:nvSpPr>
        <dsp:cNvPr id="0" name=""/>
        <dsp:cNvSpPr/>
      </dsp:nvSpPr>
      <dsp:spPr>
        <a:xfrm>
          <a:off x="2951467" y="2380943"/>
          <a:ext cx="289152" cy="91440"/>
        </a:xfrm>
        <a:custGeom>
          <a:avLst/>
          <a:gdLst/>
          <a:ahLst/>
          <a:cxnLst/>
          <a:rect l="0" t="0" r="0" b="0"/>
          <a:pathLst>
            <a:path>
              <a:moveTo>
                <a:pt x="0" y="45720"/>
              </a:moveTo>
              <a:lnTo>
                <a:pt x="289152" y="457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ES" sz="900" kern="1200">
            <a:latin typeface="ITC Avant Garde" panose="020B0402020203020304" pitchFamily="34" charset="0"/>
          </a:endParaRPr>
        </a:p>
      </dsp:txBody>
      <dsp:txXfrm>
        <a:off x="3088814" y="2419434"/>
        <a:ext cx="14457" cy="14457"/>
      </dsp:txXfrm>
    </dsp:sp>
    <dsp:sp modelId="{27433D73-5342-4B26-A54F-4E0C582916AC}">
      <dsp:nvSpPr>
        <dsp:cNvPr id="0" name=""/>
        <dsp:cNvSpPr/>
      </dsp:nvSpPr>
      <dsp:spPr>
        <a:xfrm>
          <a:off x="862199" y="1600200"/>
          <a:ext cx="289152" cy="826463"/>
        </a:xfrm>
        <a:custGeom>
          <a:avLst/>
          <a:gdLst/>
          <a:ahLst/>
          <a:cxnLst/>
          <a:rect l="0" t="0" r="0" b="0"/>
          <a:pathLst>
            <a:path>
              <a:moveTo>
                <a:pt x="0" y="0"/>
              </a:moveTo>
              <a:lnTo>
                <a:pt x="144576" y="0"/>
              </a:lnTo>
              <a:lnTo>
                <a:pt x="144576" y="826463"/>
              </a:lnTo>
              <a:lnTo>
                <a:pt x="289152" y="826463"/>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ES" sz="900" kern="1200">
            <a:latin typeface="ITC Avant Garde" panose="020B0402020203020304" pitchFamily="34" charset="0"/>
          </a:endParaRPr>
        </a:p>
      </dsp:txBody>
      <dsp:txXfrm>
        <a:off x="984885" y="1991542"/>
        <a:ext cx="43779" cy="43779"/>
      </dsp:txXfrm>
    </dsp:sp>
    <dsp:sp modelId="{8654F05C-CD1B-499F-A532-BEFEF91FE0FE}">
      <dsp:nvSpPr>
        <dsp:cNvPr id="0" name=""/>
        <dsp:cNvSpPr/>
      </dsp:nvSpPr>
      <dsp:spPr>
        <a:xfrm>
          <a:off x="2951467" y="1829967"/>
          <a:ext cx="289152" cy="91440"/>
        </a:xfrm>
        <a:custGeom>
          <a:avLst/>
          <a:gdLst/>
          <a:ahLst/>
          <a:cxnLst/>
          <a:rect l="0" t="0" r="0" b="0"/>
          <a:pathLst>
            <a:path>
              <a:moveTo>
                <a:pt x="0" y="45720"/>
              </a:moveTo>
              <a:lnTo>
                <a:pt x="289152" y="457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ES" sz="900" kern="1200">
            <a:latin typeface="ITC Avant Garde" panose="020B0402020203020304" pitchFamily="34" charset="0"/>
          </a:endParaRPr>
        </a:p>
      </dsp:txBody>
      <dsp:txXfrm>
        <a:off x="3088814" y="1868459"/>
        <a:ext cx="14457" cy="14457"/>
      </dsp:txXfrm>
    </dsp:sp>
    <dsp:sp modelId="{313F9ECE-3B62-4C66-BBBF-15B036E0A4D4}">
      <dsp:nvSpPr>
        <dsp:cNvPr id="0" name=""/>
        <dsp:cNvSpPr/>
      </dsp:nvSpPr>
      <dsp:spPr>
        <a:xfrm>
          <a:off x="862199" y="1600200"/>
          <a:ext cx="289152" cy="275487"/>
        </a:xfrm>
        <a:custGeom>
          <a:avLst/>
          <a:gdLst/>
          <a:ahLst/>
          <a:cxnLst/>
          <a:rect l="0" t="0" r="0" b="0"/>
          <a:pathLst>
            <a:path>
              <a:moveTo>
                <a:pt x="0" y="0"/>
              </a:moveTo>
              <a:lnTo>
                <a:pt x="144576" y="0"/>
              </a:lnTo>
              <a:lnTo>
                <a:pt x="144576" y="275487"/>
              </a:lnTo>
              <a:lnTo>
                <a:pt x="289152" y="27548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ES" sz="900" kern="1200">
            <a:latin typeface="ITC Avant Garde" panose="020B0402020203020304" pitchFamily="34" charset="0"/>
          </a:endParaRPr>
        </a:p>
      </dsp:txBody>
      <dsp:txXfrm>
        <a:off x="996791" y="1727959"/>
        <a:ext cx="19968" cy="19968"/>
      </dsp:txXfrm>
    </dsp:sp>
    <dsp:sp modelId="{1E3A2104-B307-4D05-A85C-99F98EEBED0C}">
      <dsp:nvSpPr>
        <dsp:cNvPr id="0" name=""/>
        <dsp:cNvSpPr/>
      </dsp:nvSpPr>
      <dsp:spPr>
        <a:xfrm>
          <a:off x="2951467" y="1278992"/>
          <a:ext cx="289152" cy="91440"/>
        </a:xfrm>
        <a:custGeom>
          <a:avLst/>
          <a:gdLst/>
          <a:ahLst/>
          <a:cxnLst/>
          <a:rect l="0" t="0" r="0" b="0"/>
          <a:pathLst>
            <a:path>
              <a:moveTo>
                <a:pt x="0" y="45720"/>
              </a:moveTo>
              <a:lnTo>
                <a:pt x="289152" y="457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ES" sz="900" kern="1200">
            <a:latin typeface="ITC Avant Garde" panose="020B0402020203020304" pitchFamily="34" charset="0"/>
          </a:endParaRPr>
        </a:p>
      </dsp:txBody>
      <dsp:txXfrm>
        <a:off x="3088814" y="1317483"/>
        <a:ext cx="14457" cy="14457"/>
      </dsp:txXfrm>
    </dsp:sp>
    <dsp:sp modelId="{84E04F0E-A24E-4263-AB4D-07B0078201BA}">
      <dsp:nvSpPr>
        <dsp:cNvPr id="0" name=""/>
        <dsp:cNvSpPr/>
      </dsp:nvSpPr>
      <dsp:spPr>
        <a:xfrm>
          <a:off x="862199" y="1324712"/>
          <a:ext cx="289152" cy="275487"/>
        </a:xfrm>
        <a:custGeom>
          <a:avLst/>
          <a:gdLst/>
          <a:ahLst/>
          <a:cxnLst/>
          <a:rect l="0" t="0" r="0" b="0"/>
          <a:pathLst>
            <a:path>
              <a:moveTo>
                <a:pt x="0" y="275487"/>
              </a:moveTo>
              <a:lnTo>
                <a:pt x="144576" y="275487"/>
              </a:lnTo>
              <a:lnTo>
                <a:pt x="144576" y="0"/>
              </a:lnTo>
              <a:lnTo>
                <a:pt x="289152"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ES" sz="900" kern="1200">
            <a:latin typeface="ITC Avant Garde" panose="020B0402020203020304" pitchFamily="34" charset="0"/>
          </a:endParaRPr>
        </a:p>
      </dsp:txBody>
      <dsp:txXfrm>
        <a:off x="996791" y="1452471"/>
        <a:ext cx="19968" cy="19968"/>
      </dsp:txXfrm>
    </dsp:sp>
    <dsp:sp modelId="{375C3799-5986-4102-A7D2-5759B1DDF5EB}">
      <dsp:nvSpPr>
        <dsp:cNvPr id="0" name=""/>
        <dsp:cNvSpPr/>
      </dsp:nvSpPr>
      <dsp:spPr>
        <a:xfrm>
          <a:off x="2951467" y="728016"/>
          <a:ext cx="289152" cy="91440"/>
        </a:xfrm>
        <a:custGeom>
          <a:avLst/>
          <a:gdLst/>
          <a:ahLst/>
          <a:cxnLst/>
          <a:rect l="0" t="0" r="0" b="0"/>
          <a:pathLst>
            <a:path>
              <a:moveTo>
                <a:pt x="0" y="45720"/>
              </a:moveTo>
              <a:lnTo>
                <a:pt x="289152" y="457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ES" sz="900" kern="1200">
            <a:latin typeface="ITC Avant Garde" panose="020B0402020203020304" pitchFamily="34" charset="0"/>
          </a:endParaRPr>
        </a:p>
      </dsp:txBody>
      <dsp:txXfrm>
        <a:off x="3088814" y="766507"/>
        <a:ext cx="14457" cy="14457"/>
      </dsp:txXfrm>
    </dsp:sp>
    <dsp:sp modelId="{4D52E0DD-D2BF-4289-BC33-CD71D4850EFB}">
      <dsp:nvSpPr>
        <dsp:cNvPr id="0" name=""/>
        <dsp:cNvSpPr/>
      </dsp:nvSpPr>
      <dsp:spPr>
        <a:xfrm>
          <a:off x="862199" y="773736"/>
          <a:ext cx="289152" cy="826463"/>
        </a:xfrm>
        <a:custGeom>
          <a:avLst/>
          <a:gdLst/>
          <a:ahLst/>
          <a:cxnLst/>
          <a:rect l="0" t="0" r="0" b="0"/>
          <a:pathLst>
            <a:path>
              <a:moveTo>
                <a:pt x="0" y="826463"/>
              </a:moveTo>
              <a:lnTo>
                <a:pt x="144576" y="826463"/>
              </a:lnTo>
              <a:lnTo>
                <a:pt x="144576" y="0"/>
              </a:lnTo>
              <a:lnTo>
                <a:pt x="289152"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ES" sz="900" kern="1200">
            <a:latin typeface="ITC Avant Garde" panose="020B0402020203020304" pitchFamily="34" charset="0"/>
          </a:endParaRPr>
        </a:p>
      </dsp:txBody>
      <dsp:txXfrm>
        <a:off x="984885" y="1165078"/>
        <a:ext cx="43779" cy="43779"/>
      </dsp:txXfrm>
    </dsp:sp>
    <dsp:sp modelId="{352F7A7D-784D-49A3-BCFB-CC075A7FA39A}">
      <dsp:nvSpPr>
        <dsp:cNvPr id="0" name=""/>
        <dsp:cNvSpPr/>
      </dsp:nvSpPr>
      <dsp:spPr>
        <a:xfrm>
          <a:off x="2951467" y="177040"/>
          <a:ext cx="289152" cy="91440"/>
        </a:xfrm>
        <a:custGeom>
          <a:avLst/>
          <a:gdLst/>
          <a:ahLst/>
          <a:cxnLst/>
          <a:rect l="0" t="0" r="0" b="0"/>
          <a:pathLst>
            <a:path>
              <a:moveTo>
                <a:pt x="0" y="45720"/>
              </a:moveTo>
              <a:lnTo>
                <a:pt x="289152" y="457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ES" sz="900" kern="1200">
            <a:latin typeface="ITC Avant Garde" panose="020B0402020203020304" pitchFamily="34" charset="0"/>
          </a:endParaRPr>
        </a:p>
      </dsp:txBody>
      <dsp:txXfrm>
        <a:off x="3088814" y="215532"/>
        <a:ext cx="14457" cy="14457"/>
      </dsp:txXfrm>
    </dsp:sp>
    <dsp:sp modelId="{8B1DDBC3-EACA-4838-9B37-9B55DBA4C35A}">
      <dsp:nvSpPr>
        <dsp:cNvPr id="0" name=""/>
        <dsp:cNvSpPr/>
      </dsp:nvSpPr>
      <dsp:spPr>
        <a:xfrm>
          <a:off x="862199" y="222760"/>
          <a:ext cx="289152" cy="1377439"/>
        </a:xfrm>
        <a:custGeom>
          <a:avLst/>
          <a:gdLst/>
          <a:ahLst/>
          <a:cxnLst/>
          <a:rect l="0" t="0" r="0" b="0"/>
          <a:pathLst>
            <a:path>
              <a:moveTo>
                <a:pt x="0" y="1377439"/>
              </a:moveTo>
              <a:lnTo>
                <a:pt x="144576" y="1377439"/>
              </a:lnTo>
              <a:lnTo>
                <a:pt x="144576" y="0"/>
              </a:lnTo>
              <a:lnTo>
                <a:pt x="289152"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ES" sz="900" kern="1200">
            <a:latin typeface="ITC Avant Garde" panose="020B0402020203020304" pitchFamily="34" charset="0"/>
          </a:endParaRPr>
        </a:p>
      </dsp:txBody>
      <dsp:txXfrm>
        <a:off x="971589" y="876293"/>
        <a:ext cx="70373" cy="70373"/>
      </dsp:txXfrm>
    </dsp:sp>
    <dsp:sp modelId="{E2D41EEC-C184-4525-8E41-5F7FBD3C5C1E}">
      <dsp:nvSpPr>
        <dsp:cNvPr id="0" name=""/>
        <dsp:cNvSpPr/>
      </dsp:nvSpPr>
      <dsp:spPr>
        <a:xfrm rot="16200000">
          <a:off x="-518139" y="1379809"/>
          <a:ext cx="2319897" cy="44078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latin typeface="ITC Avant Garde" panose="020B0402020203020304" pitchFamily="34" charset="0"/>
            </a:rPr>
            <a:t>Directrices de la OCDE sobre el Gobierno Corporativo de las Empresas Públicas</a:t>
          </a:r>
        </a:p>
      </dsp:txBody>
      <dsp:txXfrm>
        <a:off x="-518139" y="1379809"/>
        <a:ext cx="2319897" cy="440780"/>
      </dsp:txXfrm>
    </dsp:sp>
    <dsp:sp modelId="{4AF3A2B9-28EB-4E2F-9BB7-B18E35082071}">
      <dsp:nvSpPr>
        <dsp:cNvPr id="0" name=""/>
        <dsp:cNvSpPr/>
      </dsp:nvSpPr>
      <dsp:spPr>
        <a:xfrm>
          <a:off x="1151351" y="2370"/>
          <a:ext cx="1800115" cy="44078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latin typeface="ITC Avant Garde" panose="020B0402020203020304" pitchFamily="34" charset="0"/>
            </a:rPr>
            <a:t>Cómo Garantizar un Marco Jurídico y Regulatorio Efectivo para Empresas Públicas</a:t>
          </a:r>
        </a:p>
      </dsp:txBody>
      <dsp:txXfrm>
        <a:off x="1151351" y="2370"/>
        <a:ext cx="1800115" cy="440780"/>
      </dsp:txXfrm>
    </dsp:sp>
    <dsp:sp modelId="{BE3E7BEA-001A-4B8D-AE03-2E8B99E0EFA7}">
      <dsp:nvSpPr>
        <dsp:cNvPr id="0" name=""/>
        <dsp:cNvSpPr/>
      </dsp:nvSpPr>
      <dsp:spPr>
        <a:xfrm>
          <a:off x="3240619" y="2370"/>
          <a:ext cx="1824361" cy="44078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just" defTabSz="400050">
            <a:lnSpc>
              <a:spcPct val="90000"/>
            </a:lnSpc>
            <a:spcBef>
              <a:spcPct val="0"/>
            </a:spcBef>
            <a:spcAft>
              <a:spcPct val="35000"/>
            </a:spcAft>
          </a:pPr>
          <a:r>
            <a:rPr lang="es-ES" sz="900" kern="1200">
              <a:latin typeface="ITC Avant Garde" panose="020B0402020203020304" pitchFamily="34" charset="0"/>
            </a:rPr>
            <a:t>Igualdad de condiciones en los mercados.</a:t>
          </a:r>
        </a:p>
      </dsp:txBody>
      <dsp:txXfrm>
        <a:off x="3240619" y="2370"/>
        <a:ext cx="1824361" cy="440780"/>
      </dsp:txXfrm>
    </dsp:sp>
    <dsp:sp modelId="{CC5F9F2B-BC14-40CC-8A45-3C0981F9520A}">
      <dsp:nvSpPr>
        <dsp:cNvPr id="0" name=""/>
        <dsp:cNvSpPr/>
      </dsp:nvSpPr>
      <dsp:spPr>
        <a:xfrm>
          <a:off x="1151351" y="553346"/>
          <a:ext cx="1800115" cy="44078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latin typeface="ITC Avant Garde" panose="020B0402020203020304" pitchFamily="34" charset="0"/>
            </a:rPr>
            <a:t>La Actuación del Estado como Propietario</a:t>
          </a:r>
        </a:p>
      </dsp:txBody>
      <dsp:txXfrm>
        <a:off x="1151351" y="553346"/>
        <a:ext cx="1800115" cy="440780"/>
      </dsp:txXfrm>
    </dsp:sp>
    <dsp:sp modelId="{25EA7358-6FA5-474E-A77F-2C8843A64A10}">
      <dsp:nvSpPr>
        <dsp:cNvPr id="0" name=""/>
        <dsp:cNvSpPr/>
      </dsp:nvSpPr>
      <dsp:spPr>
        <a:xfrm>
          <a:off x="3240619" y="553346"/>
          <a:ext cx="1824361" cy="44078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just" defTabSz="266700">
            <a:lnSpc>
              <a:spcPct val="90000"/>
            </a:lnSpc>
            <a:spcBef>
              <a:spcPct val="0"/>
            </a:spcBef>
            <a:spcAft>
              <a:spcPct val="35000"/>
            </a:spcAft>
          </a:pPr>
          <a:r>
            <a:rPr lang="es-ES" sz="600" kern="1200">
              <a:latin typeface="ITC Avant Garde" panose="020B0402020203020304" pitchFamily="34" charset="0"/>
            </a:rPr>
            <a:t>- Estado informado y activo.</a:t>
          </a:r>
        </a:p>
        <a:p>
          <a:pPr lvl="0" algn="just" defTabSz="266700">
            <a:lnSpc>
              <a:spcPct val="90000"/>
            </a:lnSpc>
            <a:spcBef>
              <a:spcPct val="0"/>
            </a:spcBef>
            <a:spcAft>
              <a:spcPct val="35000"/>
            </a:spcAft>
          </a:pPr>
          <a:r>
            <a:rPr lang="es-ES" sz="600" kern="1200">
              <a:latin typeface="ITC Avant Garde" panose="020B0402020203020304" pitchFamily="34" charset="0"/>
            </a:rPr>
            <a:t>- Transparencia, responsabilidad y rendición de cuentas.</a:t>
          </a:r>
        </a:p>
        <a:p>
          <a:pPr lvl="0" algn="just" defTabSz="266700">
            <a:lnSpc>
              <a:spcPct val="90000"/>
            </a:lnSpc>
            <a:spcBef>
              <a:spcPct val="0"/>
            </a:spcBef>
            <a:spcAft>
              <a:spcPct val="35000"/>
            </a:spcAft>
          </a:pPr>
          <a:r>
            <a:rPr lang="es-ES" sz="600" kern="1200">
              <a:latin typeface="ITC Avant Garde" panose="020B0402020203020304" pitchFamily="34" charset="0"/>
            </a:rPr>
            <a:t>- Profesionalismo y efectividad.</a:t>
          </a:r>
        </a:p>
      </dsp:txBody>
      <dsp:txXfrm>
        <a:off x="3240619" y="553346"/>
        <a:ext cx="1824361" cy="440780"/>
      </dsp:txXfrm>
    </dsp:sp>
    <dsp:sp modelId="{697FADD1-A9B2-4523-849C-CF2C557743F8}">
      <dsp:nvSpPr>
        <dsp:cNvPr id="0" name=""/>
        <dsp:cNvSpPr/>
      </dsp:nvSpPr>
      <dsp:spPr>
        <a:xfrm>
          <a:off x="1151351" y="1104321"/>
          <a:ext cx="1800115" cy="44078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latin typeface="ITC Avant Garde" panose="020B0402020203020304" pitchFamily="34" charset="0"/>
            </a:rPr>
            <a:t>Tratamiento Equitativo de los Accionistas</a:t>
          </a:r>
        </a:p>
      </dsp:txBody>
      <dsp:txXfrm>
        <a:off x="1151351" y="1104321"/>
        <a:ext cx="1800115" cy="440780"/>
      </dsp:txXfrm>
    </dsp:sp>
    <dsp:sp modelId="{E68FAD27-71CA-4737-86EC-AD7BE090ECAF}">
      <dsp:nvSpPr>
        <dsp:cNvPr id="0" name=""/>
        <dsp:cNvSpPr/>
      </dsp:nvSpPr>
      <dsp:spPr>
        <a:xfrm>
          <a:off x="3240619" y="1104321"/>
          <a:ext cx="1808457" cy="44078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just" defTabSz="400050">
            <a:lnSpc>
              <a:spcPct val="90000"/>
            </a:lnSpc>
            <a:spcBef>
              <a:spcPct val="0"/>
            </a:spcBef>
            <a:spcAft>
              <a:spcPct val="35000"/>
            </a:spcAft>
          </a:pPr>
          <a:r>
            <a:rPr lang="es-ES" sz="900" kern="1200">
              <a:latin typeface="ITC Avant Garde" panose="020B0402020203020304" pitchFamily="34" charset="0"/>
            </a:rPr>
            <a:t>Garantizar un trato equitativo y acceso igualitario a la información corporativa.</a:t>
          </a:r>
        </a:p>
      </dsp:txBody>
      <dsp:txXfrm>
        <a:off x="3240619" y="1104321"/>
        <a:ext cx="1808457" cy="440780"/>
      </dsp:txXfrm>
    </dsp:sp>
    <dsp:sp modelId="{24055432-8CC0-40D9-A4E4-53860D855461}">
      <dsp:nvSpPr>
        <dsp:cNvPr id="0" name=""/>
        <dsp:cNvSpPr/>
      </dsp:nvSpPr>
      <dsp:spPr>
        <a:xfrm>
          <a:off x="1151351" y="1655297"/>
          <a:ext cx="1800115" cy="44078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latin typeface="ITC Avant Garde" panose="020B0402020203020304" pitchFamily="34" charset="0"/>
            </a:rPr>
            <a:t>Las Relaciones con Partes Interesadas</a:t>
          </a:r>
        </a:p>
      </dsp:txBody>
      <dsp:txXfrm>
        <a:off x="1151351" y="1655297"/>
        <a:ext cx="1800115" cy="440780"/>
      </dsp:txXfrm>
    </dsp:sp>
    <dsp:sp modelId="{249693C6-6284-4241-A3A9-2F3D8BDCEAEA}">
      <dsp:nvSpPr>
        <dsp:cNvPr id="0" name=""/>
        <dsp:cNvSpPr/>
      </dsp:nvSpPr>
      <dsp:spPr>
        <a:xfrm>
          <a:off x="3240619" y="1655297"/>
          <a:ext cx="1792554" cy="44078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just" defTabSz="400050">
            <a:lnSpc>
              <a:spcPct val="90000"/>
            </a:lnSpc>
            <a:spcBef>
              <a:spcPct val="0"/>
            </a:spcBef>
            <a:spcAft>
              <a:spcPct val="35000"/>
            </a:spcAft>
          </a:pPr>
          <a:r>
            <a:rPr lang="es-ES" sz="900" kern="1200">
              <a:latin typeface="ITC Avant Garde" panose="020B0402020203020304" pitchFamily="34" charset="0"/>
            </a:rPr>
            <a:t>Responsabilidades de las partes interesadas.</a:t>
          </a:r>
        </a:p>
      </dsp:txBody>
      <dsp:txXfrm>
        <a:off x="3240619" y="1655297"/>
        <a:ext cx="1792554" cy="440780"/>
      </dsp:txXfrm>
    </dsp:sp>
    <dsp:sp modelId="{D593FB9B-B6D3-47B7-820D-52AF24FAE3CF}">
      <dsp:nvSpPr>
        <dsp:cNvPr id="0" name=""/>
        <dsp:cNvSpPr/>
      </dsp:nvSpPr>
      <dsp:spPr>
        <a:xfrm>
          <a:off x="1151351" y="2206273"/>
          <a:ext cx="1800115" cy="44078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latin typeface="ITC Avant Garde" panose="020B0402020203020304" pitchFamily="34" charset="0"/>
            </a:rPr>
            <a:t>Transparencia y Divulgación</a:t>
          </a:r>
        </a:p>
      </dsp:txBody>
      <dsp:txXfrm>
        <a:off x="1151351" y="2206273"/>
        <a:ext cx="1800115" cy="440780"/>
      </dsp:txXfrm>
    </dsp:sp>
    <dsp:sp modelId="{E3767C64-2686-49C8-8E2B-025A656189B6}">
      <dsp:nvSpPr>
        <dsp:cNvPr id="0" name=""/>
        <dsp:cNvSpPr/>
      </dsp:nvSpPr>
      <dsp:spPr>
        <a:xfrm>
          <a:off x="3240619" y="2206273"/>
          <a:ext cx="1808457" cy="44078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just" defTabSz="400050">
            <a:lnSpc>
              <a:spcPct val="90000"/>
            </a:lnSpc>
            <a:spcBef>
              <a:spcPct val="0"/>
            </a:spcBef>
            <a:spcAft>
              <a:spcPct val="35000"/>
            </a:spcAft>
          </a:pPr>
          <a:r>
            <a:rPr lang="es-ES" sz="900" kern="1200">
              <a:latin typeface="ITC Avant Garde" panose="020B0402020203020304" pitchFamily="34" charset="0"/>
            </a:rPr>
            <a:t>Mantener un elevado nivel de transparencia.</a:t>
          </a:r>
        </a:p>
      </dsp:txBody>
      <dsp:txXfrm>
        <a:off x="3240619" y="2206273"/>
        <a:ext cx="1808457" cy="440780"/>
      </dsp:txXfrm>
    </dsp:sp>
    <dsp:sp modelId="{62763A27-D045-4818-9073-0B0740A7565D}">
      <dsp:nvSpPr>
        <dsp:cNvPr id="0" name=""/>
        <dsp:cNvSpPr/>
      </dsp:nvSpPr>
      <dsp:spPr>
        <a:xfrm>
          <a:off x="1151351" y="2757248"/>
          <a:ext cx="1800115" cy="44078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latin typeface="ITC Avant Garde" panose="020B0402020203020304" pitchFamily="34" charset="0"/>
            </a:rPr>
            <a:t>Las Responsabilidades de los Directorios de las Empresas Públicas</a:t>
          </a:r>
        </a:p>
      </dsp:txBody>
      <dsp:txXfrm>
        <a:off x="1151351" y="2757248"/>
        <a:ext cx="1800115" cy="440780"/>
      </dsp:txXfrm>
    </dsp:sp>
    <dsp:sp modelId="{1DC43493-3755-4C25-BCA5-7ED65996EA24}">
      <dsp:nvSpPr>
        <dsp:cNvPr id="0" name=""/>
        <dsp:cNvSpPr/>
      </dsp:nvSpPr>
      <dsp:spPr>
        <a:xfrm>
          <a:off x="3240619" y="2757248"/>
          <a:ext cx="1824361" cy="44078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just" defTabSz="311150">
            <a:lnSpc>
              <a:spcPct val="90000"/>
            </a:lnSpc>
            <a:spcBef>
              <a:spcPct val="0"/>
            </a:spcBef>
            <a:spcAft>
              <a:spcPct val="35000"/>
            </a:spcAft>
          </a:pPr>
          <a:r>
            <a:rPr lang="es-ES" sz="700" kern="1200">
              <a:latin typeface="ITC Avant Garde" panose="020B0402020203020304" pitchFamily="34" charset="0"/>
            </a:rPr>
            <a:t>El marco jurídico y regulatorio debería garantizar la igualdad de condiciones en los mercados en los que compiten las empresas.</a:t>
          </a:r>
        </a:p>
      </dsp:txBody>
      <dsp:txXfrm>
        <a:off x="3240619" y="2757248"/>
        <a:ext cx="1824361" cy="44078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3C06C5BEAE94D5BAF43FB3D4551B4A8"/>
        <w:category>
          <w:name w:val="General"/>
          <w:gallery w:val="placeholder"/>
        </w:category>
        <w:types>
          <w:type w:val="bbPlcHdr"/>
        </w:types>
        <w:behaviors>
          <w:behavior w:val="content"/>
        </w:behaviors>
        <w:guid w:val="{466F39C6-64C3-475B-837F-04EB6D3EEB33}"/>
      </w:docPartPr>
      <w:docPartBody>
        <w:p w:rsidR="007118CA" w:rsidRDefault="00895355" w:rsidP="00895355">
          <w:pPr>
            <w:pStyle w:val="53C06C5BEAE94D5BAF43FB3D4551B4A8"/>
          </w:pPr>
          <w:r w:rsidRPr="00B76C9A">
            <w:rPr>
              <w:rStyle w:val="Textodelmarcadordeposicin"/>
              <w:sz w:val="20"/>
            </w:rPr>
            <w:t>Elija un elemento.</w:t>
          </w:r>
        </w:p>
      </w:docPartBody>
    </w:docPart>
    <w:docPart>
      <w:docPartPr>
        <w:name w:val="B55BECD0643B47BEA708B4112095638D"/>
        <w:category>
          <w:name w:val="General"/>
          <w:gallery w:val="placeholder"/>
        </w:category>
        <w:types>
          <w:type w:val="bbPlcHdr"/>
        </w:types>
        <w:behaviors>
          <w:behavior w:val="content"/>
        </w:behaviors>
        <w:guid w:val="{1D83414C-E35C-4FB5-89A4-0F60D5FD4CEE}"/>
      </w:docPartPr>
      <w:docPartBody>
        <w:p w:rsidR="00BE6366" w:rsidRDefault="00BE6366" w:rsidP="00BE6366">
          <w:pPr>
            <w:pStyle w:val="B55BECD0643B47BEA708B4112095638D"/>
          </w:pPr>
          <w:r w:rsidRPr="007430B6">
            <w:rPr>
              <w:rStyle w:val="Textodelmarcadordeposicin"/>
              <w:sz w:val="20"/>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355"/>
    <w:rsid w:val="00014954"/>
    <w:rsid w:val="00024568"/>
    <w:rsid w:val="0004604E"/>
    <w:rsid w:val="0005515C"/>
    <w:rsid w:val="00055F24"/>
    <w:rsid w:val="00071DC2"/>
    <w:rsid w:val="000970D1"/>
    <w:rsid w:val="000F1FA4"/>
    <w:rsid w:val="00121DBE"/>
    <w:rsid w:val="00156B10"/>
    <w:rsid w:val="00162398"/>
    <w:rsid w:val="00192952"/>
    <w:rsid w:val="002049DE"/>
    <w:rsid w:val="00230BD4"/>
    <w:rsid w:val="002D1216"/>
    <w:rsid w:val="00361AF2"/>
    <w:rsid w:val="00373173"/>
    <w:rsid w:val="004211EF"/>
    <w:rsid w:val="00486867"/>
    <w:rsid w:val="004963A8"/>
    <w:rsid w:val="004C44D8"/>
    <w:rsid w:val="004E3DA3"/>
    <w:rsid w:val="004E70C7"/>
    <w:rsid w:val="00504DE3"/>
    <w:rsid w:val="0051743B"/>
    <w:rsid w:val="00540EA6"/>
    <w:rsid w:val="00545E7C"/>
    <w:rsid w:val="0058081F"/>
    <w:rsid w:val="005E164A"/>
    <w:rsid w:val="006020B4"/>
    <w:rsid w:val="00622624"/>
    <w:rsid w:val="0067131A"/>
    <w:rsid w:val="00681FF6"/>
    <w:rsid w:val="006F653A"/>
    <w:rsid w:val="007118CA"/>
    <w:rsid w:val="00713DBE"/>
    <w:rsid w:val="00745E53"/>
    <w:rsid w:val="00752E63"/>
    <w:rsid w:val="00760FAD"/>
    <w:rsid w:val="00895355"/>
    <w:rsid w:val="009068C5"/>
    <w:rsid w:val="00963F51"/>
    <w:rsid w:val="00981D52"/>
    <w:rsid w:val="00992BA2"/>
    <w:rsid w:val="00A80CA9"/>
    <w:rsid w:val="00AB7851"/>
    <w:rsid w:val="00B05362"/>
    <w:rsid w:val="00B234BA"/>
    <w:rsid w:val="00B436F9"/>
    <w:rsid w:val="00B53C30"/>
    <w:rsid w:val="00B748CE"/>
    <w:rsid w:val="00B85D2B"/>
    <w:rsid w:val="00BB5FD1"/>
    <w:rsid w:val="00BD02AE"/>
    <w:rsid w:val="00BD59E5"/>
    <w:rsid w:val="00BE6366"/>
    <w:rsid w:val="00C17939"/>
    <w:rsid w:val="00C37952"/>
    <w:rsid w:val="00CF1BA4"/>
    <w:rsid w:val="00DA4128"/>
    <w:rsid w:val="00DB3940"/>
    <w:rsid w:val="00E1144E"/>
    <w:rsid w:val="00E75A8C"/>
    <w:rsid w:val="00EB2284"/>
    <w:rsid w:val="00EC4DBC"/>
    <w:rsid w:val="00F04DDA"/>
    <w:rsid w:val="00F40A7E"/>
    <w:rsid w:val="00FD0F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E6366"/>
    <w:rPr>
      <w:color w:val="808080"/>
    </w:rPr>
  </w:style>
  <w:style w:type="paragraph" w:customStyle="1" w:styleId="5235C19BA043488EA1B65C2DD0A3E839">
    <w:name w:val="5235C19BA043488EA1B65C2DD0A3E839"/>
    <w:rsid w:val="00895355"/>
  </w:style>
  <w:style w:type="paragraph" w:customStyle="1" w:styleId="3D3EC9324F5040AC9C975951905E1517">
    <w:name w:val="3D3EC9324F5040AC9C975951905E1517"/>
    <w:rsid w:val="00895355"/>
  </w:style>
  <w:style w:type="paragraph" w:customStyle="1" w:styleId="C4B027C011874EA7AF600C1939EC99E4">
    <w:name w:val="C4B027C011874EA7AF600C1939EC99E4"/>
    <w:rsid w:val="00895355"/>
  </w:style>
  <w:style w:type="paragraph" w:customStyle="1" w:styleId="27D3BC9CE75E4036A88FBF3C1F8963E0">
    <w:name w:val="27D3BC9CE75E4036A88FBF3C1F8963E0"/>
    <w:rsid w:val="00895355"/>
  </w:style>
  <w:style w:type="paragraph" w:customStyle="1" w:styleId="552A4FA671344E449C9EEAC117C9C883">
    <w:name w:val="552A4FA671344E449C9EEAC117C9C883"/>
    <w:rsid w:val="00895355"/>
  </w:style>
  <w:style w:type="paragraph" w:customStyle="1" w:styleId="B65FDBC055A74A4FBBC37B1059C1BB17">
    <w:name w:val="B65FDBC055A74A4FBBC37B1059C1BB17"/>
    <w:rsid w:val="00895355"/>
  </w:style>
  <w:style w:type="paragraph" w:customStyle="1" w:styleId="53C06C5BEAE94D5BAF43FB3D4551B4A8">
    <w:name w:val="53C06C5BEAE94D5BAF43FB3D4551B4A8"/>
    <w:rsid w:val="00895355"/>
  </w:style>
  <w:style w:type="paragraph" w:customStyle="1" w:styleId="5CAECFA481BF4B18BAA1A109B5DCE30F">
    <w:name w:val="5CAECFA481BF4B18BAA1A109B5DCE30F"/>
    <w:rsid w:val="00895355"/>
  </w:style>
  <w:style w:type="paragraph" w:customStyle="1" w:styleId="A27B1AB7C60549EAA5BCC32C46445E16">
    <w:name w:val="A27B1AB7C60549EAA5BCC32C46445E16"/>
    <w:rsid w:val="00895355"/>
  </w:style>
  <w:style w:type="paragraph" w:customStyle="1" w:styleId="CF8A797B97094F45BF5E57F2471C9798">
    <w:name w:val="CF8A797B97094F45BF5E57F2471C9798"/>
    <w:rsid w:val="00BE6366"/>
  </w:style>
  <w:style w:type="paragraph" w:customStyle="1" w:styleId="B55BECD0643B47BEA708B4112095638D">
    <w:name w:val="B55BECD0643B47BEA708B4112095638D"/>
    <w:rsid w:val="00BE63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6E7D6EC5640224DB1509D8815662B44" ma:contentTypeVersion="0" ma:contentTypeDescription="Crear nuevo documento." ma:contentTypeScope="" ma:versionID="665e15c8d41dc957b4eee22fee82fd4a">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82E52-85E1-442C-80E6-9A59C96FB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69259B3-C177-46A1-8B2C-D09ED1C299F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C2AEE7-5484-4F59-8B6C-5DF166446E42}">
  <ds:schemaRefs>
    <ds:schemaRef ds:uri="http://schemas.microsoft.com/sharepoint/v3/contenttype/forms"/>
  </ds:schemaRefs>
</ds:datastoreItem>
</file>

<file path=customXml/itemProps4.xml><?xml version="1.0" encoding="utf-8"?>
<ds:datastoreItem xmlns:ds="http://schemas.openxmlformats.org/officeDocument/2006/customXml" ds:itemID="{54BD703E-84C9-4489-854B-260BA0ABC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3646</Words>
  <Characters>20058</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Rosas Yanez</dc:creator>
  <cp:keywords/>
  <dc:description/>
  <cp:lastModifiedBy>Luis Fernando Rosas Yanez</cp:lastModifiedBy>
  <cp:revision>2</cp:revision>
  <dcterms:created xsi:type="dcterms:W3CDTF">2019-08-21T02:08:00Z</dcterms:created>
  <dcterms:modified xsi:type="dcterms:W3CDTF">2019-08-21T02:08:00Z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0x01010096E7D6EC5640224DB1509D8815662B44</vt:lpwstr>
  </property>
</Properties>
</file>