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93380" w14:textId="13EF16BA" w:rsidR="007442E3" w:rsidRPr="00734D62" w:rsidRDefault="00165CB1" w:rsidP="00734D62">
      <w:pPr>
        <w:spacing w:line="240" w:lineRule="auto"/>
        <w:jc w:val="both"/>
        <w:rPr>
          <w:rFonts w:ascii="ITC Avant Garde" w:hAnsi="ITC Avant Garde" w:cs="Arial"/>
          <w:b/>
          <w:bCs/>
          <w:color w:val="000000"/>
          <w:sz w:val="21"/>
          <w:szCs w:val="21"/>
          <w:shd w:val="clear" w:color="auto" w:fill="FFFFFF"/>
        </w:rPr>
      </w:pPr>
      <w:bookmarkStart w:id="0" w:name="_GoBack"/>
      <w:bookmarkEnd w:id="0"/>
      <w:r w:rsidRPr="00B84C3F">
        <w:rPr>
          <w:rFonts w:ascii="ITC Avant Garde" w:hAnsi="ITC Avant Garde"/>
          <w:b/>
          <w:color w:val="000000"/>
          <w:sz w:val="21"/>
          <w:szCs w:val="21"/>
        </w:rPr>
        <w:t xml:space="preserve">ACUERDO MEDIANTE EL CUAL EL PLENO DEL INSTITUTO FEDERAL DE TELECOMUNICACIONES APRUEBA </w:t>
      </w:r>
      <w:r>
        <w:rPr>
          <w:rFonts w:ascii="ITC Avant Garde" w:hAnsi="ITC Avant Garde"/>
          <w:b/>
          <w:color w:val="000000"/>
          <w:sz w:val="21"/>
          <w:szCs w:val="21"/>
        </w:rPr>
        <w:t>Y</w:t>
      </w:r>
      <w:r w:rsidRPr="00B84C3F">
        <w:rPr>
          <w:rStyle w:val="Textoennegrita"/>
          <w:rFonts w:ascii="ITC Avant Garde" w:hAnsi="ITC Avant Garde" w:cs="Arial"/>
          <w:color w:val="000000"/>
          <w:sz w:val="21"/>
          <w:szCs w:val="21"/>
          <w:shd w:val="clear" w:color="auto" w:fill="FFFFFF"/>
        </w:rPr>
        <w:t xml:space="preserve"> </w:t>
      </w:r>
      <w:r>
        <w:rPr>
          <w:rStyle w:val="Textoennegrita"/>
          <w:rFonts w:ascii="ITC Avant Garde" w:hAnsi="ITC Avant Garde" w:cs="Arial"/>
          <w:color w:val="000000"/>
          <w:sz w:val="21"/>
          <w:szCs w:val="21"/>
          <w:shd w:val="clear" w:color="auto" w:fill="FFFFFF"/>
        </w:rPr>
        <w:t xml:space="preserve">EMITE LOS </w:t>
      </w:r>
      <w:r w:rsidRPr="00456950">
        <w:rPr>
          <w:rFonts w:ascii="ITC Avant Garde" w:hAnsi="ITC Avant Garde" w:cs="Arial"/>
          <w:b/>
          <w:bCs/>
          <w:color w:val="000000"/>
          <w:sz w:val="21"/>
          <w:szCs w:val="21"/>
          <w:shd w:val="clear" w:color="auto" w:fill="FFFFFF"/>
        </w:rPr>
        <w:t>LINEAMIENTOS PARA LA SUSTANCIACIÓN DE LOS TRÁMITES Y SERVICIOS QUE SE REALICEN ANTE EL INSTITUTO FEDERAL DE TELECOMUNICACIONES, A TRAVÉS DE LA VENTANILLA ELECTRÓNICA.</w:t>
      </w:r>
    </w:p>
    <w:p w14:paraId="33B981B4" w14:textId="77777777" w:rsidR="0053296D" w:rsidRPr="007442E3" w:rsidRDefault="0053296D" w:rsidP="0053296D">
      <w:pPr>
        <w:spacing w:after="0" w:line="240" w:lineRule="auto"/>
        <w:jc w:val="both"/>
        <w:rPr>
          <w:rFonts w:ascii="ITC Avant Garde" w:hAnsi="ITC Avant Garde"/>
          <w:b/>
          <w:sz w:val="21"/>
          <w:szCs w:val="21"/>
        </w:rPr>
      </w:pPr>
    </w:p>
    <w:p w14:paraId="6EB1A5D0" w14:textId="77777777" w:rsidR="002F3DA5" w:rsidRDefault="002F3DA5" w:rsidP="0053296D">
      <w:pPr>
        <w:autoSpaceDE w:val="0"/>
        <w:autoSpaceDN w:val="0"/>
        <w:adjustRightInd w:val="0"/>
        <w:spacing w:after="0" w:line="240" w:lineRule="auto"/>
        <w:jc w:val="center"/>
        <w:rPr>
          <w:rFonts w:ascii="ITC Avant Garde" w:hAnsi="ITC Avant Garde"/>
          <w:b/>
          <w:color w:val="000000"/>
          <w:sz w:val="21"/>
          <w:szCs w:val="21"/>
        </w:rPr>
      </w:pPr>
      <w:r w:rsidRPr="007442E3">
        <w:rPr>
          <w:rFonts w:ascii="ITC Avant Garde" w:hAnsi="ITC Avant Garde"/>
          <w:b/>
          <w:color w:val="000000"/>
          <w:sz w:val="21"/>
          <w:szCs w:val="21"/>
        </w:rPr>
        <w:t>A</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N</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T</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E</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C</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E</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D</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E</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N</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T</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E</w:t>
      </w:r>
      <w:r w:rsidR="007442E3">
        <w:rPr>
          <w:rFonts w:ascii="ITC Avant Garde" w:hAnsi="ITC Avant Garde"/>
          <w:b/>
          <w:color w:val="000000"/>
          <w:sz w:val="21"/>
          <w:szCs w:val="21"/>
        </w:rPr>
        <w:t xml:space="preserve"> </w:t>
      </w:r>
      <w:r w:rsidRPr="007442E3">
        <w:rPr>
          <w:rFonts w:ascii="ITC Avant Garde" w:hAnsi="ITC Avant Garde"/>
          <w:b/>
          <w:color w:val="000000"/>
          <w:sz w:val="21"/>
          <w:szCs w:val="21"/>
        </w:rPr>
        <w:t>S</w:t>
      </w:r>
    </w:p>
    <w:p w14:paraId="30330B15" w14:textId="77777777" w:rsidR="007442E3" w:rsidRDefault="007442E3" w:rsidP="0053296D">
      <w:pPr>
        <w:autoSpaceDE w:val="0"/>
        <w:autoSpaceDN w:val="0"/>
        <w:adjustRightInd w:val="0"/>
        <w:spacing w:after="0" w:line="240" w:lineRule="auto"/>
        <w:jc w:val="center"/>
        <w:rPr>
          <w:rFonts w:ascii="ITC Avant Garde" w:hAnsi="ITC Avant Garde"/>
          <w:b/>
          <w:color w:val="000000"/>
          <w:sz w:val="21"/>
          <w:szCs w:val="21"/>
        </w:rPr>
      </w:pPr>
    </w:p>
    <w:p w14:paraId="313CFB79" w14:textId="77777777" w:rsidR="001156DF" w:rsidRPr="007442E3" w:rsidRDefault="001156DF" w:rsidP="00932A23">
      <w:pPr>
        <w:pStyle w:val="ROMANOS"/>
        <w:tabs>
          <w:tab w:val="clear" w:pos="720"/>
          <w:tab w:val="left" w:pos="0"/>
        </w:tabs>
        <w:spacing w:after="0" w:line="240" w:lineRule="auto"/>
        <w:ind w:left="0" w:firstLine="0"/>
        <w:rPr>
          <w:rFonts w:ascii="ITC Avant Garde" w:hAnsi="ITC Avant Garde"/>
          <w:bCs/>
          <w:sz w:val="21"/>
          <w:szCs w:val="21"/>
          <w:lang w:val="es-ES_tradnl" w:eastAsia="es-MX"/>
        </w:rPr>
      </w:pPr>
    </w:p>
    <w:p w14:paraId="0B881871" w14:textId="77777777" w:rsidR="001156DF" w:rsidRPr="00932A23" w:rsidRDefault="00676062" w:rsidP="0053296D">
      <w:pPr>
        <w:pStyle w:val="ROMANOS"/>
        <w:numPr>
          <w:ilvl w:val="0"/>
          <w:numId w:val="5"/>
        </w:numPr>
        <w:tabs>
          <w:tab w:val="clear" w:pos="720"/>
          <w:tab w:val="left" w:pos="284"/>
        </w:tabs>
        <w:spacing w:after="0" w:line="240" w:lineRule="auto"/>
        <w:ind w:left="284" w:hanging="142"/>
        <w:rPr>
          <w:rFonts w:ascii="ITC Avant Garde" w:hAnsi="ITC Avant Garde"/>
          <w:bCs/>
          <w:sz w:val="21"/>
          <w:szCs w:val="21"/>
          <w:lang w:val="es-ES_tradnl" w:eastAsia="es-MX"/>
        </w:rPr>
      </w:pPr>
      <w:r w:rsidRPr="00932A23">
        <w:rPr>
          <w:rFonts w:ascii="ITC Avant Garde" w:hAnsi="ITC Avant Garde"/>
          <w:b/>
          <w:bCs/>
          <w:sz w:val="21"/>
          <w:szCs w:val="21"/>
          <w:lang w:val="es-ES_tradnl" w:eastAsia="es-MX"/>
        </w:rPr>
        <w:t xml:space="preserve">Decreto de Reforma Constitucional. </w:t>
      </w:r>
      <w:r w:rsidR="001156DF" w:rsidRPr="00932A23">
        <w:rPr>
          <w:rFonts w:ascii="ITC Avant Garde" w:hAnsi="ITC Avant Garde"/>
          <w:bCs/>
          <w:sz w:val="21"/>
          <w:szCs w:val="21"/>
          <w:lang w:val="es-ES_tradnl" w:eastAsia="es-MX"/>
        </w:rPr>
        <w:t xml:space="preserve">El 11 de junio </w:t>
      </w:r>
      <w:r w:rsidR="00935447" w:rsidRPr="00932A23">
        <w:rPr>
          <w:rFonts w:ascii="ITC Avant Garde" w:hAnsi="ITC Avant Garde"/>
          <w:bCs/>
          <w:sz w:val="21"/>
          <w:szCs w:val="21"/>
          <w:lang w:val="es-ES_tradnl" w:eastAsia="es-MX"/>
        </w:rPr>
        <w:t>de 2013,</w:t>
      </w:r>
      <w:r w:rsidR="001156DF" w:rsidRPr="00932A23">
        <w:rPr>
          <w:rFonts w:ascii="ITC Avant Garde" w:hAnsi="ITC Avant Garde"/>
          <w:bCs/>
          <w:sz w:val="21"/>
          <w:szCs w:val="21"/>
          <w:lang w:val="es-ES_tradnl" w:eastAsia="es-MX"/>
        </w:rPr>
        <w:t xml:space="preserve"> se publicó en el D</w:t>
      </w:r>
      <w:r w:rsidR="00932A23" w:rsidRPr="00932A23">
        <w:rPr>
          <w:rFonts w:ascii="ITC Avant Garde" w:hAnsi="ITC Avant Garde"/>
          <w:bCs/>
          <w:sz w:val="21"/>
          <w:szCs w:val="21"/>
          <w:lang w:val="es-ES_tradnl" w:eastAsia="es-MX"/>
        </w:rPr>
        <w:t xml:space="preserve">iario Oficial de la </w:t>
      </w:r>
      <w:r w:rsidR="001156DF" w:rsidRPr="00932A23">
        <w:rPr>
          <w:rFonts w:ascii="ITC Avant Garde" w:hAnsi="ITC Avant Garde"/>
          <w:bCs/>
          <w:sz w:val="21"/>
          <w:szCs w:val="21"/>
          <w:lang w:val="es-ES_tradnl" w:eastAsia="es-MX"/>
        </w:rPr>
        <w:t>F</w:t>
      </w:r>
      <w:r w:rsidR="00932A23" w:rsidRPr="00932A23">
        <w:rPr>
          <w:rFonts w:ascii="ITC Avant Garde" w:hAnsi="ITC Avant Garde"/>
          <w:bCs/>
          <w:sz w:val="21"/>
          <w:szCs w:val="21"/>
          <w:lang w:val="es-ES_tradnl" w:eastAsia="es-MX"/>
        </w:rPr>
        <w:t>ederación (en lo sucesivo, el “DOF”)</w:t>
      </w:r>
      <w:r w:rsidR="001156DF" w:rsidRPr="00932A23">
        <w:rPr>
          <w:rFonts w:ascii="ITC Avant Garde" w:hAnsi="ITC Avant Garde"/>
          <w:bCs/>
          <w:sz w:val="21"/>
          <w:szCs w:val="21"/>
          <w:lang w:val="es-ES_tradnl" w:eastAsia="es-MX"/>
        </w:rPr>
        <w:t xml:space="preserve"> el </w:t>
      </w:r>
      <w:r w:rsidR="001156DF" w:rsidRPr="00932A23">
        <w:rPr>
          <w:rFonts w:ascii="ITC Avant Garde" w:hAnsi="ITC Avant Garde"/>
          <w:bCs/>
          <w:i/>
          <w:sz w:val="21"/>
          <w:szCs w:val="21"/>
          <w:lang w:val="es-ES_tradnl" w:eastAsia="es-MX"/>
        </w:rPr>
        <w:t>"Decreto por el que se reforman y adicionan diversas disposiciones de los artículos 6o., 7o., 27, 28, 73, 78, 94 y 105 de la Constitución Política de los Estados Unidos Mexicanos, en materia de telecomunicaciones"</w:t>
      </w:r>
      <w:r w:rsidR="001156DF" w:rsidRPr="00932A23">
        <w:rPr>
          <w:rFonts w:ascii="ITC Avant Garde" w:hAnsi="ITC Avant Garde"/>
          <w:bCs/>
          <w:sz w:val="21"/>
          <w:szCs w:val="21"/>
          <w:lang w:val="es-ES_tradnl" w:eastAsia="es-MX"/>
        </w:rPr>
        <w:t>, mediante el cual se creó el Instituto Federal de Telecomunicaciones (en lo sucesivo, el "Instituto"), como un órgano autónomo con personalidad jurídica y patrimonio propios.</w:t>
      </w:r>
    </w:p>
    <w:p w14:paraId="7F1E6576" w14:textId="77777777" w:rsidR="001156DF" w:rsidRPr="007442E3" w:rsidRDefault="001156DF" w:rsidP="0053296D">
      <w:pPr>
        <w:pStyle w:val="ROMANOS"/>
        <w:tabs>
          <w:tab w:val="clear" w:pos="720"/>
          <w:tab w:val="left" w:pos="284"/>
        </w:tabs>
        <w:spacing w:after="0" w:line="240" w:lineRule="auto"/>
        <w:ind w:left="284" w:hanging="142"/>
        <w:rPr>
          <w:rFonts w:ascii="ITC Avant Garde" w:hAnsi="ITC Avant Garde"/>
          <w:bCs/>
          <w:sz w:val="21"/>
          <w:szCs w:val="21"/>
          <w:lang w:val="es-ES_tradnl" w:eastAsia="es-MX"/>
        </w:rPr>
      </w:pPr>
    </w:p>
    <w:p w14:paraId="4C276BD5" w14:textId="4B667381" w:rsidR="001156DF" w:rsidRPr="00932A23" w:rsidRDefault="00AD3DB7" w:rsidP="0053296D">
      <w:pPr>
        <w:pStyle w:val="ROMANOS"/>
        <w:numPr>
          <w:ilvl w:val="0"/>
          <w:numId w:val="5"/>
        </w:numPr>
        <w:tabs>
          <w:tab w:val="clear" w:pos="720"/>
          <w:tab w:val="left" w:pos="284"/>
        </w:tabs>
        <w:spacing w:after="0" w:line="240" w:lineRule="auto"/>
        <w:ind w:left="284" w:hanging="142"/>
        <w:rPr>
          <w:rFonts w:ascii="ITC Avant Garde" w:hAnsi="ITC Avant Garde"/>
          <w:bCs/>
          <w:sz w:val="21"/>
          <w:szCs w:val="21"/>
          <w:lang w:val="es-ES_tradnl" w:eastAsia="es-MX"/>
        </w:rPr>
      </w:pPr>
      <w:r w:rsidRPr="00932A23">
        <w:rPr>
          <w:rFonts w:ascii="ITC Avant Garde" w:hAnsi="ITC Avant Garde"/>
          <w:b/>
          <w:bCs/>
          <w:sz w:val="21"/>
          <w:szCs w:val="21"/>
          <w:lang w:val="es-ES_tradnl" w:eastAsia="es-MX"/>
        </w:rPr>
        <w:t>Ley Federal de Competencia Económica</w:t>
      </w:r>
      <w:r w:rsidR="003A7A30" w:rsidRPr="00932A23">
        <w:rPr>
          <w:rFonts w:ascii="ITC Avant Garde" w:hAnsi="ITC Avant Garde"/>
          <w:b/>
          <w:bCs/>
          <w:sz w:val="21"/>
          <w:szCs w:val="21"/>
          <w:lang w:val="es-ES_tradnl" w:eastAsia="es-MX"/>
        </w:rPr>
        <w:t xml:space="preserve">. </w:t>
      </w:r>
      <w:r w:rsidR="00935447" w:rsidRPr="00932A23">
        <w:rPr>
          <w:rFonts w:ascii="ITC Avant Garde" w:hAnsi="ITC Avant Garde"/>
          <w:bCs/>
          <w:sz w:val="21"/>
          <w:szCs w:val="21"/>
          <w:lang w:val="es-ES_tradnl" w:eastAsia="es-MX"/>
        </w:rPr>
        <w:t>El 23 de mayo de 2014,</w:t>
      </w:r>
      <w:r w:rsidR="001156DF" w:rsidRPr="00932A23">
        <w:rPr>
          <w:rFonts w:ascii="ITC Avant Garde" w:hAnsi="ITC Avant Garde"/>
          <w:bCs/>
          <w:sz w:val="21"/>
          <w:szCs w:val="21"/>
          <w:lang w:val="es-ES_tradnl" w:eastAsia="es-MX"/>
        </w:rPr>
        <w:t xml:space="preserve"> se publicó en el DOF </w:t>
      </w:r>
      <w:r w:rsidR="00DB24C6">
        <w:rPr>
          <w:rFonts w:ascii="ITC Avant Garde" w:hAnsi="ITC Avant Garde"/>
          <w:bCs/>
          <w:sz w:val="21"/>
          <w:szCs w:val="21"/>
          <w:lang w:val="es-ES_tradnl" w:eastAsia="es-MX"/>
        </w:rPr>
        <w:t>e</w:t>
      </w:r>
      <w:r w:rsidR="001156DF" w:rsidRPr="00932A23">
        <w:rPr>
          <w:rFonts w:ascii="ITC Avant Garde" w:hAnsi="ITC Avant Garde"/>
          <w:bCs/>
          <w:sz w:val="21"/>
          <w:szCs w:val="21"/>
          <w:lang w:val="es-ES_tradnl" w:eastAsia="es-MX"/>
        </w:rPr>
        <w:t>l</w:t>
      </w:r>
      <w:r w:rsidR="00DB24C6">
        <w:rPr>
          <w:rFonts w:ascii="ITC Avant Garde" w:hAnsi="ITC Avant Garde"/>
          <w:bCs/>
          <w:sz w:val="21"/>
          <w:szCs w:val="21"/>
          <w:lang w:val="es-ES_tradnl" w:eastAsia="es-MX"/>
        </w:rPr>
        <w:t xml:space="preserve"> Decreto </w:t>
      </w:r>
      <w:r w:rsidR="00DB24C6" w:rsidRPr="00DB24C6">
        <w:rPr>
          <w:rFonts w:ascii="ITC Avant Garde" w:hAnsi="ITC Avant Garde"/>
          <w:bCs/>
          <w:sz w:val="21"/>
          <w:szCs w:val="21"/>
          <w:lang w:val="es-ES_tradnl" w:eastAsia="es-MX"/>
        </w:rPr>
        <w:t>por el que se expide la</w:t>
      </w:r>
      <w:r w:rsidR="001156DF" w:rsidRPr="00932A23">
        <w:rPr>
          <w:rFonts w:ascii="ITC Avant Garde" w:hAnsi="ITC Avant Garde"/>
          <w:bCs/>
          <w:sz w:val="21"/>
          <w:szCs w:val="21"/>
          <w:lang w:val="es-ES_tradnl" w:eastAsia="es-MX"/>
        </w:rPr>
        <w:t xml:space="preserve"> </w:t>
      </w:r>
      <w:r w:rsidR="001156DF" w:rsidRPr="00932A23">
        <w:rPr>
          <w:rFonts w:ascii="ITC Avant Garde" w:hAnsi="ITC Avant Garde"/>
          <w:bCs/>
          <w:i/>
          <w:sz w:val="21"/>
          <w:szCs w:val="21"/>
          <w:lang w:val="es-ES_tradnl" w:eastAsia="es-MX"/>
        </w:rPr>
        <w:t>“Ley Federal de Competencia Económica”</w:t>
      </w:r>
      <w:r w:rsidR="001156DF" w:rsidRPr="00932A23">
        <w:rPr>
          <w:rFonts w:ascii="ITC Avant Garde" w:hAnsi="ITC Avant Garde"/>
          <w:bCs/>
          <w:sz w:val="21"/>
          <w:szCs w:val="21"/>
          <w:lang w:val="es-ES_tradnl" w:eastAsia="es-MX"/>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1F60AFE9" w14:textId="77777777" w:rsidR="001156DF" w:rsidRPr="007442E3" w:rsidRDefault="001156DF" w:rsidP="0053296D">
      <w:pPr>
        <w:pStyle w:val="ROMANOS"/>
        <w:tabs>
          <w:tab w:val="clear" w:pos="720"/>
          <w:tab w:val="left" w:pos="284"/>
        </w:tabs>
        <w:spacing w:after="0" w:line="240" w:lineRule="auto"/>
        <w:ind w:left="284" w:hanging="142"/>
        <w:rPr>
          <w:rFonts w:ascii="ITC Avant Garde" w:hAnsi="ITC Avant Garde"/>
          <w:bCs/>
          <w:sz w:val="21"/>
          <w:szCs w:val="21"/>
          <w:lang w:val="es-ES_tradnl" w:eastAsia="es-MX"/>
        </w:rPr>
      </w:pPr>
    </w:p>
    <w:p w14:paraId="5B4935D7" w14:textId="77777777" w:rsidR="001156DF" w:rsidRPr="00C5630F" w:rsidRDefault="00E01292" w:rsidP="0053296D">
      <w:pPr>
        <w:pStyle w:val="ROMANOS"/>
        <w:numPr>
          <w:ilvl w:val="0"/>
          <w:numId w:val="5"/>
        </w:numPr>
        <w:tabs>
          <w:tab w:val="clear" w:pos="720"/>
          <w:tab w:val="left" w:pos="284"/>
        </w:tabs>
        <w:spacing w:after="0" w:line="240" w:lineRule="auto"/>
        <w:ind w:left="284" w:hanging="142"/>
        <w:rPr>
          <w:rFonts w:ascii="ITC Avant Garde" w:hAnsi="ITC Avant Garde"/>
          <w:bCs/>
          <w:sz w:val="21"/>
          <w:szCs w:val="21"/>
          <w:lang w:val="es-ES_tradnl" w:eastAsia="es-MX"/>
        </w:rPr>
      </w:pPr>
      <w:r w:rsidRPr="00C5630F">
        <w:rPr>
          <w:rFonts w:ascii="ITC Avant Garde" w:hAnsi="ITC Avant Garde"/>
          <w:b/>
          <w:bCs/>
          <w:sz w:val="21"/>
          <w:szCs w:val="21"/>
          <w:lang w:val="es-ES_tradnl" w:eastAsia="es-MX"/>
        </w:rPr>
        <w:t xml:space="preserve">Decreto de Ley. </w:t>
      </w:r>
      <w:r w:rsidR="00935447" w:rsidRPr="00C5630F">
        <w:rPr>
          <w:rFonts w:ascii="ITC Avant Garde" w:hAnsi="ITC Avant Garde"/>
          <w:bCs/>
          <w:sz w:val="21"/>
          <w:szCs w:val="21"/>
          <w:lang w:val="es-ES_tradnl" w:eastAsia="es-MX"/>
        </w:rPr>
        <w:t>El 14 de julio de 2014,</w:t>
      </w:r>
      <w:r w:rsidR="001156DF" w:rsidRPr="00C5630F">
        <w:rPr>
          <w:rFonts w:ascii="ITC Avant Garde" w:hAnsi="ITC Avant Garde"/>
          <w:bCs/>
          <w:sz w:val="21"/>
          <w:szCs w:val="21"/>
          <w:lang w:val="es-ES_tradnl" w:eastAsia="es-MX"/>
        </w:rPr>
        <w:t xml:space="preserve"> fue publicado en el DOF el </w:t>
      </w:r>
      <w:r w:rsidR="001156DF" w:rsidRPr="00C5630F">
        <w:rPr>
          <w:rFonts w:ascii="ITC Avant Garde" w:hAnsi="ITC Avant Garde"/>
          <w:bCs/>
          <w:i/>
          <w:sz w:val="21"/>
          <w:szCs w:val="21"/>
          <w:lang w:val="es-ES_tradnl"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1156DF" w:rsidRPr="00C5630F">
        <w:rPr>
          <w:rFonts w:ascii="ITC Avant Garde" w:hAnsi="ITC Avant Garde"/>
          <w:bCs/>
          <w:sz w:val="21"/>
          <w:szCs w:val="21"/>
          <w:lang w:val="es-ES_tradnl" w:eastAsia="es-MX"/>
        </w:rPr>
        <w:t>, el cual en términos de lo dispuesto por su artículo Primero Transitorio, entró en vigor a los 30 (treinta) días naturales siguientes a</w:t>
      </w:r>
      <w:r w:rsidR="008C227D" w:rsidRPr="00C5630F">
        <w:rPr>
          <w:rFonts w:ascii="ITC Avant Garde" w:hAnsi="ITC Avant Garde"/>
          <w:bCs/>
          <w:sz w:val="21"/>
          <w:szCs w:val="21"/>
          <w:lang w:val="es-ES_tradnl" w:eastAsia="es-MX"/>
        </w:rPr>
        <w:t>l de</w:t>
      </w:r>
      <w:r w:rsidR="001156DF" w:rsidRPr="00C5630F">
        <w:rPr>
          <w:rFonts w:ascii="ITC Avant Garde" w:hAnsi="ITC Avant Garde"/>
          <w:bCs/>
          <w:sz w:val="21"/>
          <w:szCs w:val="21"/>
          <w:lang w:val="es-ES_tradnl" w:eastAsia="es-MX"/>
        </w:rPr>
        <w:t xml:space="preserve"> su publicación en el DOF, esto es el 13 de agosto de 2014.</w:t>
      </w:r>
    </w:p>
    <w:p w14:paraId="22A35BCA" w14:textId="77777777" w:rsidR="001156DF" w:rsidRPr="007442E3" w:rsidRDefault="001156DF" w:rsidP="0053296D">
      <w:pPr>
        <w:pStyle w:val="ROMANOS"/>
        <w:tabs>
          <w:tab w:val="clear" w:pos="720"/>
          <w:tab w:val="left" w:pos="284"/>
        </w:tabs>
        <w:spacing w:after="0" w:line="240" w:lineRule="auto"/>
        <w:ind w:left="284" w:hanging="142"/>
        <w:rPr>
          <w:rFonts w:ascii="ITC Avant Garde" w:hAnsi="ITC Avant Garde"/>
          <w:bCs/>
          <w:sz w:val="21"/>
          <w:szCs w:val="21"/>
          <w:lang w:val="es-ES_tradnl" w:eastAsia="es-MX"/>
        </w:rPr>
      </w:pPr>
    </w:p>
    <w:p w14:paraId="70051053" w14:textId="77777777" w:rsidR="001156DF" w:rsidRPr="007364C3" w:rsidRDefault="00BB0C2B" w:rsidP="0053296D">
      <w:pPr>
        <w:pStyle w:val="ROMANOS"/>
        <w:numPr>
          <w:ilvl w:val="0"/>
          <w:numId w:val="5"/>
        </w:numPr>
        <w:tabs>
          <w:tab w:val="clear" w:pos="720"/>
          <w:tab w:val="left" w:pos="284"/>
        </w:tabs>
        <w:spacing w:after="0" w:line="240" w:lineRule="auto"/>
        <w:ind w:left="284" w:hanging="142"/>
        <w:rPr>
          <w:rFonts w:ascii="ITC Avant Garde" w:hAnsi="ITC Avant Garde"/>
          <w:bCs/>
          <w:sz w:val="21"/>
          <w:szCs w:val="21"/>
          <w:lang w:val="es-ES_tradnl" w:eastAsia="es-MX"/>
        </w:rPr>
      </w:pPr>
      <w:r w:rsidRPr="007364C3">
        <w:rPr>
          <w:rFonts w:ascii="ITC Avant Garde" w:hAnsi="ITC Avant Garde"/>
          <w:b/>
          <w:bCs/>
          <w:sz w:val="21"/>
          <w:szCs w:val="21"/>
          <w:lang w:val="es-ES_tradnl" w:eastAsia="es-MX"/>
        </w:rPr>
        <w:t xml:space="preserve">Estatuto Orgánico. </w:t>
      </w:r>
      <w:r w:rsidR="009E3B77" w:rsidRPr="007364C3">
        <w:rPr>
          <w:rFonts w:ascii="ITC Avant Garde" w:hAnsi="ITC Avant Garde"/>
          <w:bCs/>
          <w:sz w:val="21"/>
          <w:szCs w:val="21"/>
          <w:lang w:val="es-ES_tradnl" w:eastAsia="es-MX"/>
        </w:rPr>
        <w:t>El 4 de septiembre de 2014</w:t>
      </w:r>
      <w:r w:rsidR="00935447" w:rsidRPr="007364C3">
        <w:rPr>
          <w:rFonts w:ascii="ITC Avant Garde" w:hAnsi="ITC Avant Garde"/>
          <w:bCs/>
          <w:sz w:val="21"/>
          <w:szCs w:val="21"/>
          <w:lang w:val="es-ES_tradnl" w:eastAsia="es-MX"/>
        </w:rPr>
        <w:t>,</w:t>
      </w:r>
      <w:r w:rsidR="001156DF" w:rsidRPr="007364C3">
        <w:rPr>
          <w:rFonts w:ascii="ITC Avant Garde" w:hAnsi="ITC Avant Garde"/>
          <w:bCs/>
          <w:sz w:val="21"/>
          <w:szCs w:val="21"/>
          <w:lang w:val="es-ES_tradnl" w:eastAsia="es-MX"/>
        </w:rPr>
        <w:t xml:space="preserve"> se publicó en el DOF el </w:t>
      </w:r>
      <w:r w:rsidR="001156DF" w:rsidRPr="007364C3">
        <w:rPr>
          <w:rFonts w:ascii="ITC Avant Garde" w:hAnsi="ITC Avant Garde"/>
          <w:bCs/>
          <w:i/>
          <w:sz w:val="21"/>
          <w:szCs w:val="21"/>
          <w:lang w:val="es-ES_tradnl" w:eastAsia="es-MX"/>
        </w:rPr>
        <w:t>"Estatuto Orgánico del Instituto Federal de Telecomunicaciones"</w:t>
      </w:r>
      <w:r w:rsidR="001156DF" w:rsidRPr="007364C3">
        <w:rPr>
          <w:rFonts w:ascii="ITC Avant Garde" w:hAnsi="ITC Avant Garde"/>
          <w:bCs/>
          <w:sz w:val="21"/>
          <w:szCs w:val="21"/>
          <w:lang w:val="es-ES_tradnl" w:eastAsia="es-MX"/>
        </w:rPr>
        <w:t xml:space="preserve"> (en lo sucesivo, el "Estatuto"), mismo que entró en vigor el 26 de septiembre de 2014, siendo modificado mediante publicación en el mismo medio de difusión los días 17 de octubre del 2014, 17 de octubre de 2016, 20 de julio de 2017</w:t>
      </w:r>
      <w:r w:rsidR="00F60236" w:rsidRPr="007364C3">
        <w:rPr>
          <w:rFonts w:ascii="ITC Avant Garde" w:hAnsi="ITC Avant Garde"/>
          <w:bCs/>
          <w:sz w:val="21"/>
          <w:szCs w:val="21"/>
          <w:lang w:val="es-ES_tradnl" w:eastAsia="es-MX"/>
        </w:rPr>
        <w:t>,</w:t>
      </w:r>
      <w:r w:rsidR="001156DF" w:rsidRPr="007364C3">
        <w:rPr>
          <w:rFonts w:ascii="ITC Avant Garde" w:hAnsi="ITC Avant Garde"/>
          <w:bCs/>
          <w:sz w:val="21"/>
          <w:szCs w:val="21"/>
          <w:lang w:val="es-ES_tradnl" w:eastAsia="es-MX"/>
        </w:rPr>
        <w:t xml:space="preserve"> 13 de julio de 2018</w:t>
      </w:r>
      <w:r w:rsidR="00F60236" w:rsidRPr="007364C3">
        <w:rPr>
          <w:rFonts w:ascii="ITC Avant Garde" w:hAnsi="ITC Avant Garde"/>
          <w:bCs/>
          <w:sz w:val="21"/>
          <w:szCs w:val="21"/>
          <w:lang w:val="es-ES_tradnl" w:eastAsia="es-MX"/>
        </w:rPr>
        <w:t xml:space="preserve"> y 7 de diciembre de 2018</w:t>
      </w:r>
      <w:r w:rsidR="001156DF" w:rsidRPr="007364C3">
        <w:rPr>
          <w:rFonts w:ascii="ITC Avant Garde" w:hAnsi="ITC Avant Garde"/>
          <w:bCs/>
          <w:sz w:val="21"/>
          <w:szCs w:val="21"/>
          <w:lang w:val="es-ES_tradnl" w:eastAsia="es-MX"/>
        </w:rPr>
        <w:t>, respectivamente.</w:t>
      </w:r>
    </w:p>
    <w:p w14:paraId="0D5025FC" w14:textId="77777777" w:rsidR="001156DF" w:rsidRPr="007442E3" w:rsidRDefault="001156DF" w:rsidP="007364C3">
      <w:pPr>
        <w:pStyle w:val="ROMANOS"/>
        <w:tabs>
          <w:tab w:val="clear" w:pos="720"/>
          <w:tab w:val="left" w:pos="284"/>
        </w:tabs>
        <w:spacing w:after="0" w:line="240" w:lineRule="auto"/>
        <w:ind w:left="0" w:firstLine="0"/>
        <w:rPr>
          <w:rFonts w:ascii="ITC Avant Garde" w:hAnsi="ITC Avant Garde"/>
          <w:bCs/>
          <w:sz w:val="21"/>
          <w:szCs w:val="21"/>
          <w:lang w:val="es-ES_tradnl" w:eastAsia="es-MX"/>
        </w:rPr>
      </w:pPr>
    </w:p>
    <w:p w14:paraId="56CDE254" w14:textId="77777777" w:rsidR="001156DF" w:rsidRPr="007364C3" w:rsidRDefault="00317D23" w:rsidP="0053296D">
      <w:pPr>
        <w:pStyle w:val="ROMANOS"/>
        <w:numPr>
          <w:ilvl w:val="0"/>
          <w:numId w:val="5"/>
        </w:numPr>
        <w:tabs>
          <w:tab w:val="clear" w:pos="720"/>
          <w:tab w:val="left" w:pos="284"/>
        </w:tabs>
        <w:spacing w:after="0" w:line="240" w:lineRule="auto"/>
        <w:ind w:left="284" w:hanging="142"/>
        <w:rPr>
          <w:rFonts w:ascii="ITC Avant Garde" w:hAnsi="ITC Avant Garde"/>
          <w:bCs/>
          <w:sz w:val="21"/>
          <w:szCs w:val="21"/>
          <w:lang w:val="es-ES_tradnl" w:eastAsia="es-MX"/>
        </w:rPr>
      </w:pPr>
      <w:r w:rsidRPr="007364C3">
        <w:rPr>
          <w:rFonts w:ascii="ITC Avant Garde" w:hAnsi="ITC Avant Garde"/>
          <w:b/>
          <w:bCs/>
          <w:sz w:val="21"/>
          <w:szCs w:val="21"/>
          <w:lang w:val="es-ES_tradnl" w:eastAsia="es-MX"/>
        </w:rPr>
        <w:t xml:space="preserve">Lineamientos de Consulta Pública. </w:t>
      </w:r>
      <w:r w:rsidR="001156DF" w:rsidRPr="007364C3">
        <w:rPr>
          <w:rFonts w:ascii="ITC Avant Garde" w:hAnsi="ITC Avant Garde"/>
          <w:bCs/>
          <w:sz w:val="21"/>
          <w:szCs w:val="21"/>
          <w:lang w:val="es-ES_tradnl" w:eastAsia="es-MX"/>
        </w:rPr>
        <w:t xml:space="preserve">El 8 de noviembre de 2017, se publicó en el DOF el </w:t>
      </w:r>
      <w:r w:rsidR="001156DF" w:rsidRPr="007364C3">
        <w:rPr>
          <w:rFonts w:ascii="ITC Avant Garde" w:hAnsi="ITC Avant Garde"/>
          <w:bCs/>
          <w:i/>
          <w:sz w:val="21"/>
          <w:szCs w:val="21"/>
          <w:lang w:val="es-ES_tradnl" w:eastAsia="es-MX"/>
        </w:rPr>
        <w:t>“Acuerdo mediante el cual el Pleno del Instituto Federal de Telecomunicaciones aprueba y emite los Lineamientos de Consulta Pública y Análisis de Impacto Regulatorio del Instituto Federal de Telecomunicaciones”</w:t>
      </w:r>
      <w:r w:rsidR="001156DF" w:rsidRPr="007364C3">
        <w:rPr>
          <w:rFonts w:ascii="ITC Avant Garde" w:hAnsi="ITC Avant Garde"/>
          <w:bCs/>
          <w:sz w:val="21"/>
          <w:szCs w:val="21"/>
          <w:lang w:val="es-ES_tradnl" w:eastAsia="es-MX"/>
        </w:rPr>
        <w:t xml:space="preserve"> el cual</w:t>
      </w:r>
      <w:r w:rsidR="007364C3" w:rsidRPr="007364C3">
        <w:rPr>
          <w:rFonts w:ascii="ITC Avant Garde" w:hAnsi="ITC Avant Garde"/>
          <w:bCs/>
          <w:sz w:val="21"/>
          <w:szCs w:val="21"/>
          <w:lang w:val="es-ES_tradnl" w:eastAsia="es-MX"/>
        </w:rPr>
        <w:t>,</w:t>
      </w:r>
      <w:r w:rsidR="001156DF" w:rsidRPr="007364C3">
        <w:rPr>
          <w:rFonts w:ascii="ITC Avant Garde" w:hAnsi="ITC Avant Garde"/>
          <w:bCs/>
          <w:sz w:val="21"/>
          <w:szCs w:val="21"/>
          <w:lang w:val="es-ES_tradnl" w:eastAsia="es-MX"/>
        </w:rPr>
        <w:t xml:space="preserve"> en términos de lo dispuesto por el artículo Primero Transitorio, entró en vigor el 1 de enero de 2018.</w:t>
      </w:r>
    </w:p>
    <w:p w14:paraId="337089AE" w14:textId="5B8DA492" w:rsidR="001156DF" w:rsidRDefault="001156DF" w:rsidP="0053296D">
      <w:pPr>
        <w:pStyle w:val="ROMANOS"/>
        <w:tabs>
          <w:tab w:val="clear" w:pos="720"/>
          <w:tab w:val="left" w:pos="284"/>
        </w:tabs>
        <w:spacing w:after="0" w:line="240" w:lineRule="auto"/>
        <w:ind w:left="284" w:hanging="142"/>
        <w:rPr>
          <w:rFonts w:ascii="ITC Avant Garde" w:hAnsi="ITC Avant Garde"/>
          <w:bCs/>
          <w:sz w:val="21"/>
          <w:szCs w:val="21"/>
          <w:lang w:val="es-ES_tradnl" w:eastAsia="es-MX"/>
        </w:rPr>
      </w:pPr>
    </w:p>
    <w:p w14:paraId="63EF49A2" w14:textId="77777777" w:rsidR="00734D62" w:rsidRPr="007442E3" w:rsidRDefault="00734D62" w:rsidP="0053296D">
      <w:pPr>
        <w:pStyle w:val="ROMANOS"/>
        <w:tabs>
          <w:tab w:val="clear" w:pos="720"/>
          <w:tab w:val="left" w:pos="284"/>
        </w:tabs>
        <w:spacing w:after="0" w:line="240" w:lineRule="auto"/>
        <w:ind w:left="284" w:hanging="142"/>
        <w:rPr>
          <w:rFonts w:ascii="ITC Avant Garde" w:hAnsi="ITC Avant Garde"/>
          <w:bCs/>
          <w:sz w:val="21"/>
          <w:szCs w:val="21"/>
          <w:lang w:val="es-ES_tradnl" w:eastAsia="es-MX"/>
        </w:rPr>
      </w:pPr>
    </w:p>
    <w:p w14:paraId="7F5EB7E4" w14:textId="77777777" w:rsidR="00EE7BE7" w:rsidRPr="00EE7BE7" w:rsidRDefault="00EE7BE7" w:rsidP="004202F1">
      <w:pPr>
        <w:pStyle w:val="ROMANOS"/>
        <w:numPr>
          <w:ilvl w:val="0"/>
          <w:numId w:val="5"/>
        </w:numPr>
        <w:tabs>
          <w:tab w:val="clear" w:pos="720"/>
          <w:tab w:val="left" w:pos="284"/>
        </w:tabs>
        <w:spacing w:after="0" w:line="240" w:lineRule="auto"/>
        <w:ind w:left="288" w:firstLine="0"/>
        <w:rPr>
          <w:rFonts w:ascii="ITC Avant Garde" w:hAnsi="ITC Avant Garde"/>
          <w:bCs/>
          <w:sz w:val="22"/>
          <w:lang w:val="es-ES_tradnl"/>
        </w:rPr>
      </w:pPr>
      <w:r w:rsidRPr="00EE7BE7">
        <w:rPr>
          <w:rFonts w:ascii="ITC Avant Garde" w:hAnsi="ITC Avant Garde"/>
          <w:b/>
          <w:bCs/>
          <w:sz w:val="22"/>
        </w:rPr>
        <w:lastRenderedPageBreak/>
        <w:t xml:space="preserve"> </w:t>
      </w:r>
      <w:r w:rsidRPr="00EE579A">
        <w:rPr>
          <w:rFonts w:ascii="ITC Avant Garde" w:hAnsi="ITC Avant Garde"/>
          <w:b/>
          <w:bCs/>
          <w:sz w:val="22"/>
        </w:rPr>
        <w:t>Ley General de Mejora Regulatoria</w:t>
      </w:r>
      <w:r w:rsidRPr="00EE579A">
        <w:rPr>
          <w:rFonts w:ascii="ITC Avant Garde" w:hAnsi="ITC Avant Garde"/>
          <w:bCs/>
          <w:sz w:val="22"/>
        </w:rPr>
        <w:t>.</w:t>
      </w:r>
      <w:r>
        <w:rPr>
          <w:rFonts w:ascii="ITC Avant Garde" w:hAnsi="ITC Avant Garde"/>
          <w:bCs/>
          <w:sz w:val="22"/>
        </w:rPr>
        <w:t xml:space="preserve"> </w:t>
      </w:r>
      <w:r w:rsidRPr="00EE7BE7">
        <w:rPr>
          <w:rFonts w:ascii="ITC Avant Garde" w:hAnsi="ITC Avant Garde"/>
          <w:bCs/>
          <w:sz w:val="22"/>
        </w:rPr>
        <w:t xml:space="preserve">El 18 de mayo de 2018, se publicó en el DOF el </w:t>
      </w:r>
      <w:r w:rsidRPr="00EE7BE7">
        <w:rPr>
          <w:rFonts w:ascii="ITC Avant Garde" w:hAnsi="ITC Avant Garde"/>
          <w:bCs/>
          <w:i/>
          <w:sz w:val="22"/>
        </w:rPr>
        <w:t>“Decreto por el que se expide la Ley General de Mejora Regulatoria y se derogan diversas disposiciones de la Ley Federal de Procedimiento Administrativo”</w:t>
      </w:r>
      <w:r w:rsidRPr="00EE7BE7">
        <w:rPr>
          <w:rFonts w:ascii="ITC Avant Garde" w:hAnsi="ITC Avant Garde"/>
          <w:bCs/>
          <w:sz w:val="22"/>
        </w:rPr>
        <w:t>. En términos de lo dispuesto en el artículo Primero Transitorio, entró en vigor al día siguiente de su publicación en el DOF, esto es el 19 de mayo de 2018</w:t>
      </w:r>
      <w:r>
        <w:rPr>
          <w:rFonts w:ascii="ITC Avant Garde" w:hAnsi="ITC Avant Garde"/>
          <w:bCs/>
          <w:sz w:val="22"/>
        </w:rPr>
        <w:t>.</w:t>
      </w:r>
    </w:p>
    <w:p w14:paraId="6FC1A44E" w14:textId="77777777" w:rsidR="00EE7BE7" w:rsidRPr="00EE7BE7" w:rsidRDefault="00EE7BE7" w:rsidP="00EE7BE7">
      <w:pPr>
        <w:pStyle w:val="ROMANOS"/>
        <w:tabs>
          <w:tab w:val="clear" w:pos="720"/>
          <w:tab w:val="left" w:pos="284"/>
        </w:tabs>
        <w:spacing w:after="0" w:line="240" w:lineRule="auto"/>
        <w:ind w:left="288" w:firstLine="0"/>
        <w:rPr>
          <w:rFonts w:ascii="ITC Avant Garde" w:hAnsi="ITC Avant Garde"/>
          <w:bCs/>
          <w:sz w:val="22"/>
          <w:lang w:val="es-ES_tradnl"/>
        </w:rPr>
      </w:pPr>
    </w:p>
    <w:p w14:paraId="72C9358D" w14:textId="77777777" w:rsidR="00654CA4" w:rsidRPr="00654CA4" w:rsidRDefault="00317D23" w:rsidP="004202F1">
      <w:pPr>
        <w:pStyle w:val="ROMANOS"/>
        <w:numPr>
          <w:ilvl w:val="0"/>
          <w:numId w:val="5"/>
        </w:numPr>
        <w:tabs>
          <w:tab w:val="clear" w:pos="720"/>
          <w:tab w:val="left" w:pos="284"/>
        </w:tabs>
        <w:spacing w:after="0" w:line="240" w:lineRule="auto"/>
        <w:ind w:left="288" w:firstLine="0"/>
        <w:rPr>
          <w:rFonts w:ascii="ITC Avant Garde" w:hAnsi="ITC Avant Garde"/>
          <w:bCs/>
          <w:sz w:val="22"/>
          <w:lang w:val="es-ES_tradnl"/>
        </w:rPr>
      </w:pPr>
      <w:r w:rsidRPr="00654CA4">
        <w:rPr>
          <w:rFonts w:ascii="ITC Avant Garde" w:hAnsi="ITC Avant Garde"/>
          <w:b/>
          <w:bCs/>
          <w:sz w:val="21"/>
          <w:szCs w:val="21"/>
          <w:lang w:val="es-ES_tradnl" w:eastAsia="es-MX"/>
        </w:rPr>
        <w:t xml:space="preserve">Programa de Mejora Administrativa. </w:t>
      </w:r>
      <w:r w:rsidR="001156DF" w:rsidRPr="00654CA4">
        <w:rPr>
          <w:rFonts w:ascii="ITC Avant Garde" w:hAnsi="ITC Avant Garde"/>
          <w:bCs/>
          <w:sz w:val="21"/>
          <w:szCs w:val="21"/>
          <w:lang w:val="es-ES_tradnl" w:eastAsia="es-MX"/>
        </w:rPr>
        <w:t xml:space="preserve">El 25 de mayo de 2018, este órgano constitucional autónomo inició el </w:t>
      </w:r>
      <w:r w:rsidR="001156DF" w:rsidRPr="00654CA4">
        <w:rPr>
          <w:rFonts w:ascii="ITC Avant Garde" w:hAnsi="ITC Avant Garde"/>
          <w:bCs/>
          <w:i/>
          <w:sz w:val="21"/>
          <w:szCs w:val="21"/>
          <w:lang w:val="es-ES_tradnl" w:eastAsia="es-MX"/>
        </w:rPr>
        <w:t>“Programa de Mejora Administrativa del Instituto Federal de Telecomunicaciones”</w:t>
      </w:r>
      <w:r w:rsidR="001156DF" w:rsidRPr="00654CA4">
        <w:rPr>
          <w:rFonts w:ascii="ITC Avant Garde" w:hAnsi="ITC Avant Garde"/>
          <w:bCs/>
          <w:sz w:val="21"/>
          <w:szCs w:val="21"/>
          <w:lang w:val="es-ES_tradnl" w:eastAsia="es-MX"/>
        </w:rPr>
        <w:t>, por conducto de su Coordinación General de Mejora Regulatoria</w:t>
      </w:r>
      <w:r w:rsidR="00D821E1" w:rsidRPr="00654CA4">
        <w:rPr>
          <w:rFonts w:ascii="ITC Avant Garde" w:hAnsi="ITC Avant Garde"/>
          <w:bCs/>
          <w:sz w:val="21"/>
          <w:szCs w:val="21"/>
          <w:lang w:val="es-ES_tradnl" w:eastAsia="es-MX"/>
        </w:rPr>
        <w:t xml:space="preserve"> (en lo sucesivo, la “Coordinación General”)</w:t>
      </w:r>
      <w:r w:rsidR="001156DF" w:rsidRPr="00654CA4">
        <w:rPr>
          <w:rFonts w:ascii="ITC Avant Garde" w:hAnsi="ITC Avant Garde"/>
          <w:bCs/>
          <w:sz w:val="21"/>
          <w:szCs w:val="21"/>
          <w:lang w:val="es-ES_tradnl" w:eastAsia="es-MX"/>
        </w:rPr>
        <w:t>,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2C184DBF" w14:textId="77777777" w:rsidR="00654CA4" w:rsidRPr="00654CA4" w:rsidRDefault="00654CA4" w:rsidP="00654CA4">
      <w:pPr>
        <w:pStyle w:val="ROMANOS"/>
        <w:tabs>
          <w:tab w:val="clear" w:pos="720"/>
          <w:tab w:val="left" w:pos="284"/>
        </w:tabs>
        <w:spacing w:after="0" w:line="240" w:lineRule="auto"/>
        <w:ind w:left="288" w:firstLine="0"/>
        <w:rPr>
          <w:rFonts w:ascii="ITC Avant Garde" w:hAnsi="ITC Avant Garde"/>
          <w:bCs/>
          <w:sz w:val="22"/>
          <w:lang w:val="es-ES_tradnl"/>
        </w:rPr>
      </w:pPr>
    </w:p>
    <w:p w14:paraId="3B6B650A" w14:textId="77777777" w:rsidR="00992A24" w:rsidRPr="00654CA4" w:rsidRDefault="00317D23" w:rsidP="004202F1">
      <w:pPr>
        <w:pStyle w:val="ROMANOS"/>
        <w:numPr>
          <w:ilvl w:val="0"/>
          <w:numId w:val="5"/>
        </w:numPr>
        <w:tabs>
          <w:tab w:val="clear" w:pos="720"/>
          <w:tab w:val="left" w:pos="284"/>
        </w:tabs>
        <w:spacing w:after="0" w:line="240" w:lineRule="auto"/>
        <w:ind w:left="288" w:firstLine="0"/>
        <w:rPr>
          <w:rFonts w:ascii="ITC Avant Garde" w:hAnsi="ITC Avant Garde"/>
          <w:bCs/>
          <w:sz w:val="22"/>
          <w:lang w:val="es-ES_tradnl"/>
        </w:rPr>
      </w:pPr>
      <w:r w:rsidRPr="00654CA4">
        <w:rPr>
          <w:rFonts w:ascii="ITC Avant Garde" w:hAnsi="ITC Avant Garde"/>
          <w:b/>
          <w:bCs/>
          <w:sz w:val="21"/>
          <w:szCs w:val="21"/>
          <w:lang w:val="es-ES_tradnl" w:eastAsia="es-MX"/>
        </w:rPr>
        <w:t xml:space="preserve">Consulta Pública. </w:t>
      </w:r>
      <w:r w:rsidR="00992A24" w:rsidRPr="00654CA4">
        <w:rPr>
          <w:rFonts w:ascii="ITC Avant Garde" w:hAnsi="ITC Avant Garde"/>
          <w:bCs/>
          <w:sz w:val="21"/>
          <w:szCs w:val="21"/>
          <w:lang w:val="es-ES_tradnl" w:eastAsia="es-MX"/>
        </w:rPr>
        <w:t>El 10 de abril de 2019, conforme a lo señalado en el artículo 51 de la Ley Federal de Telecomunicaciones y Radiodi</w:t>
      </w:r>
      <w:r w:rsidR="00DD692F">
        <w:rPr>
          <w:rFonts w:ascii="ITC Avant Garde" w:hAnsi="ITC Avant Garde"/>
          <w:bCs/>
          <w:sz w:val="21"/>
          <w:szCs w:val="21"/>
          <w:lang w:val="es-ES_tradnl" w:eastAsia="es-MX"/>
        </w:rPr>
        <w:t>fusión (en lo sucesivo, la “Ley</w:t>
      </w:r>
      <w:r w:rsidR="00992A24" w:rsidRPr="00654CA4">
        <w:rPr>
          <w:rFonts w:ascii="ITC Avant Garde" w:hAnsi="ITC Avant Garde"/>
          <w:bCs/>
          <w:sz w:val="21"/>
          <w:szCs w:val="21"/>
          <w:lang w:val="es-ES_tradnl" w:eastAsia="es-MX"/>
        </w:rPr>
        <w:t xml:space="preserve">”), el Pleno del Instituto mediante acuerdo P/IFT/100419/189, emitido en su XI Sesión Ordinaria, aprobó someter a </w:t>
      </w:r>
      <w:r w:rsidR="004A0D13" w:rsidRPr="00654CA4">
        <w:rPr>
          <w:rFonts w:ascii="ITC Avant Garde" w:hAnsi="ITC Avant Garde"/>
          <w:bCs/>
          <w:sz w:val="21"/>
          <w:szCs w:val="21"/>
          <w:lang w:val="es-ES_tradnl" w:eastAsia="es-MX"/>
        </w:rPr>
        <w:t xml:space="preserve">consulta pública el </w:t>
      </w:r>
      <w:r w:rsidR="00992A24" w:rsidRPr="00654CA4">
        <w:rPr>
          <w:rFonts w:ascii="ITC Avant Garde" w:hAnsi="ITC Avant Garde"/>
          <w:bCs/>
          <w:sz w:val="21"/>
          <w:szCs w:val="21"/>
          <w:lang w:val="es-ES_tradnl" w:eastAsia="es-MX"/>
        </w:rPr>
        <w:t>“</w:t>
      </w:r>
      <w:r w:rsidR="004A0D13" w:rsidRPr="00654CA4">
        <w:rPr>
          <w:rFonts w:ascii="ITC Avant Garde" w:hAnsi="ITC Avant Garde"/>
          <w:bCs/>
          <w:i/>
          <w:sz w:val="21"/>
          <w:szCs w:val="21"/>
          <w:lang w:eastAsia="es-MX"/>
        </w:rPr>
        <w:t>Anteproyecto de Lineamientos para la sustanciación de los trámites y servicios que se realicen ante el Instituto Federal de Telecomunicaciones, a través de la Ventanilla Electrónica</w:t>
      </w:r>
      <w:r w:rsidR="00992A24" w:rsidRPr="00654CA4">
        <w:rPr>
          <w:rFonts w:ascii="ITC Avant Garde" w:hAnsi="ITC Avant Garde"/>
          <w:bCs/>
          <w:sz w:val="21"/>
          <w:szCs w:val="21"/>
          <w:lang w:val="es-ES_tradnl" w:eastAsia="es-MX"/>
        </w:rPr>
        <w:t>”, instruyéndose a la Coordinación General, en su calidad de área proponente, ejecutar la consulta pública, incluyendo la recepción de los comentarios y opiniones que fueran vertidos con motivo de la misma.</w:t>
      </w:r>
    </w:p>
    <w:p w14:paraId="22100381" w14:textId="77777777" w:rsidR="0055545A" w:rsidRPr="007442E3" w:rsidRDefault="0055545A" w:rsidP="0053296D">
      <w:pPr>
        <w:pStyle w:val="ROMANOS"/>
        <w:tabs>
          <w:tab w:val="clear" w:pos="720"/>
          <w:tab w:val="left" w:pos="0"/>
        </w:tabs>
        <w:spacing w:after="0" w:line="240" w:lineRule="auto"/>
        <w:ind w:left="0" w:firstLine="0"/>
        <w:rPr>
          <w:rFonts w:ascii="ITC Avant Garde" w:hAnsi="ITC Avant Garde"/>
          <w:bCs/>
          <w:sz w:val="21"/>
          <w:szCs w:val="21"/>
          <w:lang w:val="es-ES_tradnl" w:eastAsia="es-MX"/>
        </w:rPr>
      </w:pPr>
    </w:p>
    <w:p w14:paraId="5B6341A8" w14:textId="77777777" w:rsidR="00067A8D" w:rsidRDefault="00FC2F13" w:rsidP="0053296D">
      <w:pPr>
        <w:pStyle w:val="ROMANOS"/>
        <w:tabs>
          <w:tab w:val="clear" w:pos="720"/>
          <w:tab w:val="left" w:pos="0"/>
        </w:tabs>
        <w:spacing w:after="0" w:line="240" w:lineRule="auto"/>
        <w:ind w:left="0" w:firstLine="0"/>
        <w:rPr>
          <w:rFonts w:ascii="ITC Avant Garde" w:hAnsi="ITC Avant Garde"/>
          <w:bCs/>
          <w:sz w:val="21"/>
          <w:szCs w:val="21"/>
          <w:lang w:val="es-ES_tradnl" w:eastAsia="es-MX"/>
        </w:rPr>
      </w:pPr>
      <w:r w:rsidRPr="007442E3">
        <w:rPr>
          <w:rFonts w:ascii="ITC Avant Garde" w:hAnsi="ITC Avant Garde"/>
          <w:bCs/>
          <w:sz w:val="21"/>
          <w:szCs w:val="21"/>
          <w:lang w:val="es-ES_tradnl" w:eastAsia="es-MX"/>
        </w:rPr>
        <w:t>En virtud de los antecedentes señalados y,</w:t>
      </w:r>
    </w:p>
    <w:p w14:paraId="09DAA30D" w14:textId="77777777" w:rsidR="007442E3" w:rsidRDefault="007442E3" w:rsidP="0053296D">
      <w:pPr>
        <w:pStyle w:val="ROMANOS"/>
        <w:tabs>
          <w:tab w:val="clear" w:pos="720"/>
          <w:tab w:val="left" w:pos="0"/>
        </w:tabs>
        <w:spacing w:after="0" w:line="240" w:lineRule="auto"/>
        <w:ind w:left="0" w:firstLine="0"/>
        <w:rPr>
          <w:rFonts w:ascii="ITC Avant Garde" w:hAnsi="ITC Avant Garde"/>
          <w:bCs/>
          <w:sz w:val="21"/>
          <w:szCs w:val="21"/>
          <w:lang w:val="es-ES_tradnl" w:eastAsia="es-MX"/>
        </w:rPr>
      </w:pPr>
    </w:p>
    <w:p w14:paraId="23ADD51C" w14:textId="77777777" w:rsidR="007442E3" w:rsidRPr="007442E3" w:rsidRDefault="007442E3" w:rsidP="0053296D">
      <w:pPr>
        <w:pStyle w:val="ROMANOS"/>
        <w:tabs>
          <w:tab w:val="clear" w:pos="720"/>
          <w:tab w:val="left" w:pos="0"/>
        </w:tabs>
        <w:spacing w:after="0" w:line="240" w:lineRule="auto"/>
        <w:ind w:left="0" w:firstLine="0"/>
        <w:rPr>
          <w:rFonts w:ascii="ITC Avant Garde" w:hAnsi="ITC Avant Garde"/>
          <w:bCs/>
          <w:sz w:val="21"/>
          <w:szCs w:val="21"/>
          <w:lang w:val="es-ES_tradnl" w:eastAsia="es-MX"/>
        </w:rPr>
      </w:pPr>
    </w:p>
    <w:p w14:paraId="5ED54D2A" w14:textId="77777777" w:rsidR="002F3DA5" w:rsidRPr="006E7DBD" w:rsidRDefault="002F3DA5" w:rsidP="0053296D">
      <w:pPr>
        <w:autoSpaceDE w:val="0"/>
        <w:autoSpaceDN w:val="0"/>
        <w:adjustRightInd w:val="0"/>
        <w:spacing w:after="0" w:line="240" w:lineRule="auto"/>
        <w:jc w:val="center"/>
        <w:rPr>
          <w:rFonts w:ascii="ITC Avant Garde" w:hAnsi="ITC Avant Garde"/>
          <w:b/>
          <w:kern w:val="1"/>
          <w:sz w:val="21"/>
          <w:szCs w:val="21"/>
        </w:rPr>
      </w:pPr>
      <w:r w:rsidRPr="006E7DBD">
        <w:rPr>
          <w:rFonts w:ascii="ITC Avant Garde" w:hAnsi="ITC Avant Garde"/>
          <w:b/>
          <w:kern w:val="1"/>
          <w:sz w:val="21"/>
          <w:szCs w:val="21"/>
        </w:rPr>
        <w:t>C</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O</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N</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S</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I</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D</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E</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R</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A</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N</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D</w:t>
      </w:r>
      <w:r w:rsidR="00C63189" w:rsidRPr="006E7DBD">
        <w:rPr>
          <w:rFonts w:ascii="ITC Avant Garde" w:hAnsi="ITC Avant Garde"/>
          <w:b/>
          <w:kern w:val="1"/>
          <w:sz w:val="21"/>
          <w:szCs w:val="21"/>
        </w:rPr>
        <w:t xml:space="preserve"> </w:t>
      </w:r>
      <w:r w:rsidRPr="006E7DBD">
        <w:rPr>
          <w:rFonts w:ascii="ITC Avant Garde" w:hAnsi="ITC Avant Garde"/>
          <w:b/>
          <w:kern w:val="1"/>
          <w:sz w:val="21"/>
          <w:szCs w:val="21"/>
        </w:rPr>
        <w:t>O</w:t>
      </w:r>
    </w:p>
    <w:p w14:paraId="37FE34BA" w14:textId="77777777" w:rsidR="007442E3" w:rsidRPr="006E7DBD" w:rsidRDefault="007442E3" w:rsidP="0053296D">
      <w:pPr>
        <w:suppressAutoHyphens/>
        <w:spacing w:after="0" w:line="240" w:lineRule="auto"/>
        <w:ind w:right="-62"/>
        <w:jc w:val="both"/>
        <w:rPr>
          <w:rFonts w:ascii="ITC Avant Garde" w:hAnsi="ITC Avant Garde"/>
          <w:b/>
          <w:kern w:val="1"/>
          <w:sz w:val="21"/>
          <w:szCs w:val="21"/>
        </w:rPr>
      </w:pPr>
    </w:p>
    <w:p w14:paraId="2E398FB3" w14:textId="77777777" w:rsidR="00C63189" w:rsidRPr="006E7DBD" w:rsidRDefault="00C63189" w:rsidP="0053296D">
      <w:pPr>
        <w:suppressAutoHyphens/>
        <w:spacing w:after="0" w:line="240" w:lineRule="auto"/>
        <w:ind w:right="-62"/>
        <w:jc w:val="both"/>
        <w:rPr>
          <w:rFonts w:ascii="ITC Avant Garde" w:hAnsi="ITC Avant Garde"/>
          <w:b/>
          <w:kern w:val="1"/>
          <w:sz w:val="21"/>
          <w:szCs w:val="21"/>
        </w:rPr>
      </w:pPr>
    </w:p>
    <w:p w14:paraId="714A8E7B" w14:textId="77777777" w:rsidR="00C6755C" w:rsidRPr="006E7DBD" w:rsidRDefault="002F3DA5" w:rsidP="00C6755C">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
          <w:bCs/>
          <w:sz w:val="21"/>
          <w:szCs w:val="21"/>
          <w:lang w:val="es-ES_tradnl" w:eastAsia="es-MX"/>
        </w:rPr>
        <w:t>PRIMERO.</w:t>
      </w:r>
      <w:r w:rsidR="007442E3" w:rsidRPr="006E7DBD">
        <w:rPr>
          <w:rFonts w:ascii="ITC Avant Garde" w:hAnsi="ITC Avant Garde"/>
          <w:b/>
          <w:bCs/>
          <w:sz w:val="21"/>
          <w:szCs w:val="21"/>
          <w:lang w:val="es-ES_tradnl" w:eastAsia="es-MX"/>
        </w:rPr>
        <w:t xml:space="preserve"> </w:t>
      </w:r>
      <w:r w:rsidRPr="006E7DBD">
        <w:rPr>
          <w:rFonts w:ascii="ITC Avant Garde" w:hAnsi="ITC Avant Garde"/>
          <w:b/>
          <w:bCs/>
          <w:sz w:val="21"/>
          <w:szCs w:val="21"/>
          <w:lang w:val="es-ES_tradnl" w:eastAsia="es-MX"/>
        </w:rPr>
        <w:t xml:space="preserve">- </w:t>
      </w:r>
      <w:r w:rsidR="00233F64" w:rsidRPr="006E7DBD">
        <w:rPr>
          <w:rFonts w:ascii="ITC Avant Garde" w:hAnsi="ITC Avant Garde"/>
          <w:b/>
          <w:bCs/>
          <w:sz w:val="21"/>
          <w:szCs w:val="21"/>
          <w:lang w:val="es-ES_tradnl" w:eastAsia="es-MX"/>
        </w:rPr>
        <w:t>Competencia</w:t>
      </w:r>
      <w:r w:rsidR="00283F9C" w:rsidRPr="006E7DBD">
        <w:rPr>
          <w:rFonts w:ascii="ITC Avant Garde" w:hAnsi="ITC Avant Garde"/>
          <w:b/>
          <w:bCs/>
          <w:sz w:val="21"/>
          <w:szCs w:val="21"/>
          <w:lang w:val="es-ES_tradnl" w:eastAsia="es-MX"/>
        </w:rPr>
        <w:t xml:space="preserve"> del Instituto</w:t>
      </w:r>
      <w:r w:rsidR="007442E3" w:rsidRPr="006E7DBD">
        <w:rPr>
          <w:rFonts w:ascii="ITC Avant Garde" w:hAnsi="ITC Avant Garde"/>
          <w:bCs/>
          <w:sz w:val="21"/>
          <w:szCs w:val="21"/>
          <w:lang w:val="es-ES_tradnl" w:eastAsia="es-MX"/>
        </w:rPr>
        <w:t>.</w:t>
      </w:r>
      <w:r w:rsidR="0089396A" w:rsidRPr="006E7DBD">
        <w:rPr>
          <w:rFonts w:ascii="ITC Avant Garde" w:hAnsi="ITC Avant Garde"/>
          <w:bCs/>
          <w:sz w:val="21"/>
          <w:szCs w:val="21"/>
          <w:lang w:val="es-ES_tradnl" w:eastAsia="es-MX"/>
        </w:rPr>
        <w:t xml:space="preserve"> Que d</w:t>
      </w:r>
      <w:r w:rsidRPr="006E7DBD">
        <w:rPr>
          <w:rFonts w:ascii="ITC Avant Garde" w:hAnsi="ITC Avant Garde"/>
          <w:bCs/>
          <w:sz w:val="21"/>
          <w:szCs w:val="21"/>
          <w:lang w:val="es-ES_tradnl" w:eastAsia="es-MX"/>
        </w:rPr>
        <w:t>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w:t>
      </w:r>
      <w:r w:rsidR="007442E3" w:rsidRPr="006E7DBD">
        <w:rPr>
          <w:rFonts w:ascii="ITC Avant Garde" w:hAnsi="ITC Avant Garde"/>
          <w:bCs/>
          <w:sz w:val="21"/>
          <w:szCs w:val="21"/>
          <w:lang w:val="es-ES_tradnl" w:eastAsia="es-MX"/>
        </w:rPr>
        <w:t>s términos que fijen las leyes.</w:t>
      </w:r>
    </w:p>
    <w:p w14:paraId="5448F753" w14:textId="77777777" w:rsidR="00C6755C" w:rsidRPr="006E7DBD" w:rsidRDefault="00C6755C" w:rsidP="00C6755C">
      <w:pPr>
        <w:pStyle w:val="ROMANOS"/>
        <w:spacing w:after="0" w:line="240" w:lineRule="auto"/>
        <w:ind w:left="0" w:firstLine="0"/>
        <w:rPr>
          <w:rFonts w:ascii="ITC Avant Garde" w:hAnsi="ITC Avant Garde"/>
          <w:bCs/>
          <w:sz w:val="21"/>
          <w:szCs w:val="21"/>
          <w:lang w:val="es-ES_tradnl" w:eastAsia="es-MX"/>
        </w:rPr>
      </w:pPr>
    </w:p>
    <w:p w14:paraId="0E4501B3" w14:textId="77777777" w:rsidR="00C6755C" w:rsidRPr="006E7DBD" w:rsidRDefault="00C6755C" w:rsidP="00C6755C">
      <w:pPr>
        <w:pStyle w:val="ROMANOS"/>
        <w:spacing w:after="0" w:line="240" w:lineRule="auto"/>
        <w:ind w:left="0" w:firstLine="0"/>
        <w:rPr>
          <w:rFonts w:ascii="ITC Avant Garde" w:hAnsi="ITC Avant Garde"/>
          <w:bCs/>
          <w:sz w:val="21"/>
          <w:szCs w:val="21"/>
          <w:lang w:eastAsia="es-MX"/>
        </w:rPr>
      </w:pPr>
      <w:r w:rsidRPr="006E7DBD">
        <w:rPr>
          <w:rFonts w:ascii="ITC Avant Garde" w:hAnsi="ITC Avant Garde"/>
          <w:bCs/>
          <w:sz w:val="21"/>
          <w:szCs w:val="21"/>
          <w:lang w:eastAsia="es-MX"/>
        </w:rPr>
        <w:t>Para tal efecto, en términos del precepto constitucional invocado, así como de los artículos 1 y 7 de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pasiva y otros insumos esenciales, garantizando lo establecido en los artículos 6o. y 7o. de la Constitución.</w:t>
      </w:r>
    </w:p>
    <w:p w14:paraId="085EDBA4" w14:textId="77777777" w:rsidR="00C6755C" w:rsidRPr="006E7DBD" w:rsidRDefault="00C6755C" w:rsidP="00C6755C">
      <w:pPr>
        <w:pStyle w:val="ROMANOS"/>
        <w:spacing w:after="0" w:line="240" w:lineRule="auto"/>
        <w:ind w:left="0" w:firstLine="0"/>
        <w:rPr>
          <w:rFonts w:ascii="ITC Avant Garde" w:hAnsi="ITC Avant Garde"/>
          <w:bCs/>
          <w:sz w:val="21"/>
          <w:szCs w:val="21"/>
          <w:lang w:eastAsia="es-MX"/>
        </w:rPr>
      </w:pPr>
    </w:p>
    <w:p w14:paraId="3A1CCB1D" w14:textId="77777777" w:rsidR="00C6755C" w:rsidRPr="006E7DBD" w:rsidRDefault="00C6755C" w:rsidP="00C6755C">
      <w:pPr>
        <w:pStyle w:val="ROMANOS"/>
        <w:spacing w:after="0" w:line="240" w:lineRule="auto"/>
        <w:ind w:left="0" w:firstLine="0"/>
        <w:rPr>
          <w:rFonts w:ascii="ITC Avant Garde" w:hAnsi="ITC Avant Garde"/>
          <w:bCs/>
          <w:sz w:val="21"/>
          <w:szCs w:val="21"/>
          <w:lang w:eastAsia="es-MX"/>
        </w:rPr>
      </w:pPr>
      <w:r w:rsidRPr="006E7DBD">
        <w:rPr>
          <w:rFonts w:ascii="ITC Avant Garde" w:hAnsi="ITC Avant Garde"/>
          <w:bCs/>
          <w:sz w:val="21"/>
          <w:szCs w:val="21"/>
          <w:lang w:eastAsia="es-MX"/>
        </w:rPr>
        <w:t xml:space="preserve">Asimismo, en términos de lo dispuesto en el párrafo décimo sexto del artículo 28 constitucional, el Instituto es también la autoridad en materia de competencia </w:t>
      </w:r>
      <w:r w:rsidRPr="006E7DBD">
        <w:rPr>
          <w:rFonts w:ascii="ITC Avant Garde" w:hAnsi="ITC Avant Garde"/>
          <w:bCs/>
          <w:sz w:val="21"/>
          <w:szCs w:val="21"/>
          <w:lang w:eastAsia="es-MX"/>
        </w:rPr>
        <w:lastRenderedPageBreak/>
        <w:t>económica de los sectores de radiodifusión y telecomunicaciones, por lo que en éstos ejercerá, en forma exclusiva, las facultades que el artículo 28 constitucional y las leyes establecen para la Comisión Federal de Competencia Económica.</w:t>
      </w:r>
    </w:p>
    <w:p w14:paraId="7DA8FBA3" w14:textId="77777777" w:rsidR="007442E3" w:rsidRPr="006E7DBD" w:rsidRDefault="007442E3" w:rsidP="00654CA4">
      <w:pPr>
        <w:pStyle w:val="ROMANOS"/>
        <w:spacing w:after="0" w:line="240" w:lineRule="auto"/>
        <w:ind w:left="0" w:firstLine="0"/>
        <w:rPr>
          <w:rFonts w:ascii="ITC Avant Garde" w:hAnsi="ITC Avant Garde"/>
          <w:bCs/>
          <w:sz w:val="21"/>
          <w:szCs w:val="21"/>
          <w:lang w:val="es-ES_tradnl" w:eastAsia="es-MX"/>
        </w:rPr>
      </w:pPr>
    </w:p>
    <w:p w14:paraId="56CA8FD4" w14:textId="77777777" w:rsidR="00FC2F13" w:rsidRPr="006E7DBD" w:rsidRDefault="001F208B" w:rsidP="00654CA4">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A</w:t>
      </w:r>
      <w:r w:rsidR="00702818" w:rsidRPr="006E7DBD">
        <w:rPr>
          <w:rFonts w:ascii="ITC Avant Garde" w:hAnsi="ITC Avant Garde"/>
          <w:bCs/>
          <w:sz w:val="21"/>
          <w:szCs w:val="21"/>
          <w:lang w:val="es-ES_tradnl" w:eastAsia="es-MX"/>
        </w:rPr>
        <w:t xml:space="preserve">dicionalmente, el vigésimo párrafo, fracción IV, del artículo 28 </w:t>
      </w:r>
      <w:r w:rsidR="00F03A16" w:rsidRPr="006E7DBD">
        <w:rPr>
          <w:rFonts w:ascii="ITC Avant Garde" w:hAnsi="ITC Avant Garde"/>
          <w:bCs/>
          <w:sz w:val="21"/>
          <w:szCs w:val="21"/>
          <w:lang w:val="es-ES_tradnl" w:eastAsia="es-MX"/>
        </w:rPr>
        <w:t xml:space="preserve">de la Constitución </w:t>
      </w:r>
      <w:r w:rsidR="00702818" w:rsidRPr="006E7DBD">
        <w:rPr>
          <w:rFonts w:ascii="ITC Avant Garde" w:hAnsi="ITC Avant Garde"/>
          <w:bCs/>
          <w:sz w:val="21"/>
          <w:szCs w:val="21"/>
          <w:lang w:val="es-ES_tradnl" w:eastAsia="es-MX"/>
        </w:rPr>
        <w:t>señala que el Instituto</w:t>
      </w:r>
      <w:r w:rsidR="00EF7887" w:rsidRPr="006E7DBD">
        <w:rPr>
          <w:rFonts w:ascii="ITC Avant Garde" w:hAnsi="ITC Avant Garde"/>
          <w:bCs/>
          <w:sz w:val="21"/>
          <w:szCs w:val="21"/>
          <w:lang w:val="es-ES_tradnl" w:eastAsia="es-MX"/>
        </w:rPr>
        <w:t xml:space="preserve"> podrá emitir disposiciones administrativas de carácter general exclusivamente para el cumplimiento de su función regulatoria en </w:t>
      </w:r>
      <w:r w:rsidR="00F03A16" w:rsidRPr="006E7DBD">
        <w:rPr>
          <w:rFonts w:ascii="ITC Avant Garde" w:hAnsi="ITC Avant Garde"/>
          <w:bCs/>
          <w:sz w:val="21"/>
          <w:szCs w:val="21"/>
          <w:lang w:val="es-ES_tradnl" w:eastAsia="es-MX"/>
        </w:rPr>
        <w:t xml:space="preserve">los </w:t>
      </w:r>
      <w:r w:rsidR="00EF7887" w:rsidRPr="006E7DBD">
        <w:rPr>
          <w:rFonts w:ascii="ITC Avant Garde" w:hAnsi="ITC Avant Garde"/>
          <w:bCs/>
          <w:sz w:val="21"/>
          <w:szCs w:val="21"/>
          <w:lang w:val="es-ES_tradnl" w:eastAsia="es-MX"/>
        </w:rPr>
        <w:t>sector</w:t>
      </w:r>
      <w:r w:rsidR="00F03A16" w:rsidRPr="006E7DBD">
        <w:rPr>
          <w:rFonts w:ascii="ITC Avant Garde" w:hAnsi="ITC Avant Garde"/>
          <w:bCs/>
          <w:sz w:val="21"/>
          <w:szCs w:val="21"/>
          <w:lang w:val="es-ES_tradnl" w:eastAsia="es-MX"/>
        </w:rPr>
        <w:t>es</w:t>
      </w:r>
      <w:r w:rsidR="00EF7887" w:rsidRPr="006E7DBD">
        <w:rPr>
          <w:rFonts w:ascii="ITC Avant Garde" w:hAnsi="ITC Avant Garde"/>
          <w:bCs/>
          <w:sz w:val="21"/>
          <w:szCs w:val="21"/>
          <w:lang w:val="es-ES_tradnl" w:eastAsia="es-MX"/>
        </w:rPr>
        <w:t xml:space="preserve"> de su competencia. </w:t>
      </w:r>
    </w:p>
    <w:p w14:paraId="33FC9C58" w14:textId="77777777" w:rsidR="007442E3" w:rsidRPr="006E7DBD" w:rsidRDefault="007442E3" w:rsidP="00654CA4">
      <w:pPr>
        <w:pStyle w:val="ROMANOS"/>
        <w:spacing w:after="0" w:line="240" w:lineRule="auto"/>
        <w:ind w:left="0" w:firstLine="0"/>
        <w:rPr>
          <w:rFonts w:ascii="ITC Avant Garde" w:hAnsi="ITC Avant Garde"/>
          <w:bCs/>
          <w:sz w:val="21"/>
          <w:szCs w:val="21"/>
          <w:lang w:val="es-ES_tradnl" w:eastAsia="es-MX"/>
        </w:rPr>
      </w:pPr>
    </w:p>
    <w:p w14:paraId="7D06BE1F" w14:textId="77777777" w:rsidR="00EF7887" w:rsidRPr="006E7DBD" w:rsidRDefault="00702818" w:rsidP="00654CA4">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En particular, en términos de lo dispuesto por</w:t>
      </w:r>
      <w:r w:rsidR="00FC2F13" w:rsidRPr="006E7DBD">
        <w:rPr>
          <w:rFonts w:ascii="ITC Avant Garde" w:hAnsi="ITC Avant Garde"/>
          <w:bCs/>
          <w:sz w:val="21"/>
          <w:szCs w:val="21"/>
          <w:lang w:val="es-ES_tradnl" w:eastAsia="es-MX"/>
        </w:rPr>
        <w:t xml:space="preserve"> </w:t>
      </w:r>
      <w:r w:rsidR="00EF7887" w:rsidRPr="006E7DBD">
        <w:rPr>
          <w:rFonts w:ascii="ITC Avant Garde" w:hAnsi="ITC Avant Garde"/>
          <w:bCs/>
          <w:sz w:val="21"/>
          <w:szCs w:val="21"/>
          <w:lang w:val="es-ES_tradnl" w:eastAsia="es-MX"/>
        </w:rPr>
        <w:t>el artículo 15, fracciones I, XLI</w:t>
      </w:r>
      <w:r w:rsidR="00311E73" w:rsidRPr="006E7DBD">
        <w:rPr>
          <w:rFonts w:ascii="ITC Avant Garde" w:hAnsi="ITC Avant Garde"/>
          <w:bCs/>
          <w:sz w:val="21"/>
          <w:szCs w:val="21"/>
          <w:lang w:val="es-ES_tradnl" w:eastAsia="es-MX"/>
        </w:rPr>
        <w:t xml:space="preserve"> y LVI de la Ley</w:t>
      </w:r>
      <w:r w:rsidR="00EF7887" w:rsidRPr="006E7DBD">
        <w:rPr>
          <w:rFonts w:ascii="ITC Avant Garde" w:hAnsi="ITC Avant Garde"/>
          <w:bCs/>
          <w:sz w:val="21"/>
          <w:szCs w:val="21"/>
          <w:lang w:val="es-ES_tradnl" w:eastAsia="es-MX"/>
        </w:rPr>
        <w:t>, el Instituto podrá expedir disposiciones administrativas de carácter general en materia de telecomunicaciones y radiodifusión</w:t>
      </w:r>
      <w:r w:rsidR="00F03A16" w:rsidRPr="006E7DBD">
        <w:rPr>
          <w:rFonts w:ascii="ITC Avant Garde" w:hAnsi="ITC Avant Garde"/>
          <w:bCs/>
          <w:sz w:val="21"/>
          <w:szCs w:val="21"/>
          <w:lang w:val="es-ES_tradnl" w:eastAsia="es-MX"/>
        </w:rPr>
        <w:t>,</w:t>
      </w:r>
      <w:r w:rsidR="00EF7887" w:rsidRPr="006E7DBD">
        <w:rPr>
          <w:rFonts w:ascii="ITC Avant Garde" w:hAnsi="ITC Avant Garde"/>
          <w:bCs/>
          <w:sz w:val="21"/>
          <w:szCs w:val="21"/>
          <w:lang w:val="es-ES_tradnl" w:eastAsia="es-MX"/>
        </w:rPr>
        <w:t xml:space="preserve"> </w:t>
      </w:r>
      <w:r w:rsidR="00DD692F" w:rsidRPr="006E7DBD">
        <w:rPr>
          <w:rFonts w:ascii="ITC Avant Garde" w:hAnsi="ITC Avant Garde"/>
          <w:bCs/>
          <w:sz w:val="21"/>
          <w:szCs w:val="21"/>
          <w:lang w:eastAsia="es-MX"/>
        </w:rPr>
        <w:t xml:space="preserve">demás disposiciones para el cumplimiento de lo dispuesto en la Ley, </w:t>
      </w:r>
      <w:r w:rsidR="00F03A16" w:rsidRPr="006E7DBD">
        <w:rPr>
          <w:rFonts w:ascii="ITC Avant Garde" w:hAnsi="ITC Avant Garde"/>
          <w:bCs/>
          <w:sz w:val="21"/>
          <w:szCs w:val="21"/>
          <w:lang w:val="es-ES_tradnl" w:eastAsia="es-MX"/>
        </w:rPr>
        <w:t>así como</w:t>
      </w:r>
      <w:r w:rsidR="00EF7887" w:rsidRPr="006E7DBD">
        <w:rPr>
          <w:rFonts w:ascii="ITC Avant Garde" w:hAnsi="ITC Avant Garde"/>
          <w:bCs/>
          <w:sz w:val="21"/>
          <w:szCs w:val="21"/>
          <w:lang w:val="es-ES_tradnl" w:eastAsia="es-MX"/>
        </w:rPr>
        <w:t xml:space="preserve"> establecer las disposiciones para sus procesos de mejora regulatoria.</w:t>
      </w:r>
    </w:p>
    <w:p w14:paraId="06B8A985" w14:textId="77777777" w:rsidR="007442E3" w:rsidRPr="006E7DBD" w:rsidRDefault="007442E3" w:rsidP="00654CA4">
      <w:pPr>
        <w:pStyle w:val="ROMANOS"/>
        <w:spacing w:after="0" w:line="240" w:lineRule="auto"/>
        <w:ind w:left="0" w:firstLine="0"/>
        <w:rPr>
          <w:rFonts w:ascii="ITC Avant Garde" w:hAnsi="ITC Avant Garde"/>
          <w:bCs/>
          <w:sz w:val="21"/>
          <w:szCs w:val="21"/>
          <w:lang w:val="es-ES_tradnl" w:eastAsia="es-MX"/>
        </w:rPr>
      </w:pPr>
    </w:p>
    <w:p w14:paraId="754C0956" w14:textId="77777777" w:rsidR="002F3DA5" w:rsidRPr="006E7DBD" w:rsidRDefault="00126DE9" w:rsidP="00654CA4">
      <w:pPr>
        <w:pStyle w:val="ROMANOS"/>
        <w:spacing w:after="0" w:line="240" w:lineRule="auto"/>
        <w:ind w:left="0" w:firstLine="0"/>
        <w:rPr>
          <w:rFonts w:ascii="ITC Avant Garde" w:hAnsi="ITC Avant Garde"/>
          <w:bCs/>
          <w:sz w:val="21"/>
          <w:szCs w:val="21"/>
          <w:lang w:val="es-ES_tradnl" w:eastAsia="es-MX"/>
        </w:rPr>
      </w:pPr>
      <w:r w:rsidRPr="00EF09D4">
        <w:rPr>
          <w:rFonts w:ascii="ITC Avant Garde" w:hAnsi="ITC Avant Garde"/>
          <w:bCs/>
          <w:sz w:val="21"/>
          <w:szCs w:val="21"/>
          <w:lang w:val="es-ES_tradnl" w:eastAsia="es-MX"/>
        </w:rPr>
        <w:t>Por lo anterior, y con fundamento en los artículos 6o. y 28, párrafos décimo quinto, décimo sexto y vigésimo, fracción IV, de la Constitución; 1, 2, 7, 15, fracciones I, XLI y LVI, 16, 17, fracci</w:t>
      </w:r>
      <w:r w:rsidR="004D65AC" w:rsidRPr="00EF09D4">
        <w:rPr>
          <w:rFonts w:ascii="ITC Avant Garde" w:hAnsi="ITC Avant Garde"/>
          <w:bCs/>
          <w:sz w:val="21"/>
          <w:szCs w:val="21"/>
          <w:lang w:val="es-ES_tradnl" w:eastAsia="es-MX"/>
        </w:rPr>
        <w:t>ón</w:t>
      </w:r>
      <w:r w:rsidRPr="00EF09D4">
        <w:rPr>
          <w:rFonts w:ascii="ITC Avant Garde" w:hAnsi="ITC Avant Garde"/>
          <w:bCs/>
          <w:sz w:val="21"/>
          <w:szCs w:val="21"/>
          <w:lang w:val="es-ES_tradnl" w:eastAsia="es-MX"/>
        </w:rPr>
        <w:t xml:space="preserve"> I</w:t>
      </w:r>
      <w:r w:rsidR="007C73F5" w:rsidRPr="00EF09D4">
        <w:rPr>
          <w:rFonts w:ascii="ITC Avant Garde" w:hAnsi="ITC Avant Garde"/>
          <w:bCs/>
          <w:sz w:val="21"/>
          <w:szCs w:val="21"/>
          <w:lang w:val="es-ES_tradnl" w:eastAsia="es-MX"/>
        </w:rPr>
        <w:t xml:space="preserve"> y XV</w:t>
      </w:r>
      <w:r w:rsidRPr="00EF09D4">
        <w:rPr>
          <w:rFonts w:ascii="ITC Avant Garde" w:hAnsi="ITC Avant Garde"/>
          <w:bCs/>
          <w:sz w:val="21"/>
          <w:szCs w:val="21"/>
          <w:lang w:val="es-ES_tradnl" w:eastAsia="es-MX"/>
        </w:rPr>
        <w:t>, y 51</w:t>
      </w:r>
      <w:r w:rsidR="007C73F5" w:rsidRPr="00EF09D4">
        <w:rPr>
          <w:rFonts w:ascii="ITC Avant Garde" w:hAnsi="ITC Avant Garde"/>
          <w:bCs/>
          <w:sz w:val="21"/>
          <w:szCs w:val="21"/>
          <w:lang w:val="es-ES_tradnl" w:eastAsia="es-MX"/>
        </w:rPr>
        <w:t xml:space="preserve"> de la Ley; </w:t>
      </w:r>
      <w:r w:rsidRPr="00EF09D4">
        <w:rPr>
          <w:rFonts w:ascii="ITC Avant Garde" w:hAnsi="ITC Avant Garde"/>
          <w:bCs/>
          <w:sz w:val="21"/>
          <w:szCs w:val="21"/>
          <w:lang w:val="es-ES_tradnl" w:eastAsia="es-MX"/>
        </w:rPr>
        <w:t xml:space="preserve"> </w:t>
      </w:r>
      <w:r w:rsidR="007C73F5" w:rsidRPr="00EF09D4">
        <w:rPr>
          <w:rFonts w:ascii="ITC Avant Garde" w:hAnsi="ITC Avant Garde"/>
          <w:bCs/>
          <w:sz w:val="21"/>
          <w:szCs w:val="21"/>
          <w:lang w:val="es-ES_tradnl" w:eastAsia="es-MX"/>
        </w:rPr>
        <w:t>5</w:t>
      </w:r>
      <w:r w:rsidR="007C73F5" w:rsidRPr="00EF09D4">
        <w:rPr>
          <w:rFonts w:ascii="ITC Avant Garde" w:hAnsi="ITC Avant Garde"/>
          <w:bCs/>
          <w:sz w:val="21"/>
          <w:szCs w:val="21"/>
          <w:lang w:val="es-ES" w:eastAsia="es-MX"/>
        </w:rPr>
        <w:t>, 12, fracción XXII y 138 de la LFCE; y</w:t>
      </w:r>
      <w:r w:rsidR="007C73F5" w:rsidRPr="00EF09D4">
        <w:rPr>
          <w:rFonts w:ascii="ITC Avant Garde" w:hAnsi="ITC Avant Garde"/>
          <w:bCs/>
          <w:sz w:val="21"/>
          <w:szCs w:val="21"/>
          <w:lang w:val="es-ES_tradnl" w:eastAsia="es-MX"/>
        </w:rPr>
        <w:t xml:space="preserve"> </w:t>
      </w:r>
      <w:r w:rsidRPr="00EF09D4">
        <w:rPr>
          <w:rFonts w:ascii="ITC Avant Garde" w:hAnsi="ITC Avant Garde"/>
          <w:bCs/>
          <w:sz w:val="21"/>
          <w:szCs w:val="21"/>
          <w:lang w:val="es-ES_tradnl" w:eastAsia="es-MX"/>
        </w:rPr>
        <w:t>1, 4, fr</w:t>
      </w:r>
      <w:r w:rsidR="00634C1F" w:rsidRPr="00EF09D4">
        <w:rPr>
          <w:rFonts w:ascii="ITC Avant Garde" w:hAnsi="ITC Avant Garde"/>
          <w:bCs/>
          <w:sz w:val="21"/>
          <w:szCs w:val="21"/>
          <w:lang w:val="es-ES_tradnl" w:eastAsia="es-MX"/>
        </w:rPr>
        <w:t>acción I, y 6, fracciones I, XX</w:t>
      </w:r>
      <w:r w:rsidR="00A92EB1" w:rsidRPr="00EF09D4">
        <w:rPr>
          <w:rFonts w:ascii="ITC Avant Garde" w:hAnsi="ITC Avant Garde"/>
          <w:bCs/>
          <w:sz w:val="21"/>
          <w:szCs w:val="21"/>
          <w:lang w:val="es-ES_tradnl" w:eastAsia="es-MX"/>
        </w:rPr>
        <w:t>, XXV</w:t>
      </w:r>
      <w:r w:rsidRPr="00EF09D4">
        <w:rPr>
          <w:rFonts w:ascii="ITC Avant Garde" w:hAnsi="ITC Avant Garde"/>
          <w:bCs/>
          <w:sz w:val="21"/>
          <w:szCs w:val="21"/>
          <w:lang w:val="es-ES_tradnl" w:eastAsia="es-MX"/>
        </w:rPr>
        <w:t xml:space="preserve"> y XXXVII, del Estatuto, el Pleno</w:t>
      </w:r>
      <w:r w:rsidR="00634C1F" w:rsidRPr="00EF09D4">
        <w:rPr>
          <w:rFonts w:ascii="ITC Avant Garde" w:hAnsi="ITC Avant Garde"/>
          <w:bCs/>
          <w:sz w:val="21"/>
          <w:szCs w:val="21"/>
          <w:lang w:val="es-ES_tradnl" w:eastAsia="es-MX"/>
        </w:rPr>
        <w:t xml:space="preserve"> del Instituto</w:t>
      </w:r>
      <w:r w:rsidRPr="00EF09D4">
        <w:rPr>
          <w:rFonts w:ascii="ITC Avant Garde" w:hAnsi="ITC Avant Garde"/>
          <w:bCs/>
          <w:sz w:val="21"/>
          <w:szCs w:val="21"/>
          <w:lang w:val="es-ES_tradnl" w:eastAsia="es-MX"/>
        </w:rPr>
        <w:t xml:space="preserve">, </w:t>
      </w:r>
      <w:r w:rsidR="00634C1F" w:rsidRPr="00EF09D4">
        <w:rPr>
          <w:rFonts w:ascii="ITC Avant Garde" w:hAnsi="ITC Avant Garde"/>
          <w:bCs/>
          <w:sz w:val="21"/>
          <w:szCs w:val="21"/>
          <w:lang w:val="es-ES_tradnl" w:eastAsia="es-MX"/>
        </w:rPr>
        <w:t xml:space="preserve">en su carácter de </w:t>
      </w:r>
      <w:r w:rsidRPr="00EF09D4">
        <w:rPr>
          <w:rFonts w:ascii="ITC Avant Garde" w:hAnsi="ITC Avant Garde"/>
          <w:bCs/>
          <w:sz w:val="21"/>
          <w:szCs w:val="21"/>
          <w:lang w:val="es-ES_tradnl" w:eastAsia="es-MX"/>
        </w:rPr>
        <w:t xml:space="preserve">órgano máximo de gobierno </w:t>
      </w:r>
      <w:r w:rsidR="00634C1F" w:rsidRPr="00EF09D4">
        <w:rPr>
          <w:rFonts w:ascii="ITC Avant Garde" w:hAnsi="ITC Avant Garde"/>
          <w:bCs/>
          <w:sz w:val="21"/>
          <w:szCs w:val="21"/>
          <w:lang w:val="es-ES_tradnl" w:eastAsia="es-MX"/>
        </w:rPr>
        <w:t>y decisión</w:t>
      </w:r>
      <w:r w:rsidRPr="00EF09D4">
        <w:rPr>
          <w:rFonts w:ascii="ITC Avant Garde" w:hAnsi="ITC Avant Garde"/>
          <w:bCs/>
          <w:sz w:val="21"/>
          <w:szCs w:val="21"/>
          <w:lang w:val="es-ES_tradnl" w:eastAsia="es-MX"/>
        </w:rPr>
        <w:t xml:space="preserve">, es competente para </w:t>
      </w:r>
      <w:r w:rsidR="00442D40" w:rsidRPr="00EF09D4">
        <w:rPr>
          <w:rFonts w:ascii="ITC Avant Garde" w:hAnsi="ITC Avant Garde"/>
          <w:bCs/>
          <w:sz w:val="21"/>
          <w:szCs w:val="21"/>
          <w:lang w:val="es-ES_tradnl" w:eastAsia="es-MX"/>
        </w:rPr>
        <w:t xml:space="preserve">aprobar y </w:t>
      </w:r>
      <w:r w:rsidRPr="00EF09D4">
        <w:rPr>
          <w:rFonts w:ascii="ITC Avant Garde" w:hAnsi="ITC Avant Garde"/>
          <w:bCs/>
          <w:sz w:val="21"/>
          <w:szCs w:val="21"/>
          <w:lang w:val="es-ES_tradnl" w:eastAsia="es-MX"/>
        </w:rPr>
        <w:t xml:space="preserve">emitir </w:t>
      </w:r>
      <w:r w:rsidR="00442D40" w:rsidRPr="00EF09D4">
        <w:rPr>
          <w:rFonts w:ascii="ITC Avant Garde" w:hAnsi="ITC Avant Garde"/>
          <w:bCs/>
          <w:sz w:val="21"/>
          <w:szCs w:val="21"/>
          <w:lang w:val="es-ES_tradnl" w:eastAsia="es-MX"/>
        </w:rPr>
        <w:t>los “</w:t>
      </w:r>
      <w:r w:rsidR="00462424" w:rsidRPr="00EF09D4">
        <w:rPr>
          <w:rFonts w:ascii="ITC Avant Garde" w:hAnsi="ITC Avant Garde"/>
          <w:bCs/>
          <w:sz w:val="21"/>
          <w:szCs w:val="21"/>
          <w:lang w:val="es-ES_tradnl" w:eastAsia="es-MX"/>
        </w:rPr>
        <w:t>Lineamientos para la sustanciación de los trámites y servicios que se realicen ante el Instituto Federal de Telecomunicaciones, a través de la Ventanilla Electrónica.</w:t>
      </w:r>
      <w:r w:rsidRPr="00EF09D4">
        <w:rPr>
          <w:rFonts w:ascii="ITC Avant Garde" w:hAnsi="ITC Avant Garde"/>
          <w:bCs/>
          <w:sz w:val="21"/>
          <w:szCs w:val="21"/>
          <w:lang w:val="es-ES_tradnl" w:eastAsia="es-MX"/>
        </w:rPr>
        <w:t>”</w:t>
      </w:r>
      <w:r w:rsidR="00442D40" w:rsidRPr="00EF09D4">
        <w:rPr>
          <w:rFonts w:ascii="ITC Avant Garde" w:hAnsi="ITC Avant Garde"/>
          <w:bCs/>
          <w:sz w:val="21"/>
          <w:szCs w:val="21"/>
          <w:lang w:val="es-ES_tradnl" w:eastAsia="es-MX"/>
        </w:rPr>
        <w:t xml:space="preserve"> (en lo sucesivo, los</w:t>
      </w:r>
      <w:r w:rsidRPr="00EF09D4">
        <w:rPr>
          <w:rFonts w:ascii="ITC Avant Garde" w:hAnsi="ITC Avant Garde"/>
          <w:bCs/>
          <w:sz w:val="21"/>
          <w:szCs w:val="21"/>
          <w:lang w:val="es-ES_tradnl" w:eastAsia="es-MX"/>
        </w:rPr>
        <w:t xml:space="preserve"> “</w:t>
      </w:r>
      <w:r w:rsidR="00442D40" w:rsidRPr="00EF09D4">
        <w:rPr>
          <w:rFonts w:ascii="ITC Avant Garde" w:hAnsi="ITC Avant Garde"/>
          <w:bCs/>
          <w:sz w:val="21"/>
          <w:szCs w:val="21"/>
          <w:lang w:val="es-ES_tradnl" w:eastAsia="es-MX"/>
        </w:rPr>
        <w:t>Lineamientos</w:t>
      </w:r>
      <w:r w:rsidRPr="00EF09D4">
        <w:rPr>
          <w:rFonts w:ascii="ITC Avant Garde" w:hAnsi="ITC Avant Garde"/>
          <w:bCs/>
          <w:sz w:val="21"/>
          <w:szCs w:val="21"/>
          <w:lang w:val="es-ES_tradnl" w:eastAsia="es-MX"/>
        </w:rPr>
        <w:t>”)</w:t>
      </w:r>
      <w:r w:rsidR="003177C7" w:rsidRPr="00EF09D4">
        <w:rPr>
          <w:rFonts w:ascii="ITC Avant Garde" w:hAnsi="ITC Avant Garde"/>
          <w:bCs/>
          <w:sz w:val="21"/>
          <w:szCs w:val="21"/>
          <w:lang w:val="es-ES_tradnl" w:eastAsia="es-MX"/>
        </w:rPr>
        <w:t xml:space="preserve"> y su Anexo A</w:t>
      </w:r>
      <w:r w:rsidRPr="00EF09D4">
        <w:rPr>
          <w:rFonts w:ascii="ITC Avant Garde" w:hAnsi="ITC Avant Garde"/>
          <w:bCs/>
          <w:sz w:val="21"/>
          <w:szCs w:val="21"/>
          <w:lang w:val="es-ES_tradnl" w:eastAsia="es-MX"/>
        </w:rPr>
        <w:t>.</w:t>
      </w:r>
    </w:p>
    <w:p w14:paraId="010F2706" w14:textId="77777777" w:rsidR="007442E3" w:rsidRPr="006E7DBD" w:rsidRDefault="007442E3" w:rsidP="0053296D">
      <w:pPr>
        <w:suppressAutoHyphens/>
        <w:spacing w:after="0" w:line="240" w:lineRule="auto"/>
        <w:ind w:right="-62"/>
        <w:jc w:val="both"/>
        <w:rPr>
          <w:rFonts w:ascii="ITC Avant Garde" w:hAnsi="ITC Avant Garde"/>
          <w:b/>
          <w:kern w:val="1"/>
          <w:sz w:val="21"/>
          <w:szCs w:val="21"/>
        </w:rPr>
      </w:pPr>
    </w:p>
    <w:p w14:paraId="3D58D18B" w14:textId="77777777" w:rsidR="00D146C7" w:rsidRPr="006E7DBD" w:rsidRDefault="00D146C7"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
          <w:bCs/>
          <w:sz w:val="21"/>
          <w:szCs w:val="21"/>
          <w:lang w:val="es-ES_tradnl" w:eastAsia="es-MX"/>
        </w:rPr>
        <w:t>SEGUNDO</w:t>
      </w:r>
      <w:r w:rsidR="0011020E" w:rsidRPr="006E7DBD">
        <w:rPr>
          <w:rFonts w:ascii="ITC Avant Garde" w:hAnsi="ITC Avant Garde"/>
          <w:b/>
          <w:bCs/>
          <w:sz w:val="21"/>
          <w:szCs w:val="21"/>
          <w:lang w:val="es-ES_tradnl" w:eastAsia="es-MX"/>
        </w:rPr>
        <w:t>. -</w:t>
      </w:r>
      <w:r w:rsidRPr="006E7DBD">
        <w:rPr>
          <w:rFonts w:ascii="ITC Avant Garde" w:hAnsi="ITC Avant Garde"/>
          <w:b/>
          <w:bCs/>
          <w:sz w:val="21"/>
          <w:szCs w:val="21"/>
          <w:lang w:val="es-ES_tradnl" w:eastAsia="es-MX"/>
        </w:rPr>
        <w:t xml:space="preserve"> Conten</w:t>
      </w:r>
      <w:r w:rsidR="004D2F2D" w:rsidRPr="006E7DBD">
        <w:rPr>
          <w:rFonts w:ascii="ITC Avant Garde" w:hAnsi="ITC Avant Garde"/>
          <w:b/>
          <w:bCs/>
          <w:sz w:val="21"/>
          <w:szCs w:val="21"/>
          <w:lang w:val="es-ES_tradnl" w:eastAsia="es-MX"/>
        </w:rPr>
        <w:t>ido y Objeto</w:t>
      </w:r>
      <w:r w:rsidR="00DE58E3" w:rsidRPr="006E7DBD">
        <w:rPr>
          <w:rFonts w:ascii="ITC Avant Garde" w:hAnsi="ITC Avant Garde"/>
          <w:b/>
          <w:bCs/>
          <w:sz w:val="21"/>
          <w:szCs w:val="21"/>
          <w:lang w:val="es-ES_tradnl" w:eastAsia="es-MX"/>
        </w:rPr>
        <w:t>.</w:t>
      </w:r>
      <w:r w:rsidR="004D2F2D" w:rsidRPr="006E7DBD">
        <w:rPr>
          <w:rFonts w:ascii="ITC Avant Garde" w:hAnsi="ITC Avant Garde"/>
          <w:bCs/>
          <w:sz w:val="21"/>
          <w:szCs w:val="21"/>
          <w:lang w:val="es-ES_tradnl" w:eastAsia="es-MX"/>
        </w:rPr>
        <w:t xml:space="preserve"> </w:t>
      </w:r>
      <w:r w:rsidR="0089396A" w:rsidRPr="006E7DBD">
        <w:rPr>
          <w:rFonts w:ascii="ITC Avant Garde" w:hAnsi="ITC Avant Garde"/>
          <w:bCs/>
          <w:sz w:val="21"/>
          <w:szCs w:val="21"/>
          <w:lang w:val="es-ES_tradnl" w:eastAsia="es-MX"/>
        </w:rPr>
        <w:t>Que el</w:t>
      </w:r>
      <w:r w:rsidR="004D2F2D" w:rsidRPr="006E7DBD">
        <w:rPr>
          <w:rFonts w:ascii="ITC Avant Garde" w:hAnsi="ITC Avant Garde"/>
          <w:bCs/>
          <w:sz w:val="21"/>
          <w:szCs w:val="21"/>
          <w:lang w:val="es-ES_tradnl" w:eastAsia="es-MX"/>
        </w:rPr>
        <w:t xml:space="preserve"> presente p</w:t>
      </w:r>
      <w:r w:rsidRPr="006E7DBD">
        <w:rPr>
          <w:rFonts w:ascii="ITC Avant Garde" w:hAnsi="ITC Avant Garde"/>
          <w:bCs/>
          <w:sz w:val="21"/>
          <w:szCs w:val="21"/>
          <w:lang w:val="es-ES_tradnl" w:eastAsia="es-MX"/>
        </w:rPr>
        <w:t xml:space="preserve">royecto </w:t>
      </w:r>
      <w:r w:rsidR="004D2F2D" w:rsidRPr="006E7DBD">
        <w:rPr>
          <w:rFonts w:ascii="ITC Avant Garde" w:hAnsi="ITC Avant Garde"/>
          <w:bCs/>
          <w:sz w:val="21"/>
          <w:szCs w:val="21"/>
          <w:lang w:val="es-ES_tradnl" w:eastAsia="es-MX"/>
        </w:rPr>
        <w:t xml:space="preserve">de Lineamientos </w:t>
      </w:r>
      <w:r w:rsidRPr="006E7DBD">
        <w:rPr>
          <w:rFonts w:ascii="ITC Avant Garde" w:hAnsi="ITC Avant Garde"/>
          <w:bCs/>
          <w:sz w:val="21"/>
          <w:szCs w:val="21"/>
          <w:lang w:val="es-ES_tradnl" w:eastAsia="es-MX"/>
        </w:rPr>
        <w:t>tiene por objeto establecer las disposiciones aplicables a la sustanciación de los trámites y servicios del Instituto por medios electrónicos. Lo anterior, a través de lo siguiente:</w:t>
      </w:r>
    </w:p>
    <w:p w14:paraId="136B9C77" w14:textId="77777777" w:rsidR="00D146C7" w:rsidRPr="006E7DBD" w:rsidRDefault="00D146C7" w:rsidP="00D146C7">
      <w:pPr>
        <w:pStyle w:val="ROMANOS"/>
        <w:spacing w:after="0" w:line="240" w:lineRule="auto"/>
        <w:ind w:left="0" w:firstLine="0"/>
        <w:rPr>
          <w:rFonts w:ascii="ITC Avant Garde" w:hAnsi="ITC Avant Garde"/>
          <w:bCs/>
          <w:sz w:val="21"/>
          <w:szCs w:val="21"/>
          <w:lang w:val="es-ES_tradnl" w:eastAsia="es-MX"/>
        </w:rPr>
      </w:pPr>
    </w:p>
    <w:p w14:paraId="225E2D71" w14:textId="77777777" w:rsidR="00C827D2" w:rsidRPr="006E7DBD" w:rsidRDefault="00C827D2" w:rsidP="00C827D2">
      <w:pPr>
        <w:pStyle w:val="ROMANOS"/>
        <w:numPr>
          <w:ilvl w:val="0"/>
          <w:numId w:val="10"/>
        </w:numPr>
        <w:spacing w:after="0" w:line="240" w:lineRule="auto"/>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La creación de la Ventanilla Electrónica del Instituto y el procedimiento de acceso por parte de los promoventes a ésta;</w:t>
      </w:r>
    </w:p>
    <w:p w14:paraId="120201F9" w14:textId="77777777" w:rsidR="00C827D2" w:rsidRPr="006E7DBD" w:rsidRDefault="00C827D2" w:rsidP="00C827D2">
      <w:pPr>
        <w:pStyle w:val="ROMANOS"/>
        <w:spacing w:after="0" w:line="240" w:lineRule="auto"/>
        <w:ind w:firstLine="0"/>
        <w:rPr>
          <w:rFonts w:ascii="ITC Avant Garde" w:hAnsi="ITC Avant Garde"/>
          <w:bCs/>
          <w:sz w:val="21"/>
          <w:szCs w:val="21"/>
          <w:lang w:val="es-ES_tradnl" w:eastAsia="es-MX"/>
        </w:rPr>
      </w:pPr>
    </w:p>
    <w:p w14:paraId="72127097" w14:textId="77777777" w:rsidR="00D146C7" w:rsidRPr="006E7DBD" w:rsidRDefault="00D146C7" w:rsidP="0011020E">
      <w:pPr>
        <w:pStyle w:val="ROMANOS"/>
        <w:numPr>
          <w:ilvl w:val="0"/>
          <w:numId w:val="10"/>
        </w:numPr>
        <w:spacing w:after="0" w:line="240" w:lineRule="auto"/>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El uso y las ca</w:t>
      </w:r>
      <w:r w:rsidR="0011020E" w:rsidRPr="006E7DBD">
        <w:rPr>
          <w:rFonts w:ascii="ITC Avant Garde" w:hAnsi="ITC Avant Garde"/>
          <w:bCs/>
          <w:sz w:val="21"/>
          <w:szCs w:val="21"/>
          <w:lang w:val="es-ES_tradnl" w:eastAsia="es-MX"/>
        </w:rPr>
        <w:t>racterísticas de los eFormatos;</w:t>
      </w:r>
    </w:p>
    <w:p w14:paraId="48764777" w14:textId="77777777" w:rsidR="0011020E" w:rsidRPr="006E7DBD" w:rsidRDefault="0011020E" w:rsidP="0011020E">
      <w:pPr>
        <w:pStyle w:val="ROMANOS"/>
        <w:spacing w:after="0" w:line="240" w:lineRule="auto"/>
        <w:ind w:firstLine="0"/>
        <w:rPr>
          <w:rFonts w:ascii="ITC Avant Garde" w:hAnsi="ITC Avant Garde"/>
          <w:bCs/>
          <w:sz w:val="21"/>
          <w:szCs w:val="21"/>
          <w:lang w:val="es-ES_tradnl" w:eastAsia="es-MX"/>
        </w:rPr>
      </w:pPr>
    </w:p>
    <w:p w14:paraId="7CA08EBF" w14:textId="77777777" w:rsidR="00D146C7" w:rsidRPr="006E7DBD" w:rsidRDefault="00D146C7" w:rsidP="0011020E">
      <w:pPr>
        <w:pStyle w:val="ROMANOS"/>
        <w:numPr>
          <w:ilvl w:val="0"/>
          <w:numId w:val="10"/>
        </w:numPr>
        <w:spacing w:after="0" w:line="240" w:lineRule="auto"/>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La implementación de las Actuaciones Electrónicas y de los Actos Administrativos Electrónicos;</w:t>
      </w:r>
    </w:p>
    <w:p w14:paraId="36913285" w14:textId="77777777" w:rsidR="0011020E" w:rsidRPr="006E7DBD" w:rsidRDefault="0011020E" w:rsidP="0011020E">
      <w:pPr>
        <w:pStyle w:val="ROMANOS"/>
        <w:spacing w:after="0" w:line="240" w:lineRule="auto"/>
        <w:ind w:firstLine="0"/>
        <w:rPr>
          <w:rFonts w:ascii="ITC Avant Garde" w:hAnsi="ITC Avant Garde"/>
          <w:bCs/>
          <w:sz w:val="21"/>
          <w:szCs w:val="21"/>
          <w:lang w:val="es-ES_tradnl" w:eastAsia="es-MX"/>
        </w:rPr>
      </w:pPr>
    </w:p>
    <w:p w14:paraId="7B4BD8FA" w14:textId="77777777" w:rsidR="00D146C7" w:rsidRPr="006E7DBD" w:rsidRDefault="00D146C7" w:rsidP="0011020E">
      <w:pPr>
        <w:pStyle w:val="ROMANOS"/>
        <w:numPr>
          <w:ilvl w:val="0"/>
          <w:numId w:val="10"/>
        </w:numPr>
        <w:spacing w:after="0" w:line="240" w:lineRule="auto"/>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El uso de la Firma Electrónica Avanzada, y </w:t>
      </w:r>
    </w:p>
    <w:p w14:paraId="27CFE5A9" w14:textId="77777777" w:rsidR="0011020E" w:rsidRPr="006E7DBD" w:rsidRDefault="0011020E" w:rsidP="0011020E">
      <w:pPr>
        <w:pStyle w:val="ROMANOS"/>
        <w:spacing w:after="0" w:line="240" w:lineRule="auto"/>
        <w:ind w:firstLine="0"/>
        <w:rPr>
          <w:rFonts w:ascii="ITC Avant Garde" w:hAnsi="ITC Avant Garde"/>
          <w:bCs/>
          <w:sz w:val="21"/>
          <w:szCs w:val="21"/>
          <w:lang w:val="es-ES_tradnl" w:eastAsia="es-MX"/>
        </w:rPr>
      </w:pPr>
    </w:p>
    <w:p w14:paraId="6DAA3B2A" w14:textId="77777777" w:rsidR="00D146C7" w:rsidRPr="006E7DBD" w:rsidRDefault="00D146C7" w:rsidP="0011020E">
      <w:pPr>
        <w:pStyle w:val="ROMANOS"/>
        <w:numPr>
          <w:ilvl w:val="0"/>
          <w:numId w:val="10"/>
        </w:numPr>
        <w:spacing w:after="0" w:line="240" w:lineRule="auto"/>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El desarrollo e implementación del Expediente de Seguimiento.</w:t>
      </w:r>
    </w:p>
    <w:p w14:paraId="36ACB1FE" w14:textId="77777777" w:rsidR="0011020E" w:rsidRPr="006E7DBD" w:rsidRDefault="0011020E" w:rsidP="0011020E">
      <w:pPr>
        <w:pStyle w:val="ROMANOS"/>
        <w:spacing w:after="0" w:line="240" w:lineRule="auto"/>
        <w:ind w:firstLine="0"/>
        <w:rPr>
          <w:rFonts w:ascii="ITC Avant Garde" w:hAnsi="ITC Avant Garde"/>
          <w:bCs/>
          <w:sz w:val="21"/>
          <w:szCs w:val="21"/>
          <w:lang w:val="es-ES_tradnl" w:eastAsia="es-MX"/>
        </w:rPr>
      </w:pPr>
    </w:p>
    <w:p w14:paraId="1A35414E" w14:textId="77777777" w:rsidR="00D146C7" w:rsidRPr="006E7DBD" w:rsidRDefault="00D146C7"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Con lo anterior, el Instituto busca crear el andamiaje jurídico que permita la </w:t>
      </w:r>
      <w:r w:rsidR="007974B8" w:rsidRPr="006E7DBD">
        <w:rPr>
          <w:rFonts w:ascii="ITC Avant Garde" w:hAnsi="ITC Avant Garde"/>
          <w:bCs/>
          <w:sz w:val="21"/>
          <w:szCs w:val="21"/>
          <w:lang w:val="es-ES_tradnl" w:eastAsia="es-MX"/>
        </w:rPr>
        <w:t xml:space="preserve">implementación y </w:t>
      </w:r>
      <w:r w:rsidRPr="006E7DBD">
        <w:rPr>
          <w:rFonts w:ascii="ITC Avant Garde" w:hAnsi="ITC Avant Garde"/>
          <w:bCs/>
          <w:sz w:val="21"/>
          <w:szCs w:val="21"/>
          <w:lang w:val="es-ES_tradnl" w:eastAsia="es-MX"/>
        </w:rPr>
        <w:t xml:space="preserve">aplicación cierta y homologada de las tecnologías de la información y las comunicaciones (en lo sucesivo, las “TICs”) en su funcionamiento como institución pública para </w:t>
      </w:r>
      <w:r w:rsidR="007974B8" w:rsidRPr="006E7DBD">
        <w:rPr>
          <w:rFonts w:ascii="ITC Avant Garde" w:hAnsi="ITC Avant Garde"/>
          <w:bCs/>
          <w:sz w:val="21"/>
          <w:szCs w:val="21"/>
          <w:lang w:val="es-ES_tradnl" w:eastAsia="es-MX"/>
        </w:rPr>
        <w:t xml:space="preserve">facilitar </w:t>
      </w:r>
      <w:r w:rsidRPr="006E7DBD">
        <w:rPr>
          <w:rFonts w:ascii="ITC Avant Garde" w:hAnsi="ITC Avant Garde"/>
          <w:bCs/>
          <w:sz w:val="21"/>
          <w:szCs w:val="21"/>
          <w:lang w:val="es-ES_tradnl" w:eastAsia="es-MX"/>
        </w:rPr>
        <w:t xml:space="preserve">la sustanciación de </w:t>
      </w:r>
      <w:r w:rsidR="007974B8" w:rsidRPr="006E7DBD">
        <w:rPr>
          <w:rFonts w:ascii="ITC Avant Garde" w:hAnsi="ITC Avant Garde"/>
          <w:bCs/>
          <w:sz w:val="21"/>
          <w:szCs w:val="21"/>
          <w:lang w:val="es-ES_tradnl" w:eastAsia="es-MX"/>
        </w:rPr>
        <w:t xml:space="preserve">los </w:t>
      </w:r>
      <w:r w:rsidRPr="006E7DBD">
        <w:rPr>
          <w:rFonts w:ascii="ITC Avant Garde" w:hAnsi="ITC Avant Garde"/>
          <w:bCs/>
          <w:sz w:val="21"/>
          <w:szCs w:val="21"/>
          <w:lang w:val="es-ES_tradnl" w:eastAsia="es-MX"/>
        </w:rPr>
        <w:t>trámites y</w:t>
      </w:r>
      <w:r w:rsidR="007974B8" w:rsidRPr="006E7DBD">
        <w:rPr>
          <w:rFonts w:ascii="ITC Avant Garde" w:hAnsi="ITC Avant Garde"/>
          <w:bCs/>
          <w:sz w:val="21"/>
          <w:szCs w:val="21"/>
          <w:lang w:val="es-ES_tradnl" w:eastAsia="es-MX"/>
        </w:rPr>
        <w:t xml:space="preserve"> la </w:t>
      </w:r>
      <w:r w:rsidR="007974B8" w:rsidRPr="00EF09D4">
        <w:rPr>
          <w:rFonts w:ascii="ITC Avant Garde" w:hAnsi="ITC Avant Garde"/>
          <w:bCs/>
          <w:sz w:val="21"/>
          <w:szCs w:val="21"/>
          <w:lang w:val="es-ES_tradnl" w:eastAsia="es-MX"/>
        </w:rPr>
        <w:t>obtención</w:t>
      </w:r>
      <w:r w:rsidR="007974B8" w:rsidRPr="006E7DBD">
        <w:rPr>
          <w:rFonts w:ascii="ITC Avant Garde" w:hAnsi="ITC Avant Garde"/>
          <w:bCs/>
          <w:sz w:val="21"/>
          <w:szCs w:val="21"/>
          <w:lang w:val="es-ES_tradnl" w:eastAsia="es-MX"/>
        </w:rPr>
        <w:t xml:space="preserve"> de</w:t>
      </w:r>
      <w:r w:rsidRPr="006E7DBD">
        <w:rPr>
          <w:rFonts w:ascii="ITC Avant Garde" w:hAnsi="ITC Avant Garde"/>
          <w:bCs/>
          <w:sz w:val="21"/>
          <w:szCs w:val="21"/>
          <w:lang w:val="es-ES_tradnl" w:eastAsia="es-MX"/>
        </w:rPr>
        <w:t xml:space="preserve"> servicios, con el claro objetivo de incrementar la </w:t>
      </w:r>
      <w:r w:rsidR="007974B8" w:rsidRPr="006E7DBD">
        <w:rPr>
          <w:rFonts w:ascii="ITC Avant Garde" w:hAnsi="ITC Avant Garde"/>
          <w:bCs/>
          <w:sz w:val="21"/>
          <w:szCs w:val="21"/>
          <w:lang w:val="es-ES_tradnl" w:eastAsia="es-MX"/>
        </w:rPr>
        <w:t xml:space="preserve">eficacia, </w:t>
      </w:r>
      <w:r w:rsidR="003B4F9E" w:rsidRPr="006E7DBD">
        <w:rPr>
          <w:rFonts w:ascii="ITC Avant Garde" w:hAnsi="ITC Avant Garde"/>
          <w:bCs/>
          <w:sz w:val="21"/>
          <w:szCs w:val="21"/>
          <w:lang w:val="es-ES_tradnl" w:eastAsia="es-MX"/>
        </w:rPr>
        <w:t xml:space="preserve">la </w:t>
      </w:r>
      <w:r w:rsidRPr="006E7DBD">
        <w:rPr>
          <w:rFonts w:ascii="ITC Avant Garde" w:hAnsi="ITC Avant Garde"/>
          <w:bCs/>
          <w:sz w:val="21"/>
          <w:szCs w:val="21"/>
          <w:lang w:val="es-ES_tradnl" w:eastAsia="es-MX"/>
        </w:rPr>
        <w:t xml:space="preserve">eficiencia, </w:t>
      </w:r>
      <w:r w:rsidR="003B4F9E" w:rsidRPr="006E7DBD">
        <w:rPr>
          <w:rFonts w:ascii="ITC Avant Garde" w:hAnsi="ITC Avant Garde"/>
          <w:bCs/>
          <w:sz w:val="21"/>
          <w:szCs w:val="21"/>
          <w:lang w:val="es-ES_tradnl" w:eastAsia="es-MX"/>
        </w:rPr>
        <w:t xml:space="preserve">la </w:t>
      </w:r>
      <w:r w:rsidR="007974B8" w:rsidRPr="006E7DBD">
        <w:rPr>
          <w:rFonts w:ascii="ITC Avant Garde" w:hAnsi="ITC Avant Garde"/>
          <w:bCs/>
          <w:sz w:val="21"/>
          <w:szCs w:val="21"/>
          <w:lang w:val="es-ES_tradnl" w:eastAsia="es-MX"/>
        </w:rPr>
        <w:t xml:space="preserve">seguridad jurídica, </w:t>
      </w:r>
      <w:r w:rsidR="003B4F9E" w:rsidRPr="006E7DBD">
        <w:rPr>
          <w:rFonts w:ascii="ITC Avant Garde" w:hAnsi="ITC Avant Garde"/>
          <w:bCs/>
          <w:sz w:val="21"/>
          <w:szCs w:val="21"/>
          <w:lang w:val="es-ES_tradnl" w:eastAsia="es-MX"/>
        </w:rPr>
        <w:t>la claridad y</w:t>
      </w:r>
      <w:r w:rsidR="007974B8"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 xml:space="preserve">la transparencia en la resolución y prestación de los mismos. </w:t>
      </w:r>
    </w:p>
    <w:p w14:paraId="0817139F" w14:textId="77777777" w:rsidR="003B4F9E" w:rsidRPr="006E7DBD" w:rsidRDefault="003B4F9E" w:rsidP="00D146C7">
      <w:pPr>
        <w:pStyle w:val="ROMANOS"/>
        <w:spacing w:after="0" w:line="240" w:lineRule="auto"/>
        <w:ind w:left="0" w:firstLine="0"/>
        <w:rPr>
          <w:rFonts w:ascii="ITC Avant Garde" w:hAnsi="ITC Avant Garde"/>
          <w:bCs/>
          <w:sz w:val="21"/>
          <w:szCs w:val="21"/>
          <w:lang w:val="es-ES_tradnl" w:eastAsia="es-MX"/>
        </w:rPr>
      </w:pPr>
    </w:p>
    <w:p w14:paraId="78587CC5" w14:textId="1EB1DF3D" w:rsidR="002E31AA" w:rsidRDefault="00D146C7"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
          <w:bCs/>
          <w:sz w:val="21"/>
          <w:szCs w:val="21"/>
          <w:lang w:val="es-ES_tradnl" w:eastAsia="es-MX"/>
        </w:rPr>
        <w:t>TERCERO.</w:t>
      </w:r>
      <w:r w:rsidR="0011020E" w:rsidRPr="006E7DBD">
        <w:rPr>
          <w:rFonts w:ascii="ITC Avant Garde" w:hAnsi="ITC Avant Garde"/>
          <w:b/>
          <w:bCs/>
          <w:sz w:val="21"/>
          <w:szCs w:val="21"/>
          <w:lang w:val="es-ES_tradnl" w:eastAsia="es-MX"/>
        </w:rPr>
        <w:t xml:space="preserve"> </w:t>
      </w:r>
      <w:r w:rsidR="003B4F9E" w:rsidRPr="006E7DBD">
        <w:rPr>
          <w:rFonts w:ascii="ITC Avant Garde" w:hAnsi="ITC Avant Garde"/>
          <w:b/>
          <w:bCs/>
          <w:sz w:val="21"/>
          <w:szCs w:val="21"/>
          <w:lang w:val="es-ES_tradnl" w:eastAsia="es-MX"/>
        </w:rPr>
        <w:t>–</w:t>
      </w:r>
      <w:r w:rsidRPr="006E7DBD">
        <w:rPr>
          <w:rFonts w:ascii="ITC Avant Garde" w:hAnsi="ITC Avant Garde"/>
          <w:b/>
          <w:bCs/>
          <w:sz w:val="21"/>
          <w:szCs w:val="21"/>
          <w:lang w:val="es-ES_tradnl" w:eastAsia="es-MX"/>
        </w:rPr>
        <w:t xml:space="preserve"> </w:t>
      </w:r>
      <w:r w:rsidR="003B4F9E" w:rsidRPr="006E7DBD">
        <w:rPr>
          <w:rFonts w:ascii="ITC Avant Garde" w:hAnsi="ITC Avant Garde"/>
          <w:b/>
          <w:bCs/>
          <w:sz w:val="21"/>
          <w:szCs w:val="21"/>
          <w:lang w:val="es-ES_tradnl" w:eastAsia="es-MX"/>
        </w:rPr>
        <w:t>Justificación.</w:t>
      </w:r>
      <w:r w:rsidR="003B4F9E" w:rsidRPr="006E7DBD">
        <w:rPr>
          <w:rFonts w:ascii="ITC Avant Garde" w:hAnsi="ITC Avant Garde"/>
          <w:bCs/>
          <w:sz w:val="21"/>
          <w:szCs w:val="21"/>
          <w:lang w:val="es-ES_tradnl" w:eastAsia="es-MX"/>
        </w:rPr>
        <w:t xml:space="preserve"> </w:t>
      </w:r>
      <w:r w:rsidR="00AF2667">
        <w:rPr>
          <w:rFonts w:ascii="ITC Avant Garde" w:hAnsi="ITC Avant Garde"/>
          <w:bCs/>
          <w:sz w:val="21"/>
          <w:szCs w:val="21"/>
          <w:lang w:val="es-ES_tradnl" w:eastAsia="es-MX"/>
        </w:rPr>
        <w:t>Desde su implementaci</w:t>
      </w:r>
      <w:r w:rsidR="00375B5B">
        <w:rPr>
          <w:rFonts w:ascii="ITC Avant Garde" w:hAnsi="ITC Avant Garde"/>
          <w:bCs/>
          <w:sz w:val="21"/>
          <w:szCs w:val="21"/>
          <w:lang w:val="es-ES_tradnl" w:eastAsia="es-MX"/>
        </w:rPr>
        <w:t>ón nacional</w:t>
      </w:r>
      <w:r w:rsidR="003249EC">
        <w:rPr>
          <w:rFonts w:ascii="ITC Avant Garde" w:hAnsi="ITC Avant Garde"/>
          <w:bCs/>
          <w:sz w:val="21"/>
          <w:szCs w:val="21"/>
          <w:lang w:val="es-ES_tradnl" w:eastAsia="es-MX"/>
        </w:rPr>
        <w:t>,</w:t>
      </w:r>
      <w:r w:rsidR="00375B5B">
        <w:rPr>
          <w:rFonts w:ascii="ITC Avant Garde" w:hAnsi="ITC Avant Garde"/>
          <w:bCs/>
          <w:sz w:val="21"/>
          <w:szCs w:val="21"/>
          <w:lang w:val="es-ES_tradnl" w:eastAsia="es-MX"/>
        </w:rPr>
        <w:t xml:space="preserve"> </w:t>
      </w:r>
      <w:r w:rsidR="00AF2667">
        <w:rPr>
          <w:rFonts w:ascii="ITC Avant Garde" w:hAnsi="ITC Avant Garde"/>
          <w:bCs/>
          <w:sz w:val="21"/>
          <w:szCs w:val="21"/>
          <w:lang w:val="es-ES_tradnl" w:eastAsia="es-MX"/>
        </w:rPr>
        <w:t xml:space="preserve">la mejora regulatoria se ha convertido en una política pública que consiste en la generación de normas claras, </w:t>
      </w:r>
      <w:r w:rsidR="00AF2667" w:rsidRPr="00AF2667">
        <w:rPr>
          <w:rFonts w:ascii="ITC Avant Garde" w:hAnsi="ITC Avant Garde"/>
          <w:bCs/>
          <w:sz w:val="21"/>
          <w:szCs w:val="21"/>
          <w:lang w:val="es-ES_tradnl" w:eastAsia="es-MX"/>
        </w:rPr>
        <w:lastRenderedPageBreak/>
        <w:t>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p>
    <w:p w14:paraId="75B792BD" w14:textId="77777777" w:rsidR="002E31AA" w:rsidRDefault="002E31AA" w:rsidP="00D146C7">
      <w:pPr>
        <w:pStyle w:val="ROMANOS"/>
        <w:spacing w:after="0" w:line="240" w:lineRule="auto"/>
        <w:ind w:left="0" w:firstLine="0"/>
        <w:rPr>
          <w:rFonts w:ascii="ITC Avant Garde" w:hAnsi="ITC Avant Garde"/>
          <w:bCs/>
          <w:sz w:val="21"/>
          <w:szCs w:val="21"/>
          <w:lang w:val="es-ES_tradnl" w:eastAsia="es-MX"/>
        </w:rPr>
      </w:pPr>
    </w:p>
    <w:p w14:paraId="1E85628F" w14:textId="77777777" w:rsidR="00375B5B" w:rsidRDefault="00375B5B" w:rsidP="00D146C7">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Dicha política pública </w:t>
      </w:r>
      <w:r w:rsidR="00B81730" w:rsidRPr="00B81730">
        <w:rPr>
          <w:rFonts w:ascii="ITC Avant Garde" w:hAnsi="ITC Avant Garde"/>
          <w:bCs/>
          <w:sz w:val="21"/>
          <w:szCs w:val="21"/>
          <w:lang w:val="es-ES_tradnl" w:eastAsia="es-MX"/>
        </w:rPr>
        <w:t>busca elevar los niveles de productividad y crecimiento económico en entidades federativas y municipios del país, mediante la disminución de obstáculos y costos para los empresarios y ciudadanos al momento que realizan sus actividades.</w:t>
      </w:r>
    </w:p>
    <w:p w14:paraId="7E22D233" w14:textId="77777777" w:rsidR="00B81730" w:rsidRDefault="00B81730" w:rsidP="00D146C7">
      <w:pPr>
        <w:pStyle w:val="ROMANOS"/>
        <w:spacing w:after="0" w:line="240" w:lineRule="auto"/>
        <w:ind w:left="0" w:firstLine="0"/>
        <w:rPr>
          <w:rFonts w:ascii="ITC Avant Garde" w:hAnsi="ITC Avant Garde"/>
          <w:bCs/>
          <w:sz w:val="21"/>
          <w:szCs w:val="21"/>
          <w:lang w:val="es-ES_tradnl" w:eastAsia="es-MX"/>
        </w:rPr>
      </w:pPr>
    </w:p>
    <w:p w14:paraId="18E6EEF5" w14:textId="77777777" w:rsidR="00B81730" w:rsidRDefault="00B81730" w:rsidP="00D146C7">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De esa manera, para conseguir tales objetivos </w:t>
      </w:r>
      <w:r w:rsidR="00362471">
        <w:rPr>
          <w:rFonts w:ascii="ITC Avant Garde" w:hAnsi="ITC Avant Garde"/>
          <w:bCs/>
          <w:sz w:val="21"/>
          <w:szCs w:val="21"/>
          <w:lang w:val="es-ES_tradnl" w:eastAsia="es-MX"/>
        </w:rPr>
        <w:t xml:space="preserve">el Congreso de la Unión </w:t>
      </w:r>
      <w:r>
        <w:rPr>
          <w:rFonts w:ascii="ITC Avant Garde" w:hAnsi="ITC Avant Garde"/>
          <w:bCs/>
          <w:sz w:val="21"/>
          <w:szCs w:val="21"/>
          <w:lang w:val="es-ES_tradnl" w:eastAsia="es-MX"/>
        </w:rPr>
        <w:t xml:space="preserve">estableció un marco normativo para el efecto de que los diversos órganos gubernamentales </w:t>
      </w:r>
      <w:r w:rsidR="00AA23A8">
        <w:rPr>
          <w:rFonts w:ascii="ITC Avant Garde" w:hAnsi="ITC Avant Garde"/>
          <w:bCs/>
          <w:sz w:val="21"/>
          <w:szCs w:val="21"/>
          <w:lang w:val="es-ES_tradnl" w:eastAsia="es-MX"/>
        </w:rPr>
        <w:t xml:space="preserve">de los diferentes niveles de gobierno, </w:t>
      </w:r>
      <w:r>
        <w:rPr>
          <w:rFonts w:ascii="ITC Avant Garde" w:hAnsi="ITC Avant Garde"/>
          <w:bCs/>
          <w:sz w:val="21"/>
          <w:szCs w:val="21"/>
          <w:lang w:val="es-ES_tradnl" w:eastAsia="es-MX"/>
        </w:rPr>
        <w:t xml:space="preserve">se adecuaran a los </w:t>
      </w:r>
      <w:r w:rsidR="00362471">
        <w:rPr>
          <w:rFonts w:ascii="ITC Avant Garde" w:hAnsi="ITC Avant Garde"/>
          <w:bCs/>
          <w:sz w:val="21"/>
          <w:szCs w:val="21"/>
          <w:lang w:val="es-ES_tradnl" w:eastAsia="es-MX"/>
        </w:rPr>
        <w:t>procesos de simplificación de trámites y servicios dentro de cada uno de sus ámbitos competenciales.</w:t>
      </w:r>
    </w:p>
    <w:p w14:paraId="6E69ED5D" w14:textId="77777777" w:rsidR="00375B5B" w:rsidRDefault="00375B5B" w:rsidP="00D146C7">
      <w:pPr>
        <w:pStyle w:val="ROMANOS"/>
        <w:spacing w:after="0" w:line="240" w:lineRule="auto"/>
        <w:ind w:left="0" w:firstLine="0"/>
        <w:rPr>
          <w:rFonts w:ascii="ITC Avant Garde" w:hAnsi="ITC Avant Garde"/>
          <w:bCs/>
          <w:sz w:val="21"/>
          <w:szCs w:val="21"/>
          <w:lang w:val="es-ES_tradnl" w:eastAsia="es-MX"/>
        </w:rPr>
      </w:pPr>
    </w:p>
    <w:p w14:paraId="70C40A1C" w14:textId="63710D6C" w:rsidR="0030197E" w:rsidRPr="006E7DBD" w:rsidRDefault="009574AE" w:rsidP="00D146C7">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Así las cosas, </w:t>
      </w:r>
      <w:r w:rsidR="00994814">
        <w:rPr>
          <w:rFonts w:ascii="ITC Avant Garde" w:hAnsi="ITC Avant Garde"/>
          <w:bCs/>
          <w:sz w:val="21"/>
          <w:szCs w:val="21"/>
          <w:lang w:val="es-ES_tradnl" w:eastAsia="es-MX"/>
        </w:rPr>
        <w:t xml:space="preserve">el </w:t>
      </w:r>
      <w:r w:rsidR="0034597E" w:rsidRPr="006E7DBD">
        <w:rPr>
          <w:rFonts w:ascii="ITC Avant Garde" w:hAnsi="ITC Avant Garde"/>
          <w:bCs/>
          <w:sz w:val="21"/>
          <w:szCs w:val="21"/>
          <w:lang w:val="es-ES_tradnl" w:eastAsia="es-MX"/>
        </w:rPr>
        <w:t>Instituto</w:t>
      </w:r>
      <w:r w:rsidR="001A01BC" w:rsidRPr="006E7DBD">
        <w:rPr>
          <w:rFonts w:ascii="ITC Avant Garde" w:hAnsi="ITC Avant Garde"/>
          <w:bCs/>
          <w:sz w:val="21"/>
          <w:szCs w:val="21"/>
          <w:lang w:val="es-ES_tradnl" w:eastAsia="es-MX"/>
        </w:rPr>
        <w:t xml:space="preserve"> como </w:t>
      </w:r>
      <w:r w:rsidR="0034597E" w:rsidRPr="006E7DBD">
        <w:rPr>
          <w:rFonts w:ascii="ITC Avant Garde" w:hAnsi="ITC Avant Garde"/>
          <w:bCs/>
          <w:sz w:val="21"/>
          <w:szCs w:val="21"/>
          <w:lang w:val="es-ES_tradnl" w:eastAsia="es-MX"/>
        </w:rPr>
        <w:t>órgano constitucional autónomo</w:t>
      </w:r>
      <w:r w:rsidR="001A01BC" w:rsidRPr="006E7DBD">
        <w:rPr>
          <w:rFonts w:ascii="ITC Avant Garde" w:hAnsi="ITC Avant Garde"/>
          <w:bCs/>
          <w:sz w:val="21"/>
          <w:szCs w:val="21"/>
          <w:lang w:val="es-ES_tradnl" w:eastAsia="es-MX"/>
        </w:rPr>
        <w:t>,</w:t>
      </w:r>
      <w:r>
        <w:rPr>
          <w:rFonts w:ascii="ITC Avant Garde" w:hAnsi="ITC Avant Garde"/>
          <w:bCs/>
          <w:sz w:val="21"/>
          <w:szCs w:val="21"/>
          <w:lang w:val="es-ES_tradnl" w:eastAsia="es-MX"/>
        </w:rPr>
        <w:t xml:space="preserve"> es</w:t>
      </w:r>
      <w:r w:rsidR="0034597E" w:rsidRPr="006E7DBD">
        <w:rPr>
          <w:rFonts w:ascii="ITC Avant Garde" w:hAnsi="ITC Avant Garde"/>
          <w:bCs/>
          <w:sz w:val="21"/>
          <w:szCs w:val="21"/>
          <w:lang w:val="es-ES_tradnl" w:eastAsia="es-MX"/>
        </w:rPr>
        <w:t xml:space="preserve"> responsable de establecer e implementar </w:t>
      </w:r>
      <w:r w:rsidR="00BE2A06">
        <w:rPr>
          <w:rFonts w:ascii="ITC Avant Garde" w:hAnsi="ITC Avant Garde"/>
          <w:bCs/>
          <w:sz w:val="21"/>
          <w:szCs w:val="21"/>
          <w:lang w:val="es-ES_tradnl" w:eastAsia="es-MX"/>
        </w:rPr>
        <w:t>los</w:t>
      </w:r>
      <w:r w:rsidR="00BE2A06" w:rsidRPr="006E7DBD">
        <w:rPr>
          <w:rFonts w:ascii="ITC Avant Garde" w:hAnsi="ITC Avant Garde"/>
          <w:bCs/>
          <w:sz w:val="21"/>
          <w:szCs w:val="21"/>
          <w:lang w:val="es-ES_tradnl" w:eastAsia="es-MX"/>
        </w:rPr>
        <w:t xml:space="preserve"> </w:t>
      </w:r>
      <w:r w:rsidR="0034597E" w:rsidRPr="006E7DBD">
        <w:rPr>
          <w:rFonts w:ascii="ITC Avant Garde" w:hAnsi="ITC Avant Garde"/>
          <w:bCs/>
          <w:sz w:val="21"/>
          <w:szCs w:val="21"/>
          <w:lang w:val="es-ES_tradnl" w:eastAsia="es-MX"/>
        </w:rPr>
        <w:t>procesos de mejora regulatoria en el sector de las telecomunicaciones y la radiodifusi</w:t>
      </w:r>
      <w:r w:rsidR="00A2464B" w:rsidRPr="006E7DBD">
        <w:rPr>
          <w:rFonts w:ascii="ITC Avant Garde" w:hAnsi="ITC Avant Garde"/>
          <w:bCs/>
          <w:sz w:val="21"/>
          <w:szCs w:val="21"/>
          <w:lang w:val="es-ES_tradnl" w:eastAsia="es-MX"/>
        </w:rPr>
        <w:t xml:space="preserve">ón, </w:t>
      </w:r>
      <w:r w:rsidR="00BE2A06">
        <w:rPr>
          <w:rFonts w:ascii="ITC Avant Garde" w:hAnsi="ITC Avant Garde"/>
          <w:bCs/>
          <w:sz w:val="21"/>
          <w:szCs w:val="21"/>
          <w:lang w:val="es-ES_tradnl" w:eastAsia="es-MX"/>
        </w:rPr>
        <w:t>a efecto de</w:t>
      </w:r>
      <w:r w:rsidR="00A2464B" w:rsidRPr="006E7DBD">
        <w:rPr>
          <w:rFonts w:ascii="ITC Avant Garde" w:hAnsi="ITC Avant Garde"/>
          <w:bCs/>
          <w:sz w:val="21"/>
          <w:szCs w:val="21"/>
          <w:lang w:val="es-ES_tradnl" w:eastAsia="es-MX"/>
        </w:rPr>
        <w:t>,</w:t>
      </w:r>
      <w:r w:rsidR="00BE2A06">
        <w:rPr>
          <w:rFonts w:ascii="ITC Avant Garde" w:hAnsi="ITC Avant Garde"/>
          <w:bCs/>
          <w:sz w:val="21"/>
          <w:szCs w:val="21"/>
          <w:lang w:val="es-ES_tradnl" w:eastAsia="es-MX"/>
        </w:rPr>
        <w:t xml:space="preserve"> entre otras cosas</w:t>
      </w:r>
      <w:r w:rsidR="004D7D58">
        <w:rPr>
          <w:rFonts w:ascii="ITC Avant Garde" w:hAnsi="ITC Avant Garde"/>
          <w:bCs/>
          <w:sz w:val="21"/>
          <w:szCs w:val="21"/>
          <w:lang w:val="es-ES_tradnl" w:eastAsia="es-MX"/>
        </w:rPr>
        <w:t>,</w:t>
      </w:r>
      <w:r w:rsidR="00A2464B" w:rsidRPr="006E7DBD">
        <w:rPr>
          <w:rFonts w:ascii="ITC Avant Garde" w:hAnsi="ITC Avant Garde"/>
          <w:bCs/>
          <w:sz w:val="21"/>
          <w:szCs w:val="21"/>
          <w:lang w:val="es-ES_tradnl" w:eastAsia="es-MX"/>
        </w:rPr>
        <w:t xml:space="preserve"> </w:t>
      </w:r>
      <w:r w:rsidR="0034597E" w:rsidRPr="006E7DBD">
        <w:rPr>
          <w:rFonts w:ascii="ITC Avant Garde" w:hAnsi="ITC Avant Garde"/>
          <w:bCs/>
          <w:sz w:val="21"/>
          <w:szCs w:val="21"/>
          <w:lang w:val="es-ES_tradnl" w:eastAsia="es-MX"/>
        </w:rPr>
        <w:t>simplifica</w:t>
      </w:r>
      <w:r w:rsidR="004D7D58">
        <w:rPr>
          <w:rFonts w:ascii="ITC Avant Garde" w:hAnsi="ITC Avant Garde"/>
          <w:bCs/>
          <w:sz w:val="21"/>
          <w:szCs w:val="21"/>
          <w:lang w:val="es-ES_tradnl" w:eastAsia="es-MX"/>
        </w:rPr>
        <w:t>r</w:t>
      </w:r>
      <w:r w:rsidR="0034597E" w:rsidRPr="006E7DBD">
        <w:rPr>
          <w:rFonts w:ascii="ITC Avant Garde" w:hAnsi="ITC Avant Garde"/>
          <w:bCs/>
          <w:sz w:val="21"/>
          <w:szCs w:val="21"/>
          <w:lang w:val="es-ES_tradnl" w:eastAsia="es-MX"/>
        </w:rPr>
        <w:t xml:space="preserve"> los tr</w:t>
      </w:r>
      <w:r w:rsidR="00A2464B" w:rsidRPr="006E7DBD">
        <w:rPr>
          <w:rFonts w:ascii="ITC Avant Garde" w:hAnsi="ITC Avant Garde"/>
          <w:bCs/>
          <w:sz w:val="21"/>
          <w:szCs w:val="21"/>
          <w:lang w:val="es-ES_tradnl" w:eastAsia="es-MX"/>
        </w:rPr>
        <w:t>ámites y servicios</w:t>
      </w:r>
      <w:r w:rsidR="004D7D58">
        <w:rPr>
          <w:rFonts w:ascii="ITC Avant Garde" w:hAnsi="ITC Avant Garde"/>
          <w:bCs/>
          <w:sz w:val="21"/>
          <w:szCs w:val="21"/>
          <w:lang w:val="es-ES_tradnl" w:eastAsia="es-MX"/>
        </w:rPr>
        <w:t xml:space="preserve"> que se llevan dentro del mismo</w:t>
      </w:r>
      <w:r w:rsidR="00A2464B" w:rsidRPr="006E7DBD">
        <w:rPr>
          <w:rFonts w:ascii="ITC Avant Garde" w:hAnsi="ITC Avant Garde"/>
          <w:bCs/>
          <w:sz w:val="21"/>
          <w:szCs w:val="21"/>
          <w:lang w:val="es-ES_tradnl" w:eastAsia="es-MX"/>
        </w:rPr>
        <w:t>,</w:t>
      </w:r>
      <w:r w:rsidR="00523A26" w:rsidRPr="006E7DBD">
        <w:rPr>
          <w:rFonts w:ascii="ITC Avant Garde" w:hAnsi="ITC Avant Garde"/>
          <w:bCs/>
          <w:sz w:val="21"/>
          <w:szCs w:val="21"/>
          <w:lang w:val="es-ES_tradnl" w:eastAsia="es-MX"/>
        </w:rPr>
        <w:t xml:space="preserve"> </w:t>
      </w:r>
      <w:r w:rsidR="004D7D58">
        <w:rPr>
          <w:rFonts w:ascii="ITC Avant Garde" w:hAnsi="ITC Avant Garde"/>
          <w:bCs/>
          <w:sz w:val="21"/>
          <w:szCs w:val="21"/>
          <w:lang w:val="es-ES_tradnl" w:eastAsia="es-MX"/>
        </w:rPr>
        <w:t xml:space="preserve">por lo cual, </w:t>
      </w:r>
      <w:r w:rsidR="00523A26" w:rsidRPr="006E7DBD">
        <w:rPr>
          <w:rFonts w:ascii="ITC Avant Garde" w:hAnsi="ITC Avant Garde"/>
          <w:bCs/>
          <w:sz w:val="21"/>
          <w:szCs w:val="21"/>
          <w:lang w:val="es-ES_tradnl" w:eastAsia="es-MX"/>
        </w:rPr>
        <w:t xml:space="preserve">por medio del </w:t>
      </w:r>
      <w:r w:rsidR="003B4F9E" w:rsidRPr="006E7DBD">
        <w:rPr>
          <w:rFonts w:ascii="ITC Avant Garde" w:hAnsi="ITC Avant Garde"/>
          <w:bCs/>
          <w:sz w:val="21"/>
          <w:szCs w:val="21"/>
          <w:lang w:val="es-ES_tradnl" w:eastAsia="es-MX"/>
        </w:rPr>
        <w:t xml:space="preserve">presente </w:t>
      </w:r>
      <w:r w:rsidR="00D146C7" w:rsidRPr="006E7DBD">
        <w:rPr>
          <w:rFonts w:ascii="ITC Avant Garde" w:hAnsi="ITC Avant Garde"/>
          <w:bCs/>
          <w:sz w:val="21"/>
          <w:szCs w:val="21"/>
          <w:lang w:val="es-ES_tradnl" w:eastAsia="es-MX"/>
        </w:rPr>
        <w:t>proyecto</w:t>
      </w:r>
      <w:r w:rsidR="00523A26" w:rsidRPr="006E7DBD">
        <w:rPr>
          <w:rFonts w:ascii="ITC Avant Garde" w:hAnsi="ITC Avant Garde"/>
          <w:bCs/>
          <w:sz w:val="21"/>
          <w:szCs w:val="21"/>
          <w:lang w:val="es-ES_tradnl" w:eastAsia="es-MX"/>
        </w:rPr>
        <w:t xml:space="preserve"> de </w:t>
      </w:r>
      <w:r w:rsidR="0089396A" w:rsidRPr="006E7DBD">
        <w:rPr>
          <w:rFonts w:ascii="ITC Avant Garde" w:hAnsi="ITC Avant Garde"/>
          <w:bCs/>
          <w:sz w:val="21"/>
          <w:szCs w:val="21"/>
          <w:lang w:val="es-ES_tradnl" w:eastAsia="es-MX"/>
        </w:rPr>
        <w:t>Lineamientos</w:t>
      </w:r>
      <w:r w:rsidR="00523A26" w:rsidRPr="006E7DBD">
        <w:rPr>
          <w:rFonts w:ascii="ITC Avant Garde" w:hAnsi="ITC Avant Garde"/>
          <w:bCs/>
          <w:sz w:val="21"/>
          <w:szCs w:val="21"/>
          <w:lang w:val="es-ES_tradnl" w:eastAsia="es-MX"/>
        </w:rPr>
        <w:t xml:space="preserve"> </w:t>
      </w:r>
      <w:r w:rsidR="001A01BC" w:rsidRPr="006E7DBD">
        <w:rPr>
          <w:rFonts w:ascii="ITC Avant Garde" w:hAnsi="ITC Avant Garde"/>
          <w:bCs/>
          <w:sz w:val="21"/>
          <w:szCs w:val="21"/>
          <w:lang w:val="es-ES_tradnl" w:eastAsia="es-MX"/>
        </w:rPr>
        <w:t xml:space="preserve">se </w:t>
      </w:r>
      <w:r w:rsidR="00523A26" w:rsidRPr="006E7DBD">
        <w:rPr>
          <w:rFonts w:ascii="ITC Avant Garde" w:hAnsi="ITC Avant Garde"/>
          <w:bCs/>
          <w:sz w:val="21"/>
          <w:szCs w:val="21"/>
          <w:lang w:val="es-ES_tradnl" w:eastAsia="es-MX"/>
        </w:rPr>
        <w:t>establece</w:t>
      </w:r>
      <w:r w:rsidR="00582953" w:rsidRPr="006E7DBD">
        <w:rPr>
          <w:rFonts w:ascii="ITC Avant Garde" w:hAnsi="ITC Avant Garde"/>
          <w:bCs/>
          <w:sz w:val="21"/>
          <w:szCs w:val="21"/>
          <w:lang w:val="es-ES_tradnl" w:eastAsia="es-MX"/>
        </w:rPr>
        <w:t xml:space="preserve"> la creación y funcionamiento</w:t>
      </w:r>
      <w:r w:rsidR="00EE579A" w:rsidRPr="006E7DBD">
        <w:rPr>
          <w:rFonts w:ascii="ITC Avant Garde" w:hAnsi="ITC Avant Garde"/>
          <w:bCs/>
          <w:sz w:val="21"/>
          <w:szCs w:val="21"/>
          <w:lang w:val="es-ES_tradnl" w:eastAsia="es-MX"/>
        </w:rPr>
        <w:t xml:space="preserve"> de la herramienta tecnológica </w:t>
      </w:r>
      <w:r w:rsidR="00582953" w:rsidRPr="006E7DBD">
        <w:rPr>
          <w:rFonts w:ascii="ITC Avant Garde" w:hAnsi="ITC Avant Garde"/>
          <w:bCs/>
          <w:sz w:val="21"/>
          <w:szCs w:val="21"/>
          <w:lang w:val="es-ES_tradnl" w:eastAsia="es-MX"/>
        </w:rPr>
        <w:t xml:space="preserve">que facilitará </w:t>
      </w:r>
      <w:r w:rsidR="00364791">
        <w:rPr>
          <w:rFonts w:ascii="ITC Avant Garde" w:hAnsi="ITC Avant Garde"/>
          <w:bCs/>
          <w:sz w:val="21"/>
          <w:szCs w:val="21"/>
          <w:lang w:val="es-ES_tradnl" w:eastAsia="es-MX"/>
        </w:rPr>
        <w:t>la</w:t>
      </w:r>
      <w:r w:rsidR="00364791" w:rsidRPr="006E7DBD">
        <w:rPr>
          <w:rFonts w:ascii="ITC Avant Garde" w:hAnsi="ITC Avant Garde"/>
          <w:bCs/>
          <w:sz w:val="21"/>
          <w:szCs w:val="21"/>
          <w:lang w:val="es-ES_tradnl" w:eastAsia="es-MX"/>
        </w:rPr>
        <w:t xml:space="preserve"> </w:t>
      </w:r>
      <w:r w:rsidR="000626C4" w:rsidRPr="006E7DBD">
        <w:rPr>
          <w:rFonts w:ascii="ITC Avant Garde" w:hAnsi="ITC Avant Garde"/>
          <w:bCs/>
          <w:sz w:val="21"/>
          <w:szCs w:val="21"/>
          <w:lang w:val="es-ES_tradnl" w:eastAsia="es-MX"/>
        </w:rPr>
        <w:t>sustanciaci</w:t>
      </w:r>
      <w:r w:rsidR="001A01BC" w:rsidRPr="006E7DBD">
        <w:rPr>
          <w:rFonts w:ascii="ITC Avant Garde" w:hAnsi="ITC Avant Garde"/>
          <w:bCs/>
          <w:sz w:val="21"/>
          <w:szCs w:val="21"/>
          <w:lang w:val="es-ES_tradnl" w:eastAsia="es-MX"/>
        </w:rPr>
        <w:t xml:space="preserve">ón y </w:t>
      </w:r>
      <w:r w:rsidR="00582953" w:rsidRPr="006E7DBD">
        <w:rPr>
          <w:rFonts w:ascii="ITC Avant Garde" w:hAnsi="ITC Avant Garde"/>
          <w:bCs/>
          <w:sz w:val="21"/>
          <w:szCs w:val="21"/>
          <w:lang w:val="es-ES_tradnl" w:eastAsia="es-MX"/>
        </w:rPr>
        <w:t>obtención</w:t>
      </w:r>
      <w:r w:rsidR="00364791">
        <w:rPr>
          <w:rFonts w:ascii="ITC Avant Garde" w:hAnsi="ITC Avant Garde"/>
          <w:bCs/>
          <w:sz w:val="21"/>
          <w:szCs w:val="21"/>
          <w:lang w:val="es-ES_tradnl" w:eastAsia="es-MX"/>
        </w:rPr>
        <w:t xml:space="preserve"> de la simplificación señalada</w:t>
      </w:r>
      <w:r w:rsidR="0023616B" w:rsidRPr="006E7DBD">
        <w:rPr>
          <w:rFonts w:ascii="ITC Avant Garde" w:hAnsi="ITC Avant Garde"/>
          <w:bCs/>
          <w:sz w:val="21"/>
          <w:szCs w:val="21"/>
          <w:lang w:val="es-ES_tradnl" w:eastAsia="es-MX"/>
        </w:rPr>
        <w:t>.</w:t>
      </w:r>
    </w:p>
    <w:p w14:paraId="2BC4C1CB" w14:textId="77777777" w:rsidR="0011020E" w:rsidRPr="006E7DBD" w:rsidRDefault="0011020E" w:rsidP="00D146C7">
      <w:pPr>
        <w:pStyle w:val="ROMANOS"/>
        <w:spacing w:after="0" w:line="240" w:lineRule="auto"/>
        <w:ind w:left="0" w:firstLine="0"/>
        <w:rPr>
          <w:rFonts w:ascii="ITC Avant Garde" w:hAnsi="ITC Avant Garde"/>
          <w:bCs/>
          <w:sz w:val="21"/>
          <w:szCs w:val="21"/>
          <w:lang w:val="es-ES_tradnl" w:eastAsia="es-MX"/>
        </w:rPr>
      </w:pPr>
    </w:p>
    <w:p w14:paraId="364B58B2" w14:textId="4DC28D2D" w:rsidR="0022046D" w:rsidRDefault="00D146C7"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La tarea de </w:t>
      </w:r>
      <w:r w:rsidR="00A25B43" w:rsidRPr="006E7DBD">
        <w:rPr>
          <w:rFonts w:ascii="ITC Avant Garde" w:hAnsi="ITC Avant Garde"/>
          <w:bCs/>
          <w:sz w:val="21"/>
          <w:szCs w:val="21"/>
          <w:lang w:val="es-ES_tradnl" w:eastAsia="es-MX"/>
        </w:rPr>
        <w:t xml:space="preserve">regular las bases </w:t>
      </w:r>
      <w:r w:rsidR="00685C01" w:rsidRPr="006E7DBD">
        <w:rPr>
          <w:rFonts w:ascii="ITC Avant Garde" w:hAnsi="ITC Avant Garde"/>
          <w:bCs/>
          <w:sz w:val="21"/>
          <w:szCs w:val="21"/>
          <w:lang w:val="es-ES_tradnl" w:eastAsia="es-MX"/>
        </w:rPr>
        <w:t>de simplificación y mejora de los trámites y servicios mediante la accesibilidad tecnológica, a su vez,</w:t>
      </w:r>
      <w:r w:rsidR="00A25B43" w:rsidRPr="006E7DBD">
        <w:rPr>
          <w:rFonts w:ascii="ITC Avant Garde" w:hAnsi="ITC Avant Garde"/>
          <w:bCs/>
          <w:sz w:val="21"/>
          <w:szCs w:val="21"/>
          <w:lang w:val="es-ES_tradnl" w:eastAsia="es-MX"/>
        </w:rPr>
        <w:t xml:space="preserve"> </w:t>
      </w:r>
      <w:r w:rsidR="00685C01" w:rsidRPr="006E7DBD">
        <w:rPr>
          <w:rFonts w:ascii="ITC Avant Garde" w:hAnsi="ITC Avant Garde"/>
          <w:bCs/>
          <w:sz w:val="21"/>
          <w:szCs w:val="21"/>
          <w:lang w:val="es-ES_tradnl" w:eastAsia="es-MX"/>
        </w:rPr>
        <w:t xml:space="preserve">permitirá crear mayores beneficios que costos y </w:t>
      </w:r>
      <w:r w:rsidR="00F21667">
        <w:rPr>
          <w:rFonts w:ascii="ITC Avant Garde" w:hAnsi="ITC Avant Garde"/>
          <w:bCs/>
          <w:sz w:val="21"/>
          <w:szCs w:val="21"/>
          <w:lang w:val="es-ES_tradnl" w:eastAsia="es-MX"/>
        </w:rPr>
        <w:t xml:space="preserve">lograr un </w:t>
      </w:r>
      <w:r w:rsidR="00685C01" w:rsidRPr="006E7DBD">
        <w:rPr>
          <w:rFonts w:ascii="ITC Avant Garde" w:hAnsi="ITC Avant Garde"/>
          <w:bCs/>
          <w:sz w:val="21"/>
          <w:szCs w:val="21"/>
          <w:lang w:val="es-ES_tradnl" w:eastAsia="es-MX"/>
        </w:rPr>
        <w:t xml:space="preserve">máximo beneficio social, los cuales son </w:t>
      </w:r>
      <w:r w:rsidR="0030197E" w:rsidRPr="006E7DBD">
        <w:rPr>
          <w:rFonts w:ascii="ITC Avant Garde" w:hAnsi="ITC Avant Garde"/>
          <w:bCs/>
          <w:sz w:val="21"/>
          <w:szCs w:val="21"/>
          <w:lang w:val="es-ES_tradnl" w:eastAsia="es-MX"/>
        </w:rPr>
        <w:t>principios que orientan la</w:t>
      </w:r>
      <w:r w:rsidRPr="006E7DBD">
        <w:rPr>
          <w:rFonts w:ascii="ITC Avant Garde" w:hAnsi="ITC Avant Garde"/>
          <w:bCs/>
          <w:sz w:val="21"/>
          <w:szCs w:val="21"/>
          <w:lang w:val="es-ES_tradnl" w:eastAsia="es-MX"/>
        </w:rPr>
        <w:t xml:space="preserve"> política </w:t>
      </w:r>
      <w:r w:rsidR="0030197E" w:rsidRPr="006E7DBD">
        <w:rPr>
          <w:rFonts w:ascii="ITC Avant Garde" w:hAnsi="ITC Avant Garde"/>
          <w:bCs/>
          <w:sz w:val="21"/>
          <w:szCs w:val="21"/>
          <w:lang w:val="es-ES_tradnl" w:eastAsia="es-MX"/>
        </w:rPr>
        <w:t xml:space="preserve">de mejora </w:t>
      </w:r>
      <w:r w:rsidR="00F55859" w:rsidRPr="006E7DBD">
        <w:rPr>
          <w:rFonts w:ascii="ITC Avant Garde" w:hAnsi="ITC Avant Garde"/>
          <w:bCs/>
          <w:sz w:val="21"/>
          <w:szCs w:val="21"/>
          <w:lang w:val="es-ES_tradnl" w:eastAsia="es-MX"/>
        </w:rPr>
        <w:t xml:space="preserve">regulatoria </w:t>
      </w:r>
      <w:r w:rsidRPr="006E7DBD">
        <w:rPr>
          <w:rFonts w:ascii="ITC Avant Garde" w:hAnsi="ITC Avant Garde"/>
          <w:bCs/>
          <w:sz w:val="21"/>
          <w:szCs w:val="21"/>
          <w:lang w:val="es-ES_tradnl" w:eastAsia="es-MX"/>
        </w:rPr>
        <w:t xml:space="preserve">y, por tanto, </w:t>
      </w:r>
      <w:r w:rsidR="00F21667">
        <w:rPr>
          <w:rFonts w:ascii="ITC Avant Garde" w:hAnsi="ITC Avant Garde"/>
          <w:bCs/>
          <w:sz w:val="21"/>
          <w:szCs w:val="21"/>
          <w:lang w:val="es-ES_tradnl" w:eastAsia="es-MX"/>
        </w:rPr>
        <w:t xml:space="preserve">se contribuye con el aumento de la </w:t>
      </w:r>
      <w:r w:rsidRPr="006E7DBD">
        <w:rPr>
          <w:rFonts w:ascii="ITC Avant Garde" w:hAnsi="ITC Avant Garde"/>
          <w:bCs/>
          <w:sz w:val="21"/>
          <w:szCs w:val="21"/>
          <w:lang w:val="es-ES_tradnl" w:eastAsia="es-MX"/>
        </w:rPr>
        <w:t xml:space="preserve">capacidad </w:t>
      </w:r>
      <w:r w:rsidR="00F21667">
        <w:rPr>
          <w:rFonts w:ascii="ITC Avant Garde" w:hAnsi="ITC Avant Garde"/>
          <w:bCs/>
          <w:sz w:val="21"/>
          <w:szCs w:val="21"/>
          <w:lang w:val="es-ES_tradnl" w:eastAsia="es-MX"/>
        </w:rPr>
        <w:t xml:space="preserve">del Instituto </w:t>
      </w:r>
      <w:r w:rsidRPr="006E7DBD">
        <w:rPr>
          <w:rFonts w:ascii="ITC Avant Garde" w:hAnsi="ITC Avant Garde"/>
          <w:bCs/>
          <w:sz w:val="21"/>
          <w:szCs w:val="21"/>
          <w:lang w:val="es-ES_tradnl" w:eastAsia="es-MX"/>
        </w:rPr>
        <w:t>para cumplir con su</w:t>
      </w:r>
      <w:r w:rsidR="00F55859" w:rsidRPr="006E7DBD">
        <w:rPr>
          <w:rFonts w:ascii="ITC Avant Garde" w:hAnsi="ITC Avant Garde"/>
          <w:bCs/>
          <w:sz w:val="21"/>
          <w:szCs w:val="21"/>
          <w:lang w:val="es-ES_tradnl" w:eastAsia="es-MX"/>
        </w:rPr>
        <w:t>s</w:t>
      </w:r>
      <w:r w:rsidRPr="006E7DBD">
        <w:rPr>
          <w:rFonts w:ascii="ITC Avant Garde" w:hAnsi="ITC Avant Garde"/>
          <w:bCs/>
          <w:sz w:val="21"/>
          <w:szCs w:val="21"/>
          <w:lang w:val="es-ES_tradnl" w:eastAsia="es-MX"/>
        </w:rPr>
        <w:t xml:space="preserve"> objetivo</w:t>
      </w:r>
      <w:r w:rsidR="0023616B" w:rsidRPr="006E7DBD">
        <w:rPr>
          <w:rFonts w:ascii="ITC Avant Garde" w:hAnsi="ITC Avant Garde"/>
          <w:bCs/>
          <w:sz w:val="21"/>
          <w:szCs w:val="21"/>
          <w:lang w:val="es-ES_tradnl" w:eastAsia="es-MX"/>
        </w:rPr>
        <w:t>s</w:t>
      </w:r>
      <w:r w:rsidRPr="006E7DBD">
        <w:rPr>
          <w:rFonts w:ascii="ITC Avant Garde" w:hAnsi="ITC Avant Garde"/>
          <w:bCs/>
          <w:sz w:val="21"/>
          <w:szCs w:val="21"/>
          <w:lang w:val="es-ES_tradnl" w:eastAsia="es-MX"/>
        </w:rPr>
        <w:t xml:space="preserve"> primario</w:t>
      </w:r>
      <w:r w:rsidR="0023616B" w:rsidRPr="006E7DBD">
        <w:rPr>
          <w:rFonts w:ascii="ITC Avant Garde" w:hAnsi="ITC Avant Garde"/>
          <w:bCs/>
          <w:sz w:val="21"/>
          <w:szCs w:val="21"/>
          <w:lang w:val="es-ES_tradnl" w:eastAsia="es-MX"/>
        </w:rPr>
        <w:t>s</w:t>
      </w:r>
      <w:r w:rsidRPr="006E7DBD">
        <w:rPr>
          <w:rFonts w:ascii="ITC Avant Garde" w:hAnsi="ITC Avant Garde"/>
          <w:bCs/>
          <w:sz w:val="21"/>
          <w:szCs w:val="21"/>
          <w:lang w:val="es-ES_tradnl" w:eastAsia="es-MX"/>
        </w:rPr>
        <w:t xml:space="preserve"> de política pública.</w:t>
      </w:r>
    </w:p>
    <w:p w14:paraId="0396773D" w14:textId="3BAEDD07" w:rsidR="0022046D" w:rsidRDefault="0022046D" w:rsidP="00D146C7">
      <w:pPr>
        <w:pStyle w:val="ROMANOS"/>
        <w:spacing w:after="0" w:line="240" w:lineRule="auto"/>
        <w:ind w:left="0" w:firstLine="0"/>
        <w:rPr>
          <w:rFonts w:ascii="ITC Avant Garde" w:hAnsi="ITC Avant Garde"/>
          <w:bCs/>
          <w:sz w:val="21"/>
          <w:szCs w:val="21"/>
          <w:lang w:val="es-ES_tradnl" w:eastAsia="es-MX"/>
        </w:rPr>
      </w:pPr>
    </w:p>
    <w:p w14:paraId="3E691915" w14:textId="54CC9649" w:rsidR="00D146C7" w:rsidRPr="006E7DBD" w:rsidRDefault="00D146C7"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Así que</w:t>
      </w:r>
      <w:r w:rsidR="00674FEB">
        <w:rPr>
          <w:rFonts w:ascii="ITC Avant Garde" w:hAnsi="ITC Avant Garde"/>
          <w:bCs/>
          <w:sz w:val="21"/>
          <w:szCs w:val="21"/>
          <w:lang w:val="es-ES_tradnl" w:eastAsia="es-MX"/>
        </w:rPr>
        <w:t>,</w:t>
      </w:r>
      <w:r w:rsidRPr="006E7DBD">
        <w:rPr>
          <w:rFonts w:ascii="ITC Avant Garde" w:hAnsi="ITC Avant Garde"/>
          <w:bCs/>
          <w:sz w:val="21"/>
          <w:szCs w:val="21"/>
          <w:lang w:val="es-ES_tradnl" w:eastAsia="es-MX"/>
        </w:rPr>
        <w:t xml:space="preserve"> la reducción de </w:t>
      </w:r>
      <w:r w:rsidR="0023616B" w:rsidRPr="006E7DBD">
        <w:rPr>
          <w:rFonts w:ascii="ITC Avant Garde" w:hAnsi="ITC Avant Garde"/>
          <w:bCs/>
          <w:sz w:val="21"/>
          <w:szCs w:val="21"/>
          <w:lang w:val="es-ES_tradnl" w:eastAsia="es-MX"/>
        </w:rPr>
        <w:t>los costos económicos de</w:t>
      </w:r>
      <w:r w:rsidRPr="006E7DBD">
        <w:rPr>
          <w:rFonts w:ascii="ITC Avant Garde" w:hAnsi="ITC Avant Garde"/>
          <w:bCs/>
          <w:sz w:val="21"/>
          <w:szCs w:val="21"/>
          <w:lang w:val="es-ES_tradnl" w:eastAsia="es-MX"/>
        </w:rPr>
        <w:t xml:space="preserve"> los ciudadanos, las empresas y el sector público</w:t>
      </w:r>
      <w:r w:rsidR="00674FEB">
        <w:rPr>
          <w:rFonts w:ascii="ITC Avant Garde" w:hAnsi="ITC Avant Garde"/>
          <w:bCs/>
          <w:sz w:val="21"/>
          <w:szCs w:val="21"/>
          <w:lang w:val="es-ES_tradnl" w:eastAsia="es-MX"/>
        </w:rPr>
        <w:t>, así como</w:t>
      </w:r>
      <w:r w:rsidR="0023616B" w:rsidRPr="006E7DBD">
        <w:rPr>
          <w:rFonts w:ascii="ITC Avant Garde" w:hAnsi="ITC Avant Garde"/>
          <w:bCs/>
          <w:sz w:val="21"/>
          <w:szCs w:val="21"/>
          <w:lang w:val="es-ES_tradnl" w:eastAsia="es-MX"/>
        </w:rPr>
        <w:t xml:space="preserve"> la acción de hacer eficientes y eficaces los trámites y servicios, </w:t>
      </w:r>
      <w:r w:rsidRPr="006E7DBD">
        <w:rPr>
          <w:rFonts w:ascii="ITC Avant Garde" w:hAnsi="ITC Avant Garde"/>
          <w:bCs/>
          <w:sz w:val="21"/>
          <w:szCs w:val="21"/>
          <w:lang w:val="es-ES_tradnl" w:eastAsia="es-MX"/>
        </w:rPr>
        <w:t xml:space="preserve">es parte de la estrategia de la mejora administrativa a cargo de este órgano constitucional autónomo para mejorar el desempeño económico y la productividad </w:t>
      </w:r>
      <w:r w:rsidR="0022046D">
        <w:rPr>
          <w:rFonts w:ascii="ITC Avant Garde" w:hAnsi="ITC Avant Garde"/>
          <w:bCs/>
          <w:sz w:val="21"/>
          <w:szCs w:val="21"/>
          <w:lang w:val="es-ES_tradnl" w:eastAsia="es-MX"/>
        </w:rPr>
        <w:t>en</w:t>
      </w:r>
      <w:r w:rsidR="0022046D"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los sectores de las telecomunicaciones y la radiodifusión.</w:t>
      </w:r>
    </w:p>
    <w:p w14:paraId="60F3FDC3" w14:textId="77777777" w:rsidR="0011020E" w:rsidRPr="006E7DBD" w:rsidRDefault="0011020E" w:rsidP="00D146C7">
      <w:pPr>
        <w:pStyle w:val="ROMANOS"/>
        <w:spacing w:after="0" w:line="240" w:lineRule="auto"/>
        <w:ind w:left="0" w:firstLine="0"/>
        <w:rPr>
          <w:rFonts w:ascii="ITC Avant Garde" w:hAnsi="ITC Avant Garde"/>
          <w:bCs/>
          <w:sz w:val="21"/>
          <w:szCs w:val="21"/>
          <w:lang w:val="es-ES_tradnl" w:eastAsia="es-MX"/>
        </w:rPr>
      </w:pPr>
    </w:p>
    <w:p w14:paraId="0B5B1874" w14:textId="47AE5193" w:rsidR="006E1CF4" w:rsidRPr="006E7DBD" w:rsidRDefault="0022046D" w:rsidP="00040AA8">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De esa manera,</w:t>
      </w:r>
      <w:r w:rsidR="006E1CF4" w:rsidRPr="006E7DBD">
        <w:rPr>
          <w:rFonts w:ascii="ITC Avant Garde" w:hAnsi="ITC Avant Garde"/>
          <w:bCs/>
          <w:sz w:val="21"/>
          <w:szCs w:val="21"/>
          <w:lang w:val="es-ES_tradnl" w:eastAsia="es-MX"/>
        </w:rPr>
        <w:t xml:space="preserve"> considerando </w:t>
      </w:r>
      <w:r w:rsidR="00BC3192" w:rsidRPr="006E7DBD">
        <w:rPr>
          <w:rFonts w:ascii="ITC Avant Garde" w:hAnsi="ITC Avant Garde"/>
          <w:bCs/>
          <w:sz w:val="21"/>
          <w:szCs w:val="21"/>
          <w:lang w:val="es-ES_tradnl" w:eastAsia="es-MX"/>
        </w:rPr>
        <w:t>la r</w:t>
      </w:r>
      <w:r w:rsidR="006E1CF4" w:rsidRPr="006E7DBD">
        <w:rPr>
          <w:rFonts w:ascii="ITC Avant Garde" w:hAnsi="ITC Avant Garde"/>
          <w:bCs/>
          <w:sz w:val="21"/>
          <w:szCs w:val="21"/>
          <w:lang w:val="es-ES_tradnl" w:eastAsia="es-MX"/>
        </w:rPr>
        <w:t>ápida transformación que vive la sociedad por la creciente</w:t>
      </w:r>
      <w:r w:rsidR="00BC3192" w:rsidRPr="006E7DBD">
        <w:rPr>
          <w:rFonts w:ascii="ITC Avant Garde" w:hAnsi="ITC Avant Garde"/>
          <w:bCs/>
          <w:sz w:val="21"/>
          <w:szCs w:val="21"/>
          <w:lang w:val="es-ES_tradnl" w:eastAsia="es-MX"/>
        </w:rPr>
        <w:t xml:space="preserve"> adopción de las Tecnologías de la Información y Comunicaciones (TIC), </w:t>
      </w:r>
      <w:r>
        <w:rPr>
          <w:rFonts w:ascii="ITC Avant Garde" w:hAnsi="ITC Avant Garde"/>
          <w:bCs/>
          <w:sz w:val="21"/>
          <w:szCs w:val="21"/>
          <w:lang w:val="es-ES_tradnl" w:eastAsia="es-MX"/>
        </w:rPr>
        <w:t xml:space="preserve">se </w:t>
      </w:r>
      <w:r w:rsidR="00BC3192" w:rsidRPr="006E7DBD">
        <w:rPr>
          <w:rFonts w:ascii="ITC Avant Garde" w:hAnsi="ITC Avant Garde"/>
          <w:bCs/>
          <w:sz w:val="21"/>
          <w:szCs w:val="21"/>
          <w:lang w:val="es-ES_tradnl" w:eastAsia="es-MX"/>
        </w:rPr>
        <w:t>generó la necesidad de establecer nuevas formas de organización y operación en el Gobierno Federal</w:t>
      </w:r>
      <w:r w:rsidR="00947D3F" w:rsidRPr="006E7DBD">
        <w:rPr>
          <w:rStyle w:val="Refdenotaalpie"/>
          <w:rFonts w:ascii="ITC Avant Garde" w:hAnsi="ITC Avant Garde"/>
          <w:bCs/>
          <w:sz w:val="21"/>
          <w:szCs w:val="21"/>
          <w:lang w:val="es-ES_tradnl" w:eastAsia="es-MX"/>
        </w:rPr>
        <w:footnoteReference w:id="2"/>
      </w:r>
      <w:r>
        <w:rPr>
          <w:rFonts w:ascii="ITC Avant Garde" w:hAnsi="ITC Avant Garde"/>
          <w:bCs/>
          <w:sz w:val="21"/>
          <w:szCs w:val="21"/>
          <w:lang w:val="es-ES_tradnl" w:eastAsia="es-MX"/>
        </w:rPr>
        <w:t xml:space="preserve">, a efecto de cumplir con los </w:t>
      </w:r>
      <w:r w:rsidR="00B71A35">
        <w:rPr>
          <w:rFonts w:ascii="ITC Avant Garde" w:hAnsi="ITC Avant Garde"/>
          <w:bCs/>
          <w:sz w:val="21"/>
          <w:szCs w:val="21"/>
          <w:lang w:val="es-ES_tradnl" w:eastAsia="es-MX"/>
        </w:rPr>
        <w:t>objetivos</w:t>
      </w:r>
      <w:r>
        <w:rPr>
          <w:rFonts w:ascii="ITC Avant Garde" w:hAnsi="ITC Avant Garde"/>
          <w:bCs/>
          <w:sz w:val="21"/>
          <w:szCs w:val="21"/>
          <w:lang w:val="es-ES_tradnl" w:eastAsia="es-MX"/>
        </w:rPr>
        <w:t xml:space="preserve"> de </w:t>
      </w:r>
      <w:r w:rsidR="00B71A35">
        <w:rPr>
          <w:rFonts w:ascii="ITC Avant Garde" w:hAnsi="ITC Avant Garde"/>
          <w:bCs/>
          <w:sz w:val="21"/>
          <w:szCs w:val="21"/>
          <w:lang w:val="es-ES_tradnl" w:eastAsia="es-MX"/>
        </w:rPr>
        <w:t xml:space="preserve">la </w:t>
      </w:r>
      <w:r>
        <w:rPr>
          <w:rFonts w:ascii="ITC Avant Garde" w:hAnsi="ITC Avant Garde"/>
          <w:bCs/>
          <w:sz w:val="21"/>
          <w:szCs w:val="21"/>
          <w:lang w:val="es-ES_tradnl" w:eastAsia="es-MX"/>
        </w:rPr>
        <w:t>mejora regulatoria</w:t>
      </w:r>
      <w:r w:rsidR="00487369" w:rsidRPr="006E7DBD">
        <w:rPr>
          <w:rFonts w:ascii="ITC Avant Garde" w:hAnsi="ITC Avant Garde"/>
          <w:bCs/>
          <w:sz w:val="21"/>
          <w:szCs w:val="21"/>
          <w:lang w:val="es-ES_tradnl" w:eastAsia="es-MX"/>
        </w:rPr>
        <w:t>.</w:t>
      </w:r>
    </w:p>
    <w:p w14:paraId="40C5E239" w14:textId="77777777" w:rsidR="006E1CF4" w:rsidRPr="006E7DBD" w:rsidRDefault="006E1CF4" w:rsidP="00040AA8">
      <w:pPr>
        <w:pStyle w:val="ROMANOS"/>
        <w:spacing w:after="0" w:line="240" w:lineRule="auto"/>
        <w:ind w:left="0" w:firstLine="0"/>
        <w:rPr>
          <w:rFonts w:ascii="ITC Avant Garde" w:hAnsi="ITC Avant Garde"/>
          <w:bCs/>
          <w:sz w:val="21"/>
          <w:szCs w:val="21"/>
          <w:lang w:val="es-ES_tradnl" w:eastAsia="es-MX"/>
        </w:rPr>
      </w:pPr>
    </w:p>
    <w:p w14:paraId="02847482" w14:textId="516CEBF8" w:rsidR="00B71A35" w:rsidRDefault="00E50C34" w:rsidP="00040AA8">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En tal sentido</w:t>
      </w:r>
      <w:r w:rsidR="00040AA8" w:rsidRPr="006E7DBD">
        <w:rPr>
          <w:rFonts w:ascii="ITC Avant Garde" w:hAnsi="ITC Avant Garde"/>
          <w:bCs/>
          <w:sz w:val="21"/>
          <w:szCs w:val="21"/>
          <w:lang w:val="es-ES_tradnl" w:eastAsia="es-MX"/>
        </w:rPr>
        <w:t>,</w:t>
      </w:r>
      <w:r w:rsidR="007972B8">
        <w:rPr>
          <w:rFonts w:ascii="ITC Avant Garde" w:hAnsi="ITC Avant Garde"/>
          <w:bCs/>
          <w:sz w:val="21"/>
          <w:szCs w:val="21"/>
          <w:lang w:val="es-ES_tradnl" w:eastAsia="es-MX"/>
        </w:rPr>
        <w:t xml:space="preserve"> </w:t>
      </w:r>
      <w:r w:rsidR="000A19B1">
        <w:rPr>
          <w:rFonts w:ascii="ITC Avant Garde" w:hAnsi="ITC Avant Garde"/>
          <w:bCs/>
          <w:sz w:val="21"/>
          <w:szCs w:val="21"/>
          <w:lang w:val="es-ES_tradnl" w:eastAsia="es-MX"/>
        </w:rPr>
        <w:t xml:space="preserve">por su </w:t>
      </w:r>
      <w:r w:rsidR="00080753">
        <w:rPr>
          <w:rFonts w:ascii="ITC Avant Garde" w:hAnsi="ITC Avant Garde"/>
          <w:bCs/>
          <w:sz w:val="21"/>
          <w:szCs w:val="21"/>
          <w:lang w:val="es-ES_tradnl" w:eastAsia="es-MX"/>
        </w:rPr>
        <w:t>crecimiento</w:t>
      </w:r>
      <w:r w:rsidR="000A19B1">
        <w:rPr>
          <w:rFonts w:ascii="ITC Avant Garde" w:hAnsi="ITC Avant Garde"/>
          <w:bCs/>
          <w:sz w:val="21"/>
          <w:szCs w:val="21"/>
          <w:lang w:val="es-ES_tradnl" w:eastAsia="es-MX"/>
        </w:rPr>
        <w:t xml:space="preserve"> y proliferac</w:t>
      </w:r>
      <w:r w:rsidR="00080753">
        <w:rPr>
          <w:rFonts w:ascii="ITC Avant Garde" w:hAnsi="ITC Avant Garde"/>
          <w:bCs/>
          <w:sz w:val="21"/>
          <w:szCs w:val="21"/>
          <w:lang w:val="es-ES_tradnl" w:eastAsia="es-MX"/>
        </w:rPr>
        <w:t>ión,</w:t>
      </w:r>
      <w:r w:rsidR="00040AA8" w:rsidRPr="006E7DBD">
        <w:rPr>
          <w:rFonts w:ascii="ITC Avant Garde" w:hAnsi="ITC Avant Garde"/>
          <w:bCs/>
          <w:sz w:val="21"/>
          <w:szCs w:val="21"/>
          <w:lang w:val="es-ES_tradnl" w:eastAsia="es-MX"/>
        </w:rPr>
        <w:t xml:space="preserve"> </w:t>
      </w:r>
      <w:r w:rsidR="00080753">
        <w:rPr>
          <w:rFonts w:ascii="ITC Avant Garde" w:hAnsi="ITC Avant Garde"/>
          <w:bCs/>
          <w:sz w:val="21"/>
          <w:szCs w:val="21"/>
          <w:lang w:val="es-ES_tradnl" w:eastAsia="es-MX"/>
        </w:rPr>
        <w:t xml:space="preserve">actualmente </w:t>
      </w:r>
      <w:r w:rsidR="00040AA8" w:rsidRPr="006E7DBD">
        <w:rPr>
          <w:rFonts w:ascii="ITC Avant Garde" w:hAnsi="ITC Avant Garde"/>
          <w:bCs/>
          <w:sz w:val="21"/>
          <w:szCs w:val="21"/>
          <w:lang w:val="es-ES_tradnl" w:eastAsia="es-MX"/>
        </w:rPr>
        <w:t xml:space="preserve">las TICs se sitúan como </w:t>
      </w:r>
      <w:r w:rsidR="007972B8">
        <w:rPr>
          <w:rFonts w:ascii="ITC Avant Garde" w:hAnsi="ITC Avant Garde"/>
          <w:bCs/>
          <w:sz w:val="21"/>
          <w:szCs w:val="21"/>
          <w:lang w:val="es-ES_tradnl" w:eastAsia="es-MX"/>
        </w:rPr>
        <w:t xml:space="preserve">un </w:t>
      </w:r>
      <w:r w:rsidR="00040AA8" w:rsidRPr="006E7DBD">
        <w:rPr>
          <w:rFonts w:ascii="ITC Avant Garde" w:hAnsi="ITC Avant Garde"/>
          <w:bCs/>
          <w:sz w:val="21"/>
          <w:szCs w:val="21"/>
          <w:lang w:val="es-ES_tradnl" w:eastAsia="es-MX"/>
        </w:rPr>
        <w:t xml:space="preserve">elemento </w:t>
      </w:r>
      <w:r w:rsidR="007972B8">
        <w:rPr>
          <w:rFonts w:ascii="ITC Avant Garde" w:hAnsi="ITC Avant Garde"/>
          <w:bCs/>
          <w:sz w:val="21"/>
          <w:szCs w:val="21"/>
          <w:lang w:val="es-ES_tradnl" w:eastAsia="es-MX"/>
        </w:rPr>
        <w:t xml:space="preserve">fundamental </w:t>
      </w:r>
      <w:r w:rsidR="00040AA8" w:rsidRPr="006E7DBD">
        <w:rPr>
          <w:rFonts w:ascii="ITC Avant Garde" w:hAnsi="ITC Avant Garde"/>
          <w:bCs/>
          <w:sz w:val="21"/>
          <w:szCs w:val="21"/>
          <w:lang w:val="es-ES_tradnl" w:eastAsia="es-MX"/>
        </w:rPr>
        <w:t>de apoyo</w:t>
      </w:r>
      <w:r w:rsidR="008D1B75">
        <w:rPr>
          <w:rFonts w:ascii="ITC Avant Garde" w:hAnsi="ITC Avant Garde"/>
          <w:bCs/>
          <w:sz w:val="21"/>
          <w:szCs w:val="21"/>
          <w:lang w:val="es-ES_tradnl" w:eastAsia="es-MX"/>
        </w:rPr>
        <w:t xml:space="preserve"> para</w:t>
      </w:r>
      <w:r w:rsidR="007972B8">
        <w:rPr>
          <w:rFonts w:ascii="ITC Avant Garde" w:hAnsi="ITC Avant Garde"/>
          <w:bCs/>
          <w:sz w:val="21"/>
          <w:szCs w:val="21"/>
          <w:lang w:val="es-ES_tradnl" w:eastAsia="es-MX"/>
        </w:rPr>
        <w:t xml:space="preserve"> que </w:t>
      </w:r>
      <w:r w:rsidR="001053B5">
        <w:rPr>
          <w:rFonts w:ascii="ITC Avant Garde" w:hAnsi="ITC Avant Garde"/>
          <w:bCs/>
          <w:sz w:val="21"/>
          <w:szCs w:val="21"/>
          <w:lang w:val="es-ES_tradnl" w:eastAsia="es-MX"/>
        </w:rPr>
        <w:t>en el ámbito gubernamental de cada Estado se pueda llegar a</w:t>
      </w:r>
      <w:r w:rsidR="00040AA8" w:rsidRPr="006E7DBD">
        <w:rPr>
          <w:rFonts w:ascii="ITC Avant Garde" w:hAnsi="ITC Avant Garde"/>
          <w:bCs/>
          <w:sz w:val="21"/>
          <w:szCs w:val="21"/>
          <w:lang w:val="es-ES_tradnl" w:eastAsia="es-MX"/>
        </w:rPr>
        <w:t xml:space="preserve"> desarroll</w:t>
      </w:r>
      <w:r w:rsidR="001053B5">
        <w:rPr>
          <w:rFonts w:ascii="ITC Avant Garde" w:hAnsi="ITC Avant Garde"/>
          <w:bCs/>
          <w:sz w:val="21"/>
          <w:szCs w:val="21"/>
          <w:lang w:val="es-ES_tradnl" w:eastAsia="es-MX"/>
        </w:rPr>
        <w:t>ar el concepto</w:t>
      </w:r>
      <w:r w:rsidR="00040AA8" w:rsidRPr="006E7DBD">
        <w:rPr>
          <w:rFonts w:ascii="ITC Avant Garde" w:hAnsi="ITC Avant Garde"/>
          <w:bCs/>
          <w:sz w:val="21"/>
          <w:szCs w:val="21"/>
          <w:lang w:val="es-ES_tradnl" w:eastAsia="es-MX"/>
        </w:rPr>
        <w:t xml:space="preserve"> de un buen gobierno. </w:t>
      </w:r>
    </w:p>
    <w:p w14:paraId="2E7663DD" w14:textId="77777777" w:rsidR="00B71A35" w:rsidRDefault="00B71A35" w:rsidP="00040AA8">
      <w:pPr>
        <w:pStyle w:val="ROMANOS"/>
        <w:spacing w:after="0" w:line="240" w:lineRule="auto"/>
        <w:ind w:left="0" w:firstLine="0"/>
        <w:rPr>
          <w:rFonts w:ascii="ITC Avant Garde" w:hAnsi="ITC Avant Garde"/>
          <w:bCs/>
          <w:sz w:val="21"/>
          <w:szCs w:val="21"/>
          <w:lang w:val="es-ES_tradnl" w:eastAsia="es-MX"/>
        </w:rPr>
      </w:pPr>
    </w:p>
    <w:p w14:paraId="0EE1D774" w14:textId="46090E5D" w:rsidR="00040AA8" w:rsidRPr="006E7DBD" w:rsidRDefault="00040AA8" w:rsidP="00040AA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Para la Organización de Estados Americanos (en lo sucesivo, la “OEA”), </w:t>
      </w:r>
      <w:r w:rsidR="008D1B75">
        <w:rPr>
          <w:rFonts w:ascii="ITC Avant Garde" w:hAnsi="ITC Avant Garde"/>
          <w:bCs/>
          <w:sz w:val="21"/>
          <w:szCs w:val="21"/>
          <w:lang w:val="es-ES_tradnl" w:eastAsia="es-MX"/>
        </w:rPr>
        <w:t xml:space="preserve">un buen </w:t>
      </w:r>
      <w:r w:rsidR="00734D62">
        <w:rPr>
          <w:rFonts w:ascii="ITC Avant Garde" w:hAnsi="ITC Avant Garde"/>
          <w:bCs/>
          <w:sz w:val="21"/>
          <w:szCs w:val="21"/>
          <w:lang w:val="es-ES_tradnl" w:eastAsia="es-MX"/>
        </w:rPr>
        <w:t>gobierno</w:t>
      </w:r>
      <w:r w:rsidR="008D1B75"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 xml:space="preserve">implica alcanzar mayores niveles de eficacia y eficiencia en el quehacer </w:t>
      </w:r>
      <w:r w:rsidRPr="006E7DBD">
        <w:rPr>
          <w:rFonts w:ascii="ITC Avant Garde" w:hAnsi="ITC Avant Garde"/>
          <w:bCs/>
          <w:sz w:val="21"/>
          <w:szCs w:val="21"/>
          <w:lang w:val="es-ES_tradnl" w:eastAsia="es-MX"/>
        </w:rPr>
        <w:lastRenderedPageBreak/>
        <w:t xml:space="preserve">gubernamental, mejorando los procesos y procedimientos del gobierno, aumentando la calidad de los servicios públicos, </w:t>
      </w:r>
      <w:r w:rsidRPr="00723711">
        <w:rPr>
          <w:rFonts w:ascii="ITC Avant Garde" w:hAnsi="ITC Avant Garde"/>
          <w:bCs/>
          <w:sz w:val="21"/>
          <w:szCs w:val="21"/>
          <w:lang w:val="es-ES_tradnl" w:eastAsia="es-MX"/>
        </w:rPr>
        <w:t>incorporando más y mejor información en los procesos decisorios</w:t>
      </w:r>
      <w:r w:rsidRPr="006E7DBD">
        <w:rPr>
          <w:rFonts w:ascii="ITC Avant Garde" w:hAnsi="ITC Avant Garde"/>
          <w:bCs/>
          <w:sz w:val="21"/>
          <w:szCs w:val="21"/>
          <w:lang w:val="es-ES_tradnl" w:eastAsia="es-MX"/>
        </w:rPr>
        <w:t xml:space="preserve"> y facilitando la coordinación entre las diferentes instancias de gobierno y sociedad civil</w:t>
      </w:r>
      <w:r w:rsidRPr="006E7DBD">
        <w:rPr>
          <w:rStyle w:val="Refdenotaalpie"/>
          <w:rFonts w:ascii="ITC Avant Garde" w:eastAsiaTheme="minorHAnsi" w:hAnsi="ITC Avant Garde"/>
          <w:bCs/>
          <w:color w:val="000000"/>
          <w:sz w:val="22"/>
          <w:szCs w:val="22"/>
          <w:lang w:eastAsia="es-MX"/>
        </w:rPr>
        <w:footnoteReference w:id="3"/>
      </w:r>
      <w:r w:rsidRPr="006E7DBD">
        <w:rPr>
          <w:rFonts w:ascii="ITC Avant Garde" w:hAnsi="ITC Avant Garde"/>
          <w:bCs/>
          <w:sz w:val="21"/>
          <w:szCs w:val="21"/>
          <w:lang w:val="es-ES_tradnl" w:eastAsia="es-MX"/>
        </w:rPr>
        <w:t>.</w:t>
      </w:r>
    </w:p>
    <w:p w14:paraId="0913302C" w14:textId="77777777" w:rsidR="00040AA8" w:rsidRPr="006E7DBD" w:rsidRDefault="00040AA8" w:rsidP="00040AA8">
      <w:pPr>
        <w:pStyle w:val="ROMANOS"/>
        <w:spacing w:after="0" w:line="240" w:lineRule="auto"/>
        <w:ind w:left="0" w:firstLine="0"/>
        <w:rPr>
          <w:rFonts w:ascii="ITC Avant Garde" w:hAnsi="ITC Avant Garde"/>
          <w:bCs/>
          <w:sz w:val="21"/>
          <w:szCs w:val="21"/>
          <w:lang w:val="es-ES_tradnl" w:eastAsia="es-MX"/>
        </w:rPr>
      </w:pPr>
    </w:p>
    <w:p w14:paraId="402BAFD9" w14:textId="4DFF36D0" w:rsidR="006E1CF4" w:rsidRPr="006E7DBD" w:rsidRDefault="00C50CA6" w:rsidP="006E1CF4">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Asimismo</w:t>
      </w:r>
      <w:r w:rsidR="006E1CF4" w:rsidRPr="006E7DBD">
        <w:rPr>
          <w:rFonts w:ascii="ITC Avant Garde" w:hAnsi="ITC Avant Garde"/>
          <w:bCs/>
          <w:sz w:val="21"/>
          <w:szCs w:val="21"/>
          <w:lang w:val="es-ES_tradnl" w:eastAsia="es-MX"/>
        </w:rPr>
        <w:t xml:space="preserve">, la OEA afirma que el </w:t>
      </w:r>
      <w:r>
        <w:rPr>
          <w:rFonts w:ascii="ITC Avant Garde" w:hAnsi="ITC Avant Garde"/>
          <w:bCs/>
          <w:sz w:val="21"/>
          <w:szCs w:val="21"/>
          <w:lang w:val="es-ES_tradnl" w:eastAsia="es-MX"/>
        </w:rPr>
        <w:t>ejemplo</w:t>
      </w:r>
      <w:r w:rsidRPr="006E7DBD">
        <w:rPr>
          <w:rFonts w:ascii="ITC Avant Garde" w:hAnsi="ITC Avant Garde"/>
          <w:bCs/>
          <w:sz w:val="21"/>
          <w:szCs w:val="21"/>
          <w:lang w:val="es-ES_tradnl" w:eastAsia="es-MX"/>
        </w:rPr>
        <w:t xml:space="preserve"> </w:t>
      </w:r>
      <w:r w:rsidR="006E1CF4" w:rsidRPr="006E7DBD">
        <w:rPr>
          <w:rFonts w:ascii="ITC Avant Garde" w:hAnsi="ITC Avant Garde"/>
          <w:bCs/>
          <w:sz w:val="21"/>
          <w:szCs w:val="21"/>
          <w:lang w:val="es-ES_tradnl" w:eastAsia="es-MX"/>
        </w:rPr>
        <w:t>más actual y visible de las TICs en la vida diaria, tiene que ver con la automatización de las actividades realizadas en las oficinas y se materializa en un cambio de paradigma de la gestión pública que se circunscribe en los fundamentos y acciones del Gobierno Abierto y, específicamente, del Gobierno Electrónico.</w:t>
      </w:r>
    </w:p>
    <w:p w14:paraId="6705E395" w14:textId="77777777" w:rsidR="00375168" w:rsidRPr="006E7DBD" w:rsidRDefault="00375168" w:rsidP="006E1CF4">
      <w:pPr>
        <w:pStyle w:val="ROMANOS"/>
        <w:spacing w:after="0" w:line="240" w:lineRule="auto"/>
        <w:ind w:left="0" w:firstLine="0"/>
        <w:rPr>
          <w:rFonts w:ascii="ITC Avant Garde" w:hAnsi="ITC Avant Garde"/>
          <w:bCs/>
          <w:sz w:val="21"/>
          <w:szCs w:val="21"/>
          <w:lang w:val="es-ES_tradnl" w:eastAsia="es-MX"/>
        </w:rPr>
      </w:pPr>
    </w:p>
    <w:p w14:paraId="67F8BD78" w14:textId="77777777" w:rsidR="00375168" w:rsidRPr="006E7DBD" w:rsidRDefault="00375168" w:rsidP="0037516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Éste último, se constituye a partir de ofrecer mayores y mejores prestaciones a los ciudadanos al proporcionar puntos de acceso unificados y sencillos para satisfacer múltiples necesidades informativas y de servicios; atención personalizada de diferentes usuarios; resolución de trámites, consultas y denuncias; prestación de servicios; aumentar la calidad y reducir el costo de las transacciones al interior del gobierno y en general como un esfuerzo para aumentar la transparencia y la rendición de cuentas</w:t>
      </w:r>
      <w:r w:rsidRPr="006E7DBD">
        <w:rPr>
          <w:rStyle w:val="Refdenotaalpie"/>
          <w:rFonts w:ascii="ITC Avant Garde" w:eastAsiaTheme="minorHAnsi" w:hAnsi="ITC Avant Garde"/>
          <w:bCs/>
          <w:color w:val="000000"/>
          <w:sz w:val="22"/>
          <w:szCs w:val="22"/>
          <w:lang w:eastAsia="es-MX"/>
        </w:rPr>
        <w:footnoteReference w:id="4"/>
      </w:r>
      <w:r w:rsidRPr="006E7DBD">
        <w:rPr>
          <w:rFonts w:ascii="ITC Avant Garde" w:hAnsi="ITC Avant Garde"/>
          <w:bCs/>
          <w:sz w:val="21"/>
          <w:szCs w:val="21"/>
          <w:lang w:val="es-ES_tradnl" w:eastAsia="es-MX"/>
        </w:rPr>
        <w:t>.</w:t>
      </w:r>
    </w:p>
    <w:p w14:paraId="4C89857A" w14:textId="77777777" w:rsidR="00375168" w:rsidRPr="006E7DBD" w:rsidRDefault="00375168" w:rsidP="006E1CF4">
      <w:pPr>
        <w:pStyle w:val="ROMANOS"/>
        <w:spacing w:after="0" w:line="240" w:lineRule="auto"/>
        <w:ind w:left="0" w:firstLine="0"/>
        <w:rPr>
          <w:rFonts w:ascii="ITC Avant Garde" w:hAnsi="ITC Avant Garde"/>
          <w:bCs/>
          <w:sz w:val="21"/>
          <w:szCs w:val="21"/>
          <w:lang w:val="es-ES_tradnl" w:eastAsia="es-MX"/>
        </w:rPr>
      </w:pPr>
    </w:p>
    <w:p w14:paraId="52D26DD7" w14:textId="731AAEFA" w:rsidR="007C1031" w:rsidRDefault="00522B20" w:rsidP="00522B20">
      <w:pPr>
        <w:pStyle w:val="Default"/>
        <w:tabs>
          <w:tab w:val="left" w:pos="0"/>
        </w:tabs>
        <w:jc w:val="both"/>
        <w:rPr>
          <w:rFonts w:ascii="ITC Avant Garde" w:hAnsi="ITC Avant Garde"/>
          <w:bCs/>
          <w:sz w:val="21"/>
          <w:szCs w:val="21"/>
        </w:rPr>
      </w:pPr>
      <w:r w:rsidRPr="006E7DBD">
        <w:rPr>
          <w:rFonts w:ascii="ITC Avant Garde" w:hAnsi="ITC Avant Garde"/>
          <w:bCs/>
          <w:sz w:val="21"/>
          <w:szCs w:val="21"/>
        </w:rPr>
        <w:t xml:space="preserve">Es decir, </w:t>
      </w:r>
      <w:r w:rsidR="00887292">
        <w:rPr>
          <w:rFonts w:ascii="ITC Avant Garde" w:hAnsi="ITC Avant Garde"/>
          <w:bCs/>
          <w:sz w:val="21"/>
          <w:szCs w:val="21"/>
        </w:rPr>
        <w:t xml:space="preserve">el Gobierno Electrónico </w:t>
      </w:r>
      <w:r w:rsidRPr="006E7DBD">
        <w:rPr>
          <w:rFonts w:ascii="ITC Avant Garde" w:hAnsi="ITC Avant Garde"/>
          <w:bCs/>
          <w:sz w:val="21"/>
          <w:szCs w:val="21"/>
        </w:rPr>
        <w:t>implica</w:t>
      </w:r>
      <w:r w:rsidR="00E43C5E" w:rsidRPr="006E7DBD">
        <w:rPr>
          <w:rFonts w:ascii="ITC Avant Garde" w:hAnsi="ITC Avant Garde"/>
          <w:bCs/>
          <w:sz w:val="21"/>
          <w:szCs w:val="21"/>
        </w:rPr>
        <w:t xml:space="preserve"> promover</w:t>
      </w:r>
      <w:r w:rsidR="00820995" w:rsidRPr="006E7DBD">
        <w:rPr>
          <w:rFonts w:ascii="ITC Avant Garde" w:hAnsi="ITC Avant Garde"/>
          <w:bCs/>
          <w:sz w:val="21"/>
          <w:szCs w:val="21"/>
        </w:rPr>
        <w:t xml:space="preserve"> el derecho </w:t>
      </w:r>
      <w:r w:rsidR="00887292">
        <w:rPr>
          <w:rFonts w:ascii="ITC Avant Garde" w:hAnsi="ITC Avant Garde"/>
          <w:bCs/>
          <w:sz w:val="21"/>
          <w:szCs w:val="21"/>
        </w:rPr>
        <w:t>de</w:t>
      </w:r>
      <w:r w:rsidR="00887292" w:rsidRPr="006E7DBD">
        <w:rPr>
          <w:rFonts w:ascii="ITC Avant Garde" w:hAnsi="ITC Avant Garde"/>
          <w:bCs/>
          <w:sz w:val="21"/>
          <w:szCs w:val="21"/>
        </w:rPr>
        <w:t xml:space="preserve"> </w:t>
      </w:r>
      <w:r w:rsidR="00820995" w:rsidRPr="006E7DBD">
        <w:rPr>
          <w:rFonts w:ascii="ITC Avant Garde" w:hAnsi="ITC Avant Garde"/>
          <w:bCs/>
          <w:sz w:val="21"/>
          <w:szCs w:val="21"/>
        </w:rPr>
        <w:t xml:space="preserve">los </w:t>
      </w:r>
      <w:r w:rsidR="00E43C5E" w:rsidRPr="006E7DBD">
        <w:rPr>
          <w:rFonts w:ascii="ITC Avant Garde" w:hAnsi="ITC Avant Garde"/>
          <w:bCs/>
          <w:sz w:val="21"/>
          <w:szCs w:val="21"/>
        </w:rPr>
        <w:t>ciudadano</w:t>
      </w:r>
      <w:r w:rsidR="00820995" w:rsidRPr="006E7DBD">
        <w:rPr>
          <w:rFonts w:ascii="ITC Avant Garde" w:hAnsi="ITC Avant Garde"/>
          <w:bCs/>
          <w:sz w:val="21"/>
          <w:szCs w:val="21"/>
        </w:rPr>
        <w:t>s</w:t>
      </w:r>
      <w:r w:rsidR="00E43C5E" w:rsidRPr="006E7DBD">
        <w:rPr>
          <w:rFonts w:ascii="ITC Avant Garde" w:hAnsi="ITC Avant Garde"/>
          <w:bCs/>
          <w:sz w:val="21"/>
          <w:szCs w:val="21"/>
        </w:rPr>
        <w:t xml:space="preserve"> a relacionarse electrónicamente</w:t>
      </w:r>
      <w:r w:rsidR="00820995" w:rsidRPr="006E7DBD">
        <w:rPr>
          <w:rStyle w:val="Refdenotaalpie"/>
          <w:rFonts w:ascii="ITC Avant Garde" w:hAnsi="ITC Avant Garde"/>
          <w:bCs/>
          <w:sz w:val="21"/>
          <w:szCs w:val="21"/>
        </w:rPr>
        <w:footnoteReference w:id="5"/>
      </w:r>
      <w:r w:rsidR="00E43C5E" w:rsidRPr="006E7DBD">
        <w:rPr>
          <w:rFonts w:ascii="ITC Avant Garde" w:hAnsi="ITC Avant Garde"/>
          <w:bCs/>
          <w:sz w:val="21"/>
          <w:szCs w:val="21"/>
        </w:rPr>
        <w:t>, mediante el uso de aplicaciones y de tecnología</w:t>
      </w:r>
      <w:r w:rsidR="007C1031">
        <w:rPr>
          <w:rFonts w:ascii="ITC Avant Garde" w:hAnsi="ITC Avant Garde"/>
          <w:bCs/>
          <w:sz w:val="21"/>
          <w:szCs w:val="21"/>
        </w:rPr>
        <w:t xml:space="preserve"> </w:t>
      </w:r>
      <w:r w:rsidR="00E43C5E" w:rsidRPr="006E7DBD">
        <w:rPr>
          <w:rFonts w:ascii="ITC Avant Garde" w:hAnsi="ITC Avant Garde"/>
          <w:bCs/>
          <w:sz w:val="21"/>
          <w:szCs w:val="21"/>
        </w:rPr>
        <w:t>que</w:t>
      </w:r>
      <w:r w:rsidR="007C1031">
        <w:rPr>
          <w:rFonts w:ascii="ITC Avant Garde" w:hAnsi="ITC Avant Garde"/>
          <w:bCs/>
          <w:sz w:val="21"/>
          <w:szCs w:val="21"/>
        </w:rPr>
        <w:t xml:space="preserve"> fomente</w:t>
      </w:r>
      <w:r w:rsidR="007C1031" w:rsidRPr="006E7DBD">
        <w:rPr>
          <w:rFonts w:ascii="ITC Avant Garde" w:hAnsi="ITC Avant Garde"/>
          <w:bCs/>
          <w:sz w:val="21"/>
          <w:szCs w:val="21"/>
        </w:rPr>
        <w:t xml:space="preserve">n </w:t>
      </w:r>
      <w:r w:rsidR="007C1031">
        <w:rPr>
          <w:rFonts w:ascii="ITC Avant Garde" w:hAnsi="ITC Avant Garde"/>
          <w:bCs/>
          <w:sz w:val="21"/>
          <w:szCs w:val="21"/>
        </w:rPr>
        <w:t xml:space="preserve">una </w:t>
      </w:r>
      <w:r w:rsidR="007C1031" w:rsidRPr="006E7DBD">
        <w:rPr>
          <w:rFonts w:ascii="ITC Avant Garde" w:hAnsi="ITC Avant Garde"/>
          <w:bCs/>
          <w:sz w:val="21"/>
          <w:szCs w:val="21"/>
        </w:rPr>
        <w:t>mayor confianza en los procesos de gestión</w:t>
      </w:r>
      <w:r w:rsidR="007C1031">
        <w:rPr>
          <w:rFonts w:ascii="ITC Avant Garde" w:hAnsi="ITC Avant Garde"/>
          <w:bCs/>
          <w:sz w:val="21"/>
          <w:szCs w:val="21"/>
        </w:rPr>
        <w:t>, que sean de fácil acceso y que se encuentren</w:t>
      </w:r>
      <w:r w:rsidR="007C1031" w:rsidRPr="006E7DBD">
        <w:rPr>
          <w:rFonts w:ascii="ITC Avant Garde" w:hAnsi="ITC Avant Garde"/>
          <w:bCs/>
          <w:sz w:val="21"/>
          <w:szCs w:val="21"/>
        </w:rPr>
        <w:t xml:space="preserve"> disponible</w:t>
      </w:r>
      <w:r w:rsidR="007C1031">
        <w:rPr>
          <w:rFonts w:ascii="ITC Avant Garde" w:hAnsi="ITC Avant Garde"/>
          <w:bCs/>
          <w:sz w:val="21"/>
          <w:szCs w:val="21"/>
        </w:rPr>
        <w:t>s</w:t>
      </w:r>
      <w:r w:rsidR="007C1031" w:rsidRPr="006E7DBD">
        <w:rPr>
          <w:rFonts w:ascii="ITC Avant Garde" w:hAnsi="ITC Avant Garde"/>
          <w:bCs/>
          <w:sz w:val="21"/>
          <w:szCs w:val="21"/>
        </w:rPr>
        <w:t xml:space="preserve"> las 24 horas </w:t>
      </w:r>
      <w:r w:rsidR="007C1031">
        <w:rPr>
          <w:rFonts w:ascii="ITC Avant Garde" w:hAnsi="ITC Avant Garde"/>
          <w:bCs/>
          <w:sz w:val="21"/>
          <w:szCs w:val="21"/>
        </w:rPr>
        <w:t xml:space="preserve">del día </w:t>
      </w:r>
      <w:r w:rsidR="007C1031" w:rsidRPr="006E7DBD">
        <w:rPr>
          <w:rFonts w:ascii="ITC Avant Garde" w:hAnsi="ITC Avant Garde"/>
          <w:bCs/>
          <w:sz w:val="21"/>
          <w:szCs w:val="21"/>
        </w:rPr>
        <w:t xml:space="preserve">los 365 días </w:t>
      </w:r>
      <w:r w:rsidR="007C1031">
        <w:rPr>
          <w:rFonts w:ascii="ITC Avant Garde" w:hAnsi="ITC Avant Garde"/>
          <w:bCs/>
          <w:sz w:val="21"/>
          <w:szCs w:val="21"/>
        </w:rPr>
        <w:t>del</w:t>
      </w:r>
      <w:r w:rsidR="007C1031" w:rsidRPr="006E7DBD">
        <w:rPr>
          <w:rFonts w:ascii="ITC Avant Garde" w:hAnsi="ITC Avant Garde"/>
          <w:bCs/>
          <w:sz w:val="21"/>
          <w:szCs w:val="21"/>
        </w:rPr>
        <w:t xml:space="preserve"> año</w:t>
      </w:r>
      <w:r w:rsidR="007C1031">
        <w:rPr>
          <w:rFonts w:ascii="ITC Avant Garde" w:hAnsi="ITC Avant Garde"/>
          <w:bCs/>
          <w:sz w:val="21"/>
          <w:szCs w:val="21"/>
        </w:rPr>
        <w:t>, entre los cuales</w:t>
      </w:r>
      <w:r w:rsidR="0047072A">
        <w:rPr>
          <w:rFonts w:ascii="ITC Avant Garde" w:hAnsi="ITC Avant Garde"/>
          <w:bCs/>
          <w:sz w:val="21"/>
          <w:szCs w:val="21"/>
        </w:rPr>
        <w:t>,</w:t>
      </w:r>
      <w:r w:rsidR="007C1031">
        <w:rPr>
          <w:rFonts w:ascii="ITC Avant Garde" w:hAnsi="ITC Avant Garde"/>
          <w:bCs/>
          <w:sz w:val="21"/>
          <w:szCs w:val="21"/>
        </w:rPr>
        <w:t xml:space="preserve"> se </w:t>
      </w:r>
      <w:r w:rsidR="0047072A">
        <w:rPr>
          <w:rFonts w:ascii="ITC Avant Garde" w:hAnsi="ITC Avant Garde"/>
          <w:bCs/>
          <w:sz w:val="21"/>
          <w:szCs w:val="21"/>
        </w:rPr>
        <w:t>encuentran</w:t>
      </w:r>
      <w:r w:rsidR="007C1031">
        <w:rPr>
          <w:rFonts w:ascii="ITC Avant Garde" w:hAnsi="ITC Avant Garde"/>
          <w:bCs/>
          <w:sz w:val="21"/>
          <w:szCs w:val="21"/>
        </w:rPr>
        <w:t xml:space="preserve"> la </w:t>
      </w:r>
      <w:r w:rsidR="007C1031" w:rsidRPr="006E7DBD">
        <w:rPr>
          <w:rFonts w:ascii="ITC Avant Garde" w:hAnsi="ITC Avant Garde"/>
          <w:bCs/>
          <w:sz w:val="21"/>
          <w:szCs w:val="21"/>
        </w:rPr>
        <w:t>pres</w:t>
      </w:r>
      <w:r w:rsidR="007C1031">
        <w:rPr>
          <w:rFonts w:ascii="ITC Avant Garde" w:hAnsi="ITC Avant Garde"/>
          <w:bCs/>
          <w:sz w:val="21"/>
          <w:szCs w:val="21"/>
        </w:rPr>
        <w:t>en</w:t>
      </w:r>
      <w:r w:rsidR="007C1031" w:rsidRPr="006E7DBD">
        <w:rPr>
          <w:rFonts w:ascii="ITC Avant Garde" w:hAnsi="ITC Avant Garde"/>
          <w:bCs/>
          <w:sz w:val="21"/>
          <w:szCs w:val="21"/>
        </w:rPr>
        <w:t>tación de trámites y servicios.</w:t>
      </w:r>
    </w:p>
    <w:p w14:paraId="4AE24527" w14:textId="2AC3B439" w:rsidR="00820995" w:rsidRPr="006E7DBD" w:rsidRDefault="00820995" w:rsidP="00522B20">
      <w:pPr>
        <w:pStyle w:val="Default"/>
        <w:tabs>
          <w:tab w:val="left" w:pos="0"/>
        </w:tabs>
        <w:jc w:val="both"/>
        <w:rPr>
          <w:rFonts w:ascii="ITC Avant Garde" w:hAnsi="ITC Avant Garde"/>
          <w:bCs/>
          <w:sz w:val="21"/>
          <w:szCs w:val="21"/>
        </w:rPr>
      </w:pPr>
    </w:p>
    <w:p w14:paraId="6583D6B6" w14:textId="15A9E79B" w:rsidR="00522B20" w:rsidRPr="006E7DBD" w:rsidRDefault="00820995" w:rsidP="00522B20">
      <w:pPr>
        <w:pStyle w:val="Default"/>
        <w:tabs>
          <w:tab w:val="left" w:pos="0"/>
        </w:tabs>
        <w:jc w:val="both"/>
        <w:rPr>
          <w:rFonts w:ascii="ITC Avant Garde" w:hAnsi="ITC Avant Garde"/>
          <w:bCs/>
          <w:sz w:val="21"/>
          <w:szCs w:val="21"/>
        </w:rPr>
      </w:pPr>
      <w:r w:rsidRPr="006E7DBD">
        <w:rPr>
          <w:rFonts w:ascii="ITC Avant Garde" w:hAnsi="ITC Avant Garde"/>
          <w:bCs/>
          <w:sz w:val="21"/>
          <w:szCs w:val="21"/>
        </w:rPr>
        <w:t>En ese sentido,</w:t>
      </w:r>
      <w:r w:rsidR="00522B20" w:rsidRPr="006E7DBD">
        <w:rPr>
          <w:rFonts w:ascii="ITC Avant Garde" w:hAnsi="ITC Avant Garde"/>
          <w:bCs/>
          <w:sz w:val="21"/>
          <w:szCs w:val="21"/>
        </w:rPr>
        <w:t xml:space="preserve"> </w:t>
      </w:r>
      <w:r w:rsidR="00260928" w:rsidRPr="006E7DBD">
        <w:rPr>
          <w:rFonts w:ascii="ITC Avant Garde" w:hAnsi="ITC Avant Garde"/>
          <w:bCs/>
          <w:sz w:val="21"/>
          <w:szCs w:val="21"/>
        </w:rPr>
        <w:t>es importante mencionar que el desarrollo del Gobierno Electrónico debe asumirse como un proceso evolutivo que comprende a</w:t>
      </w:r>
      <w:r w:rsidR="00A84D98" w:rsidRPr="006E7DBD">
        <w:rPr>
          <w:rFonts w:ascii="ITC Avant Garde" w:hAnsi="ITC Avant Garde"/>
          <w:bCs/>
          <w:sz w:val="21"/>
          <w:szCs w:val="21"/>
        </w:rPr>
        <w:t xml:space="preserve">l menos cuatro fases: Presencia, </w:t>
      </w:r>
      <w:r w:rsidR="00260928" w:rsidRPr="006E7DBD">
        <w:rPr>
          <w:rFonts w:ascii="ITC Avant Garde" w:hAnsi="ITC Avant Garde"/>
          <w:bCs/>
          <w:sz w:val="21"/>
          <w:szCs w:val="21"/>
        </w:rPr>
        <w:t>Interacci</w:t>
      </w:r>
      <w:r w:rsidR="00A84D98" w:rsidRPr="006E7DBD">
        <w:rPr>
          <w:rFonts w:ascii="ITC Avant Garde" w:hAnsi="ITC Avant Garde"/>
          <w:bCs/>
          <w:sz w:val="21"/>
          <w:szCs w:val="21"/>
        </w:rPr>
        <w:t xml:space="preserve">ón, </w:t>
      </w:r>
      <w:r w:rsidR="00260928" w:rsidRPr="006E7DBD">
        <w:rPr>
          <w:rFonts w:ascii="ITC Avant Garde" w:hAnsi="ITC Avant Garde"/>
          <w:bCs/>
          <w:sz w:val="21"/>
          <w:szCs w:val="21"/>
        </w:rPr>
        <w:t>Transacción y Transformación</w:t>
      </w:r>
      <w:r w:rsidRPr="006E7DBD">
        <w:rPr>
          <w:rStyle w:val="Refdenotaalpie"/>
          <w:rFonts w:ascii="ITC Avant Garde" w:hAnsi="ITC Avant Garde"/>
          <w:bCs/>
          <w:sz w:val="21"/>
          <w:szCs w:val="21"/>
        </w:rPr>
        <w:footnoteReference w:id="6"/>
      </w:r>
      <w:r w:rsidR="00234781">
        <w:rPr>
          <w:rFonts w:ascii="ITC Avant Garde" w:hAnsi="ITC Avant Garde"/>
          <w:bCs/>
          <w:sz w:val="21"/>
          <w:szCs w:val="21"/>
        </w:rPr>
        <w:t>, las cuales</w:t>
      </w:r>
      <w:r w:rsidR="00260928" w:rsidRPr="006E7DBD">
        <w:rPr>
          <w:rFonts w:ascii="ITC Avant Garde" w:hAnsi="ITC Avant Garde"/>
          <w:bCs/>
          <w:sz w:val="21"/>
          <w:szCs w:val="21"/>
        </w:rPr>
        <w:t xml:space="preserve">, consisten </w:t>
      </w:r>
      <w:r w:rsidR="00234781">
        <w:rPr>
          <w:rFonts w:ascii="ITC Avant Garde" w:hAnsi="ITC Avant Garde"/>
          <w:bCs/>
          <w:sz w:val="21"/>
          <w:szCs w:val="21"/>
        </w:rPr>
        <w:t xml:space="preserve">en lo </w:t>
      </w:r>
      <w:r w:rsidR="00260928" w:rsidRPr="006E7DBD">
        <w:rPr>
          <w:rFonts w:ascii="ITC Avant Garde" w:hAnsi="ITC Avant Garde"/>
          <w:bCs/>
          <w:sz w:val="21"/>
          <w:szCs w:val="21"/>
        </w:rPr>
        <w:t>siguiente</w:t>
      </w:r>
      <w:r w:rsidR="00522B20" w:rsidRPr="006E7DBD">
        <w:rPr>
          <w:rFonts w:ascii="ITC Avant Garde" w:hAnsi="ITC Avant Garde"/>
          <w:bCs/>
          <w:sz w:val="21"/>
          <w:szCs w:val="21"/>
        </w:rPr>
        <w:t>:</w:t>
      </w:r>
    </w:p>
    <w:p w14:paraId="0DD0F364" w14:textId="77777777" w:rsidR="00522B20" w:rsidRPr="006E7DBD" w:rsidRDefault="00522B20" w:rsidP="00522B20">
      <w:pPr>
        <w:pStyle w:val="Default"/>
        <w:tabs>
          <w:tab w:val="left" w:pos="0"/>
        </w:tabs>
        <w:jc w:val="both"/>
        <w:rPr>
          <w:rFonts w:ascii="ITC Avant Garde" w:hAnsi="ITC Avant Garde"/>
          <w:bCs/>
          <w:sz w:val="21"/>
          <w:szCs w:val="21"/>
        </w:rPr>
      </w:pPr>
    </w:p>
    <w:p w14:paraId="2415ECB1" w14:textId="4895A2D1" w:rsidR="00260928" w:rsidRPr="006E7DBD" w:rsidRDefault="00260928" w:rsidP="00734D62">
      <w:pPr>
        <w:pStyle w:val="Default"/>
        <w:numPr>
          <w:ilvl w:val="0"/>
          <w:numId w:val="12"/>
        </w:numPr>
        <w:tabs>
          <w:tab w:val="left" w:pos="0"/>
        </w:tabs>
        <w:spacing w:after="160" w:line="259" w:lineRule="auto"/>
        <w:jc w:val="both"/>
        <w:rPr>
          <w:rFonts w:ascii="ITC Avant Garde" w:hAnsi="ITC Avant Garde"/>
          <w:bCs/>
          <w:sz w:val="21"/>
          <w:szCs w:val="21"/>
        </w:rPr>
      </w:pPr>
      <w:r w:rsidRPr="006E7DBD">
        <w:rPr>
          <w:rFonts w:ascii="ITC Avant Garde" w:hAnsi="ITC Avant Garde"/>
          <w:bCs/>
          <w:sz w:val="21"/>
          <w:szCs w:val="21"/>
        </w:rPr>
        <w:t>Presencia (INFORMATIVA)</w:t>
      </w:r>
      <w:r w:rsidR="001F4CE5" w:rsidRPr="006E7DBD">
        <w:rPr>
          <w:rFonts w:ascii="ITC Avant Garde" w:hAnsi="ITC Avant Garde"/>
          <w:bCs/>
          <w:sz w:val="21"/>
          <w:szCs w:val="21"/>
        </w:rPr>
        <w:t xml:space="preserve">. </w:t>
      </w:r>
      <w:r w:rsidRPr="006E7DBD">
        <w:rPr>
          <w:rFonts w:ascii="ITC Avant Garde" w:hAnsi="ITC Avant Garde"/>
          <w:bCs/>
          <w:sz w:val="21"/>
          <w:szCs w:val="21"/>
        </w:rPr>
        <w:t>I</w:t>
      </w:r>
      <w:r w:rsidR="001F4CE5" w:rsidRPr="006E7DBD">
        <w:rPr>
          <w:rFonts w:ascii="ITC Avant Garde" w:hAnsi="ITC Avant Garde"/>
          <w:bCs/>
          <w:sz w:val="21"/>
          <w:szCs w:val="21"/>
        </w:rPr>
        <w:t xml:space="preserve">nstancia </w:t>
      </w:r>
      <w:r w:rsidRPr="006E7DBD">
        <w:rPr>
          <w:rFonts w:ascii="ITC Avant Garde" w:hAnsi="ITC Avant Garde"/>
          <w:bCs/>
          <w:sz w:val="21"/>
          <w:szCs w:val="21"/>
        </w:rPr>
        <w:t>por medio de la cual se pone a disposición información básica de</w:t>
      </w:r>
      <w:r w:rsidR="001F4CE5" w:rsidRPr="006E7DBD">
        <w:rPr>
          <w:rFonts w:ascii="ITC Avant Garde" w:hAnsi="ITC Avant Garde"/>
          <w:bCs/>
          <w:sz w:val="21"/>
          <w:szCs w:val="21"/>
        </w:rPr>
        <w:t xml:space="preserve"> manera rápida y directa en sitios web o portales</w:t>
      </w:r>
      <w:r w:rsidR="005419D3">
        <w:rPr>
          <w:rFonts w:ascii="ITC Avant Garde" w:hAnsi="ITC Avant Garde"/>
          <w:bCs/>
          <w:sz w:val="21"/>
          <w:szCs w:val="21"/>
        </w:rPr>
        <w:t>.</w:t>
      </w:r>
    </w:p>
    <w:p w14:paraId="7825FFF7" w14:textId="77777777" w:rsidR="00260928" w:rsidRPr="006E7DBD" w:rsidRDefault="001F4CE5" w:rsidP="00734D62">
      <w:pPr>
        <w:pStyle w:val="Default"/>
        <w:numPr>
          <w:ilvl w:val="0"/>
          <w:numId w:val="12"/>
        </w:numPr>
        <w:tabs>
          <w:tab w:val="left" w:pos="0"/>
        </w:tabs>
        <w:spacing w:after="160" w:line="259" w:lineRule="auto"/>
        <w:jc w:val="both"/>
        <w:rPr>
          <w:rFonts w:ascii="ITC Avant Garde" w:hAnsi="ITC Avant Garde"/>
          <w:bCs/>
          <w:sz w:val="21"/>
          <w:szCs w:val="21"/>
        </w:rPr>
      </w:pPr>
      <w:r w:rsidRPr="006E7DBD">
        <w:rPr>
          <w:rFonts w:ascii="ITC Avant Garde" w:hAnsi="ITC Avant Garde"/>
          <w:bCs/>
          <w:sz w:val="21"/>
          <w:szCs w:val="21"/>
        </w:rPr>
        <w:t>Interacción.</w:t>
      </w:r>
      <w:r w:rsidR="00624AF6" w:rsidRPr="006E7DBD">
        <w:rPr>
          <w:rFonts w:ascii="ITC Avant Garde" w:hAnsi="ITC Avant Garde"/>
          <w:bCs/>
          <w:sz w:val="21"/>
          <w:szCs w:val="21"/>
        </w:rPr>
        <w:t xml:space="preserve"> Etapa en la cual es posible recibir opiniones y establecer una comunicación más directa entre los ciudadanos y el Estado, a través del correo electrónico, envío de formularios, de comentarios de opinión o de foros.</w:t>
      </w:r>
    </w:p>
    <w:p w14:paraId="64D99360" w14:textId="3226E094" w:rsidR="00260928" w:rsidRPr="006E7DBD" w:rsidRDefault="00E5738A" w:rsidP="00734D62">
      <w:pPr>
        <w:pStyle w:val="Default"/>
        <w:numPr>
          <w:ilvl w:val="0"/>
          <w:numId w:val="12"/>
        </w:numPr>
        <w:tabs>
          <w:tab w:val="left" w:pos="0"/>
        </w:tabs>
        <w:spacing w:after="160" w:line="259" w:lineRule="auto"/>
        <w:jc w:val="both"/>
        <w:rPr>
          <w:rFonts w:ascii="ITC Avant Garde" w:hAnsi="ITC Avant Garde"/>
          <w:bCs/>
          <w:sz w:val="21"/>
          <w:szCs w:val="21"/>
        </w:rPr>
      </w:pPr>
      <w:r w:rsidRPr="006E7DBD">
        <w:rPr>
          <w:rFonts w:ascii="ITC Avant Garde" w:hAnsi="ITC Avant Garde"/>
          <w:bCs/>
          <w:sz w:val="21"/>
          <w:szCs w:val="21"/>
        </w:rPr>
        <w:t xml:space="preserve">Transacción. Los sitios web del Estado están preparados para ofrecer trámites y servicios, lo que brinda la posibilidad de que los ciudadanos </w:t>
      </w:r>
      <w:r w:rsidR="00EF09D4">
        <w:rPr>
          <w:rFonts w:ascii="ITC Avant Garde" w:hAnsi="ITC Avant Garde"/>
          <w:bCs/>
          <w:sz w:val="21"/>
          <w:szCs w:val="21"/>
        </w:rPr>
        <w:t>accedan</w:t>
      </w:r>
      <w:r w:rsidRPr="00EF09D4">
        <w:rPr>
          <w:rFonts w:ascii="ITC Avant Garde" w:hAnsi="ITC Avant Garde"/>
          <w:bCs/>
          <w:sz w:val="21"/>
          <w:szCs w:val="21"/>
        </w:rPr>
        <w:t>,</w:t>
      </w:r>
      <w:r w:rsidRPr="006E7DBD">
        <w:rPr>
          <w:rFonts w:ascii="ITC Avant Garde" w:hAnsi="ITC Avant Garde"/>
          <w:bCs/>
          <w:sz w:val="21"/>
          <w:szCs w:val="21"/>
        </w:rPr>
        <w:t xml:space="preserve"> realicen el seguimiento y finalicen cualquier trámite por medio de las plataformas electrónicas implementadas para ello.</w:t>
      </w:r>
    </w:p>
    <w:p w14:paraId="7E83DBCD" w14:textId="4E006DEA" w:rsidR="006E1CF4" w:rsidRPr="00734D62" w:rsidRDefault="00E5738A" w:rsidP="00734D62">
      <w:pPr>
        <w:pStyle w:val="Default"/>
        <w:numPr>
          <w:ilvl w:val="0"/>
          <w:numId w:val="12"/>
        </w:numPr>
        <w:tabs>
          <w:tab w:val="left" w:pos="0"/>
        </w:tabs>
        <w:spacing w:after="160" w:line="259" w:lineRule="auto"/>
        <w:jc w:val="both"/>
        <w:rPr>
          <w:rFonts w:ascii="ITC Avant Garde" w:hAnsi="ITC Avant Garde"/>
          <w:bCs/>
          <w:sz w:val="21"/>
          <w:szCs w:val="21"/>
        </w:rPr>
      </w:pPr>
      <w:r w:rsidRPr="006E7DBD">
        <w:rPr>
          <w:rFonts w:ascii="ITC Avant Garde" w:hAnsi="ITC Avant Garde"/>
          <w:bCs/>
          <w:sz w:val="21"/>
          <w:szCs w:val="21"/>
        </w:rPr>
        <w:lastRenderedPageBreak/>
        <w:t>Transformación. Etapa en la cual el Estado modifica su estructura, estilo de atención y el flujo de trámites, para proveer sus servicios de forma electrónica</w:t>
      </w:r>
      <w:r w:rsidR="004D0CED" w:rsidRPr="006E7DBD">
        <w:rPr>
          <w:rFonts w:ascii="ITC Avant Garde" w:hAnsi="ITC Avant Garde"/>
          <w:bCs/>
          <w:sz w:val="21"/>
          <w:szCs w:val="21"/>
        </w:rPr>
        <w:t xml:space="preserve"> y, también permitir una participación activa de los ciudadanos en la formación, discusión y evaluación de políticas públicas.</w:t>
      </w:r>
    </w:p>
    <w:p w14:paraId="23944521" w14:textId="6045C3BB" w:rsidR="00BE052D" w:rsidRPr="006E7DBD" w:rsidRDefault="0023616B"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Es así que, </w:t>
      </w:r>
      <w:r w:rsidR="00594B5E" w:rsidRPr="006E7DBD">
        <w:rPr>
          <w:rFonts w:ascii="ITC Avant Garde" w:hAnsi="ITC Avant Garde"/>
          <w:bCs/>
          <w:sz w:val="21"/>
          <w:szCs w:val="21"/>
          <w:lang w:val="es-ES_tradnl" w:eastAsia="es-MX"/>
        </w:rPr>
        <w:t>e</w:t>
      </w:r>
      <w:r w:rsidR="00E44472" w:rsidRPr="006E7DBD">
        <w:rPr>
          <w:rFonts w:ascii="ITC Avant Garde" w:hAnsi="ITC Avant Garde"/>
          <w:bCs/>
          <w:sz w:val="21"/>
          <w:szCs w:val="21"/>
          <w:lang w:val="es-ES_tradnl" w:eastAsia="es-MX"/>
        </w:rPr>
        <w:t>ste órgano constitucional autónomo</w:t>
      </w:r>
      <w:r w:rsidR="007B6AD8" w:rsidRPr="006E7DBD">
        <w:rPr>
          <w:rFonts w:ascii="ITC Avant Garde" w:hAnsi="ITC Avant Garde"/>
          <w:bCs/>
          <w:sz w:val="21"/>
          <w:szCs w:val="21"/>
          <w:lang w:val="es-ES_tradnl" w:eastAsia="es-MX"/>
        </w:rPr>
        <w:t xml:space="preserve"> ha decidido </w:t>
      </w:r>
      <w:r w:rsidR="00E625F0">
        <w:rPr>
          <w:rFonts w:ascii="ITC Avant Garde" w:hAnsi="ITC Avant Garde"/>
          <w:bCs/>
          <w:sz w:val="21"/>
          <w:szCs w:val="21"/>
          <w:lang w:val="es-ES_tradnl" w:eastAsia="es-MX"/>
        </w:rPr>
        <w:t>crear</w:t>
      </w:r>
      <w:r w:rsidR="00ED2FA7">
        <w:rPr>
          <w:rFonts w:ascii="ITC Avant Garde" w:hAnsi="ITC Avant Garde"/>
          <w:bCs/>
          <w:sz w:val="21"/>
          <w:szCs w:val="21"/>
          <w:lang w:val="es-ES_tradnl" w:eastAsia="es-MX"/>
        </w:rPr>
        <w:t>,</w:t>
      </w:r>
      <w:r w:rsidR="007B6AD8" w:rsidRPr="006E7DBD">
        <w:rPr>
          <w:rFonts w:ascii="ITC Avant Garde" w:hAnsi="ITC Avant Garde"/>
          <w:bCs/>
          <w:sz w:val="21"/>
          <w:szCs w:val="21"/>
          <w:lang w:val="es-ES_tradnl" w:eastAsia="es-MX"/>
        </w:rPr>
        <w:t xml:space="preserve"> </w:t>
      </w:r>
      <w:r w:rsidR="00C13EDB">
        <w:rPr>
          <w:rFonts w:ascii="ITC Avant Garde" w:hAnsi="ITC Avant Garde"/>
          <w:bCs/>
          <w:sz w:val="21"/>
          <w:szCs w:val="21"/>
          <w:lang w:val="es-ES_tradnl" w:eastAsia="es-MX"/>
        </w:rPr>
        <w:t>dentro</w:t>
      </w:r>
      <w:r w:rsidR="007E5356" w:rsidRPr="006E7DBD">
        <w:rPr>
          <w:rFonts w:ascii="ITC Avant Garde" w:hAnsi="ITC Avant Garde"/>
          <w:bCs/>
          <w:sz w:val="21"/>
          <w:szCs w:val="21"/>
          <w:lang w:val="es-ES_tradnl" w:eastAsia="es-MX"/>
        </w:rPr>
        <w:t xml:space="preserve"> </w:t>
      </w:r>
      <w:r w:rsidR="00604C32" w:rsidRPr="006E7DBD">
        <w:rPr>
          <w:rFonts w:ascii="ITC Avant Garde" w:hAnsi="ITC Avant Garde"/>
          <w:bCs/>
          <w:sz w:val="21"/>
          <w:szCs w:val="21"/>
          <w:lang w:val="es-ES_tradnl" w:eastAsia="es-MX"/>
        </w:rPr>
        <w:t xml:space="preserve">de la </w:t>
      </w:r>
      <w:r w:rsidR="00C13EDB">
        <w:rPr>
          <w:rFonts w:ascii="ITC Avant Garde" w:hAnsi="ITC Avant Garde"/>
          <w:bCs/>
          <w:sz w:val="21"/>
          <w:szCs w:val="21"/>
          <w:lang w:val="es-ES_tradnl" w:eastAsia="es-MX"/>
        </w:rPr>
        <w:t xml:space="preserve">tercera </w:t>
      </w:r>
      <w:r w:rsidR="00604C32" w:rsidRPr="006E7DBD">
        <w:rPr>
          <w:rFonts w:ascii="ITC Avant Garde" w:hAnsi="ITC Avant Garde"/>
          <w:bCs/>
          <w:sz w:val="21"/>
          <w:szCs w:val="21"/>
          <w:lang w:val="es-ES_tradnl" w:eastAsia="es-MX"/>
        </w:rPr>
        <w:t>fase de “Transacción” del proceso evolutivo del</w:t>
      </w:r>
      <w:r w:rsidR="007E5356" w:rsidRPr="006E7DBD">
        <w:rPr>
          <w:rFonts w:ascii="ITC Avant Garde" w:hAnsi="ITC Avant Garde"/>
          <w:bCs/>
          <w:sz w:val="21"/>
          <w:szCs w:val="21"/>
          <w:lang w:val="es-ES_tradnl" w:eastAsia="es-MX"/>
        </w:rPr>
        <w:t xml:space="preserve"> Gobierno E</w:t>
      </w:r>
      <w:r w:rsidR="007B6AD8" w:rsidRPr="006E7DBD">
        <w:rPr>
          <w:rFonts w:ascii="ITC Avant Garde" w:hAnsi="ITC Avant Garde"/>
          <w:bCs/>
          <w:sz w:val="21"/>
          <w:szCs w:val="21"/>
          <w:lang w:val="es-ES_tradnl" w:eastAsia="es-MX"/>
        </w:rPr>
        <w:t>lectrónico</w:t>
      </w:r>
      <w:r w:rsidR="007E5356" w:rsidRPr="006E7DBD">
        <w:rPr>
          <w:rFonts w:ascii="ITC Avant Garde" w:hAnsi="ITC Avant Garde"/>
          <w:bCs/>
          <w:sz w:val="21"/>
          <w:szCs w:val="21"/>
          <w:lang w:val="es-ES_tradnl" w:eastAsia="es-MX"/>
        </w:rPr>
        <w:t xml:space="preserve">, </w:t>
      </w:r>
      <w:r w:rsidR="00BE052D" w:rsidRPr="006E7DBD">
        <w:rPr>
          <w:rFonts w:ascii="ITC Avant Garde" w:hAnsi="ITC Avant Garde"/>
          <w:bCs/>
          <w:sz w:val="21"/>
          <w:szCs w:val="21"/>
          <w:lang w:val="es-ES_tradnl" w:eastAsia="es-MX"/>
        </w:rPr>
        <w:t xml:space="preserve">disposiciones aplicables para </w:t>
      </w:r>
      <w:r w:rsidR="007B6AD8" w:rsidRPr="006E7DBD">
        <w:rPr>
          <w:rFonts w:ascii="ITC Avant Garde" w:hAnsi="ITC Avant Garde"/>
          <w:bCs/>
          <w:sz w:val="21"/>
          <w:szCs w:val="21"/>
          <w:lang w:val="es-ES_tradnl" w:eastAsia="es-MX"/>
        </w:rPr>
        <w:t>la</w:t>
      </w:r>
      <w:r w:rsidR="00BE052D" w:rsidRPr="006E7DBD">
        <w:rPr>
          <w:rFonts w:ascii="ITC Avant Garde" w:hAnsi="ITC Avant Garde"/>
          <w:bCs/>
          <w:sz w:val="21"/>
          <w:szCs w:val="21"/>
          <w:lang w:val="es-ES_tradnl" w:eastAsia="es-MX"/>
        </w:rPr>
        <w:t xml:space="preserve"> recepción, atención, </w:t>
      </w:r>
      <w:r w:rsidR="007B6AD8" w:rsidRPr="006E7DBD">
        <w:rPr>
          <w:rFonts w:ascii="ITC Avant Garde" w:hAnsi="ITC Avant Garde"/>
          <w:bCs/>
          <w:sz w:val="21"/>
          <w:szCs w:val="21"/>
          <w:lang w:val="es-ES_tradnl" w:eastAsia="es-MX"/>
        </w:rPr>
        <w:t xml:space="preserve">sustanciación </w:t>
      </w:r>
      <w:r w:rsidR="00BE052D" w:rsidRPr="006E7DBD">
        <w:rPr>
          <w:rFonts w:ascii="ITC Avant Garde" w:hAnsi="ITC Avant Garde"/>
          <w:bCs/>
          <w:sz w:val="21"/>
          <w:szCs w:val="21"/>
          <w:lang w:val="es-ES_tradnl" w:eastAsia="es-MX"/>
        </w:rPr>
        <w:t xml:space="preserve">y resolución </w:t>
      </w:r>
      <w:r w:rsidR="007B6AD8" w:rsidRPr="006E7DBD">
        <w:rPr>
          <w:rFonts w:ascii="ITC Avant Garde" w:hAnsi="ITC Avant Garde"/>
          <w:bCs/>
          <w:sz w:val="21"/>
          <w:szCs w:val="21"/>
          <w:lang w:val="es-ES_tradnl" w:eastAsia="es-MX"/>
        </w:rPr>
        <w:t>de los trámites y servicios del Instituto por medios electrónicos, dentro de las cuales se contempla la creación de la Ventanilla Electrónica,</w:t>
      </w:r>
      <w:r w:rsidR="00BE052D" w:rsidRPr="006E7DBD">
        <w:rPr>
          <w:rFonts w:ascii="ITC Avant Garde" w:hAnsi="ITC Avant Garde"/>
          <w:bCs/>
          <w:sz w:val="21"/>
          <w:szCs w:val="21"/>
          <w:lang w:val="es-ES_tradnl" w:eastAsia="es-MX"/>
        </w:rPr>
        <w:t xml:space="preserve"> </w:t>
      </w:r>
      <w:r w:rsidR="00E625F0">
        <w:rPr>
          <w:rFonts w:ascii="ITC Avant Garde" w:hAnsi="ITC Avant Garde"/>
          <w:bCs/>
          <w:sz w:val="21"/>
          <w:szCs w:val="21"/>
          <w:lang w:val="es-ES_tradnl" w:eastAsia="es-MX"/>
        </w:rPr>
        <w:t>consistente en</w:t>
      </w:r>
      <w:r w:rsidR="00E625F0" w:rsidRPr="006E7DBD">
        <w:rPr>
          <w:rFonts w:ascii="ITC Avant Garde" w:hAnsi="ITC Avant Garde"/>
          <w:bCs/>
          <w:sz w:val="21"/>
          <w:szCs w:val="21"/>
          <w:lang w:val="es-ES_tradnl" w:eastAsia="es-MX"/>
        </w:rPr>
        <w:t xml:space="preserve"> </w:t>
      </w:r>
      <w:r w:rsidR="00BE052D" w:rsidRPr="006E7DBD">
        <w:rPr>
          <w:rFonts w:ascii="ITC Avant Garde" w:hAnsi="ITC Avant Garde"/>
          <w:bCs/>
          <w:sz w:val="21"/>
          <w:szCs w:val="21"/>
          <w:lang w:val="es-ES_tradnl" w:eastAsia="es-MX"/>
        </w:rPr>
        <w:t xml:space="preserve">la plataforma por medio de la cual se llevarán a cabo las actuaciones necesarias para </w:t>
      </w:r>
      <w:r w:rsidR="0089396A" w:rsidRPr="006E7DBD">
        <w:rPr>
          <w:rFonts w:ascii="ITC Avant Garde" w:hAnsi="ITC Avant Garde"/>
          <w:bCs/>
          <w:sz w:val="21"/>
          <w:szCs w:val="21"/>
          <w:lang w:val="es-ES_tradnl" w:eastAsia="es-MX"/>
        </w:rPr>
        <w:t>su resolución</w:t>
      </w:r>
      <w:r w:rsidR="00BE052D" w:rsidRPr="006E7DBD">
        <w:rPr>
          <w:rFonts w:ascii="ITC Avant Garde" w:hAnsi="ITC Avant Garde"/>
          <w:bCs/>
          <w:sz w:val="21"/>
          <w:szCs w:val="21"/>
          <w:lang w:val="es-ES_tradnl" w:eastAsia="es-MX"/>
        </w:rPr>
        <w:t>;</w:t>
      </w:r>
      <w:r w:rsidR="007B6AD8" w:rsidRPr="006E7DBD">
        <w:rPr>
          <w:rFonts w:ascii="ITC Avant Garde" w:hAnsi="ITC Avant Garde"/>
          <w:bCs/>
          <w:sz w:val="21"/>
          <w:szCs w:val="21"/>
          <w:lang w:val="es-ES_tradnl" w:eastAsia="es-MX"/>
        </w:rPr>
        <w:t xml:space="preserve"> </w:t>
      </w:r>
      <w:r w:rsidR="00A23362" w:rsidRPr="006E7DBD">
        <w:rPr>
          <w:rFonts w:ascii="ITC Avant Garde" w:hAnsi="ITC Avant Garde"/>
          <w:bCs/>
          <w:sz w:val="21"/>
          <w:szCs w:val="21"/>
          <w:lang w:val="es-ES_tradnl" w:eastAsia="es-MX"/>
        </w:rPr>
        <w:t>el uso y las características de los formularios electrónicos por medio de los cuales se</w:t>
      </w:r>
      <w:r w:rsidR="006F637E">
        <w:rPr>
          <w:rFonts w:ascii="ITC Avant Garde" w:hAnsi="ITC Avant Garde"/>
          <w:bCs/>
          <w:sz w:val="21"/>
          <w:szCs w:val="21"/>
          <w:lang w:val="es-ES_tradnl" w:eastAsia="es-MX"/>
        </w:rPr>
        <w:t>rán</w:t>
      </w:r>
      <w:r w:rsidR="00A23362" w:rsidRPr="006E7DBD">
        <w:rPr>
          <w:rFonts w:ascii="ITC Avant Garde" w:hAnsi="ITC Avant Garde"/>
          <w:bCs/>
          <w:sz w:val="21"/>
          <w:szCs w:val="21"/>
          <w:lang w:val="es-ES_tradnl" w:eastAsia="es-MX"/>
        </w:rPr>
        <w:t xml:space="preserve"> presenta</w:t>
      </w:r>
      <w:r w:rsidR="006F637E">
        <w:rPr>
          <w:rFonts w:ascii="ITC Avant Garde" w:hAnsi="ITC Avant Garde"/>
          <w:bCs/>
          <w:sz w:val="21"/>
          <w:szCs w:val="21"/>
          <w:lang w:val="es-ES_tradnl" w:eastAsia="es-MX"/>
        </w:rPr>
        <w:t>dos</w:t>
      </w:r>
      <w:r w:rsidR="00BE052D" w:rsidRPr="006E7DBD">
        <w:rPr>
          <w:rFonts w:ascii="ITC Avant Garde" w:hAnsi="ITC Avant Garde"/>
          <w:bCs/>
          <w:sz w:val="21"/>
          <w:szCs w:val="21"/>
          <w:lang w:val="es-ES_tradnl" w:eastAsia="es-MX"/>
        </w:rPr>
        <w:t xml:space="preserve"> en la Ventanilla Electrónica</w:t>
      </w:r>
      <w:r w:rsidR="006F637E">
        <w:rPr>
          <w:rFonts w:ascii="ITC Avant Garde" w:hAnsi="ITC Avant Garde"/>
          <w:bCs/>
          <w:sz w:val="21"/>
          <w:szCs w:val="21"/>
          <w:lang w:val="es-ES_tradnl" w:eastAsia="es-MX"/>
        </w:rPr>
        <w:t>;</w:t>
      </w:r>
      <w:r w:rsidR="00BE052D" w:rsidRPr="006E7DBD">
        <w:rPr>
          <w:rFonts w:ascii="ITC Avant Garde" w:hAnsi="ITC Avant Garde"/>
          <w:bCs/>
          <w:sz w:val="21"/>
          <w:szCs w:val="21"/>
          <w:lang w:val="es-ES_tradnl" w:eastAsia="es-MX"/>
        </w:rPr>
        <w:t xml:space="preserve"> y el desarrollo e implementación del Expediente de Seguimiento, </w:t>
      </w:r>
      <w:r w:rsidR="006F637E">
        <w:rPr>
          <w:rFonts w:ascii="ITC Avant Garde" w:hAnsi="ITC Avant Garde"/>
          <w:bCs/>
          <w:sz w:val="21"/>
          <w:szCs w:val="21"/>
          <w:lang w:val="es-ES_tradnl" w:eastAsia="es-MX"/>
        </w:rPr>
        <w:t xml:space="preserve">consistente en </w:t>
      </w:r>
      <w:r w:rsidR="00BE052D" w:rsidRPr="006E7DBD">
        <w:rPr>
          <w:rFonts w:ascii="ITC Avant Garde" w:hAnsi="ITC Avant Garde"/>
          <w:bCs/>
          <w:sz w:val="21"/>
          <w:szCs w:val="21"/>
          <w:lang w:val="es-ES_tradnl" w:eastAsia="es-MX"/>
        </w:rPr>
        <w:t>el repositorio informático necesario para concentrar la información relativa a los procedimientos administrativos.</w:t>
      </w:r>
    </w:p>
    <w:p w14:paraId="0A2CCDFF" w14:textId="77777777" w:rsidR="00BE052D" w:rsidRPr="006E7DBD" w:rsidRDefault="00BE052D" w:rsidP="00D146C7">
      <w:pPr>
        <w:pStyle w:val="ROMANOS"/>
        <w:spacing w:after="0" w:line="240" w:lineRule="auto"/>
        <w:ind w:left="0" w:firstLine="0"/>
        <w:rPr>
          <w:rFonts w:ascii="ITC Avant Garde" w:hAnsi="ITC Avant Garde"/>
          <w:bCs/>
          <w:color w:val="FF0000"/>
          <w:sz w:val="21"/>
          <w:szCs w:val="21"/>
          <w:lang w:val="es-ES_tradnl" w:eastAsia="es-MX"/>
        </w:rPr>
      </w:pPr>
    </w:p>
    <w:p w14:paraId="73E75C4B" w14:textId="6F72B891" w:rsidR="0023616B" w:rsidRPr="006E7DBD" w:rsidRDefault="00BE052D"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Ello, con </w:t>
      </w:r>
      <w:r w:rsidR="007B6AD8" w:rsidRPr="006E7DBD">
        <w:rPr>
          <w:rFonts w:ascii="ITC Avant Garde" w:hAnsi="ITC Avant Garde"/>
          <w:bCs/>
          <w:sz w:val="21"/>
          <w:szCs w:val="21"/>
          <w:lang w:val="es-ES_tradnl" w:eastAsia="es-MX"/>
        </w:rPr>
        <w:t xml:space="preserve"> la finalidad de </w:t>
      </w:r>
      <w:r w:rsidR="00E44472" w:rsidRPr="006E7DBD">
        <w:rPr>
          <w:rFonts w:ascii="ITC Avant Garde" w:hAnsi="ITC Avant Garde"/>
          <w:bCs/>
          <w:sz w:val="21"/>
          <w:szCs w:val="21"/>
          <w:lang w:val="es-ES_tradnl" w:eastAsia="es-MX"/>
        </w:rPr>
        <w:t>adaptarse al cambio cultural que las TICs ha ocasionado en la comunicación e interacción entre el gobierno y la ciudadanía</w:t>
      </w:r>
      <w:r w:rsidR="007B6AD8" w:rsidRPr="006E7DBD">
        <w:rPr>
          <w:rFonts w:ascii="ITC Avant Garde" w:hAnsi="ITC Avant Garde"/>
          <w:bCs/>
          <w:sz w:val="21"/>
          <w:szCs w:val="21"/>
          <w:lang w:val="es-ES_tradnl" w:eastAsia="es-MX"/>
        </w:rPr>
        <w:t xml:space="preserve">, </w:t>
      </w:r>
      <w:r w:rsidR="00CA2253">
        <w:rPr>
          <w:rFonts w:ascii="ITC Avant Garde" w:hAnsi="ITC Avant Garde"/>
          <w:bCs/>
          <w:sz w:val="21"/>
          <w:szCs w:val="21"/>
          <w:lang w:val="es-ES_tradnl" w:eastAsia="es-MX"/>
        </w:rPr>
        <w:t xml:space="preserve">ya que </w:t>
      </w:r>
      <w:r w:rsidR="007B6AD8" w:rsidRPr="006E7DBD">
        <w:rPr>
          <w:rFonts w:ascii="ITC Avant Garde" w:hAnsi="ITC Avant Garde"/>
          <w:bCs/>
          <w:sz w:val="21"/>
          <w:szCs w:val="21"/>
          <w:lang w:val="es-ES_tradnl" w:eastAsia="es-MX"/>
        </w:rPr>
        <w:t>éstos nuevos esquemas ofrecerá</w:t>
      </w:r>
      <w:r w:rsidR="0089396A" w:rsidRPr="006E7DBD">
        <w:rPr>
          <w:rFonts w:ascii="ITC Avant Garde" w:hAnsi="ITC Avant Garde"/>
          <w:bCs/>
          <w:sz w:val="21"/>
          <w:szCs w:val="21"/>
          <w:lang w:val="es-ES_tradnl" w:eastAsia="es-MX"/>
        </w:rPr>
        <w:t>n</w:t>
      </w:r>
      <w:r w:rsidR="007B6AD8" w:rsidRPr="006E7DBD">
        <w:rPr>
          <w:rFonts w:ascii="ITC Avant Garde" w:hAnsi="ITC Avant Garde"/>
          <w:bCs/>
          <w:sz w:val="21"/>
          <w:szCs w:val="21"/>
          <w:lang w:val="es-ES_tradnl" w:eastAsia="es-MX"/>
        </w:rPr>
        <w:t xml:space="preserve"> mayores y mejores prestaciones a los ciudadanos al proporcionar puntos de acceso</w:t>
      </w:r>
      <w:r w:rsidR="00203B7E" w:rsidRPr="006E7DBD">
        <w:rPr>
          <w:rFonts w:ascii="ITC Avant Garde" w:hAnsi="ITC Avant Garde"/>
          <w:bCs/>
          <w:sz w:val="21"/>
          <w:szCs w:val="21"/>
          <w:lang w:val="es-ES_tradnl" w:eastAsia="es-MX"/>
        </w:rPr>
        <w:t xml:space="preserve"> unificados y sencillos para re</w:t>
      </w:r>
      <w:r w:rsidR="0089396A" w:rsidRPr="006E7DBD">
        <w:rPr>
          <w:rFonts w:ascii="ITC Avant Garde" w:hAnsi="ITC Avant Garde"/>
          <w:bCs/>
          <w:sz w:val="21"/>
          <w:szCs w:val="21"/>
          <w:lang w:val="es-ES_tradnl" w:eastAsia="es-MX"/>
        </w:rPr>
        <w:t>s</w:t>
      </w:r>
      <w:r w:rsidR="007B6AD8" w:rsidRPr="006E7DBD">
        <w:rPr>
          <w:rFonts w:ascii="ITC Avant Garde" w:hAnsi="ITC Avant Garde"/>
          <w:bCs/>
          <w:sz w:val="21"/>
          <w:szCs w:val="21"/>
          <w:lang w:val="es-ES_tradnl" w:eastAsia="es-MX"/>
        </w:rPr>
        <w:t>olver trám</w:t>
      </w:r>
      <w:r w:rsidR="007E5356" w:rsidRPr="006E7DBD">
        <w:rPr>
          <w:rFonts w:ascii="ITC Avant Garde" w:hAnsi="ITC Avant Garde"/>
          <w:bCs/>
          <w:sz w:val="21"/>
          <w:szCs w:val="21"/>
          <w:lang w:val="es-ES_tradnl" w:eastAsia="es-MX"/>
        </w:rPr>
        <w:t>ites y satisfacer servicios, que a su vez, permitirá ot</w:t>
      </w:r>
      <w:r w:rsidR="007B6AD8" w:rsidRPr="006E7DBD">
        <w:rPr>
          <w:rFonts w:ascii="ITC Avant Garde" w:hAnsi="ITC Avant Garde"/>
          <w:bCs/>
          <w:sz w:val="21"/>
          <w:szCs w:val="21"/>
          <w:lang w:val="es-ES_tradnl" w:eastAsia="es-MX"/>
        </w:rPr>
        <w:t>o</w:t>
      </w:r>
      <w:r w:rsidR="007E5356" w:rsidRPr="006E7DBD">
        <w:rPr>
          <w:rFonts w:ascii="ITC Avant Garde" w:hAnsi="ITC Avant Garde"/>
          <w:bCs/>
          <w:sz w:val="21"/>
          <w:szCs w:val="21"/>
          <w:lang w:val="es-ES_tradnl" w:eastAsia="es-MX"/>
        </w:rPr>
        <w:t>r</w:t>
      </w:r>
      <w:r w:rsidR="007B6AD8" w:rsidRPr="006E7DBD">
        <w:rPr>
          <w:rFonts w:ascii="ITC Avant Garde" w:hAnsi="ITC Avant Garde"/>
          <w:bCs/>
          <w:sz w:val="21"/>
          <w:szCs w:val="21"/>
          <w:lang w:val="es-ES_tradnl" w:eastAsia="es-MX"/>
        </w:rPr>
        <w:t>gar</w:t>
      </w:r>
      <w:r w:rsidR="007E5356" w:rsidRPr="006E7DBD">
        <w:rPr>
          <w:rFonts w:ascii="ITC Avant Garde" w:hAnsi="ITC Avant Garde"/>
          <w:bCs/>
          <w:sz w:val="21"/>
          <w:szCs w:val="21"/>
          <w:lang w:val="es-ES_tradnl" w:eastAsia="es-MX"/>
        </w:rPr>
        <w:t xml:space="preserve"> más autonomía a los </w:t>
      </w:r>
      <w:r w:rsidR="007B6AD8" w:rsidRPr="006E7DBD">
        <w:rPr>
          <w:rFonts w:ascii="ITC Avant Garde" w:hAnsi="ITC Avant Garde"/>
          <w:bCs/>
          <w:sz w:val="21"/>
          <w:szCs w:val="21"/>
          <w:lang w:val="es-ES_tradnl" w:eastAsia="es-MX"/>
        </w:rPr>
        <w:t xml:space="preserve">ciudadanos, un mejor empoderamiento y </w:t>
      </w:r>
      <w:r w:rsidR="007E5356" w:rsidRPr="006E7DBD">
        <w:rPr>
          <w:rFonts w:ascii="ITC Avant Garde" w:hAnsi="ITC Avant Garde"/>
          <w:bCs/>
          <w:sz w:val="21"/>
          <w:szCs w:val="21"/>
          <w:lang w:val="es-ES_tradnl" w:eastAsia="es-MX"/>
        </w:rPr>
        <w:t>u</w:t>
      </w:r>
      <w:r w:rsidR="007B6AD8" w:rsidRPr="006E7DBD">
        <w:rPr>
          <w:rFonts w:ascii="ITC Avant Garde" w:hAnsi="ITC Avant Garde"/>
          <w:bCs/>
          <w:sz w:val="21"/>
          <w:szCs w:val="21"/>
          <w:lang w:val="es-ES_tradnl" w:eastAsia="es-MX"/>
        </w:rPr>
        <w:t>na mejor dinámica de inclusión social</w:t>
      </w:r>
      <w:r w:rsidR="007E5356" w:rsidRPr="006E7DBD">
        <w:rPr>
          <w:rStyle w:val="Refdenotaalpie"/>
          <w:rFonts w:ascii="ITC Avant Garde" w:hAnsi="ITC Avant Garde"/>
          <w:bCs/>
          <w:sz w:val="21"/>
          <w:szCs w:val="21"/>
          <w:lang w:val="es-ES_tradnl" w:eastAsia="es-MX"/>
        </w:rPr>
        <w:footnoteReference w:id="7"/>
      </w:r>
      <w:r w:rsidR="00EE579A" w:rsidRPr="006E7DBD">
        <w:rPr>
          <w:rFonts w:ascii="ITC Avant Garde" w:hAnsi="ITC Avant Garde"/>
          <w:bCs/>
          <w:sz w:val="21"/>
          <w:szCs w:val="21"/>
          <w:lang w:val="es-ES_tradnl" w:eastAsia="es-MX"/>
        </w:rPr>
        <w:t>.</w:t>
      </w:r>
    </w:p>
    <w:p w14:paraId="0DCC8CFB" w14:textId="77777777" w:rsidR="00814AAE" w:rsidRPr="006E7DBD" w:rsidRDefault="00814AAE" w:rsidP="00814AAE">
      <w:pPr>
        <w:pStyle w:val="ROMANOS"/>
        <w:spacing w:after="0" w:line="240" w:lineRule="auto"/>
        <w:ind w:left="0" w:firstLine="0"/>
        <w:rPr>
          <w:rFonts w:ascii="ITC Avant Garde" w:hAnsi="ITC Avant Garde"/>
          <w:sz w:val="22"/>
          <w:szCs w:val="22"/>
        </w:rPr>
      </w:pPr>
    </w:p>
    <w:p w14:paraId="7B4923AA" w14:textId="01B6B42A" w:rsidR="005D40D5" w:rsidRDefault="005D40D5" w:rsidP="00814AAE">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Sin embargo, siempre que se da un paso al frente respecto a la utilización de las TICs </w:t>
      </w:r>
      <w:r w:rsidR="00B70551">
        <w:rPr>
          <w:rFonts w:ascii="ITC Avant Garde" w:hAnsi="ITC Avant Garde"/>
          <w:bCs/>
          <w:sz w:val="21"/>
          <w:szCs w:val="21"/>
          <w:lang w:val="es-ES_tradnl" w:eastAsia="es-MX"/>
        </w:rPr>
        <w:t xml:space="preserve">a </w:t>
      </w:r>
      <w:r>
        <w:rPr>
          <w:rFonts w:ascii="ITC Avant Garde" w:hAnsi="ITC Avant Garde"/>
          <w:bCs/>
          <w:sz w:val="21"/>
          <w:szCs w:val="21"/>
          <w:lang w:val="es-ES_tradnl" w:eastAsia="es-MX"/>
        </w:rPr>
        <w:t>efecto de que se</w:t>
      </w:r>
      <w:r w:rsidR="00B70551">
        <w:rPr>
          <w:rFonts w:ascii="ITC Avant Garde" w:hAnsi="ITC Avant Garde"/>
          <w:bCs/>
          <w:sz w:val="21"/>
          <w:szCs w:val="21"/>
          <w:lang w:val="es-ES_tradnl" w:eastAsia="es-MX"/>
        </w:rPr>
        <w:t>a sustituida</w:t>
      </w:r>
      <w:r>
        <w:rPr>
          <w:rFonts w:ascii="ITC Avant Garde" w:hAnsi="ITC Avant Garde"/>
          <w:bCs/>
          <w:sz w:val="21"/>
          <w:szCs w:val="21"/>
          <w:lang w:val="es-ES_tradnl" w:eastAsia="es-MX"/>
        </w:rPr>
        <w:t xml:space="preserve"> alguna actuación física, </w:t>
      </w:r>
      <w:r w:rsidR="00B910A7">
        <w:rPr>
          <w:rFonts w:ascii="ITC Avant Garde" w:hAnsi="ITC Avant Garde"/>
          <w:bCs/>
          <w:sz w:val="21"/>
          <w:szCs w:val="21"/>
          <w:lang w:val="es-ES_tradnl" w:eastAsia="es-MX"/>
        </w:rPr>
        <w:t xml:space="preserve">surgen </w:t>
      </w:r>
      <w:r w:rsidR="00734D62">
        <w:rPr>
          <w:rFonts w:ascii="ITC Avant Garde" w:hAnsi="ITC Avant Garde"/>
          <w:bCs/>
          <w:sz w:val="21"/>
          <w:szCs w:val="21"/>
          <w:lang w:val="es-ES_tradnl" w:eastAsia="es-MX"/>
        </w:rPr>
        <w:t>interrogantes respecto</w:t>
      </w:r>
      <w:r w:rsidR="00B910A7">
        <w:rPr>
          <w:rFonts w:ascii="ITC Avant Garde" w:hAnsi="ITC Avant Garde"/>
          <w:bCs/>
          <w:sz w:val="21"/>
          <w:szCs w:val="21"/>
          <w:lang w:val="es-ES_tradnl" w:eastAsia="es-MX"/>
        </w:rPr>
        <w:t xml:space="preserve"> a la seguridad y fiabilidad de las actuaciones que tengan lugar en el mundo virtual, motivo por el cual, se pensó en la figura de la Firma Electrónica Avanzada </w:t>
      </w:r>
      <w:r w:rsidR="00401E11">
        <w:rPr>
          <w:rFonts w:ascii="ITC Avant Garde" w:hAnsi="ITC Avant Garde"/>
          <w:bCs/>
          <w:sz w:val="21"/>
          <w:szCs w:val="21"/>
          <w:lang w:val="es-ES_tradnl" w:eastAsia="es-MX"/>
        </w:rPr>
        <w:t xml:space="preserve">(en lo sucesivo, la “FIEL”) </w:t>
      </w:r>
      <w:r w:rsidR="00B550F2">
        <w:rPr>
          <w:rFonts w:ascii="ITC Avant Garde" w:hAnsi="ITC Avant Garde"/>
          <w:bCs/>
          <w:sz w:val="21"/>
          <w:szCs w:val="21"/>
          <w:lang w:val="es-ES_tradnl" w:eastAsia="es-MX"/>
        </w:rPr>
        <w:t xml:space="preserve">a efecto de </w:t>
      </w:r>
      <w:r w:rsidR="00B70551">
        <w:rPr>
          <w:rFonts w:ascii="ITC Avant Garde" w:hAnsi="ITC Avant Garde"/>
          <w:bCs/>
          <w:sz w:val="21"/>
          <w:szCs w:val="21"/>
          <w:lang w:val="es-ES_tradnl" w:eastAsia="es-MX"/>
        </w:rPr>
        <w:t>dar certeza a los usuarios de la Ventanilla Electr</w:t>
      </w:r>
      <w:r w:rsidR="002264EB">
        <w:rPr>
          <w:rFonts w:ascii="ITC Avant Garde" w:hAnsi="ITC Avant Garde"/>
          <w:bCs/>
          <w:sz w:val="21"/>
          <w:szCs w:val="21"/>
          <w:lang w:val="es-ES_tradnl" w:eastAsia="es-MX"/>
        </w:rPr>
        <w:t>ónica.</w:t>
      </w:r>
    </w:p>
    <w:p w14:paraId="3A8769AA" w14:textId="4ECD6D41" w:rsidR="00A04EE9" w:rsidRDefault="00A04EE9" w:rsidP="00814AAE">
      <w:pPr>
        <w:pStyle w:val="ROMANOS"/>
        <w:spacing w:after="0" w:line="240" w:lineRule="auto"/>
        <w:ind w:left="0" w:firstLine="0"/>
        <w:rPr>
          <w:rFonts w:ascii="ITC Avant Garde" w:hAnsi="ITC Avant Garde"/>
          <w:bCs/>
          <w:sz w:val="21"/>
          <w:szCs w:val="21"/>
          <w:lang w:val="es-ES_tradnl" w:eastAsia="es-MX"/>
        </w:rPr>
      </w:pPr>
    </w:p>
    <w:p w14:paraId="3FEA3096" w14:textId="718E6817" w:rsidR="005D40D5" w:rsidRDefault="00A04EE9" w:rsidP="00814AAE">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Lo </w:t>
      </w:r>
      <w:r w:rsidR="00D652E5">
        <w:rPr>
          <w:rFonts w:ascii="ITC Avant Garde" w:hAnsi="ITC Avant Garde"/>
          <w:bCs/>
          <w:sz w:val="21"/>
          <w:szCs w:val="21"/>
          <w:lang w:val="es-ES_tradnl" w:eastAsia="es-MX"/>
        </w:rPr>
        <w:t xml:space="preserve">anterior, dentro de un esquema programático y gradual </w:t>
      </w:r>
      <w:r>
        <w:rPr>
          <w:rFonts w:ascii="ITC Avant Garde" w:hAnsi="ITC Avant Garde"/>
          <w:bCs/>
          <w:sz w:val="21"/>
          <w:szCs w:val="21"/>
          <w:lang w:val="es-ES_tradnl" w:eastAsia="es-MX"/>
        </w:rPr>
        <w:t xml:space="preserve">de implementación </w:t>
      </w:r>
      <w:r w:rsidR="00FD76D8">
        <w:rPr>
          <w:rFonts w:ascii="ITC Avant Garde" w:hAnsi="ITC Avant Garde"/>
          <w:bCs/>
          <w:sz w:val="21"/>
          <w:szCs w:val="21"/>
          <w:lang w:val="es-ES_tradnl" w:eastAsia="es-MX"/>
        </w:rPr>
        <w:t xml:space="preserve">de la </w:t>
      </w:r>
      <w:r w:rsidR="00D652E5">
        <w:rPr>
          <w:rFonts w:ascii="ITC Avant Garde" w:hAnsi="ITC Avant Garde"/>
          <w:bCs/>
          <w:sz w:val="21"/>
          <w:szCs w:val="21"/>
          <w:lang w:val="es-ES_tradnl" w:eastAsia="es-MX"/>
        </w:rPr>
        <w:t xml:space="preserve">FIEL </w:t>
      </w:r>
      <w:r>
        <w:rPr>
          <w:rFonts w:ascii="ITC Avant Garde" w:hAnsi="ITC Avant Garde"/>
          <w:bCs/>
          <w:sz w:val="21"/>
          <w:szCs w:val="21"/>
          <w:lang w:val="es-ES_tradnl" w:eastAsia="es-MX"/>
        </w:rPr>
        <w:t xml:space="preserve">que permita </w:t>
      </w:r>
      <w:r w:rsidR="00461537">
        <w:rPr>
          <w:rFonts w:ascii="ITC Avant Garde" w:hAnsi="ITC Avant Garde"/>
          <w:bCs/>
          <w:sz w:val="21"/>
          <w:szCs w:val="21"/>
          <w:lang w:val="es-ES_tradnl" w:eastAsia="es-MX"/>
        </w:rPr>
        <w:t xml:space="preserve">al Instituto y a los </w:t>
      </w:r>
      <w:r w:rsidR="00255BE4">
        <w:rPr>
          <w:rFonts w:ascii="ITC Avant Garde" w:hAnsi="ITC Avant Garde"/>
          <w:bCs/>
          <w:sz w:val="21"/>
          <w:szCs w:val="21"/>
          <w:lang w:val="es-ES_tradnl" w:eastAsia="es-MX"/>
        </w:rPr>
        <w:t xml:space="preserve">particulares un uso </w:t>
      </w:r>
      <w:r w:rsidR="00FD76D8">
        <w:rPr>
          <w:rFonts w:ascii="ITC Avant Garde" w:hAnsi="ITC Avant Garde"/>
          <w:bCs/>
          <w:sz w:val="21"/>
          <w:szCs w:val="21"/>
          <w:lang w:val="es-ES_tradnl" w:eastAsia="es-MX"/>
        </w:rPr>
        <w:t xml:space="preserve">cierto y </w:t>
      </w:r>
      <w:r w:rsidR="00097AA1">
        <w:rPr>
          <w:rFonts w:ascii="ITC Avant Garde" w:hAnsi="ITC Avant Garde"/>
          <w:bCs/>
          <w:sz w:val="21"/>
          <w:szCs w:val="21"/>
          <w:lang w:val="es-ES_tradnl" w:eastAsia="es-MX"/>
        </w:rPr>
        <w:t>fidedigno de</w:t>
      </w:r>
      <w:r w:rsidR="009C5DC7">
        <w:rPr>
          <w:rFonts w:ascii="ITC Avant Garde" w:hAnsi="ITC Avant Garde"/>
          <w:bCs/>
          <w:sz w:val="21"/>
          <w:szCs w:val="21"/>
          <w:lang w:val="es-ES_tradnl" w:eastAsia="es-MX"/>
        </w:rPr>
        <w:t xml:space="preserve"> ésta </w:t>
      </w:r>
      <w:r w:rsidR="0023457C">
        <w:rPr>
          <w:rFonts w:ascii="ITC Avant Garde" w:hAnsi="ITC Avant Garde"/>
          <w:bCs/>
          <w:sz w:val="21"/>
          <w:szCs w:val="21"/>
          <w:lang w:val="es-ES_tradnl" w:eastAsia="es-MX"/>
        </w:rPr>
        <w:t xml:space="preserve">y que, al mismo tiempo deje espacio para </w:t>
      </w:r>
      <w:r w:rsidR="00CD2A7A">
        <w:rPr>
          <w:rFonts w:ascii="ITC Avant Garde" w:hAnsi="ITC Avant Garde"/>
          <w:bCs/>
          <w:sz w:val="21"/>
          <w:szCs w:val="21"/>
          <w:lang w:val="es-ES_tradnl" w:eastAsia="es-MX"/>
        </w:rPr>
        <w:t>que su utilización específica sea valorada dentro del contexto de los costos y beneficios económicos y sociales que podrían gener</w:t>
      </w:r>
      <w:r w:rsidR="00835132">
        <w:rPr>
          <w:rFonts w:ascii="ITC Avant Garde" w:hAnsi="ITC Avant Garde"/>
          <w:bCs/>
          <w:sz w:val="21"/>
          <w:szCs w:val="21"/>
          <w:lang w:val="es-ES_tradnl" w:eastAsia="es-MX"/>
        </w:rPr>
        <w:t>arse a partir del uso de la misma en la tramitación y sustanciación de cada trámite y/o servicio a cargo del Instituto.</w:t>
      </w:r>
    </w:p>
    <w:p w14:paraId="7F3C244D" w14:textId="77777777" w:rsidR="00734D62" w:rsidRDefault="00734D62" w:rsidP="00814AAE">
      <w:pPr>
        <w:pStyle w:val="ROMANOS"/>
        <w:spacing w:after="0" w:line="240" w:lineRule="auto"/>
        <w:ind w:left="0" w:firstLine="0"/>
        <w:rPr>
          <w:rFonts w:ascii="ITC Avant Garde" w:hAnsi="ITC Avant Garde"/>
          <w:bCs/>
          <w:sz w:val="21"/>
          <w:szCs w:val="21"/>
          <w:lang w:val="es-ES_tradnl" w:eastAsia="es-MX"/>
        </w:rPr>
      </w:pPr>
    </w:p>
    <w:p w14:paraId="1656BFD7" w14:textId="60D1DAA4" w:rsidR="0018593F" w:rsidRPr="006E7DBD" w:rsidRDefault="00EC5DB2" w:rsidP="00814AAE">
      <w:pPr>
        <w:pStyle w:val="ROMANOS"/>
        <w:spacing w:after="0" w:line="240" w:lineRule="auto"/>
        <w:ind w:left="0" w:firstLine="0"/>
        <w:rPr>
          <w:rFonts w:ascii="ITC Avant Garde" w:hAnsi="ITC Avant Garde"/>
          <w:sz w:val="22"/>
          <w:szCs w:val="22"/>
        </w:rPr>
      </w:pPr>
      <w:r>
        <w:rPr>
          <w:rFonts w:ascii="ITC Avant Garde" w:hAnsi="ITC Avant Garde"/>
          <w:bCs/>
          <w:sz w:val="21"/>
          <w:szCs w:val="21"/>
          <w:lang w:val="es-ES_tradnl" w:eastAsia="es-MX"/>
        </w:rPr>
        <w:t>L</w:t>
      </w:r>
      <w:r w:rsidR="00814AAE" w:rsidRPr="006E7DBD">
        <w:rPr>
          <w:rFonts w:ascii="ITC Avant Garde" w:hAnsi="ITC Avant Garde"/>
          <w:bCs/>
          <w:sz w:val="21"/>
          <w:szCs w:val="21"/>
          <w:lang w:val="es-ES_tradnl" w:eastAsia="es-MX"/>
        </w:rPr>
        <w:t>a</w:t>
      </w:r>
      <w:r w:rsidR="007D0A66">
        <w:rPr>
          <w:rFonts w:ascii="ITC Avant Garde" w:hAnsi="ITC Avant Garde"/>
          <w:bCs/>
          <w:sz w:val="21"/>
          <w:szCs w:val="21"/>
          <w:lang w:val="es-ES_tradnl" w:eastAsia="es-MX"/>
        </w:rPr>
        <w:t xml:space="preserve"> </w:t>
      </w:r>
      <w:r w:rsidR="00734D62">
        <w:rPr>
          <w:rFonts w:ascii="ITC Avant Garde" w:hAnsi="ITC Avant Garde"/>
          <w:bCs/>
          <w:sz w:val="21"/>
          <w:szCs w:val="21"/>
          <w:lang w:val="es-ES_tradnl" w:eastAsia="es-MX"/>
        </w:rPr>
        <w:t xml:space="preserve">FIEL </w:t>
      </w:r>
      <w:r w:rsidR="00734D62" w:rsidRPr="006E7DBD">
        <w:rPr>
          <w:rFonts w:ascii="ITC Avant Garde" w:hAnsi="ITC Avant Garde"/>
          <w:bCs/>
          <w:sz w:val="21"/>
          <w:szCs w:val="21"/>
          <w:lang w:val="es-ES_tradnl" w:eastAsia="es-MX"/>
        </w:rPr>
        <w:t>puede</w:t>
      </w:r>
      <w:r w:rsidR="0018593F" w:rsidRPr="006E7DBD">
        <w:rPr>
          <w:rFonts w:ascii="ITC Avant Garde" w:hAnsi="ITC Avant Garde"/>
          <w:bCs/>
          <w:sz w:val="21"/>
          <w:szCs w:val="21"/>
          <w:lang w:val="es-ES_tradnl" w:eastAsia="es-MX"/>
        </w:rPr>
        <w:t xml:space="preserve"> definirse como aqu</w:t>
      </w:r>
      <w:r w:rsidR="008B2538">
        <w:rPr>
          <w:rFonts w:ascii="ITC Avant Garde" w:hAnsi="ITC Avant Garde"/>
          <w:bCs/>
          <w:sz w:val="21"/>
          <w:szCs w:val="21"/>
          <w:lang w:val="es-ES_tradnl" w:eastAsia="es-MX"/>
        </w:rPr>
        <w:t>e</w:t>
      </w:r>
      <w:r w:rsidR="0018593F" w:rsidRPr="006E7DBD">
        <w:rPr>
          <w:rFonts w:ascii="ITC Avant Garde" w:hAnsi="ITC Avant Garde"/>
          <w:bCs/>
          <w:sz w:val="21"/>
          <w:szCs w:val="21"/>
          <w:lang w:val="es-ES_tradnl" w:eastAsia="es-MX"/>
        </w:rPr>
        <w:t xml:space="preserve">l </w:t>
      </w:r>
      <w:r w:rsidR="008B2538">
        <w:rPr>
          <w:rFonts w:ascii="ITC Avant Garde" w:hAnsi="ITC Avant Garde"/>
          <w:bCs/>
          <w:sz w:val="21"/>
          <w:szCs w:val="21"/>
          <w:lang w:val="es-ES_tradnl" w:eastAsia="es-MX"/>
        </w:rPr>
        <w:t xml:space="preserve">medio </w:t>
      </w:r>
      <w:r w:rsidR="0018593F" w:rsidRPr="006E7DBD">
        <w:rPr>
          <w:rFonts w:ascii="ITC Avant Garde" w:hAnsi="ITC Avant Garde"/>
          <w:bCs/>
          <w:sz w:val="21"/>
          <w:szCs w:val="21"/>
          <w:lang w:val="es-ES_tradnl" w:eastAsia="es-MX"/>
        </w:rPr>
        <w:t>que permite la identificación del firmante y que ha sido generad</w:t>
      </w:r>
      <w:r w:rsidR="00F95407">
        <w:rPr>
          <w:rFonts w:ascii="ITC Avant Garde" w:hAnsi="ITC Avant Garde"/>
          <w:bCs/>
          <w:sz w:val="21"/>
          <w:szCs w:val="21"/>
          <w:lang w:val="es-ES_tradnl" w:eastAsia="es-MX"/>
        </w:rPr>
        <w:t>o</w:t>
      </w:r>
      <w:r w:rsidR="0018593F" w:rsidRPr="006E7DBD">
        <w:rPr>
          <w:rFonts w:ascii="ITC Avant Garde" w:hAnsi="ITC Avant Garde"/>
          <w:bCs/>
          <w:sz w:val="21"/>
          <w:szCs w:val="21"/>
          <w:lang w:val="es-ES_tradnl" w:eastAsia="es-MX"/>
        </w:rPr>
        <w:t xml:space="preserve"> bajo su exclusivo control. Por tanto, </w:t>
      </w:r>
      <w:r w:rsidR="00DC6C15">
        <w:rPr>
          <w:rFonts w:ascii="ITC Avant Garde" w:hAnsi="ITC Avant Garde"/>
          <w:bCs/>
          <w:sz w:val="21"/>
          <w:szCs w:val="21"/>
          <w:lang w:val="es-ES_tradnl" w:eastAsia="es-MX"/>
        </w:rPr>
        <w:t xml:space="preserve">ésta </w:t>
      </w:r>
      <w:r w:rsidR="0018593F" w:rsidRPr="006E7DBD">
        <w:rPr>
          <w:rFonts w:ascii="ITC Avant Garde" w:hAnsi="ITC Avant Garde"/>
          <w:bCs/>
          <w:sz w:val="21"/>
          <w:szCs w:val="21"/>
          <w:lang w:val="es-ES_tradnl" w:eastAsia="es-MX"/>
        </w:rPr>
        <w:t>vincula exclusivamente al firmante con el mensaje de datos al que se adjunta o se asocia</w:t>
      </w:r>
      <w:r w:rsidR="0018593F" w:rsidRPr="006E7DBD">
        <w:rPr>
          <w:rStyle w:val="Refdenotaalpie"/>
          <w:rFonts w:ascii="ITC Avant Garde" w:hAnsi="ITC Avant Garde"/>
          <w:sz w:val="22"/>
          <w:szCs w:val="22"/>
        </w:rPr>
        <w:footnoteReference w:id="8"/>
      </w:r>
      <w:r w:rsidR="0010658C" w:rsidRPr="006E7DBD">
        <w:rPr>
          <w:rFonts w:ascii="ITC Avant Garde" w:hAnsi="ITC Avant Garde"/>
          <w:bCs/>
          <w:sz w:val="21"/>
          <w:szCs w:val="21"/>
          <w:lang w:val="es-ES_tradnl" w:eastAsia="es-MX"/>
        </w:rPr>
        <w:t>.</w:t>
      </w:r>
    </w:p>
    <w:p w14:paraId="190A4A50" w14:textId="77777777" w:rsidR="0018593F" w:rsidRPr="006E7DBD" w:rsidRDefault="0018593F" w:rsidP="00814AAE">
      <w:pPr>
        <w:pStyle w:val="ROMANOS"/>
        <w:spacing w:after="0" w:line="240" w:lineRule="auto"/>
        <w:ind w:left="0" w:firstLine="0"/>
        <w:rPr>
          <w:rFonts w:ascii="ITC Avant Garde" w:hAnsi="ITC Avant Garde"/>
          <w:sz w:val="22"/>
          <w:szCs w:val="22"/>
        </w:rPr>
      </w:pPr>
    </w:p>
    <w:p w14:paraId="3AD1A32C" w14:textId="3655665A" w:rsidR="00814AAE" w:rsidRPr="006E7DBD" w:rsidRDefault="00F95407" w:rsidP="00814AAE">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 xml:space="preserve">En ese </w:t>
      </w:r>
      <w:r w:rsidR="0018593F" w:rsidRPr="006E7DBD">
        <w:rPr>
          <w:rFonts w:ascii="ITC Avant Garde" w:hAnsi="ITC Avant Garde"/>
          <w:bCs/>
          <w:sz w:val="21"/>
          <w:szCs w:val="21"/>
          <w:lang w:val="es-ES_tradnl" w:eastAsia="es-MX"/>
        </w:rPr>
        <w:t xml:space="preserve">sentido, </w:t>
      </w:r>
      <w:r w:rsidR="00814AAE" w:rsidRPr="006E7DBD">
        <w:rPr>
          <w:rFonts w:ascii="ITC Avant Garde" w:hAnsi="ITC Avant Garde"/>
          <w:bCs/>
          <w:sz w:val="21"/>
          <w:szCs w:val="21"/>
          <w:lang w:val="es-ES_tradnl" w:eastAsia="es-MX"/>
        </w:rPr>
        <w:t xml:space="preserve">el Ejecutivo Federal expidió la Ley de Firma Electrónica Avanzada, misma que fue publicada en el DOF el </w:t>
      </w:r>
      <w:r w:rsidR="006A0DD9" w:rsidRPr="006E7DBD">
        <w:rPr>
          <w:rFonts w:ascii="ITC Avant Garde" w:hAnsi="ITC Avant Garde"/>
          <w:bCs/>
          <w:sz w:val="21"/>
          <w:szCs w:val="21"/>
          <w:lang w:val="es-ES_tradnl" w:eastAsia="es-MX"/>
        </w:rPr>
        <w:t xml:space="preserve">11 de enero de 2012, ordenamiento jurídico </w:t>
      </w:r>
      <w:r w:rsidR="0018593F" w:rsidRPr="006E7DBD">
        <w:rPr>
          <w:rFonts w:ascii="ITC Avant Garde" w:hAnsi="ITC Avant Garde"/>
          <w:bCs/>
          <w:sz w:val="21"/>
          <w:szCs w:val="21"/>
          <w:lang w:val="es-ES_tradnl" w:eastAsia="es-MX"/>
        </w:rPr>
        <w:t xml:space="preserve">que </w:t>
      </w:r>
      <w:r w:rsidR="006A0DD9" w:rsidRPr="006E7DBD">
        <w:rPr>
          <w:rFonts w:ascii="ITC Avant Garde" w:hAnsi="ITC Avant Garde"/>
          <w:bCs/>
          <w:sz w:val="21"/>
          <w:szCs w:val="21"/>
          <w:lang w:val="es-ES_tradnl" w:eastAsia="es-MX"/>
        </w:rPr>
        <w:lastRenderedPageBreak/>
        <w:t xml:space="preserve">contempla y regula </w:t>
      </w:r>
      <w:r w:rsidR="0018593F" w:rsidRPr="006E7DBD">
        <w:rPr>
          <w:rFonts w:ascii="ITC Avant Garde" w:hAnsi="ITC Avant Garde"/>
          <w:bCs/>
          <w:sz w:val="21"/>
          <w:szCs w:val="21"/>
          <w:lang w:val="es-ES_tradnl" w:eastAsia="es-MX"/>
        </w:rPr>
        <w:t xml:space="preserve">la </w:t>
      </w:r>
      <w:r w:rsidR="00F65519">
        <w:rPr>
          <w:rFonts w:ascii="ITC Avant Garde" w:hAnsi="ITC Avant Garde"/>
          <w:bCs/>
          <w:sz w:val="21"/>
          <w:szCs w:val="21"/>
          <w:lang w:val="es-ES_tradnl" w:eastAsia="es-MX"/>
        </w:rPr>
        <w:t xml:space="preserve">FIEL </w:t>
      </w:r>
      <w:r w:rsidR="006A0DD9" w:rsidRPr="006E7DBD">
        <w:rPr>
          <w:rFonts w:ascii="ITC Avant Garde" w:hAnsi="ITC Avant Garde"/>
          <w:bCs/>
          <w:sz w:val="21"/>
          <w:szCs w:val="21"/>
          <w:lang w:val="es-ES_tradnl" w:eastAsia="es-MX"/>
        </w:rPr>
        <w:t>y sujeta su cumplimiento a</w:t>
      </w:r>
      <w:r w:rsidR="0018593F" w:rsidRPr="006E7DBD">
        <w:rPr>
          <w:rFonts w:ascii="ITC Avant Garde" w:hAnsi="ITC Avant Garde"/>
          <w:bCs/>
          <w:sz w:val="21"/>
          <w:szCs w:val="21"/>
          <w:lang w:val="es-ES_tradnl" w:eastAsia="es-MX"/>
        </w:rPr>
        <w:t xml:space="preserve"> las dependencias y entidades, </w:t>
      </w:r>
      <w:r w:rsidR="006A0DD9" w:rsidRPr="006E7DBD">
        <w:rPr>
          <w:rFonts w:ascii="ITC Avant Garde" w:hAnsi="ITC Avant Garde"/>
          <w:bCs/>
          <w:sz w:val="21"/>
          <w:szCs w:val="21"/>
          <w:lang w:val="es-ES_tradnl" w:eastAsia="es-MX"/>
        </w:rPr>
        <w:t>a los servidores públicos de las dependencias y entidades</w:t>
      </w:r>
      <w:r w:rsidR="0018593F" w:rsidRPr="006E7DBD">
        <w:rPr>
          <w:rFonts w:ascii="ITC Avant Garde" w:hAnsi="ITC Avant Garde"/>
          <w:bCs/>
          <w:sz w:val="21"/>
          <w:szCs w:val="21"/>
          <w:lang w:val="es-ES_tradnl" w:eastAsia="es-MX"/>
        </w:rPr>
        <w:t xml:space="preserve"> y a los particulares, en los casos en que utilicen la misma</w:t>
      </w:r>
      <w:r w:rsidR="006A0DD9" w:rsidRPr="006E7DBD">
        <w:rPr>
          <w:rFonts w:ascii="ITC Avant Garde" w:hAnsi="ITC Avant Garde"/>
          <w:bCs/>
          <w:sz w:val="21"/>
          <w:szCs w:val="21"/>
          <w:lang w:val="es-ES_tradnl" w:eastAsia="es-MX"/>
        </w:rPr>
        <w:t>.</w:t>
      </w:r>
    </w:p>
    <w:p w14:paraId="176DAD19" w14:textId="77777777" w:rsidR="0018593F" w:rsidRPr="006E7DBD" w:rsidRDefault="0018593F" w:rsidP="00814AAE">
      <w:pPr>
        <w:pStyle w:val="ROMANOS"/>
        <w:spacing w:after="0" w:line="240" w:lineRule="auto"/>
        <w:ind w:left="0" w:firstLine="0"/>
        <w:rPr>
          <w:rFonts w:ascii="ITC Avant Garde" w:hAnsi="ITC Avant Garde"/>
          <w:bCs/>
          <w:sz w:val="21"/>
          <w:szCs w:val="21"/>
          <w:lang w:val="es-ES_tradnl" w:eastAsia="es-MX"/>
        </w:rPr>
      </w:pPr>
    </w:p>
    <w:p w14:paraId="659650F3" w14:textId="74B4472C" w:rsidR="004B26F3" w:rsidRPr="006E7DBD" w:rsidRDefault="00ED4B86" w:rsidP="00814AAE">
      <w:pPr>
        <w:pStyle w:val="ROMANOS"/>
        <w:spacing w:after="0" w:line="240" w:lineRule="auto"/>
        <w:ind w:left="0" w:firstLine="0"/>
        <w:rPr>
          <w:rFonts w:ascii="ITC Avant Garde" w:hAnsi="ITC Avant Garde"/>
          <w:bCs/>
          <w:sz w:val="21"/>
          <w:szCs w:val="21"/>
          <w:lang w:val="es-ES_tradnl" w:eastAsia="es-MX"/>
        </w:rPr>
      </w:pPr>
      <w:r>
        <w:rPr>
          <w:rFonts w:ascii="ITC Avant Garde" w:hAnsi="ITC Avant Garde"/>
          <w:bCs/>
          <w:sz w:val="21"/>
          <w:szCs w:val="21"/>
          <w:lang w:val="es-ES_tradnl" w:eastAsia="es-MX"/>
        </w:rPr>
        <w:t>Asimismo</w:t>
      </w:r>
      <w:r w:rsidR="0018593F" w:rsidRPr="006E7DBD">
        <w:rPr>
          <w:rFonts w:ascii="ITC Avant Garde" w:hAnsi="ITC Avant Garde"/>
          <w:bCs/>
          <w:sz w:val="21"/>
          <w:szCs w:val="21"/>
          <w:lang w:val="es-ES_tradnl" w:eastAsia="es-MX"/>
        </w:rPr>
        <w:t xml:space="preserve">, </w:t>
      </w:r>
      <w:r w:rsidR="00D33FF0" w:rsidRPr="006E7DBD">
        <w:rPr>
          <w:rFonts w:ascii="ITC Avant Garde" w:hAnsi="ITC Avant Garde"/>
          <w:bCs/>
          <w:sz w:val="21"/>
          <w:szCs w:val="21"/>
          <w:lang w:val="es-ES_tradnl" w:eastAsia="es-MX"/>
        </w:rPr>
        <w:t>de conformidad con los art</w:t>
      </w:r>
      <w:r w:rsidR="00E361C4" w:rsidRPr="006E7DBD">
        <w:rPr>
          <w:rFonts w:ascii="ITC Avant Garde" w:hAnsi="ITC Avant Garde"/>
          <w:bCs/>
          <w:sz w:val="21"/>
          <w:szCs w:val="21"/>
          <w:lang w:val="es-ES_tradnl" w:eastAsia="es-MX"/>
        </w:rPr>
        <w:t>ículos 23</w:t>
      </w:r>
      <w:r w:rsidR="00D33FF0" w:rsidRPr="006E7DBD">
        <w:rPr>
          <w:rFonts w:ascii="ITC Avant Garde" w:hAnsi="ITC Avant Garde"/>
          <w:bCs/>
          <w:sz w:val="21"/>
          <w:szCs w:val="21"/>
          <w:lang w:val="es-ES_tradnl" w:eastAsia="es-MX"/>
        </w:rPr>
        <w:t xml:space="preserve"> y 28 de la</w:t>
      </w:r>
      <w:r w:rsidR="00C105AE">
        <w:rPr>
          <w:rFonts w:ascii="ITC Avant Garde" w:hAnsi="ITC Avant Garde"/>
          <w:bCs/>
          <w:sz w:val="21"/>
          <w:szCs w:val="21"/>
          <w:lang w:val="es-ES_tradnl" w:eastAsia="es-MX"/>
        </w:rPr>
        <w:t xml:space="preserve"> norma en comento</w:t>
      </w:r>
      <w:r w:rsidR="00B955A0" w:rsidRPr="006E7DBD">
        <w:rPr>
          <w:rFonts w:ascii="ITC Avant Garde" w:hAnsi="ITC Avant Garde"/>
          <w:bCs/>
          <w:sz w:val="21"/>
          <w:szCs w:val="21"/>
          <w:lang w:val="es-ES_tradnl" w:eastAsia="es-MX"/>
        </w:rPr>
        <w:t>, entre otros, el Servicio de Administración Tributaria</w:t>
      </w:r>
      <w:r w:rsidR="004B26F3" w:rsidRPr="006E7DBD">
        <w:rPr>
          <w:rFonts w:ascii="ITC Avant Garde" w:hAnsi="ITC Avant Garde"/>
          <w:bCs/>
          <w:sz w:val="21"/>
          <w:szCs w:val="21"/>
          <w:lang w:val="es-ES_tradnl" w:eastAsia="es-MX"/>
        </w:rPr>
        <w:t xml:space="preserve"> </w:t>
      </w:r>
      <w:r w:rsidR="008904AD" w:rsidRPr="006E7DBD">
        <w:rPr>
          <w:rFonts w:ascii="ITC Avant Garde" w:hAnsi="ITC Avant Garde"/>
          <w:bCs/>
          <w:sz w:val="21"/>
          <w:szCs w:val="21"/>
          <w:lang w:val="es-ES_tradnl" w:eastAsia="es-MX"/>
        </w:rPr>
        <w:t xml:space="preserve">(en lo sucesivo, el “SAT”), </w:t>
      </w:r>
      <w:r w:rsidR="004B26F3" w:rsidRPr="006E7DBD">
        <w:rPr>
          <w:rFonts w:ascii="ITC Avant Garde" w:hAnsi="ITC Avant Garde"/>
          <w:bCs/>
          <w:sz w:val="21"/>
          <w:szCs w:val="21"/>
          <w:lang w:val="es-ES_tradnl" w:eastAsia="es-MX"/>
        </w:rPr>
        <w:t xml:space="preserve">es considerado como autoridad certificadora para emitir certificados digitales en los términos citados por la Ley, por lo cual podrá celebrar bases o convenios de colaboración </w:t>
      </w:r>
      <w:r>
        <w:rPr>
          <w:rFonts w:ascii="ITC Avant Garde" w:hAnsi="ITC Avant Garde"/>
          <w:bCs/>
          <w:sz w:val="21"/>
          <w:szCs w:val="21"/>
          <w:lang w:val="es-ES_tradnl" w:eastAsia="es-MX"/>
        </w:rPr>
        <w:t xml:space="preserve">con diversas entidades gubernamentales </w:t>
      </w:r>
      <w:r w:rsidR="004B26F3" w:rsidRPr="006E7DBD">
        <w:rPr>
          <w:rFonts w:ascii="ITC Avant Garde" w:hAnsi="ITC Avant Garde"/>
          <w:bCs/>
          <w:sz w:val="21"/>
          <w:szCs w:val="21"/>
          <w:lang w:val="es-ES_tradnl" w:eastAsia="es-MX"/>
        </w:rPr>
        <w:t xml:space="preserve">para la prestación de servicios relacionados con </w:t>
      </w:r>
      <w:r w:rsidR="00734D62" w:rsidRPr="006E7DBD">
        <w:rPr>
          <w:rFonts w:ascii="ITC Avant Garde" w:hAnsi="ITC Avant Garde"/>
          <w:bCs/>
          <w:sz w:val="21"/>
          <w:szCs w:val="21"/>
          <w:lang w:val="es-ES_tradnl" w:eastAsia="es-MX"/>
        </w:rPr>
        <w:t>la</w:t>
      </w:r>
      <w:r w:rsidR="00734D62">
        <w:rPr>
          <w:rFonts w:ascii="ITC Avant Garde" w:hAnsi="ITC Avant Garde"/>
          <w:bCs/>
          <w:sz w:val="21"/>
          <w:szCs w:val="21"/>
          <w:lang w:val="es-ES_tradnl" w:eastAsia="es-MX"/>
        </w:rPr>
        <w:t xml:space="preserve"> FIEL</w:t>
      </w:r>
      <w:r w:rsidR="004B26F3" w:rsidRPr="006E7DBD">
        <w:rPr>
          <w:rFonts w:ascii="ITC Avant Garde" w:hAnsi="ITC Avant Garde"/>
          <w:bCs/>
          <w:sz w:val="21"/>
          <w:szCs w:val="21"/>
          <w:lang w:val="es-ES_tradnl" w:eastAsia="es-MX"/>
        </w:rPr>
        <w:t>.</w:t>
      </w:r>
    </w:p>
    <w:p w14:paraId="52AC754F" w14:textId="77777777" w:rsidR="004B26F3" w:rsidRPr="006E7DBD" w:rsidRDefault="004B26F3" w:rsidP="00814AAE">
      <w:pPr>
        <w:pStyle w:val="ROMANOS"/>
        <w:spacing w:after="0" w:line="240" w:lineRule="auto"/>
        <w:ind w:left="0" w:firstLine="0"/>
        <w:rPr>
          <w:rFonts w:ascii="ITC Avant Garde" w:hAnsi="ITC Avant Garde"/>
          <w:sz w:val="22"/>
          <w:szCs w:val="22"/>
        </w:rPr>
      </w:pPr>
    </w:p>
    <w:p w14:paraId="3D1D3B48" w14:textId="24E96DFF" w:rsidR="0018593F" w:rsidRPr="006E7DBD" w:rsidRDefault="004B26F3" w:rsidP="00814AAE">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En ese tesitura y, de conformidad con los artículos </w:t>
      </w:r>
      <w:r w:rsidR="00B955A0" w:rsidRPr="006E7DBD">
        <w:rPr>
          <w:rFonts w:ascii="ITC Avant Garde" w:hAnsi="ITC Avant Garde"/>
          <w:bCs/>
          <w:sz w:val="21"/>
          <w:szCs w:val="21"/>
          <w:lang w:val="es-ES_tradnl" w:eastAsia="es-MX"/>
        </w:rPr>
        <w:t>17, fracción XXXV y 20, fracción I de la Ley</w:t>
      </w:r>
      <w:r w:rsidR="00000D1D"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 xml:space="preserve">el 2 de junio de 2016, se celebró el </w:t>
      </w:r>
      <w:r w:rsidRPr="006E7DBD">
        <w:rPr>
          <w:rFonts w:ascii="ITC Avant Garde" w:hAnsi="ITC Avant Garde"/>
          <w:bCs/>
          <w:i/>
          <w:sz w:val="21"/>
          <w:szCs w:val="21"/>
          <w:lang w:val="es-ES_tradnl" w:eastAsia="es-MX"/>
        </w:rPr>
        <w:t>Convenio de colaboración para establecer mecanismos conjuntos de coordinación para instrumentar el uso de certificados de la Firma Electrónica Avanzada que celebran el Instituto Federal de Telecomunicaciones y el Servicio de Administración Tributaria</w:t>
      </w:r>
      <w:r w:rsidR="00D5251B" w:rsidRPr="006E7DBD">
        <w:rPr>
          <w:rStyle w:val="Refdenotaalpie"/>
          <w:rFonts w:ascii="ITC Avant Garde" w:hAnsi="ITC Avant Garde"/>
          <w:sz w:val="22"/>
          <w:szCs w:val="22"/>
        </w:rPr>
        <w:footnoteReference w:id="9"/>
      </w:r>
      <w:r w:rsidR="008904AD" w:rsidRPr="006E7DBD">
        <w:rPr>
          <w:rFonts w:ascii="ITC Avant Garde" w:hAnsi="ITC Avant Garde"/>
          <w:bCs/>
          <w:sz w:val="21"/>
          <w:szCs w:val="21"/>
          <w:lang w:val="es-ES_tradnl" w:eastAsia="es-MX"/>
        </w:rPr>
        <w:t xml:space="preserve">, cuyo objeto es establecer las acciones y mecanismos de colaboración para la implementación y uso de los certificados de la </w:t>
      </w:r>
      <w:r w:rsidR="008E7D9C">
        <w:rPr>
          <w:rFonts w:ascii="ITC Avant Garde" w:hAnsi="ITC Avant Garde"/>
          <w:bCs/>
          <w:sz w:val="21"/>
          <w:szCs w:val="21"/>
          <w:lang w:val="es-ES_tradnl" w:eastAsia="es-MX"/>
        </w:rPr>
        <w:t xml:space="preserve">FIEL </w:t>
      </w:r>
      <w:r w:rsidR="008904AD" w:rsidRPr="006E7DBD">
        <w:rPr>
          <w:rFonts w:ascii="ITC Avant Garde" w:hAnsi="ITC Avant Garde"/>
          <w:bCs/>
          <w:sz w:val="21"/>
          <w:szCs w:val="21"/>
          <w:lang w:val="es-ES_tradnl" w:eastAsia="es-MX"/>
        </w:rPr>
        <w:t>emitidos por el SAT, en los trámites y servicios electrónicos que el Instituto determine en el ámbito de competencia.</w:t>
      </w:r>
    </w:p>
    <w:p w14:paraId="2577FBFF" w14:textId="77777777" w:rsidR="00C23C28" w:rsidRPr="006E7DBD" w:rsidRDefault="00C23C28" w:rsidP="00D146C7">
      <w:pPr>
        <w:pStyle w:val="ROMANOS"/>
        <w:spacing w:after="0" w:line="240" w:lineRule="auto"/>
        <w:ind w:left="0" w:firstLine="0"/>
        <w:rPr>
          <w:rFonts w:ascii="ITC Avant Garde" w:hAnsi="ITC Avant Garde"/>
          <w:bCs/>
          <w:color w:val="FF0000"/>
          <w:sz w:val="21"/>
          <w:szCs w:val="21"/>
          <w:lang w:val="es-ES_tradnl" w:eastAsia="es-MX"/>
        </w:rPr>
      </w:pPr>
    </w:p>
    <w:p w14:paraId="070B1A04" w14:textId="5862674F" w:rsidR="0011020E" w:rsidRPr="006E7DBD" w:rsidRDefault="008904AD"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De ésta manera, con la finalidad de mejorar la seguridad y certeza de las actuaciones electrónicas</w:t>
      </w:r>
      <w:r w:rsidR="009F035C" w:rsidRPr="006E7DBD">
        <w:rPr>
          <w:rFonts w:ascii="ITC Avant Garde" w:hAnsi="ITC Avant Garde"/>
          <w:bCs/>
          <w:sz w:val="21"/>
          <w:szCs w:val="21"/>
          <w:lang w:val="es-ES_tradnl" w:eastAsia="es-MX"/>
        </w:rPr>
        <w:t xml:space="preserve"> y de los actos</w:t>
      </w:r>
      <w:r w:rsidR="00751E12" w:rsidRPr="006E7DBD">
        <w:rPr>
          <w:rFonts w:ascii="ITC Avant Garde" w:hAnsi="ITC Avant Garde"/>
          <w:bCs/>
          <w:sz w:val="21"/>
          <w:szCs w:val="21"/>
          <w:lang w:val="es-ES_tradnl" w:eastAsia="es-MX"/>
        </w:rPr>
        <w:t xml:space="preserve"> emitidos en razón de la recepción, atención, sustanciación y resolución de los trámites y servicios del sector de las telecomunicaciones y la radiodifusión a través de medio</w:t>
      </w:r>
      <w:r w:rsidR="00F90C36">
        <w:rPr>
          <w:rFonts w:ascii="ITC Avant Garde" w:hAnsi="ITC Avant Garde"/>
          <w:bCs/>
          <w:sz w:val="21"/>
          <w:szCs w:val="21"/>
          <w:lang w:val="es-ES_tradnl" w:eastAsia="es-MX"/>
        </w:rPr>
        <w:t>s</w:t>
      </w:r>
      <w:r w:rsidR="00751E12" w:rsidRPr="006E7DBD">
        <w:rPr>
          <w:rFonts w:ascii="ITC Avant Garde" w:hAnsi="ITC Avant Garde"/>
          <w:bCs/>
          <w:sz w:val="21"/>
          <w:szCs w:val="21"/>
          <w:lang w:val="es-ES_tradnl" w:eastAsia="es-MX"/>
        </w:rPr>
        <w:t xml:space="preserve"> electrónicos</w:t>
      </w:r>
      <w:r w:rsidRPr="006E7DBD">
        <w:rPr>
          <w:rFonts w:ascii="ITC Avant Garde" w:hAnsi="ITC Avant Garde"/>
          <w:bCs/>
          <w:sz w:val="21"/>
          <w:szCs w:val="21"/>
          <w:lang w:val="es-ES_tradnl" w:eastAsia="es-MX"/>
        </w:rPr>
        <w:t xml:space="preserve">, </w:t>
      </w:r>
      <w:r w:rsidR="00723711">
        <w:rPr>
          <w:rFonts w:ascii="ITC Avant Garde" w:hAnsi="ITC Avant Garde"/>
          <w:bCs/>
          <w:sz w:val="21"/>
          <w:szCs w:val="21"/>
          <w:lang w:val="es-ES_tradnl" w:eastAsia="es-MX"/>
        </w:rPr>
        <w:t xml:space="preserve">el Instituto </w:t>
      </w:r>
      <w:r w:rsidR="00723711" w:rsidRPr="006E7DBD">
        <w:rPr>
          <w:rFonts w:ascii="ITC Avant Garde" w:hAnsi="ITC Avant Garde"/>
          <w:bCs/>
          <w:sz w:val="21"/>
          <w:szCs w:val="21"/>
          <w:lang w:val="es-ES_tradnl" w:eastAsia="es-MX"/>
        </w:rPr>
        <w:t>estim</w:t>
      </w:r>
      <w:r w:rsidR="00723711">
        <w:rPr>
          <w:rFonts w:ascii="ITC Avant Garde" w:hAnsi="ITC Avant Garde"/>
          <w:bCs/>
          <w:sz w:val="21"/>
          <w:szCs w:val="21"/>
          <w:lang w:val="es-ES_tradnl" w:eastAsia="es-MX"/>
        </w:rPr>
        <w:t xml:space="preserve">a </w:t>
      </w:r>
      <w:r w:rsidRPr="006E7DBD">
        <w:rPr>
          <w:rFonts w:ascii="ITC Avant Garde" w:hAnsi="ITC Avant Garde"/>
          <w:bCs/>
          <w:sz w:val="21"/>
          <w:szCs w:val="21"/>
          <w:lang w:val="es-ES_tradnl" w:eastAsia="es-MX"/>
        </w:rPr>
        <w:t>pertinente incorporar el apartado sobre el uso de la</w:t>
      </w:r>
      <w:r w:rsidR="00BF41A7">
        <w:rPr>
          <w:rFonts w:ascii="ITC Avant Garde" w:hAnsi="ITC Avant Garde"/>
          <w:bCs/>
          <w:sz w:val="21"/>
          <w:szCs w:val="21"/>
          <w:lang w:val="es-ES_tradnl" w:eastAsia="es-MX"/>
        </w:rPr>
        <w:t xml:space="preserve"> FIEL </w:t>
      </w:r>
      <w:r w:rsidRPr="006E7DBD">
        <w:rPr>
          <w:rFonts w:ascii="ITC Avant Garde" w:hAnsi="ITC Avant Garde"/>
          <w:bCs/>
          <w:sz w:val="21"/>
          <w:szCs w:val="21"/>
          <w:lang w:val="es-ES_tradnl" w:eastAsia="es-MX"/>
        </w:rPr>
        <w:t>, ya que es un instrumento que se ha incorporado, en distintos países, al gobierno electrónico</w:t>
      </w:r>
      <w:r w:rsidR="0016442E">
        <w:rPr>
          <w:rFonts w:ascii="ITC Avant Garde" w:hAnsi="ITC Avant Garde"/>
          <w:bCs/>
          <w:sz w:val="21"/>
          <w:szCs w:val="21"/>
          <w:lang w:val="es-ES_tradnl" w:eastAsia="es-MX"/>
        </w:rPr>
        <w:t>, generando</w:t>
      </w:r>
      <w:r w:rsidRPr="006E7DBD">
        <w:rPr>
          <w:rFonts w:ascii="ITC Avant Garde" w:hAnsi="ITC Avant Garde"/>
          <w:bCs/>
          <w:sz w:val="21"/>
          <w:szCs w:val="21"/>
          <w:lang w:val="es-ES_tradnl" w:eastAsia="es-MX"/>
        </w:rPr>
        <w:t xml:space="preserve"> confianza y seguridad</w:t>
      </w:r>
      <w:r w:rsidR="0016442E">
        <w:rPr>
          <w:rFonts w:ascii="ITC Avant Garde" w:hAnsi="ITC Avant Garde"/>
          <w:bCs/>
          <w:sz w:val="21"/>
          <w:szCs w:val="21"/>
          <w:lang w:val="es-ES_tradnl" w:eastAsia="es-MX"/>
        </w:rPr>
        <w:t xml:space="preserve"> con su uso</w:t>
      </w:r>
      <w:r w:rsidRPr="006E7DBD">
        <w:rPr>
          <w:rStyle w:val="Refdenotaalpie"/>
          <w:rFonts w:ascii="ITC Avant Garde" w:hAnsi="ITC Avant Garde"/>
          <w:bCs/>
          <w:sz w:val="21"/>
          <w:szCs w:val="21"/>
          <w:lang w:val="es-ES_tradnl" w:eastAsia="es-MX"/>
        </w:rPr>
        <w:footnoteReference w:id="10"/>
      </w:r>
      <w:r w:rsidRPr="006E7DBD">
        <w:rPr>
          <w:rFonts w:ascii="ITC Avant Garde" w:hAnsi="ITC Avant Garde"/>
          <w:bCs/>
          <w:sz w:val="21"/>
          <w:szCs w:val="21"/>
          <w:lang w:val="es-ES_tradnl" w:eastAsia="es-MX"/>
        </w:rPr>
        <w:t>.</w:t>
      </w:r>
    </w:p>
    <w:p w14:paraId="4FF1BDA8" w14:textId="77777777" w:rsidR="0011020E" w:rsidRPr="006E7DBD" w:rsidRDefault="0011020E" w:rsidP="00D146C7">
      <w:pPr>
        <w:pStyle w:val="ROMANOS"/>
        <w:spacing w:after="0" w:line="240" w:lineRule="auto"/>
        <w:ind w:left="0" w:firstLine="0"/>
        <w:rPr>
          <w:rFonts w:ascii="ITC Avant Garde" w:hAnsi="ITC Avant Garde"/>
          <w:bCs/>
          <w:sz w:val="21"/>
          <w:szCs w:val="21"/>
          <w:lang w:val="es-ES_tradnl" w:eastAsia="es-MX"/>
        </w:rPr>
      </w:pPr>
    </w:p>
    <w:p w14:paraId="0805A456" w14:textId="050DE633" w:rsidR="00D146C7" w:rsidRPr="006E7DBD" w:rsidRDefault="00000D1D" w:rsidP="00D146C7">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Finalmente</w:t>
      </w:r>
      <w:r w:rsidR="00D146C7" w:rsidRPr="006E7DBD">
        <w:rPr>
          <w:rFonts w:ascii="ITC Avant Garde" w:hAnsi="ITC Avant Garde"/>
          <w:bCs/>
          <w:sz w:val="21"/>
          <w:szCs w:val="21"/>
          <w:lang w:val="es-ES_tradnl" w:eastAsia="es-MX"/>
        </w:rPr>
        <w:t xml:space="preserve">, con la emisión del presente anteproyecto de regulación, el Instituto busca establecer las bases jurídicas que, apegadas al cumplimiento de los mejores intereses de los particulares, en términos de eficiencia, eficacia y costo beneficio, permitan </w:t>
      </w:r>
      <w:r w:rsidRPr="006E7DBD">
        <w:rPr>
          <w:rFonts w:ascii="ITC Avant Garde" w:hAnsi="ITC Avant Garde"/>
          <w:bCs/>
          <w:sz w:val="21"/>
          <w:szCs w:val="21"/>
          <w:lang w:val="es-ES_tradnl" w:eastAsia="es-MX"/>
        </w:rPr>
        <w:t>el uso de las TICS para la presentación</w:t>
      </w:r>
      <w:r w:rsidR="00D146C7" w:rsidRPr="006E7DBD">
        <w:rPr>
          <w:rFonts w:ascii="ITC Avant Garde" w:hAnsi="ITC Avant Garde"/>
          <w:bCs/>
          <w:sz w:val="21"/>
          <w:szCs w:val="21"/>
          <w:lang w:val="es-ES_tradnl" w:eastAsia="es-MX"/>
        </w:rPr>
        <w:t xml:space="preserve"> de los trámites y servicios a cargo de este organismo constitucional autónomo para migrarlos a plataformas electrónicas que aseguren un uso más eficiente de los recursos institucionales y privados, dotando además, certidumbre legal a las actuaciones que de manera electrónica, realicen  tanto los promoventes como el Instituto en ejercicio de sus facultades constitucionales</w:t>
      </w:r>
      <w:r w:rsidR="00793C54">
        <w:rPr>
          <w:rFonts w:ascii="ITC Avant Garde" w:hAnsi="ITC Avant Garde"/>
          <w:bCs/>
          <w:sz w:val="21"/>
          <w:szCs w:val="21"/>
          <w:lang w:val="es-ES_tradnl" w:eastAsia="es-MX"/>
        </w:rPr>
        <w:t xml:space="preserve"> </w:t>
      </w:r>
      <w:r w:rsidR="002264EB">
        <w:rPr>
          <w:rFonts w:ascii="ITC Avant Garde" w:hAnsi="ITC Avant Garde"/>
          <w:bCs/>
          <w:sz w:val="21"/>
          <w:szCs w:val="21"/>
          <w:lang w:val="es-ES_tradnl" w:eastAsia="es-MX"/>
        </w:rPr>
        <w:t>y así cumplir con los objetivos de la política de mejora regulatoria</w:t>
      </w:r>
      <w:r w:rsidR="00D146C7" w:rsidRPr="006E7DBD">
        <w:rPr>
          <w:rFonts w:ascii="ITC Avant Garde" w:hAnsi="ITC Avant Garde"/>
          <w:bCs/>
          <w:sz w:val="21"/>
          <w:szCs w:val="21"/>
          <w:lang w:val="es-ES_tradnl" w:eastAsia="es-MX"/>
        </w:rPr>
        <w:t>.</w:t>
      </w:r>
    </w:p>
    <w:p w14:paraId="5B7E2399" w14:textId="77777777" w:rsidR="007442E3" w:rsidRPr="006E7DBD" w:rsidRDefault="007442E3" w:rsidP="0053296D">
      <w:pPr>
        <w:shd w:val="clear" w:color="auto" w:fill="FFFFFF"/>
        <w:spacing w:after="0" w:line="240" w:lineRule="auto"/>
        <w:jc w:val="both"/>
        <w:rPr>
          <w:rFonts w:ascii="ITC Avant Garde" w:hAnsi="ITC Avant Garde"/>
          <w:b/>
          <w:sz w:val="21"/>
          <w:szCs w:val="21"/>
        </w:rPr>
      </w:pPr>
    </w:p>
    <w:p w14:paraId="112892CE" w14:textId="004268C3" w:rsidR="003A513C" w:rsidRPr="006E7DBD" w:rsidRDefault="00D76D9D" w:rsidP="0053296D">
      <w:pPr>
        <w:shd w:val="clear" w:color="auto" w:fill="FFFFFF"/>
        <w:spacing w:after="0" w:line="240" w:lineRule="auto"/>
        <w:jc w:val="both"/>
        <w:rPr>
          <w:rFonts w:ascii="ITC Avant Garde" w:eastAsia="Times New Roman" w:hAnsi="ITC Avant Garde"/>
          <w:kern w:val="2"/>
          <w:sz w:val="21"/>
          <w:szCs w:val="21"/>
          <w:lang w:eastAsia="ar-SA"/>
        </w:rPr>
      </w:pPr>
      <w:r w:rsidRPr="006E7DBD">
        <w:rPr>
          <w:rFonts w:ascii="ITC Avant Garde" w:hAnsi="ITC Avant Garde"/>
          <w:b/>
          <w:sz w:val="21"/>
          <w:szCs w:val="21"/>
        </w:rPr>
        <w:t>CUARTO.</w:t>
      </w:r>
      <w:r w:rsidR="007442E3" w:rsidRPr="006E7DBD">
        <w:rPr>
          <w:rFonts w:ascii="ITC Avant Garde" w:hAnsi="ITC Avant Garde"/>
          <w:b/>
          <w:sz w:val="21"/>
          <w:szCs w:val="21"/>
        </w:rPr>
        <w:t xml:space="preserve"> </w:t>
      </w:r>
      <w:r w:rsidRPr="006E7DBD">
        <w:rPr>
          <w:rFonts w:ascii="ITC Avant Garde" w:hAnsi="ITC Avant Garde"/>
          <w:b/>
          <w:sz w:val="21"/>
          <w:szCs w:val="21"/>
        </w:rPr>
        <w:t xml:space="preserve">- </w:t>
      </w:r>
      <w:r w:rsidR="00A10966" w:rsidRPr="006E7DBD">
        <w:rPr>
          <w:rFonts w:ascii="ITC Avant Garde" w:hAnsi="ITC Avant Garde"/>
          <w:b/>
          <w:sz w:val="21"/>
          <w:szCs w:val="21"/>
        </w:rPr>
        <w:t>Consulta Pública</w:t>
      </w:r>
      <w:r w:rsidR="007442E3" w:rsidRPr="006E7DBD">
        <w:rPr>
          <w:rFonts w:ascii="ITC Avant Garde" w:hAnsi="ITC Avant Garde"/>
          <w:b/>
          <w:sz w:val="21"/>
          <w:szCs w:val="21"/>
        </w:rPr>
        <w:t>.</w:t>
      </w:r>
      <w:r w:rsidR="00A10966" w:rsidRPr="006E7DBD">
        <w:rPr>
          <w:rFonts w:ascii="ITC Avant Garde" w:hAnsi="ITC Avant Garde"/>
          <w:b/>
          <w:sz w:val="21"/>
          <w:szCs w:val="21"/>
        </w:rPr>
        <w:t xml:space="preserve"> </w:t>
      </w:r>
      <w:r w:rsidR="003A513C" w:rsidRPr="006E7DBD">
        <w:rPr>
          <w:rFonts w:ascii="ITC Avant Garde" w:eastAsia="Times New Roman" w:hAnsi="ITC Avant Garde"/>
          <w:kern w:val="2"/>
          <w:sz w:val="21"/>
          <w:szCs w:val="21"/>
          <w:lang w:eastAsia="ar-SA"/>
        </w:rPr>
        <w:t>En cumplimiento a lo dispuesto en el artículo 51 de la Ley, bajo los principios de transparencia y participación ciudadana, el Instituto llevó a cabo la consulta pública del</w:t>
      </w:r>
      <w:r w:rsidR="002C66A8" w:rsidRPr="006E7DBD">
        <w:rPr>
          <w:rFonts w:ascii="ITC Avant Garde" w:eastAsia="Times New Roman" w:hAnsi="ITC Avant Garde"/>
          <w:kern w:val="2"/>
          <w:sz w:val="21"/>
          <w:szCs w:val="21"/>
          <w:lang w:eastAsia="ar-SA"/>
        </w:rPr>
        <w:t xml:space="preserve"> anteproyecto de</w:t>
      </w:r>
      <w:r w:rsidR="003A513C" w:rsidRPr="006E7DBD">
        <w:rPr>
          <w:rFonts w:ascii="ITC Avant Garde" w:eastAsia="Times New Roman" w:hAnsi="ITC Avant Garde"/>
          <w:kern w:val="2"/>
          <w:sz w:val="21"/>
          <w:szCs w:val="21"/>
          <w:lang w:eastAsia="ar-SA"/>
        </w:rPr>
        <w:t xml:space="preserve"> </w:t>
      </w:r>
      <w:r w:rsidR="00541E52" w:rsidRPr="006E7DBD">
        <w:rPr>
          <w:rFonts w:ascii="ITC Avant Garde" w:eastAsia="Times New Roman" w:hAnsi="ITC Avant Garde"/>
          <w:kern w:val="2"/>
          <w:sz w:val="21"/>
          <w:szCs w:val="21"/>
          <w:lang w:eastAsia="ar-SA"/>
        </w:rPr>
        <w:t>“</w:t>
      </w:r>
      <w:r w:rsidR="002C66A8" w:rsidRPr="006E7DBD">
        <w:rPr>
          <w:rFonts w:ascii="ITC Avant Garde" w:hAnsi="ITC Avant Garde"/>
          <w:bCs/>
          <w:sz w:val="21"/>
          <w:szCs w:val="21"/>
          <w:lang w:eastAsia="es-MX"/>
        </w:rPr>
        <w:t xml:space="preserve">Lineamientos para la sustanciación de los trámites y servicios que se realicen ante el Instituto Federal de Telecomunicaciones, a </w:t>
      </w:r>
      <w:r w:rsidR="002C66A8" w:rsidRPr="006E7DBD">
        <w:rPr>
          <w:rFonts w:ascii="ITC Avant Garde" w:hAnsi="ITC Avant Garde"/>
          <w:bCs/>
          <w:sz w:val="21"/>
          <w:szCs w:val="21"/>
          <w:lang w:eastAsia="es-MX"/>
        </w:rPr>
        <w:lastRenderedPageBreak/>
        <w:t>través de la Ventanilla Electrónica</w:t>
      </w:r>
      <w:r w:rsidR="00541E52" w:rsidRPr="006E7DBD">
        <w:rPr>
          <w:rFonts w:ascii="ITC Avant Garde" w:hAnsi="ITC Avant Garde"/>
          <w:bCs/>
          <w:i/>
          <w:sz w:val="21"/>
          <w:szCs w:val="21"/>
          <w:lang w:val="es-ES_tradnl" w:eastAsia="es-MX"/>
        </w:rPr>
        <w:t>”</w:t>
      </w:r>
      <w:r w:rsidR="002C66A8" w:rsidRPr="006E7DBD">
        <w:rPr>
          <w:rFonts w:ascii="ITC Avant Garde" w:eastAsia="Times New Roman" w:hAnsi="ITC Avant Garde"/>
          <w:kern w:val="2"/>
          <w:sz w:val="21"/>
          <w:szCs w:val="21"/>
          <w:lang w:eastAsia="ar-SA"/>
        </w:rPr>
        <w:t xml:space="preserve"> del 12</w:t>
      </w:r>
      <w:r w:rsidR="003A513C" w:rsidRPr="006E7DBD">
        <w:rPr>
          <w:rFonts w:ascii="ITC Avant Garde" w:eastAsia="Times New Roman" w:hAnsi="ITC Avant Garde"/>
          <w:kern w:val="2"/>
          <w:sz w:val="21"/>
          <w:szCs w:val="21"/>
          <w:lang w:eastAsia="ar-SA"/>
        </w:rPr>
        <w:t xml:space="preserve"> de </w:t>
      </w:r>
      <w:r w:rsidR="002C66A8" w:rsidRPr="006E7DBD">
        <w:rPr>
          <w:rFonts w:ascii="ITC Avant Garde" w:eastAsia="Times New Roman" w:hAnsi="ITC Avant Garde"/>
          <w:kern w:val="2"/>
          <w:sz w:val="21"/>
          <w:szCs w:val="21"/>
          <w:lang w:eastAsia="ar-SA"/>
        </w:rPr>
        <w:t>abril al 17</w:t>
      </w:r>
      <w:r w:rsidR="003A513C" w:rsidRPr="006E7DBD">
        <w:rPr>
          <w:rFonts w:ascii="ITC Avant Garde" w:eastAsia="Times New Roman" w:hAnsi="ITC Avant Garde"/>
          <w:kern w:val="2"/>
          <w:sz w:val="21"/>
          <w:szCs w:val="21"/>
          <w:lang w:eastAsia="ar-SA"/>
        </w:rPr>
        <w:t xml:space="preserve"> de </w:t>
      </w:r>
      <w:r w:rsidR="002C66A8" w:rsidRPr="006E7DBD">
        <w:rPr>
          <w:rFonts w:ascii="ITC Avant Garde" w:eastAsia="Times New Roman" w:hAnsi="ITC Avant Garde"/>
          <w:kern w:val="2"/>
          <w:sz w:val="21"/>
          <w:szCs w:val="21"/>
          <w:lang w:eastAsia="ar-SA"/>
        </w:rPr>
        <w:t>mayo</w:t>
      </w:r>
      <w:r w:rsidR="003A513C" w:rsidRPr="006E7DBD">
        <w:rPr>
          <w:rFonts w:ascii="ITC Avant Garde" w:eastAsia="Times New Roman" w:hAnsi="ITC Avant Garde"/>
          <w:kern w:val="2"/>
          <w:sz w:val="21"/>
          <w:szCs w:val="21"/>
          <w:lang w:eastAsia="ar-SA"/>
        </w:rPr>
        <w:t xml:space="preserve"> de 2019. Derivado de la cual, se recibieron</w:t>
      </w:r>
      <w:r w:rsidR="00F8752F" w:rsidRPr="006E7DBD">
        <w:rPr>
          <w:rFonts w:ascii="ITC Avant Garde" w:eastAsia="Times New Roman" w:hAnsi="ITC Avant Garde"/>
          <w:kern w:val="2"/>
          <w:sz w:val="21"/>
          <w:szCs w:val="21"/>
          <w:lang w:eastAsia="ar-SA"/>
        </w:rPr>
        <w:t xml:space="preserve"> </w:t>
      </w:r>
      <w:r w:rsidR="00280495" w:rsidRPr="006E7DBD">
        <w:rPr>
          <w:rFonts w:ascii="ITC Avant Garde" w:eastAsia="Times New Roman" w:hAnsi="ITC Avant Garde"/>
          <w:kern w:val="2"/>
          <w:sz w:val="21"/>
          <w:szCs w:val="21"/>
          <w:lang w:eastAsia="ar-SA"/>
        </w:rPr>
        <w:t>77</w:t>
      </w:r>
      <w:r w:rsidR="00F8752F" w:rsidRPr="006E7DBD">
        <w:rPr>
          <w:rFonts w:ascii="ITC Avant Garde" w:eastAsia="Times New Roman" w:hAnsi="ITC Avant Garde"/>
          <w:kern w:val="2"/>
          <w:sz w:val="21"/>
          <w:szCs w:val="21"/>
          <w:lang w:eastAsia="ar-SA"/>
        </w:rPr>
        <w:t xml:space="preserve"> comentarios provenientes de</w:t>
      </w:r>
      <w:r w:rsidR="00280495" w:rsidRPr="006E7DBD">
        <w:rPr>
          <w:rFonts w:ascii="ITC Avant Garde" w:eastAsia="Times New Roman" w:hAnsi="ITC Avant Garde"/>
          <w:kern w:val="2"/>
          <w:sz w:val="21"/>
          <w:szCs w:val="21"/>
          <w:lang w:eastAsia="ar-SA"/>
        </w:rPr>
        <w:t xml:space="preserve"> 10</w:t>
      </w:r>
      <w:r w:rsidR="003A513C" w:rsidRPr="006E7DBD">
        <w:rPr>
          <w:rFonts w:ascii="ITC Avant Garde" w:eastAsia="Times New Roman" w:hAnsi="ITC Avant Garde"/>
          <w:kern w:val="2"/>
          <w:sz w:val="21"/>
          <w:szCs w:val="21"/>
          <w:lang w:eastAsia="ar-SA"/>
        </w:rPr>
        <w:t xml:space="preserve"> </w:t>
      </w:r>
      <w:r w:rsidR="004A0FA4" w:rsidRPr="006E7DBD">
        <w:rPr>
          <w:rFonts w:ascii="ITC Avant Garde" w:eastAsia="Times New Roman" w:hAnsi="ITC Avant Garde"/>
          <w:kern w:val="2"/>
          <w:sz w:val="21"/>
          <w:szCs w:val="21"/>
          <w:lang w:eastAsia="ar-SA"/>
        </w:rPr>
        <w:t>participa</w:t>
      </w:r>
      <w:r w:rsidR="004A0FA4">
        <w:rPr>
          <w:rFonts w:ascii="ITC Avant Garde" w:eastAsia="Times New Roman" w:hAnsi="ITC Avant Garde"/>
          <w:kern w:val="2"/>
          <w:sz w:val="21"/>
          <w:szCs w:val="21"/>
          <w:lang w:eastAsia="ar-SA"/>
        </w:rPr>
        <w:t>ntes</w:t>
      </w:r>
      <w:r w:rsidR="00EF08BB" w:rsidRPr="006E7DBD">
        <w:rPr>
          <w:rFonts w:ascii="ITC Avant Garde" w:eastAsia="Times New Roman" w:hAnsi="ITC Avant Garde"/>
          <w:kern w:val="2"/>
          <w:sz w:val="21"/>
          <w:szCs w:val="21"/>
          <w:lang w:eastAsia="ar-SA"/>
        </w:rPr>
        <w:t>.</w:t>
      </w:r>
      <w:r w:rsidR="003A513C" w:rsidRPr="006E7DBD" w:rsidDel="008974E3">
        <w:rPr>
          <w:rFonts w:ascii="ITC Avant Garde" w:eastAsia="Times New Roman" w:hAnsi="ITC Avant Garde"/>
          <w:kern w:val="2"/>
          <w:sz w:val="21"/>
          <w:szCs w:val="21"/>
          <w:lang w:eastAsia="ar-SA"/>
        </w:rPr>
        <w:t xml:space="preserve"> </w:t>
      </w:r>
    </w:p>
    <w:p w14:paraId="5C94A3BA" w14:textId="77777777" w:rsidR="007442E3" w:rsidRPr="006E7DBD" w:rsidRDefault="007442E3" w:rsidP="0053296D">
      <w:pPr>
        <w:spacing w:after="0" w:line="240" w:lineRule="auto"/>
        <w:ind w:right="-58"/>
        <w:jc w:val="both"/>
        <w:rPr>
          <w:rFonts w:ascii="ITC Avant Garde" w:eastAsia="Times New Roman" w:hAnsi="ITC Avant Garde"/>
          <w:kern w:val="2"/>
          <w:sz w:val="21"/>
          <w:szCs w:val="21"/>
          <w:lang w:eastAsia="ar-SA"/>
        </w:rPr>
      </w:pPr>
    </w:p>
    <w:p w14:paraId="4D5A0DEE" w14:textId="77777777" w:rsidR="00B04ADD" w:rsidRPr="006E7DBD" w:rsidRDefault="003A513C" w:rsidP="002C66A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Los comentarios recibidos </w:t>
      </w:r>
      <w:r w:rsidR="00275ED0" w:rsidRPr="006E7DBD">
        <w:rPr>
          <w:rFonts w:ascii="ITC Avant Garde" w:hAnsi="ITC Avant Garde"/>
          <w:bCs/>
          <w:sz w:val="21"/>
          <w:szCs w:val="21"/>
          <w:lang w:val="es-ES_tradnl" w:eastAsia="es-MX"/>
        </w:rPr>
        <w:t>durante</w:t>
      </w:r>
      <w:r w:rsidR="00541E52"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 xml:space="preserve">la consulta pública, fueron analizados </w:t>
      </w:r>
      <w:r w:rsidR="00541E52" w:rsidRPr="006E7DBD">
        <w:rPr>
          <w:rFonts w:ascii="ITC Avant Garde" w:hAnsi="ITC Avant Garde"/>
          <w:bCs/>
          <w:sz w:val="21"/>
          <w:szCs w:val="21"/>
          <w:lang w:val="es-ES_tradnl" w:eastAsia="es-MX"/>
        </w:rPr>
        <w:t>y, en su caso,</w:t>
      </w:r>
      <w:r w:rsidRPr="006E7DBD">
        <w:rPr>
          <w:rFonts w:ascii="ITC Avant Garde" w:hAnsi="ITC Avant Garde"/>
          <w:bCs/>
          <w:sz w:val="21"/>
          <w:szCs w:val="21"/>
          <w:lang w:val="es-ES_tradnl" w:eastAsia="es-MX"/>
        </w:rPr>
        <w:t xml:space="preserve"> incorporados </w:t>
      </w:r>
      <w:r w:rsidR="00541E52" w:rsidRPr="006E7DBD">
        <w:rPr>
          <w:rFonts w:ascii="ITC Avant Garde" w:hAnsi="ITC Avant Garde"/>
          <w:bCs/>
          <w:sz w:val="21"/>
          <w:szCs w:val="21"/>
          <w:lang w:val="es-ES_tradnl" w:eastAsia="es-MX"/>
        </w:rPr>
        <w:t>en</w:t>
      </w:r>
      <w:r w:rsidR="00CA3EAB" w:rsidRPr="006E7DBD">
        <w:rPr>
          <w:rFonts w:ascii="ITC Avant Garde" w:hAnsi="ITC Avant Garde"/>
          <w:bCs/>
          <w:sz w:val="21"/>
          <w:szCs w:val="21"/>
          <w:lang w:val="es-ES_tradnl" w:eastAsia="es-MX"/>
        </w:rPr>
        <w:t xml:space="preserve"> </w:t>
      </w:r>
      <w:r w:rsidR="005A2A60" w:rsidRPr="006E7DBD">
        <w:rPr>
          <w:rFonts w:ascii="ITC Avant Garde" w:hAnsi="ITC Avant Garde"/>
          <w:bCs/>
          <w:sz w:val="21"/>
          <w:szCs w:val="21"/>
          <w:lang w:val="es-ES_tradnl" w:eastAsia="es-MX"/>
        </w:rPr>
        <w:t xml:space="preserve">el </w:t>
      </w:r>
      <w:r w:rsidR="00D12929" w:rsidRPr="006E7DBD">
        <w:rPr>
          <w:rFonts w:ascii="ITC Avant Garde" w:hAnsi="ITC Avant Garde"/>
          <w:bCs/>
          <w:sz w:val="21"/>
          <w:szCs w:val="21"/>
          <w:lang w:val="es-ES_tradnl" w:eastAsia="es-MX"/>
        </w:rPr>
        <w:t>proyecto de Lineamientos</w:t>
      </w:r>
      <w:r w:rsidR="00541E52" w:rsidRPr="006E7DBD">
        <w:rPr>
          <w:rFonts w:ascii="ITC Avant Garde" w:hAnsi="ITC Avant Garde"/>
          <w:bCs/>
          <w:sz w:val="21"/>
          <w:szCs w:val="21"/>
          <w:lang w:val="es-ES_tradnl" w:eastAsia="es-MX"/>
        </w:rPr>
        <w:t xml:space="preserve"> con el propósito de robustecerlo,</w:t>
      </w:r>
      <w:r w:rsidRPr="006E7DBD">
        <w:rPr>
          <w:rFonts w:ascii="ITC Avant Garde" w:hAnsi="ITC Avant Garde"/>
          <w:bCs/>
          <w:sz w:val="21"/>
          <w:szCs w:val="21"/>
          <w:lang w:val="es-ES_tradnl" w:eastAsia="es-MX"/>
        </w:rPr>
        <w:t xml:space="preserve"> por lo que las respuestas a éstos se encuentran publicadas en el apartado </w:t>
      </w:r>
      <w:r w:rsidR="00275ED0" w:rsidRPr="006E7DBD">
        <w:rPr>
          <w:rFonts w:ascii="ITC Avant Garde" w:hAnsi="ITC Avant Garde"/>
          <w:bCs/>
          <w:sz w:val="21"/>
          <w:szCs w:val="21"/>
          <w:lang w:val="es-ES_tradnl" w:eastAsia="es-MX"/>
        </w:rPr>
        <w:t xml:space="preserve">de consultas públicas </w:t>
      </w:r>
      <w:r w:rsidRPr="006E7DBD">
        <w:rPr>
          <w:rFonts w:ascii="ITC Avant Garde" w:hAnsi="ITC Avant Garde"/>
          <w:bCs/>
          <w:sz w:val="21"/>
          <w:szCs w:val="21"/>
          <w:lang w:val="es-ES_tradnl" w:eastAsia="es-MX"/>
        </w:rPr>
        <w:t>del po</w:t>
      </w:r>
      <w:r w:rsidR="00275ED0" w:rsidRPr="006E7DBD">
        <w:rPr>
          <w:rFonts w:ascii="ITC Avant Garde" w:hAnsi="ITC Avant Garde"/>
          <w:bCs/>
          <w:sz w:val="21"/>
          <w:szCs w:val="21"/>
          <w:lang w:val="es-ES_tradnl" w:eastAsia="es-MX"/>
        </w:rPr>
        <w:t>rtal de Internet del Instituto</w:t>
      </w:r>
      <w:r w:rsidR="003F72B9" w:rsidRPr="006E7DBD">
        <w:rPr>
          <w:rFonts w:ascii="ITC Avant Garde" w:hAnsi="ITC Avant Garde"/>
          <w:bCs/>
          <w:sz w:val="21"/>
          <w:szCs w:val="21"/>
          <w:lang w:val="es-ES_tradnl" w:eastAsia="es-MX"/>
        </w:rPr>
        <w:t xml:space="preserve">, </w:t>
      </w:r>
      <w:r w:rsidRPr="006E7DBD">
        <w:rPr>
          <w:rFonts w:ascii="ITC Avant Garde" w:hAnsi="ITC Avant Garde"/>
          <w:bCs/>
          <w:sz w:val="21"/>
          <w:szCs w:val="21"/>
          <w:lang w:val="es-ES_tradnl" w:eastAsia="es-MX"/>
        </w:rPr>
        <w:t>a través del informe de consideraciones correspondiente</w:t>
      </w:r>
      <w:r w:rsidR="00B04ADD" w:rsidRPr="006E7DBD">
        <w:rPr>
          <w:rFonts w:ascii="ITC Avant Garde" w:hAnsi="ITC Avant Garde"/>
          <w:bCs/>
          <w:sz w:val="21"/>
          <w:szCs w:val="21"/>
          <w:lang w:val="es-ES_tradnl" w:eastAsia="es-MX"/>
        </w:rPr>
        <w:t xml:space="preserve">. </w:t>
      </w:r>
    </w:p>
    <w:p w14:paraId="12D54ADD" w14:textId="77777777" w:rsidR="007442E3" w:rsidRPr="006E7DBD" w:rsidRDefault="007442E3" w:rsidP="0053296D">
      <w:pPr>
        <w:spacing w:after="0" w:line="240" w:lineRule="auto"/>
        <w:ind w:right="-58"/>
        <w:jc w:val="both"/>
        <w:rPr>
          <w:rFonts w:ascii="ITC Avant Garde" w:hAnsi="ITC Avant Garde"/>
          <w:b/>
          <w:sz w:val="21"/>
          <w:szCs w:val="21"/>
        </w:rPr>
      </w:pPr>
    </w:p>
    <w:p w14:paraId="1BA5CD3D" w14:textId="77777777" w:rsidR="00D821E1" w:rsidRPr="006E7DBD" w:rsidRDefault="007377D0" w:rsidP="002C66A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
          <w:bCs/>
          <w:sz w:val="21"/>
          <w:szCs w:val="21"/>
          <w:lang w:val="es-ES_tradnl" w:eastAsia="es-MX"/>
        </w:rPr>
        <w:t>QUINTO.</w:t>
      </w:r>
      <w:r w:rsidR="007442E3" w:rsidRPr="006E7DBD">
        <w:rPr>
          <w:rFonts w:ascii="ITC Avant Garde" w:hAnsi="ITC Avant Garde"/>
          <w:b/>
          <w:bCs/>
          <w:sz w:val="21"/>
          <w:szCs w:val="21"/>
          <w:lang w:val="es-ES_tradnl" w:eastAsia="es-MX"/>
        </w:rPr>
        <w:t xml:space="preserve"> </w:t>
      </w:r>
      <w:r w:rsidRPr="006E7DBD">
        <w:rPr>
          <w:rFonts w:ascii="ITC Avant Garde" w:hAnsi="ITC Avant Garde"/>
          <w:b/>
          <w:bCs/>
          <w:sz w:val="21"/>
          <w:szCs w:val="21"/>
          <w:lang w:val="es-ES_tradnl" w:eastAsia="es-MX"/>
        </w:rPr>
        <w:t xml:space="preserve">- </w:t>
      </w:r>
      <w:r w:rsidR="005A2A60" w:rsidRPr="006E7DBD">
        <w:rPr>
          <w:rFonts w:ascii="ITC Avant Garde" w:hAnsi="ITC Avant Garde"/>
          <w:b/>
          <w:bCs/>
          <w:sz w:val="21"/>
          <w:szCs w:val="21"/>
          <w:lang w:val="es-ES_tradnl" w:eastAsia="es-MX"/>
        </w:rPr>
        <w:t>Análisis de Nulo Impacto Regulatorio</w:t>
      </w:r>
      <w:r w:rsidR="007442E3" w:rsidRPr="006E7DBD">
        <w:rPr>
          <w:rFonts w:ascii="ITC Avant Garde" w:hAnsi="ITC Avant Garde"/>
          <w:b/>
          <w:bCs/>
          <w:sz w:val="21"/>
          <w:szCs w:val="21"/>
          <w:lang w:val="es-ES_tradnl" w:eastAsia="es-MX"/>
        </w:rPr>
        <w:t>.</w:t>
      </w:r>
      <w:r w:rsidR="007442E3" w:rsidRPr="006E7DBD">
        <w:rPr>
          <w:rFonts w:ascii="ITC Avant Garde" w:hAnsi="ITC Avant Garde"/>
          <w:bCs/>
          <w:sz w:val="21"/>
          <w:szCs w:val="21"/>
          <w:lang w:val="es-ES_tradnl" w:eastAsia="es-MX"/>
        </w:rPr>
        <w:t xml:space="preserve"> </w:t>
      </w:r>
      <w:r w:rsidR="00D821E1" w:rsidRPr="006E7DBD">
        <w:rPr>
          <w:rFonts w:ascii="ITC Avant Garde" w:hAnsi="ITC Avant Garde"/>
          <w:bCs/>
          <w:sz w:val="21"/>
          <w:szCs w:val="21"/>
          <w:lang w:val="es-ES_tradnl" w:eastAsia="es-MX"/>
        </w:rPr>
        <w:t xml:space="preserve">El segundo párrafo del artículo 51 de la Ley establece que previamente a la emisión de reglas, lineamientos o disposiciones administrativas de carácter general, el Instituto deberá realizar y hacer público un Análisis de Impacto Regulatorio o, en su caso, solicitar el apoyo de la Comisión </w:t>
      </w:r>
      <w:r w:rsidR="003F72B9" w:rsidRPr="006E7DBD">
        <w:rPr>
          <w:rFonts w:ascii="ITC Avant Garde" w:hAnsi="ITC Avant Garde"/>
          <w:bCs/>
          <w:sz w:val="21"/>
          <w:szCs w:val="21"/>
          <w:lang w:val="es-ES_tradnl" w:eastAsia="es-MX"/>
        </w:rPr>
        <w:t xml:space="preserve">Nacional </w:t>
      </w:r>
      <w:r w:rsidR="00D821E1" w:rsidRPr="006E7DBD">
        <w:rPr>
          <w:rFonts w:ascii="ITC Avant Garde" w:hAnsi="ITC Avant Garde"/>
          <w:bCs/>
          <w:sz w:val="21"/>
          <w:szCs w:val="21"/>
          <w:lang w:val="es-ES_tradnl" w:eastAsia="es-MX"/>
        </w:rPr>
        <w:t>de Mejora Regulatoria.</w:t>
      </w:r>
    </w:p>
    <w:p w14:paraId="42BF658B" w14:textId="77777777" w:rsidR="00D12D9F" w:rsidRPr="006E7DBD" w:rsidRDefault="00D12D9F" w:rsidP="002C66A8">
      <w:pPr>
        <w:pStyle w:val="ROMANOS"/>
        <w:spacing w:after="0" w:line="240" w:lineRule="auto"/>
        <w:ind w:left="0" w:firstLine="0"/>
        <w:rPr>
          <w:rFonts w:ascii="ITC Avant Garde" w:hAnsi="ITC Avant Garde"/>
          <w:bCs/>
          <w:sz w:val="21"/>
          <w:szCs w:val="21"/>
          <w:lang w:val="es-ES_tradnl" w:eastAsia="es-MX"/>
        </w:rPr>
      </w:pPr>
    </w:p>
    <w:p w14:paraId="43A74ACE" w14:textId="44EFE646" w:rsidR="00D821E1" w:rsidRPr="006E7DBD" w:rsidRDefault="00D821E1" w:rsidP="002C66A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 xml:space="preserve">Al respecto, </w:t>
      </w:r>
      <w:r w:rsidR="003F72B9" w:rsidRPr="006E7DBD">
        <w:rPr>
          <w:rFonts w:ascii="ITC Avant Garde" w:hAnsi="ITC Avant Garde"/>
          <w:bCs/>
          <w:sz w:val="21"/>
          <w:szCs w:val="21"/>
          <w:lang w:val="es-ES_tradnl" w:eastAsia="es-MX"/>
        </w:rPr>
        <w:t>el Instituto</w:t>
      </w:r>
      <w:r w:rsidRPr="006E7DBD">
        <w:rPr>
          <w:rFonts w:ascii="ITC Avant Garde" w:hAnsi="ITC Avant Garde"/>
          <w:bCs/>
          <w:sz w:val="21"/>
          <w:szCs w:val="21"/>
          <w:lang w:val="es-ES_tradnl" w:eastAsia="es-MX"/>
        </w:rPr>
        <w:t xml:space="preserve"> </w:t>
      </w:r>
      <w:r w:rsidR="00CA3EAB" w:rsidRPr="006E7DBD">
        <w:rPr>
          <w:rFonts w:ascii="ITC Avant Garde" w:hAnsi="ITC Avant Garde"/>
          <w:bCs/>
          <w:sz w:val="21"/>
          <w:szCs w:val="21"/>
          <w:lang w:val="es-ES_tradnl" w:eastAsia="es-MX"/>
        </w:rPr>
        <w:t>puso a disposición de los agentes regulados y la ciudadanía en general</w:t>
      </w:r>
      <w:r w:rsidR="003F72B9" w:rsidRPr="006E7DBD">
        <w:rPr>
          <w:rFonts w:ascii="ITC Avant Garde" w:hAnsi="ITC Avant Garde"/>
          <w:bCs/>
          <w:sz w:val="21"/>
          <w:szCs w:val="21"/>
          <w:lang w:val="es-ES_tradnl" w:eastAsia="es-MX"/>
        </w:rPr>
        <w:t>,</w:t>
      </w:r>
      <w:r w:rsidR="00CA3EAB" w:rsidRPr="006E7DBD">
        <w:rPr>
          <w:rFonts w:ascii="ITC Avant Garde" w:hAnsi="ITC Avant Garde"/>
          <w:bCs/>
          <w:sz w:val="21"/>
          <w:szCs w:val="21"/>
          <w:lang w:val="es-ES_tradnl" w:eastAsia="es-MX"/>
        </w:rPr>
        <w:t xml:space="preserve"> </w:t>
      </w:r>
      <w:r w:rsidR="00B66075">
        <w:rPr>
          <w:rFonts w:ascii="ITC Avant Garde" w:hAnsi="ITC Avant Garde"/>
          <w:bCs/>
          <w:sz w:val="21"/>
          <w:szCs w:val="21"/>
          <w:lang w:val="es-ES_tradnl" w:eastAsia="es-MX"/>
        </w:rPr>
        <w:t>un</w:t>
      </w:r>
      <w:r w:rsidRPr="006E7DBD">
        <w:rPr>
          <w:rFonts w:ascii="ITC Avant Garde" w:hAnsi="ITC Avant Garde"/>
          <w:bCs/>
          <w:sz w:val="21"/>
          <w:szCs w:val="21"/>
          <w:lang w:val="es-ES_tradnl" w:eastAsia="es-MX"/>
        </w:rPr>
        <w:t xml:space="preserve"> Análisis de Nulo Impacto Regulatorio, mismo que no sufrió modific</w:t>
      </w:r>
      <w:r w:rsidR="006C75F6" w:rsidRPr="006E7DBD">
        <w:rPr>
          <w:rFonts w:ascii="ITC Avant Garde" w:hAnsi="ITC Avant Garde"/>
          <w:bCs/>
          <w:sz w:val="21"/>
          <w:szCs w:val="21"/>
          <w:lang w:val="es-ES_tradnl" w:eastAsia="es-MX"/>
        </w:rPr>
        <w:t xml:space="preserve">aciones </w:t>
      </w:r>
      <w:r w:rsidR="007F4E4F" w:rsidRPr="006E7DBD">
        <w:rPr>
          <w:rFonts w:ascii="ITC Avant Garde" w:hAnsi="ITC Avant Garde"/>
          <w:bCs/>
          <w:sz w:val="21"/>
          <w:szCs w:val="21"/>
          <w:lang w:val="es-ES_tradnl" w:eastAsia="es-MX"/>
        </w:rPr>
        <w:t xml:space="preserve">sustanciales </w:t>
      </w:r>
      <w:r w:rsidRPr="006E7DBD">
        <w:rPr>
          <w:rFonts w:ascii="ITC Avant Garde" w:hAnsi="ITC Avant Garde"/>
          <w:bCs/>
          <w:sz w:val="21"/>
          <w:szCs w:val="21"/>
          <w:lang w:val="es-ES_tradnl" w:eastAsia="es-MX"/>
        </w:rPr>
        <w:t>a razón de la consulta pública referida en el numeral anterior</w:t>
      </w:r>
      <w:r w:rsidR="00CA3EAB" w:rsidRPr="006E7DBD">
        <w:rPr>
          <w:rFonts w:ascii="ITC Avant Garde" w:hAnsi="ITC Avant Garde"/>
          <w:bCs/>
          <w:sz w:val="21"/>
          <w:szCs w:val="21"/>
          <w:lang w:val="es-ES_tradnl" w:eastAsia="es-MX"/>
        </w:rPr>
        <w:t>,</w:t>
      </w:r>
      <w:r w:rsidRPr="006E7DBD">
        <w:rPr>
          <w:rFonts w:ascii="ITC Avant Garde" w:hAnsi="ITC Avant Garde"/>
          <w:bCs/>
          <w:sz w:val="21"/>
          <w:szCs w:val="21"/>
          <w:lang w:val="es-ES_tradnl" w:eastAsia="es-MX"/>
        </w:rPr>
        <w:t xml:space="preserve"> </w:t>
      </w:r>
      <w:r w:rsidR="005164C8" w:rsidRPr="006E7DBD">
        <w:rPr>
          <w:rFonts w:ascii="ITC Avant Garde" w:hAnsi="ITC Avant Garde"/>
          <w:bCs/>
          <w:sz w:val="21"/>
          <w:szCs w:val="21"/>
          <w:lang w:val="es-ES_tradnl" w:eastAsia="es-MX"/>
        </w:rPr>
        <w:t>ni</w:t>
      </w:r>
      <w:r w:rsidR="00CA3EAB" w:rsidRPr="006E7DBD">
        <w:rPr>
          <w:rFonts w:ascii="ITC Avant Garde" w:hAnsi="ITC Avant Garde"/>
          <w:bCs/>
          <w:sz w:val="21"/>
          <w:szCs w:val="21"/>
          <w:lang w:val="es-ES_tradnl" w:eastAsia="es-MX"/>
        </w:rPr>
        <w:t xml:space="preserve"> en virtud</w:t>
      </w:r>
      <w:r w:rsidRPr="006E7DBD">
        <w:rPr>
          <w:rFonts w:ascii="ITC Avant Garde" w:hAnsi="ITC Avant Garde"/>
          <w:bCs/>
          <w:sz w:val="21"/>
          <w:szCs w:val="21"/>
          <w:lang w:val="es-ES_tradnl" w:eastAsia="es-MX"/>
        </w:rPr>
        <w:t xml:space="preserve"> de las adecuaciones </w:t>
      </w:r>
      <w:r w:rsidR="00CA3EAB" w:rsidRPr="006E7DBD">
        <w:rPr>
          <w:rFonts w:ascii="ITC Avant Garde" w:hAnsi="ITC Avant Garde"/>
          <w:bCs/>
          <w:sz w:val="21"/>
          <w:szCs w:val="21"/>
          <w:lang w:val="es-ES_tradnl" w:eastAsia="es-MX"/>
        </w:rPr>
        <w:t xml:space="preserve">realizadas </w:t>
      </w:r>
      <w:r w:rsidRPr="006E7DBD">
        <w:rPr>
          <w:rFonts w:ascii="ITC Avant Garde" w:hAnsi="ITC Avant Garde"/>
          <w:bCs/>
          <w:sz w:val="21"/>
          <w:szCs w:val="21"/>
          <w:lang w:val="es-ES_tradnl" w:eastAsia="es-MX"/>
        </w:rPr>
        <w:t xml:space="preserve">al </w:t>
      </w:r>
      <w:r w:rsidR="00C92D28" w:rsidRPr="006E7DBD">
        <w:rPr>
          <w:rFonts w:ascii="ITC Avant Garde" w:hAnsi="ITC Avant Garde"/>
          <w:bCs/>
          <w:sz w:val="21"/>
          <w:szCs w:val="21"/>
          <w:lang w:val="es-ES_tradnl" w:eastAsia="es-MX"/>
        </w:rPr>
        <w:t>p</w:t>
      </w:r>
      <w:r w:rsidR="006D1A68" w:rsidRPr="006E7DBD">
        <w:rPr>
          <w:rFonts w:ascii="ITC Avant Garde" w:hAnsi="ITC Avant Garde"/>
          <w:bCs/>
          <w:sz w:val="21"/>
          <w:szCs w:val="21"/>
          <w:lang w:val="es-ES_tradnl" w:eastAsia="es-MX"/>
        </w:rPr>
        <w:t>royecto</w:t>
      </w:r>
      <w:r w:rsidR="00C92D28" w:rsidRPr="006E7DBD">
        <w:rPr>
          <w:rFonts w:ascii="ITC Avant Garde" w:hAnsi="ITC Avant Garde"/>
          <w:bCs/>
          <w:sz w:val="21"/>
          <w:szCs w:val="21"/>
          <w:lang w:val="es-ES_tradnl" w:eastAsia="es-MX"/>
        </w:rPr>
        <w:t xml:space="preserve"> de Lineamientos</w:t>
      </w:r>
      <w:r w:rsidRPr="006E7DBD">
        <w:rPr>
          <w:rFonts w:ascii="ITC Avant Garde" w:hAnsi="ITC Avant Garde"/>
          <w:bCs/>
          <w:sz w:val="21"/>
          <w:szCs w:val="21"/>
          <w:lang w:val="es-ES_tradnl" w:eastAsia="es-MX"/>
        </w:rPr>
        <w:t>.</w:t>
      </w:r>
    </w:p>
    <w:p w14:paraId="03ED9B5A" w14:textId="77777777" w:rsidR="007442E3" w:rsidRPr="006E7DBD" w:rsidRDefault="007442E3" w:rsidP="002C66A8">
      <w:pPr>
        <w:pStyle w:val="ROMANOS"/>
        <w:spacing w:after="0" w:line="240" w:lineRule="auto"/>
        <w:ind w:left="0" w:firstLine="0"/>
        <w:rPr>
          <w:rFonts w:ascii="ITC Avant Garde" w:hAnsi="ITC Avant Garde"/>
          <w:bCs/>
          <w:sz w:val="21"/>
          <w:szCs w:val="21"/>
          <w:lang w:val="es-ES_tradnl" w:eastAsia="es-MX"/>
        </w:rPr>
      </w:pPr>
    </w:p>
    <w:p w14:paraId="4D6D8F5B" w14:textId="77777777" w:rsidR="000D482A" w:rsidRPr="006E7DBD" w:rsidRDefault="00C61F43" w:rsidP="002C66A8">
      <w:pPr>
        <w:pStyle w:val="ROMANOS"/>
        <w:spacing w:after="0" w:line="240" w:lineRule="auto"/>
        <w:ind w:left="0" w:firstLine="0"/>
        <w:rPr>
          <w:rFonts w:ascii="ITC Avant Garde" w:hAnsi="ITC Avant Garde"/>
          <w:bCs/>
          <w:sz w:val="21"/>
          <w:szCs w:val="21"/>
          <w:lang w:val="es-ES_tradnl" w:eastAsia="es-MX"/>
        </w:rPr>
      </w:pPr>
      <w:r w:rsidRPr="006E7DBD">
        <w:rPr>
          <w:rFonts w:ascii="ITC Avant Garde" w:hAnsi="ITC Avant Garde"/>
          <w:bCs/>
          <w:sz w:val="21"/>
          <w:szCs w:val="21"/>
          <w:lang w:val="es-ES_tradnl" w:eastAsia="es-MX"/>
        </w:rPr>
        <w:t>El Análisis de Nulo Impacto Regulatorio expone</w:t>
      </w:r>
      <w:r w:rsidR="006A2528" w:rsidRPr="006E7DBD">
        <w:rPr>
          <w:rFonts w:ascii="ITC Avant Garde" w:hAnsi="ITC Avant Garde"/>
          <w:bCs/>
          <w:sz w:val="21"/>
          <w:szCs w:val="21"/>
          <w:lang w:val="es-ES_tradnl" w:eastAsia="es-MX"/>
        </w:rPr>
        <w:t>,</w:t>
      </w:r>
      <w:r w:rsidRPr="006E7DBD">
        <w:rPr>
          <w:rFonts w:ascii="ITC Avant Garde" w:hAnsi="ITC Avant Garde"/>
          <w:bCs/>
          <w:sz w:val="21"/>
          <w:szCs w:val="21"/>
          <w:lang w:val="es-ES_tradnl" w:eastAsia="es-MX"/>
        </w:rPr>
        <w:t xml:space="preserve"> entre otros aspectos, los objetivos que </w:t>
      </w:r>
      <w:r w:rsidR="006A2528" w:rsidRPr="006E7DBD">
        <w:rPr>
          <w:rFonts w:ascii="ITC Avant Garde" w:hAnsi="ITC Avant Garde"/>
          <w:bCs/>
          <w:sz w:val="21"/>
          <w:szCs w:val="21"/>
          <w:lang w:val="es-ES_tradnl" w:eastAsia="es-MX"/>
        </w:rPr>
        <w:t xml:space="preserve">el Instituto </w:t>
      </w:r>
      <w:r w:rsidRPr="006E7DBD">
        <w:rPr>
          <w:rFonts w:ascii="ITC Avant Garde" w:hAnsi="ITC Avant Garde"/>
          <w:bCs/>
          <w:sz w:val="21"/>
          <w:szCs w:val="21"/>
          <w:lang w:val="es-ES_tradnl" w:eastAsia="es-MX"/>
        </w:rPr>
        <w:t xml:space="preserve">pretende alcanzar con la publicación del </w:t>
      </w:r>
      <w:r w:rsidR="00C92D28" w:rsidRPr="006E7DBD">
        <w:rPr>
          <w:rFonts w:ascii="ITC Avant Garde" w:hAnsi="ITC Avant Garde"/>
          <w:bCs/>
          <w:sz w:val="21"/>
          <w:szCs w:val="21"/>
          <w:lang w:val="es-ES_tradnl" w:eastAsia="es-MX"/>
        </w:rPr>
        <w:t>proyecto de Lineamientos</w:t>
      </w:r>
      <w:r w:rsidRPr="006E7DBD">
        <w:rPr>
          <w:rFonts w:ascii="ITC Avant Garde" w:hAnsi="ITC Avant Garde"/>
          <w:bCs/>
          <w:sz w:val="21"/>
          <w:szCs w:val="21"/>
          <w:lang w:val="es-ES_tradnl" w:eastAsia="es-MX"/>
        </w:rPr>
        <w:t>, a saber:</w:t>
      </w:r>
    </w:p>
    <w:p w14:paraId="7F2170B8" w14:textId="77777777" w:rsidR="007442E3" w:rsidRPr="006E7DBD" w:rsidRDefault="007442E3" w:rsidP="0053296D">
      <w:pPr>
        <w:spacing w:after="0" w:line="240" w:lineRule="auto"/>
        <w:ind w:right="-58"/>
        <w:jc w:val="both"/>
        <w:rPr>
          <w:rFonts w:ascii="ITC Avant Garde" w:eastAsia="Times New Roman" w:hAnsi="ITC Avant Garde"/>
          <w:kern w:val="2"/>
          <w:sz w:val="21"/>
          <w:szCs w:val="21"/>
          <w:lang w:eastAsia="ar-SA"/>
        </w:rPr>
      </w:pPr>
    </w:p>
    <w:p w14:paraId="05567101" w14:textId="1F1D0DE0" w:rsidR="00437F7E" w:rsidRDefault="00437F7E" w:rsidP="00437F7E">
      <w:pPr>
        <w:pStyle w:val="Prrafodelista"/>
        <w:numPr>
          <w:ilvl w:val="0"/>
          <w:numId w:val="13"/>
        </w:numPr>
        <w:spacing w:after="0" w:line="240" w:lineRule="auto"/>
        <w:ind w:right="474"/>
        <w:jc w:val="both"/>
        <w:rPr>
          <w:rFonts w:eastAsia="Times New Roman"/>
          <w:kern w:val="2"/>
          <w:sz w:val="21"/>
          <w:szCs w:val="21"/>
          <w:lang w:eastAsia="ar-SA"/>
        </w:rPr>
      </w:pPr>
      <w:r w:rsidRPr="00437F7E">
        <w:rPr>
          <w:rFonts w:eastAsia="Times New Roman"/>
          <w:kern w:val="2"/>
          <w:sz w:val="21"/>
          <w:szCs w:val="21"/>
          <w:lang w:eastAsia="ar-SA"/>
        </w:rPr>
        <w:t>la creación de la Ventanilla Electrónica del Instituto y el procedimiento de acceso o enrolamiento por parte de los promoventes a ésta;</w:t>
      </w:r>
    </w:p>
    <w:p w14:paraId="38AA050B" w14:textId="77777777" w:rsidR="00437F7E" w:rsidRDefault="00437F7E" w:rsidP="00437F7E">
      <w:pPr>
        <w:pStyle w:val="Prrafodelista"/>
        <w:spacing w:after="0" w:line="240" w:lineRule="auto"/>
        <w:ind w:right="474"/>
        <w:jc w:val="both"/>
        <w:rPr>
          <w:rFonts w:eastAsia="Times New Roman"/>
          <w:kern w:val="2"/>
          <w:sz w:val="21"/>
          <w:szCs w:val="21"/>
          <w:lang w:eastAsia="ar-SA"/>
        </w:rPr>
      </w:pPr>
    </w:p>
    <w:p w14:paraId="5AC6491D" w14:textId="77777777" w:rsidR="00437F7E" w:rsidRDefault="00437F7E" w:rsidP="00437F7E">
      <w:pPr>
        <w:pStyle w:val="Prrafodelista"/>
        <w:numPr>
          <w:ilvl w:val="0"/>
          <w:numId w:val="13"/>
        </w:numPr>
        <w:spacing w:after="0" w:line="240" w:lineRule="auto"/>
        <w:ind w:right="474"/>
        <w:jc w:val="both"/>
        <w:rPr>
          <w:rFonts w:eastAsia="Times New Roman"/>
          <w:kern w:val="2"/>
          <w:sz w:val="21"/>
          <w:szCs w:val="21"/>
          <w:lang w:eastAsia="ar-SA"/>
        </w:rPr>
      </w:pPr>
      <w:r w:rsidRPr="00437F7E">
        <w:rPr>
          <w:rFonts w:eastAsia="Times New Roman"/>
          <w:kern w:val="2"/>
          <w:sz w:val="21"/>
          <w:szCs w:val="21"/>
          <w:lang w:eastAsia="ar-SA"/>
        </w:rPr>
        <w:t xml:space="preserve">el uso y las características de los eFormatos; </w:t>
      </w:r>
    </w:p>
    <w:p w14:paraId="74F780B8" w14:textId="77777777" w:rsidR="00437F7E" w:rsidRDefault="00437F7E" w:rsidP="00437F7E">
      <w:pPr>
        <w:pStyle w:val="Prrafodelista"/>
        <w:spacing w:after="0" w:line="240" w:lineRule="auto"/>
        <w:ind w:right="474"/>
        <w:jc w:val="both"/>
        <w:rPr>
          <w:rFonts w:eastAsia="Times New Roman"/>
          <w:kern w:val="2"/>
          <w:sz w:val="21"/>
          <w:szCs w:val="21"/>
          <w:lang w:eastAsia="ar-SA"/>
        </w:rPr>
      </w:pPr>
    </w:p>
    <w:p w14:paraId="29BCB704" w14:textId="28984764" w:rsidR="00437F7E" w:rsidRDefault="00437F7E" w:rsidP="00437F7E">
      <w:pPr>
        <w:pStyle w:val="Prrafodelista"/>
        <w:numPr>
          <w:ilvl w:val="0"/>
          <w:numId w:val="13"/>
        </w:numPr>
        <w:spacing w:after="0" w:line="240" w:lineRule="auto"/>
        <w:ind w:right="474"/>
        <w:jc w:val="both"/>
        <w:rPr>
          <w:rFonts w:eastAsia="Times New Roman"/>
          <w:kern w:val="2"/>
          <w:sz w:val="21"/>
          <w:szCs w:val="21"/>
          <w:lang w:eastAsia="ar-SA"/>
        </w:rPr>
      </w:pPr>
      <w:r w:rsidRPr="00437F7E">
        <w:rPr>
          <w:rFonts w:eastAsia="Times New Roman"/>
          <w:kern w:val="2"/>
          <w:sz w:val="21"/>
          <w:szCs w:val="21"/>
          <w:lang w:eastAsia="ar-SA"/>
        </w:rPr>
        <w:t xml:space="preserve">la implementación de las Actuaciones Electrónicas y de los Actos Administrativos Electrónicos; </w:t>
      </w:r>
    </w:p>
    <w:p w14:paraId="4DED552C" w14:textId="77777777" w:rsidR="00437F7E" w:rsidRDefault="00437F7E" w:rsidP="00437F7E">
      <w:pPr>
        <w:pStyle w:val="Prrafodelista"/>
        <w:spacing w:after="0" w:line="240" w:lineRule="auto"/>
        <w:ind w:right="474"/>
        <w:jc w:val="both"/>
        <w:rPr>
          <w:rFonts w:eastAsia="Times New Roman"/>
          <w:kern w:val="2"/>
          <w:sz w:val="21"/>
          <w:szCs w:val="21"/>
          <w:lang w:eastAsia="ar-SA"/>
        </w:rPr>
      </w:pPr>
    </w:p>
    <w:p w14:paraId="637F8706" w14:textId="3A2238E4" w:rsidR="00437F7E" w:rsidRDefault="00437F7E" w:rsidP="00437F7E">
      <w:pPr>
        <w:pStyle w:val="Prrafodelista"/>
        <w:numPr>
          <w:ilvl w:val="0"/>
          <w:numId w:val="13"/>
        </w:numPr>
        <w:spacing w:after="0" w:line="240" w:lineRule="auto"/>
        <w:ind w:right="474"/>
        <w:jc w:val="both"/>
        <w:rPr>
          <w:rFonts w:eastAsia="Times New Roman"/>
          <w:kern w:val="2"/>
          <w:sz w:val="21"/>
          <w:szCs w:val="21"/>
          <w:lang w:eastAsia="ar-SA"/>
        </w:rPr>
      </w:pPr>
      <w:r w:rsidRPr="00437F7E">
        <w:rPr>
          <w:rFonts w:eastAsia="Times New Roman"/>
          <w:kern w:val="2"/>
          <w:sz w:val="21"/>
          <w:szCs w:val="21"/>
          <w:lang w:eastAsia="ar-SA"/>
        </w:rPr>
        <w:t>el uso de la Firma Electrónica Avanzada, y</w:t>
      </w:r>
    </w:p>
    <w:p w14:paraId="69BCB8BD" w14:textId="77777777" w:rsidR="00437F7E" w:rsidRDefault="00437F7E" w:rsidP="00437F7E">
      <w:pPr>
        <w:pStyle w:val="Prrafodelista"/>
        <w:spacing w:after="0" w:line="240" w:lineRule="auto"/>
        <w:ind w:right="474"/>
        <w:jc w:val="both"/>
        <w:rPr>
          <w:rFonts w:eastAsia="Times New Roman"/>
          <w:kern w:val="2"/>
          <w:sz w:val="21"/>
          <w:szCs w:val="21"/>
          <w:lang w:eastAsia="ar-SA"/>
        </w:rPr>
      </w:pPr>
    </w:p>
    <w:p w14:paraId="64490655" w14:textId="6A2A0989" w:rsidR="00C61F43" w:rsidRPr="006E7DBD" w:rsidRDefault="00437F7E" w:rsidP="00437F7E">
      <w:pPr>
        <w:pStyle w:val="Prrafodelista"/>
        <w:numPr>
          <w:ilvl w:val="0"/>
          <w:numId w:val="13"/>
        </w:numPr>
        <w:spacing w:after="0" w:line="240" w:lineRule="auto"/>
        <w:ind w:right="474"/>
        <w:jc w:val="both"/>
        <w:rPr>
          <w:rFonts w:eastAsia="Times New Roman"/>
          <w:kern w:val="2"/>
          <w:sz w:val="21"/>
          <w:szCs w:val="21"/>
          <w:lang w:eastAsia="ar-SA"/>
        </w:rPr>
      </w:pPr>
      <w:r w:rsidRPr="00437F7E">
        <w:rPr>
          <w:rFonts w:eastAsia="Times New Roman"/>
          <w:kern w:val="2"/>
          <w:sz w:val="21"/>
          <w:szCs w:val="21"/>
          <w:lang w:eastAsia="ar-SA"/>
        </w:rPr>
        <w:t>el desarrollo e implementación del Expediente de Seguimiento</w:t>
      </w:r>
      <w:r w:rsidR="00F02106" w:rsidRPr="006E7DBD">
        <w:rPr>
          <w:rFonts w:eastAsia="Times New Roman"/>
          <w:kern w:val="2"/>
          <w:sz w:val="21"/>
          <w:szCs w:val="21"/>
          <w:lang w:eastAsia="ar-SA"/>
        </w:rPr>
        <w:t>.</w:t>
      </w:r>
    </w:p>
    <w:p w14:paraId="6084D400" w14:textId="77777777" w:rsidR="00C63189" w:rsidRPr="006E7DBD" w:rsidRDefault="00C63189" w:rsidP="0053296D">
      <w:pPr>
        <w:autoSpaceDE w:val="0"/>
        <w:autoSpaceDN w:val="0"/>
        <w:adjustRightInd w:val="0"/>
        <w:spacing w:after="0" w:line="240" w:lineRule="auto"/>
        <w:jc w:val="both"/>
        <w:rPr>
          <w:rFonts w:ascii="ITC Avant Garde" w:hAnsi="ITC Avant Garde"/>
          <w:sz w:val="21"/>
          <w:szCs w:val="21"/>
        </w:rPr>
      </w:pPr>
    </w:p>
    <w:p w14:paraId="62C5FE22" w14:textId="77777777" w:rsidR="00F6592F" w:rsidRDefault="00F6592F" w:rsidP="0053296D">
      <w:pPr>
        <w:autoSpaceDE w:val="0"/>
        <w:autoSpaceDN w:val="0"/>
        <w:adjustRightInd w:val="0"/>
        <w:spacing w:after="0" w:line="240" w:lineRule="auto"/>
        <w:jc w:val="both"/>
        <w:rPr>
          <w:rFonts w:ascii="ITC Avant Garde" w:hAnsi="ITC Avant Garde"/>
          <w:color w:val="000000"/>
          <w:sz w:val="21"/>
          <w:szCs w:val="21"/>
        </w:rPr>
      </w:pPr>
      <w:r w:rsidRPr="006E7DBD">
        <w:rPr>
          <w:rFonts w:ascii="ITC Avant Garde" w:hAnsi="ITC Avant Garde"/>
          <w:sz w:val="21"/>
          <w:szCs w:val="21"/>
        </w:rPr>
        <w:t xml:space="preserve">Por las razones antes expuestas, </w:t>
      </w:r>
      <w:r w:rsidR="00F02106" w:rsidRPr="006E7DBD">
        <w:rPr>
          <w:rFonts w:ascii="ITC Avant Garde" w:hAnsi="ITC Avant Garde"/>
          <w:sz w:val="21"/>
          <w:szCs w:val="21"/>
        </w:rPr>
        <w:t>con fundamento en los artículos 6</w:t>
      </w:r>
      <w:r w:rsidR="00F02106" w:rsidRPr="006E7DBD">
        <w:rPr>
          <w:rFonts w:ascii="ITC Avant Garde" w:hAnsi="ITC Avant Garde"/>
          <w:sz w:val="21"/>
          <w:szCs w:val="21"/>
          <w:vertAlign w:val="superscript"/>
        </w:rPr>
        <w:t>o</w:t>
      </w:r>
      <w:r w:rsidR="00F02106" w:rsidRPr="006E7DBD">
        <w:rPr>
          <w:rFonts w:ascii="ITC Avant Garde" w:hAnsi="ITC Avant Garde"/>
          <w:sz w:val="21"/>
          <w:szCs w:val="21"/>
        </w:rPr>
        <w:t xml:space="preserve"> y 28, </w:t>
      </w:r>
      <w:r w:rsidR="002C66A8" w:rsidRPr="006E7DBD">
        <w:rPr>
          <w:rFonts w:ascii="ITC Avant Garde" w:hAnsi="ITC Avant Garde"/>
          <w:sz w:val="21"/>
          <w:szCs w:val="21"/>
        </w:rPr>
        <w:t>párrafos décimo quinto</w:t>
      </w:r>
      <w:r w:rsidR="00F02106" w:rsidRPr="006E7DBD">
        <w:rPr>
          <w:rFonts w:ascii="ITC Avant Garde" w:hAnsi="ITC Avant Garde"/>
          <w:sz w:val="21"/>
          <w:szCs w:val="21"/>
        </w:rPr>
        <w:t>, décimo sexto y vigésimo, fracción IV, de la Constitución Política de los Estados Unidos Mexicanos; 1, 2, 7, 15, fracciones I, XLI y LVI, 16, 17, fracci</w:t>
      </w:r>
      <w:r w:rsidR="00B8238D" w:rsidRPr="006E7DBD">
        <w:rPr>
          <w:rFonts w:ascii="ITC Avant Garde" w:hAnsi="ITC Avant Garde"/>
          <w:sz w:val="21"/>
          <w:szCs w:val="21"/>
        </w:rPr>
        <w:t>ones</w:t>
      </w:r>
      <w:r w:rsidR="00F02106" w:rsidRPr="006E7DBD">
        <w:rPr>
          <w:rFonts w:ascii="ITC Avant Garde" w:hAnsi="ITC Avant Garde"/>
          <w:sz w:val="21"/>
          <w:szCs w:val="21"/>
        </w:rPr>
        <w:t xml:space="preserve"> I</w:t>
      </w:r>
      <w:r w:rsidR="00B25859" w:rsidRPr="006E7DBD">
        <w:rPr>
          <w:rFonts w:ascii="ITC Avant Garde" w:hAnsi="ITC Avant Garde"/>
          <w:sz w:val="21"/>
          <w:szCs w:val="21"/>
        </w:rPr>
        <w:t xml:space="preserve"> y 51 </w:t>
      </w:r>
      <w:r w:rsidR="00F02106" w:rsidRPr="006E7DBD">
        <w:rPr>
          <w:rFonts w:ascii="ITC Avant Garde" w:hAnsi="ITC Avant Garde"/>
          <w:sz w:val="21"/>
          <w:szCs w:val="21"/>
        </w:rPr>
        <w:t>de la Ley Federal de Telecomunicaciones y Radiodifusión, y 1, 4, fracción I, y 6, fracciones I, XX</w:t>
      </w:r>
      <w:r w:rsidR="0028752B" w:rsidRPr="006E7DBD">
        <w:rPr>
          <w:rFonts w:ascii="ITC Avant Garde" w:hAnsi="ITC Avant Garde"/>
          <w:sz w:val="21"/>
          <w:szCs w:val="21"/>
        </w:rPr>
        <w:t>, XXV</w:t>
      </w:r>
      <w:r w:rsidR="00F02106" w:rsidRPr="006E7DBD">
        <w:rPr>
          <w:rFonts w:ascii="ITC Avant Garde" w:hAnsi="ITC Avant Garde"/>
          <w:sz w:val="21"/>
          <w:szCs w:val="21"/>
        </w:rPr>
        <w:t xml:space="preserve"> y XXXVII, del Estatuto Orgánico del Instituto Federal de Telecomunicaciones, el Pleno del Instituto</w:t>
      </w:r>
      <w:r w:rsidRPr="006E7DBD">
        <w:rPr>
          <w:rFonts w:ascii="ITC Avant Garde" w:hAnsi="ITC Avant Garde"/>
          <w:sz w:val="21"/>
          <w:szCs w:val="21"/>
        </w:rPr>
        <w:t xml:space="preserve"> </w:t>
      </w:r>
      <w:r w:rsidR="00283F9C" w:rsidRPr="006E7DBD">
        <w:rPr>
          <w:rFonts w:ascii="ITC Avant Garde" w:hAnsi="ITC Avant Garde"/>
          <w:color w:val="000000"/>
          <w:sz w:val="21"/>
          <w:szCs w:val="21"/>
        </w:rPr>
        <w:t>emite</w:t>
      </w:r>
      <w:r w:rsidRPr="006E7DBD">
        <w:rPr>
          <w:rFonts w:ascii="ITC Avant Garde" w:hAnsi="ITC Avant Garde"/>
          <w:color w:val="000000"/>
          <w:sz w:val="21"/>
          <w:szCs w:val="21"/>
        </w:rPr>
        <w:t xml:space="preserve"> el siguiente:</w:t>
      </w:r>
    </w:p>
    <w:p w14:paraId="530A9031" w14:textId="4430B66E" w:rsidR="007442E3" w:rsidRDefault="007442E3" w:rsidP="0053296D">
      <w:pPr>
        <w:autoSpaceDE w:val="0"/>
        <w:autoSpaceDN w:val="0"/>
        <w:adjustRightInd w:val="0"/>
        <w:spacing w:after="0" w:line="240" w:lineRule="auto"/>
        <w:ind w:left="708" w:hanging="708"/>
        <w:jc w:val="center"/>
        <w:rPr>
          <w:rFonts w:ascii="ITC Avant Garde" w:hAnsi="ITC Avant Garde"/>
          <w:color w:val="000000"/>
          <w:sz w:val="21"/>
          <w:szCs w:val="21"/>
        </w:rPr>
      </w:pPr>
    </w:p>
    <w:p w14:paraId="1BD36890" w14:textId="77777777" w:rsidR="00734D62" w:rsidRDefault="00734D62" w:rsidP="0053296D">
      <w:pPr>
        <w:autoSpaceDE w:val="0"/>
        <w:autoSpaceDN w:val="0"/>
        <w:adjustRightInd w:val="0"/>
        <w:spacing w:after="0" w:line="240" w:lineRule="auto"/>
        <w:ind w:left="708" w:hanging="708"/>
        <w:jc w:val="center"/>
        <w:rPr>
          <w:rFonts w:ascii="ITC Avant Garde" w:hAnsi="ITC Avant Garde" w:cs="TimesNewRomanPS-BoldMT"/>
          <w:b/>
          <w:bCs/>
          <w:color w:val="000000"/>
          <w:sz w:val="21"/>
          <w:szCs w:val="21"/>
        </w:rPr>
      </w:pPr>
    </w:p>
    <w:p w14:paraId="574A8443" w14:textId="77777777" w:rsidR="00F6592F" w:rsidRDefault="00F6592F" w:rsidP="0053296D">
      <w:pPr>
        <w:autoSpaceDE w:val="0"/>
        <w:autoSpaceDN w:val="0"/>
        <w:adjustRightInd w:val="0"/>
        <w:spacing w:after="0" w:line="240" w:lineRule="auto"/>
        <w:ind w:left="708" w:hanging="708"/>
        <w:jc w:val="center"/>
        <w:rPr>
          <w:rFonts w:ascii="ITC Avant Garde" w:hAnsi="ITC Avant Garde" w:cs="TimesNewRomanPS-BoldMT"/>
          <w:b/>
          <w:bCs/>
          <w:color w:val="000000"/>
          <w:sz w:val="21"/>
          <w:szCs w:val="21"/>
        </w:rPr>
      </w:pPr>
      <w:r w:rsidRPr="007442E3">
        <w:rPr>
          <w:rFonts w:ascii="ITC Avant Garde" w:hAnsi="ITC Avant Garde" w:cs="TimesNewRomanPS-BoldMT"/>
          <w:b/>
          <w:bCs/>
          <w:color w:val="000000"/>
          <w:sz w:val="21"/>
          <w:szCs w:val="21"/>
        </w:rPr>
        <w:t>A</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C</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U</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E</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R</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D</w:t>
      </w:r>
      <w:r w:rsidR="007442E3">
        <w:rPr>
          <w:rFonts w:ascii="ITC Avant Garde" w:hAnsi="ITC Avant Garde" w:cs="TimesNewRomanPS-BoldMT"/>
          <w:b/>
          <w:bCs/>
          <w:color w:val="000000"/>
          <w:sz w:val="21"/>
          <w:szCs w:val="21"/>
        </w:rPr>
        <w:t xml:space="preserve"> </w:t>
      </w:r>
      <w:r w:rsidRPr="007442E3">
        <w:rPr>
          <w:rFonts w:ascii="ITC Avant Garde" w:hAnsi="ITC Avant Garde" w:cs="TimesNewRomanPS-BoldMT"/>
          <w:b/>
          <w:bCs/>
          <w:color w:val="000000"/>
          <w:sz w:val="21"/>
          <w:szCs w:val="21"/>
        </w:rPr>
        <w:t>O</w:t>
      </w:r>
    </w:p>
    <w:p w14:paraId="60C0DDB9" w14:textId="77777777" w:rsidR="007442E3" w:rsidRDefault="007442E3" w:rsidP="0053296D">
      <w:pPr>
        <w:autoSpaceDE w:val="0"/>
        <w:autoSpaceDN w:val="0"/>
        <w:adjustRightInd w:val="0"/>
        <w:spacing w:after="0" w:line="240" w:lineRule="auto"/>
        <w:ind w:left="708" w:hanging="708"/>
        <w:jc w:val="center"/>
        <w:rPr>
          <w:rFonts w:ascii="ITC Avant Garde" w:hAnsi="ITC Avant Garde" w:cs="TimesNewRomanPS-BoldMT"/>
          <w:b/>
          <w:bCs/>
          <w:color w:val="000000"/>
          <w:sz w:val="21"/>
          <w:szCs w:val="21"/>
        </w:rPr>
      </w:pPr>
    </w:p>
    <w:p w14:paraId="6206E4D0" w14:textId="77777777" w:rsidR="00C63189" w:rsidRPr="007442E3" w:rsidRDefault="00C63189" w:rsidP="0053296D">
      <w:pPr>
        <w:autoSpaceDE w:val="0"/>
        <w:autoSpaceDN w:val="0"/>
        <w:adjustRightInd w:val="0"/>
        <w:spacing w:after="0" w:line="240" w:lineRule="auto"/>
        <w:ind w:left="708" w:hanging="708"/>
        <w:jc w:val="center"/>
        <w:rPr>
          <w:rFonts w:ascii="ITC Avant Garde" w:hAnsi="ITC Avant Garde" w:cs="TimesNewRomanPS-BoldMT"/>
          <w:b/>
          <w:bCs/>
          <w:color w:val="000000"/>
          <w:sz w:val="21"/>
          <w:szCs w:val="21"/>
        </w:rPr>
      </w:pPr>
    </w:p>
    <w:p w14:paraId="3D84DAE7" w14:textId="1FDA010A" w:rsidR="00E851A5" w:rsidRDefault="00E851A5" w:rsidP="00734D3D">
      <w:pPr>
        <w:autoSpaceDE w:val="0"/>
        <w:autoSpaceDN w:val="0"/>
        <w:adjustRightInd w:val="0"/>
        <w:spacing w:after="0" w:line="240" w:lineRule="auto"/>
        <w:jc w:val="both"/>
        <w:rPr>
          <w:rFonts w:ascii="ITC Avant Garde" w:hAnsi="ITC Avant Garde"/>
          <w:color w:val="000000"/>
          <w:sz w:val="21"/>
          <w:szCs w:val="21"/>
        </w:rPr>
      </w:pPr>
      <w:r w:rsidRPr="007442E3">
        <w:rPr>
          <w:rFonts w:ascii="ITC Avant Garde" w:hAnsi="ITC Avant Garde"/>
          <w:b/>
          <w:color w:val="000000"/>
          <w:sz w:val="21"/>
          <w:szCs w:val="21"/>
        </w:rPr>
        <w:t>PRIMERO.</w:t>
      </w:r>
      <w:r w:rsidR="00735291">
        <w:rPr>
          <w:rFonts w:ascii="ITC Avant Garde" w:hAnsi="ITC Avant Garde"/>
          <w:b/>
          <w:color w:val="000000"/>
          <w:sz w:val="21"/>
          <w:szCs w:val="21"/>
        </w:rPr>
        <w:t xml:space="preserve"> </w:t>
      </w:r>
      <w:r w:rsidRPr="007442E3">
        <w:rPr>
          <w:rFonts w:ascii="ITC Avant Garde" w:hAnsi="ITC Avant Garde"/>
          <w:b/>
          <w:color w:val="000000"/>
          <w:sz w:val="21"/>
          <w:szCs w:val="21"/>
        </w:rPr>
        <w:t xml:space="preserve">- </w:t>
      </w:r>
      <w:r w:rsidR="00274EA0">
        <w:rPr>
          <w:rFonts w:ascii="ITC Avant Garde" w:hAnsi="ITC Avant Garde"/>
          <w:color w:val="000000"/>
          <w:sz w:val="21"/>
          <w:szCs w:val="21"/>
        </w:rPr>
        <w:t>Se aprueba</w:t>
      </w:r>
      <w:r w:rsidR="004E4B9B">
        <w:rPr>
          <w:rFonts w:ascii="ITC Avant Garde" w:hAnsi="ITC Avant Garde"/>
          <w:color w:val="000000"/>
          <w:sz w:val="21"/>
          <w:szCs w:val="21"/>
        </w:rPr>
        <w:t>n</w:t>
      </w:r>
      <w:r w:rsidR="00274EA0">
        <w:rPr>
          <w:rFonts w:ascii="ITC Avant Garde" w:hAnsi="ITC Avant Garde"/>
          <w:color w:val="000000"/>
          <w:sz w:val="21"/>
          <w:szCs w:val="21"/>
        </w:rPr>
        <w:t xml:space="preserve"> y emite</w:t>
      </w:r>
      <w:r w:rsidR="004E4B9B">
        <w:rPr>
          <w:rFonts w:ascii="ITC Avant Garde" w:hAnsi="ITC Avant Garde"/>
          <w:color w:val="000000"/>
          <w:sz w:val="21"/>
          <w:szCs w:val="21"/>
        </w:rPr>
        <w:t>n</w:t>
      </w:r>
      <w:r w:rsidR="00274EA0">
        <w:rPr>
          <w:rFonts w:ascii="ITC Avant Garde" w:hAnsi="ITC Avant Garde"/>
          <w:color w:val="000000"/>
          <w:sz w:val="21"/>
          <w:szCs w:val="21"/>
        </w:rPr>
        <w:t xml:space="preserve"> los</w:t>
      </w:r>
      <w:r w:rsidR="005E7F6A" w:rsidRPr="007442E3">
        <w:rPr>
          <w:rFonts w:ascii="ITC Avant Garde" w:hAnsi="ITC Avant Garde"/>
          <w:color w:val="000000"/>
          <w:sz w:val="21"/>
          <w:szCs w:val="21"/>
        </w:rPr>
        <w:t xml:space="preserve"> </w:t>
      </w:r>
      <w:r w:rsidR="0055286D" w:rsidRPr="00E01EF0">
        <w:rPr>
          <w:rFonts w:ascii="ITC Avant Garde" w:hAnsi="ITC Avant Garde"/>
          <w:b/>
          <w:color w:val="000000"/>
          <w:sz w:val="21"/>
          <w:szCs w:val="21"/>
        </w:rPr>
        <w:t>“</w:t>
      </w:r>
      <w:r w:rsidR="001502FA" w:rsidRPr="001502FA">
        <w:rPr>
          <w:rFonts w:ascii="ITC Avant Garde" w:hAnsi="ITC Avant Garde"/>
          <w:b/>
          <w:bCs/>
          <w:color w:val="000000"/>
          <w:sz w:val="21"/>
          <w:szCs w:val="21"/>
          <w:lang w:val="es-ES_tradnl"/>
        </w:rPr>
        <w:t xml:space="preserve">Lineamientos para la sustanciación de los trámites y servicios que se realicen ante el Instituto Federal de Telecomunicaciones, a </w:t>
      </w:r>
      <w:r w:rsidR="001502FA" w:rsidRPr="001502FA">
        <w:rPr>
          <w:rFonts w:ascii="ITC Avant Garde" w:hAnsi="ITC Avant Garde"/>
          <w:b/>
          <w:bCs/>
          <w:color w:val="000000"/>
          <w:sz w:val="21"/>
          <w:szCs w:val="21"/>
          <w:lang w:val="es-ES_tradnl"/>
        </w:rPr>
        <w:lastRenderedPageBreak/>
        <w:t>través de la Ventanilla E</w:t>
      </w:r>
      <w:r w:rsidR="001502FA">
        <w:rPr>
          <w:rFonts w:ascii="ITC Avant Garde" w:hAnsi="ITC Avant Garde"/>
          <w:b/>
          <w:bCs/>
          <w:color w:val="000000"/>
          <w:sz w:val="21"/>
          <w:szCs w:val="21"/>
          <w:lang w:val="es-ES_tradnl"/>
        </w:rPr>
        <w:t>lectrónica</w:t>
      </w:r>
      <w:r w:rsidR="0055286D" w:rsidRPr="00E01EF0">
        <w:rPr>
          <w:rFonts w:ascii="ITC Avant Garde" w:hAnsi="ITC Avant Garde"/>
          <w:b/>
          <w:color w:val="000000"/>
          <w:sz w:val="21"/>
          <w:szCs w:val="21"/>
        </w:rPr>
        <w:t>”</w:t>
      </w:r>
      <w:r w:rsidR="005E7F6A" w:rsidRPr="001C006B">
        <w:rPr>
          <w:rFonts w:ascii="ITC Avant Garde" w:hAnsi="ITC Avant Garde"/>
          <w:color w:val="000000"/>
          <w:sz w:val="21"/>
          <w:szCs w:val="21"/>
        </w:rPr>
        <w:t>,</w:t>
      </w:r>
      <w:r w:rsidR="005E7F6A" w:rsidRPr="007442E3">
        <w:rPr>
          <w:rFonts w:ascii="ITC Avant Garde" w:hAnsi="ITC Avant Garde"/>
          <w:color w:val="000000"/>
          <w:sz w:val="21"/>
          <w:szCs w:val="21"/>
        </w:rPr>
        <w:t xml:space="preserve"> </w:t>
      </w:r>
      <w:r w:rsidR="001502FA">
        <w:rPr>
          <w:rFonts w:ascii="ITC Avant Garde" w:hAnsi="ITC Avant Garde"/>
          <w:color w:val="000000"/>
          <w:sz w:val="21"/>
          <w:szCs w:val="21"/>
        </w:rPr>
        <w:t>junto con su</w:t>
      </w:r>
      <w:r w:rsidR="00A55190">
        <w:rPr>
          <w:rFonts w:ascii="ITC Avant Garde" w:hAnsi="ITC Avant Garde"/>
          <w:color w:val="000000"/>
          <w:sz w:val="21"/>
          <w:szCs w:val="21"/>
        </w:rPr>
        <w:t xml:space="preserve"> respectivo Anexo </w:t>
      </w:r>
      <w:r w:rsidR="00734D62">
        <w:rPr>
          <w:rFonts w:ascii="ITC Avant Garde" w:hAnsi="ITC Avant Garde"/>
          <w:color w:val="000000"/>
          <w:sz w:val="21"/>
          <w:szCs w:val="21"/>
        </w:rPr>
        <w:t>A</w:t>
      </w:r>
      <w:r w:rsidR="005E7F6A" w:rsidRPr="007442E3">
        <w:rPr>
          <w:rFonts w:ascii="ITC Avant Garde" w:hAnsi="ITC Avant Garde"/>
          <w:color w:val="000000"/>
          <w:sz w:val="21"/>
          <w:szCs w:val="21"/>
        </w:rPr>
        <w:t>,</w:t>
      </w:r>
      <w:r w:rsidR="00A55190">
        <w:rPr>
          <w:rFonts w:ascii="ITC Avant Garde" w:hAnsi="ITC Avant Garde"/>
          <w:color w:val="000000"/>
          <w:sz w:val="21"/>
          <w:szCs w:val="21"/>
        </w:rPr>
        <w:t xml:space="preserve"> el cual forma</w:t>
      </w:r>
      <w:r w:rsidR="005E7F6A" w:rsidRPr="007442E3">
        <w:rPr>
          <w:rFonts w:ascii="ITC Avant Garde" w:hAnsi="ITC Avant Garde"/>
          <w:color w:val="000000"/>
          <w:sz w:val="21"/>
          <w:szCs w:val="21"/>
        </w:rPr>
        <w:t xml:space="preserve"> parte integrante de éste.</w:t>
      </w:r>
    </w:p>
    <w:p w14:paraId="2CCE9381" w14:textId="77777777" w:rsidR="00303262" w:rsidRDefault="00303262" w:rsidP="00734D3D">
      <w:pPr>
        <w:autoSpaceDE w:val="0"/>
        <w:autoSpaceDN w:val="0"/>
        <w:adjustRightInd w:val="0"/>
        <w:spacing w:after="0" w:line="240" w:lineRule="auto"/>
        <w:jc w:val="both"/>
        <w:rPr>
          <w:rFonts w:ascii="ITC Avant Garde" w:hAnsi="ITC Avant Garde"/>
          <w:color w:val="000000"/>
          <w:sz w:val="21"/>
          <w:szCs w:val="21"/>
        </w:rPr>
      </w:pPr>
    </w:p>
    <w:p w14:paraId="0BFD8F90" w14:textId="52350833" w:rsidR="00A929EE" w:rsidRPr="007442E3" w:rsidRDefault="00FE56BE" w:rsidP="00E01EF0">
      <w:pPr>
        <w:shd w:val="clear" w:color="auto" w:fill="FFFFFF"/>
        <w:spacing w:after="0" w:line="240" w:lineRule="auto"/>
        <w:jc w:val="both"/>
        <w:rPr>
          <w:rFonts w:ascii="ITC Avant Garde" w:eastAsia="Arial" w:hAnsi="ITC Avant Garde" w:cs="Arial"/>
          <w:sz w:val="21"/>
          <w:szCs w:val="21"/>
          <w:lang w:val="es-ES_tradnl"/>
        </w:rPr>
      </w:pPr>
      <w:r w:rsidRPr="007442E3">
        <w:rPr>
          <w:rFonts w:ascii="ITC Avant Garde" w:eastAsia="Arial" w:hAnsi="ITC Avant Garde" w:cs="Arial"/>
          <w:b/>
          <w:sz w:val="21"/>
          <w:szCs w:val="21"/>
          <w:lang w:val="es-ES_tradnl"/>
        </w:rPr>
        <w:t>SEGUNDO.</w:t>
      </w:r>
      <w:r w:rsidR="00734D3D">
        <w:rPr>
          <w:rFonts w:ascii="ITC Avant Garde" w:eastAsia="Arial" w:hAnsi="ITC Avant Garde" w:cs="Arial"/>
          <w:b/>
          <w:sz w:val="21"/>
          <w:szCs w:val="21"/>
          <w:lang w:val="es-ES_tradnl"/>
        </w:rPr>
        <w:t xml:space="preserve"> </w:t>
      </w:r>
      <w:r w:rsidR="007328E9">
        <w:rPr>
          <w:rFonts w:ascii="ITC Avant Garde" w:eastAsia="Arial" w:hAnsi="ITC Avant Garde" w:cs="Arial"/>
          <w:b/>
          <w:sz w:val="21"/>
          <w:szCs w:val="21"/>
          <w:lang w:val="es-ES_tradnl"/>
        </w:rPr>
        <w:t>-</w:t>
      </w:r>
      <w:r w:rsidR="007328E9">
        <w:rPr>
          <w:rFonts w:ascii="ITC Avant Garde" w:eastAsia="Arial" w:hAnsi="ITC Avant Garde" w:cs="Arial"/>
          <w:sz w:val="21"/>
          <w:szCs w:val="21"/>
          <w:lang w:val="es-ES_tradnl"/>
        </w:rPr>
        <w:t xml:space="preserve"> </w:t>
      </w:r>
      <w:r w:rsidR="0003070E" w:rsidRPr="007442E3">
        <w:rPr>
          <w:rFonts w:ascii="ITC Avant Garde" w:eastAsia="Arial" w:hAnsi="ITC Avant Garde" w:cs="Arial"/>
          <w:sz w:val="21"/>
          <w:szCs w:val="21"/>
          <w:lang w:val="es-ES_tradnl"/>
        </w:rPr>
        <w:t>Publíquese</w:t>
      </w:r>
      <w:r w:rsidR="0003070E" w:rsidRPr="007442E3">
        <w:rPr>
          <w:rFonts w:ascii="ITC Avant Garde" w:hAnsi="ITC Avant Garde"/>
          <w:color w:val="000000"/>
          <w:sz w:val="21"/>
          <w:szCs w:val="21"/>
        </w:rPr>
        <w:t xml:space="preserve"> </w:t>
      </w:r>
      <w:r w:rsidR="00274EA0">
        <w:rPr>
          <w:rFonts w:ascii="ITC Avant Garde" w:hAnsi="ITC Avant Garde"/>
          <w:color w:val="000000"/>
          <w:sz w:val="21"/>
          <w:szCs w:val="21"/>
        </w:rPr>
        <w:t xml:space="preserve">el Acuerdo y los </w:t>
      </w:r>
      <w:r w:rsidR="00274EA0" w:rsidRPr="00E01EF0">
        <w:rPr>
          <w:rFonts w:ascii="ITC Avant Garde" w:hAnsi="ITC Avant Garde"/>
          <w:b/>
          <w:color w:val="000000"/>
          <w:sz w:val="21"/>
          <w:szCs w:val="21"/>
        </w:rPr>
        <w:t>“</w:t>
      </w:r>
      <w:r w:rsidR="00274EA0" w:rsidRPr="001502FA">
        <w:rPr>
          <w:rFonts w:ascii="ITC Avant Garde" w:hAnsi="ITC Avant Garde"/>
          <w:b/>
          <w:bCs/>
          <w:color w:val="000000"/>
          <w:sz w:val="21"/>
          <w:szCs w:val="21"/>
          <w:lang w:val="es-ES_tradnl"/>
        </w:rPr>
        <w:t>Lineamientos para la sustanciación de los trámites y servicios que se realicen ante el Instituto Federal de Telecomunicaciones, a través de la Ventanilla E</w:t>
      </w:r>
      <w:r w:rsidR="00274EA0">
        <w:rPr>
          <w:rFonts w:ascii="ITC Avant Garde" w:hAnsi="ITC Avant Garde"/>
          <w:b/>
          <w:bCs/>
          <w:color w:val="000000"/>
          <w:sz w:val="21"/>
          <w:szCs w:val="21"/>
          <w:lang w:val="es-ES_tradnl"/>
        </w:rPr>
        <w:t>lectrónica</w:t>
      </w:r>
      <w:r w:rsidR="00274EA0" w:rsidRPr="00E01EF0">
        <w:rPr>
          <w:rFonts w:ascii="ITC Avant Garde" w:hAnsi="ITC Avant Garde"/>
          <w:b/>
          <w:color w:val="000000"/>
          <w:sz w:val="21"/>
          <w:szCs w:val="21"/>
        </w:rPr>
        <w:t>”</w:t>
      </w:r>
      <w:r w:rsidR="00274EA0">
        <w:rPr>
          <w:rFonts w:ascii="ITC Avant Garde" w:hAnsi="ITC Avant Garde"/>
          <w:b/>
          <w:color w:val="000000"/>
          <w:sz w:val="21"/>
          <w:szCs w:val="21"/>
        </w:rPr>
        <w:t xml:space="preserve"> </w:t>
      </w:r>
      <w:r w:rsidR="00274EA0" w:rsidRPr="00274EA0">
        <w:rPr>
          <w:rFonts w:ascii="ITC Avant Garde" w:hAnsi="ITC Avant Garde"/>
          <w:color w:val="000000"/>
          <w:sz w:val="21"/>
          <w:szCs w:val="21"/>
        </w:rPr>
        <w:t>y</w:t>
      </w:r>
      <w:r w:rsidR="00274EA0">
        <w:rPr>
          <w:rFonts w:ascii="ITC Avant Garde" w:hAnsi="ITC Avant Garde"/>
          <w:b/>
          <w:color w:val="000000"/>
          <w:sz w:val="21"/>
          <w:szCs w:val="21"/>
        </w:rPr>
        <w:t xml:space="preserve"> </w:t>
      </w:r>
      <w:r w:rsidR="00A55190">
        <w:rPr>
          <w:rFonts w:ascii="ITC Avant Garde" w:hAnsi="ITC Avant Garde"/>
          <w:color w:val="000000"/>
          <w:sz w:val="21"/>
          <w:szCs w:val="21"/>
        </w:rPr>
        <w:t xml:space="preserve">su respectivo Anexo </w:t>
      </w:r>
      <w:r w:rsidR="00734D62">
        <w:rPr>
          <w:rFonts w:ascii="ITC Avant Garde" w:hAnsi="ITC Avant Garde"/>
          <w:color w:val="000000"/>
          <w:sz w:val="21"/>
          <w:szCs w:val="21"/>
        </w:rPr>
        <w:t>A</w:t>
      </w:r>
      <w:r w:rsidR="00A55190">
        <w:rPr>
          <w:rFonts w:ascii="ITC Avant Garde" w:hAnsi="ITC Avant Garde"/>
          <w:color w:val="000000"/>
          <w:sz w:val="21"/>
          <w:szCs w:val="21"/>
        </w:rPr>
        <w:t xml:space="preserve"> </w:t>
      </w:r>
      <w:r w:rsidRPr="007442E3">
        <w:rPr>
          <w:rFonts w:ascii="ITC Avant Garde" w:eastAsia="Arial" w:hAnsi="ITC Avant Garde" w:cs="Arial"/>
          <w:sz w:val="21"/>
          <w:szCs w:val="21"/>
          <w:lang w:val="es-ES_tradnl"/>
        </w:rPr>
        <w:t>en el Diario Oficial de la Federación.</w:t>
      </w: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DC21A2" w:rsidRPr="007442E3" w14:paraId="7BF47F68" w14:textId="77777777" w:rsidTr="00696C35">
        <w:trPr>
          <w:trHeight w:val="2949"/>
          <w:jc w:val="center"/>
        </w:trPr>
        <w:tc>
          <w:tcPr>
            <w:tcW w:w="10048" w:type="dxa"/>
            <w:gridSpan w:val="2"/>
          </w:tcPr>
          <w:p w14:paraId="197936AB" w14:textId="77777777" w:rsidR="003863D2" w:rsidRPr="007442E3" w:rsidRDefault="003863D2" w:rsidP="0053296D">
            <w:pPr>
              <w:spacing w:after="0" w:line="240" w:lineRule="auto"/>
              <w:jc w:val="center"/>
              <w:rPr>
                <w:rFonts w:ascii="ITC Avant Garde" w:hAnsi="ITC Avant Garde" w:cs="Arial"/>
                <w:b/>
                <w:sz w:val="21"/>
                <w:szCs w:val="21"/>
              </w:rPr>
            </w:pPr>
          </w:p>
          <w:p w14:paraId="5A33102B" w14:textId="77777777" w:rsidR="00DC21A2" w:rsidRPr="007442E3" w:rsidRDefault="00DC21A2" w:rsidP="0053296D">
            <w:pPr>
              <w:spacing w:after="0" w:line="240" w:lineRule="auto"/>
              <w:jc w:val="center"/>
              <w:rPr>
                <w:rFonts w:ascii="ITC Avant Garde" w:hAnsi="ITC Avant Garde" w:cs="Arial"/>
                <w:b/>
                <w:sz w:val="21"/>
                <w:szCs w:val="21"/>
              </w:rPr>
            </w:pPr>
          </w:p>
          <w:p w14:paraId="7400177C" w14:textId="77777777" w:rsidR="00DC21A2" w:rsidRPr="007442E3" w:rsidRDefault="00DC21A2" w:rsidP="0053296D">
            <w:pPr>
              <w:spacing w:after="0" w:line="240" w:lineRule="auto"/>
              <w:jc w:val="center"/>
              <w:rPr>
                <w:rFonts w:ascii="ITC Avant Garde" w:hAnsi="ITC Avant Garde" w:cs="Arial"/>
                <w:b/>
                <w:sz w:val="21"/>
                <w:szCs w:val="21"/>
              </w:rPr>
            </w:pPr>
          </w:p>
          <w:p w14:paraId="4291F665" w14:textId="77777777" w:rsidR="00DC21A2" w:rsidRPr="007442E3" w:rsidRDefault="00DC21A2" w:rsidP="0053296D">
            <w:pPr>
              <w:spacing w:after="0" w:line="240" w:lineRule="auto"/>
              <w:jc w:val="center"/>
              <w:rPr>
                <w:rFonts w:ascii="ITC Avant Garde" w:hAnsi="ITC Avant Garde" w:cs="Arial"/>
                <w:b/>
                <w:sz w:val="21"/>
                <w:szCs w:val="21"/>
              </w:rPr>
            </w:pPr>
          </w:p>
          <w:p w14:paraId="74A64E64" w14:textId="77777777" w:rsidR="00DC21A2" w:rsidRPr="007442E3" w:rsidRDefault="00DC21A2" w:rsidP="0053296D">
            <w:pPr>
              <w:spacing w:after="0" w:line="240" w:lineRule="auto"/>
              <w:jc w:val="center"/>
              <w:rPr>
                <w:rFonts w:ascii="ITC Avant Garde" w:hAnsi="ITC Avant Garde" w:cs="Arial"/>
                <w:b/>
                <w:sz w:val="21"/>
                <w:szCs w:val="21"/>
              </w:rPr>
            </w:pPr>
          </w:p>
          <w:p w14:paraId="2B1A3A08" w14:textId="77777777" w:rsidR="00DC21A2" w:rsidRPr="007442E3" w:rsidRDefault="00DC21A2" w:rsidP="0053296D">
            <w:pPr>
              <w:spacing w:after="0" w:line="240" w:lineRule="auto"/>
              <w:jc w:val="center"/>
              <w:rPr>
                <w:rFonts w:ascii="ITC Avant Garde" w:hAnsi="ITC Avant Garde" w:cs="Arial"/>
                <w:b/>
                <w:bCs/>
                <w:sz w:val="21"/>
                <w:szCs w:val="21"/>
              </w:rPr>
            </w:pPr>
            <w:r w:rsidRPr="007442E3">
              <w:rPr>
                <w:rFonts w:ascii="ITC Avant Garde" w:hAnsi="ITC Avant Garde" w:cs="Arial"/>
                <w:b/>
                <w:sz w:val="21"/>
                <w:szCs w:val="21"/>
              </w:rPr>
              <w:t>Gabriel Oswaldo Contreras Saldívar</w:t>
            </w:r>
          </w:p>
          <w:p w14:paraId="2831075F" w14:textId="77777777" w:rsidR="00DC21A2" w:rsidRPr="007442E3" w:rsidRDefault="00DC21A2" w:rsidP="0053296D">
            <w:pPr>
              <w:spacing w:after="0" w:line="240" w:lineRule="auto"/>
              <w:jc w:val="center"/>
              <w:rPr>
                <w:rFonts w:ascii="ITC Avant Garde" w:hAnsi="ITC Avant Garde" w:cs="Arial"/>
                <w:b/>
                <w:sz w:val="21"/>
                <w:szCs w:val="21"/>
              </w:rPr>
            </w:pPr>
            <w:r w:rsidRPr="007442E3">
              <w:rPr>
                <w:rFonts w:ascii="ITC Avant Garde" w:hAnsi="ITC Avant Garde" w:cs="Arial"/>
                <w:b/>
                <w:sz w:val="21"/>
                <w:szCs w:val="21"/>
              </w:rPr>
              <w:t>Comisionado Presidente</w:t>
            </w:r>
          </w:p>
        </w:tc>
      </w:tr>
      <w:tr w:rsidR="00DC21A2" w:rsidRPr="007442E3" w14:paraId="3C77A0C8" w14:textId="77777777" w:rsidTr="00696C35">
        <w:trPr>
          <w:trHeight w:val="1655"/>
          <w:jc w:val="center"/>
        </w:trPr>
        <w:tc>
          <w:tcPr>
            <w:tcW w:w="5024" w:type="dxa"/>
          </w:tcPr>
          <w:p w14:paraId="6DC8A5F3" w14:textId="77777777" w:rsidR="00DC21A2" w:rsidRPr="007442E3" w:rsidRDefault="00DC21A2" w:rsidP="0053296D">
            <w:pPr>
              <w:spacing w:after="0" w:line="240" w:lineRule="auto"/>
              <w:jc w:val="center"/>
              <w:rPr>
                <w:rFonts w:ascii="ITC Avant Garde" w:hAnsi="ITC Avant Garde"/>
                <w:sz w:val="21"/>
                <w:szCs w:val="21"/>
                <w:shd w:val="clear" w:color="auto" w:fill="FFFFFF"/>
              </w:rPr>
            </w:pPr>
          </w:p>
          <w:p w14:paraId="45934E24" w14:textId="77777777" w:rsidR="00DC21A2" w:rsidRPr="007442E3" w:rsidRDefault="00DC21A2" w:rsidP="0053296D">
            <w:pPr>
              <w:spacing w:after="0" w:line="240" w:lineRule="auto"/>
              <w:jc w:val="center"/>
              <w:rPr>
                <w:rFonts w:ascii="ITC Avant Garde" w:hAnsi="ITC Avant Garde"/>
                <w:sz w:val="21"/>
                <w:szCs w:val="21"/>
                <w:shd w:val="clear" w:color="auto" w:fill="FFFFFF"/>
              </w:rPr>
            </w:pPr>
          </w:p>
          <w:p w14:paraId="3F29A673" w14:textId="77777777" w:rsidR="00DC21A2" w:rsidRPr="007442E3" w:rsidRDefault="00DC21A2" w:rsidP="0053296D">
            <w:pPr>
              <w:spacing w:after="0" w:line="240" w:lineRule="auto"/>
              <w:jc w:val="center"/>
              <w:rPr>
                <w:rFonts w:ascii="ITC Avant Garde" w:hAnsi="ITC Avant Garde"/>
                <w:sz w:val="21"/>
                <w:szCs w:val="21"/>
                <w:shd w:val="clear" w:color="auto" w:fill="FFFFFF"/>
              </w:rPr>
            </w:pPr>
          </w:p>
          <w:p w14:paraId="3BE36EC8" w14:textId="77777777" w:rsidR="00DC21A2" w:rsidRPr="007442E3" w:rsidRDefault="00DC21A2" w:rsidP="0053296D">
            <w:pPr>
              <w:tabs>
                <w:tab w:val="left" w:pos="993"/>
              </w:tabs>
              <w:spacing w:after="0" w:line="240" w:lineRule="auto"/>
              <w:ind w:right="-1"/>
              <w:jc w:val="center"/>
              <w:rPr>
                <w:rFonts w:ascii="ITC Avant Garde" w:hAnsi="ITC Avant Garde"/>
                <w:b/>
                <w:bCs/>
                <w:sz w:val="21"/>
                <w:szCs w:val="21"/>
              </w:rPr>
            </w:pPr>
            <w:r w:rsidRPr="007442E3">
              <w:rPr>
                <w:rFonts w:ascii="ITC Avant Garde" w:hAnsi="ITC Avant Garde"/>
                <w:b/>
                <w:sz w:val="21"/>
                <w:szCs w:val="21"/>
              </w:rPr>
              <w:t>Mario Germán Fromow Rangel</w:t>
            </w:r>
          </w:p>
          <w:p w14:paraId="1F1DC2CE" w14:textId="77777777" w:rsidR="00DC21A2" w:rsidRPr="007442E3" w:rsidRDefault="00DC21A2" w:rsidP="0053296D">
            <w:pPr>
              <w:spacing w:after="0" w:line="240" w:lineRule="auto"/>
              <w:jc w:val="center"/>
              <w:rPr>
                <w:rFonts w:ascii="ITC Avant Garde" w:hAnsi="ITC Avant Garde"/>
                <w:sz w:val="21"/>
                <w:szCs w:val="21"/>
                <w:shd w:val="clear" w:color="auto" w:fill="FFFFFF"/>
              </w:rPr>
            </w:pPr>
            <w:r w:rsidRPr="007442E3">
              <w:rPr>
                <w:rFonts w:ascii="ITC Avant Garde" w:hAnsi="ITC Avant Garde"/>
                <w:b/>
                <w:sz w:val="21"/>
                <w:szCs w:val="21"/>
              </w:rPr>
              <w:t>Comisionado</w:t>
            </w:r>
          </w:p>
        </w:tc>
        <w:tc>
          <w:tcPr>
            <w:tcW w:w="5024" w:type="dxa"/>
          </w:tcPr>
          <w:p w14:paraId="53C70BA3"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16164BE7"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706A8EAB"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42F02757" w14:textId="77777777" w:rsidR="00DC21A2" w:rsidRPr="007442E3" w:rsidRDefault="00DC21A2" w:rsidP="0053296D">
            <w:pPr>
              <w:tabs>
                <w:tab w:val="left" w:pos="993"/>
              </w:tabs>
              <w:spacing w:after="0" w:line="240" w:lineRule="auto"/>
              <w:ind w:right="-1"/>
              <w:jc w:val="center"/>
              <w:rPr>
                <w:rFonts w:ascii="ITC Avant Garde" w:hAnsi="ITC Avant Garde"/>
                <w:b/>
                <w:bCs/>
                <w:sz w:val="21"/>
                <w:szCs w:val="21"/>
              </w:rPr>
            </w:pPr>
            <w:r w:rsidRPr="007442E3">
              <w:rPr>
                <w:rFonts w:ascii="ITC Avant Garde" w:hAnsi="ITC Avant Garde"/>
                <w:b/>
                <w:sz w:val="21"/>
                <w:szCs w:val="21"/>
              </w:rPr>
              <w:t>Adolfo Cuevas Teja</w:t>
            </w:r>
          </w:p>
          <w:p w14:paraId="1221F9C4" w14:textId="77777777" w:rsidR="00DC21A2" w:rsidRPr="007442E3" w:rsidRDefault="00DC21A2" w:rsidP="0053296D">
            <w:pPr>
              <w:spacing w:after="0" w:line="240" w:lineRule="auto"/>
              <w:jc w:val="center"/>
              <w:rPr>
                <w:rFonts w:ascii="ITC Avant Garde" w:hAnsi="ITC Avant Garde"/>
                <w:sz w:val="21"/>
                <w:szCs w:val="21"/>
                <w:shd w:val="clear" w:color="auto" w:fill="FFFFFF"/>
              </w:rPr>
            </w:pPr>
            <w:r w:rsidRPr="007442E3">
              <w:rPr>
                <w:rFonts w:ascii="ITC Avant Garde" w:hAnsi="ITC Avant Garde"/>
                <w:b/>
                <w:sz w:val="21"/>
                <w:szCs w:val="21"/>
              </w:rPr>
              <w:t>Comisionado</w:t>
            </w:r>
          </w:p>
        </w:tc>
      </w:tr>
      <w:tr w:rsidR="00DC21A2" w:rsidRPr="007442E3" w14:paraId="74A833BE" w14:textId="77777777" w:rsidTr="00696C35">
        <w:trPr>
          <w:trHeight w:val="1672"/>
          <w:jc w:val="center"/>
        </w:trPr>
        <w:tc>
          <w:tcPr>
            <w:tcW w:w="5024" w:type="dxa"/>
          </w:tcPr>
          <w:p w14:paraId="545FE48F"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7DD01BDC"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33C9C5ED"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5EBAEA70"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43C0C69E" w14:textId="77777777" w:rsidR="00DC21A2" w:rsidRPr="007442E3" w:rsidRDefault="00DC21A2" w:rsidP="0053296D">
            <w:pPr>
              <w:tabs>
                <w:tab w:val="left" w:pos="993"/>
              </w:tabs>
              <w:spacing w:after="0" w:line="240" w:lineRule="auto"/>
              <w:ind w:right="-1"/>
              <w:jc w:val="center"/>
              <w:rPr>
                <w:rFonts w:ascii="ITC Avant Garde" w:hAnsi="ITC Avant Garde"/>
                <w:b/>
                <w:bCs/>
                <w:sz w:val="21"/>
                <w:szCs w:val="21"/>
              </w:rPr>
            </w:pPr>
            <w:r w:rsidRPr="007442E3">
              <w:rPr>
                <w:rFonts w:ascii="ITC Avant Garde" w:hAnsi="ITC Avant Garde"/>
                <w:b/>
                <w:sz w:val="21"/>
                <w:szCs w:val="21"/>
              </w:rPr>
              <w:t>Javier Juárez Mojica</w:t>
            </w:r>
          </w:p>
          <w:p w14:paraId="559085DF" w14:textId="77777777" w:rsidR="00DC21A2" w:rsidRPr="007442E3" w:rsidRDefault="00DC21A2" w:rsidP="0053296D">
            <w:pPr>
              <w:spacing w:after="0" w:line="240" w:lineRule="auto"/>
              <w:jc w:val="center"/>
              <w:rPr>
                <w:rFonts w:ascii="ITC Avant Garde" w:hAnsi="ITC Avant Garde"/>
                <w:sz w:val="21"/>
                <w:szCs w:val="21"/>
                <w:shd w:val="clear" w:color="auto" w:fill="FFFFFF"/>
              </w:rPr>
            </w:pPr>
            <w:r w:rsidRPr="007442E3">
              <w:rPr>
                <w:rFonts w:ascii="ITC Avant Garde" w:hAnsi="ITC Avant Garde"/>
                <w:b/>
                <w:sz w:val="21"/>
                <w:szCs w:val="21"/>
              </w:rPr>
              <w:t>Comisionado</w:t>
            </w:r>
          </w:p>
        </w:tc>
        <w:tc>
          <w:tcPr>
            <w:tcW w:w="5024" w:type="dxa"/>
          </w:tcPr>
          <w:p w14:paraId="246C9A20"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7561767E"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370BBACE"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580A5490"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1F5B0F73" w14:textId="77777777" w:rsidR="00DC21A2" w:rsidRPr="007442E3" w:rsidRDefault="00DC21A2" w:rsidP="0053296D">
            <w:pPr>
              <w:tabs>
                <w:tab w:val="left" w:pos="993"/>
              </w:tabs>
              <w:spacing w:after="0" w:line="240" w:lineRule="auto"/>
              <w:ind w:right="-1"/>
              <w:jc w:val="center"/>
              <w:rPr>
                <w:rFonts w:ascii="ITC Avant Garde" w:hAnsi="ITC Avant Garde"/>
                <w:b/>
                <w:bCs/>
                <w:sz w:val="21"/>
                <w:szCs w:val="21"/>
              </w:rPr>
            </w:pPr>
            <w:r w:rsidRPr="007442E3">
              <w:rPr>
                <w:rFonts w:ascii="ITC Avant Garde" w:hAnsi="ITC Avant Garde"/>
                <w:b/>
                <w:sz w:val="21"/>
                <w:szCs w:val="21"/>
              </w:rPr>
              <w:t>Arturo Robles Rovalo</w:t>
            </w:r>
          </w:p>
          <w:p w14:paraId="036C8147" w14:textId="77777777" w:rsidR="00DC21A2" w:rsidRPr="007442E3" w:rsidRDefault="00DC21A2" w:rsidP="0053296D">
            <w:pPr>
              <w:spacing w:after="0" w:line="240" w:lineRule="auto"/>
              <w:jc w:val="center"/>
              <w:rPr>
                <w:rFonts w:ascii="ITC Avant Garde" w:hAnsi="ITC Avant Garde"/>
                <w:sz w:val="21"/>
                <w:szCs w:val="21"/>
                <w:shd w:val="clear" w:color="auto" w:fill="FFFFFF"/>
              </w:rPr>
            </w:pPr>
            <w:r w:rsidRPr="007442E3">
              <w:rPr>
                <w:rFonts w:ascii="ITC Avant Garde" w:hAnsi="ITC Avant Garde"/>
                <w:b/>
                <w:sz w:val="21"/>
                <w:szCs w:val="21"/>
              </w:rPr>
              <w:t>Comisionado</w:t>
            </w:r>
          </w:p>
        </w:tc>
      </w:tr>
      <w:tr w:rsidR="00DC21A2" w:rsidRPr="007442E3" w14:paraId="47218548" w14:textId="77777777" w:rsidTr="00696C35">
        <w:trPr>
          <w:trHeight w:val="1655"/>
          <w:jc w:val="center"/>
        </w:trPr>
        <w:tc>
          <w:tcPr>
            <w:tcW w:w="5024" w:type="dxa"/>
          </w:tcPr>
          <w:p w14:paraId="73D5EDA4"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710AA2E3"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4017D779"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6DB22448"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6626CA80" w14:textId="77777777" w:rsidR="00DC21A2" w:rsidRPr="007442E3" w:rsidRDefault="00DC21A2" w:rsidP="0053296D">
            <w:pPr>
              <w:tabs>
                <w:tab w:val="left" w:pos="993"/>
              </w:tabs>
              <w:spacing w:after="0" w:line="240" w:lineRule="auto"/>
              <w:ind w:right="-1"/>
              <w:jc w:val="center"/>
              <w:rPr>
                <w:rFonts w:ascii="ITC Avant Garde" w:hAnsi="ITC Avant Garde"/>
                <w:b/>
                <w:bCs/>
                <w:sz w:val="21"/>
                <w:szCs w:val="21"/>
              </w:rPr>
            </w:pPr>
            <w:r w:rsidRPr="007442E3">
              <w:rPr>
                <w:rFonts w:ascii="ITC Avant Garde" w:hAnsi="ITC Avant Garde"/>
                <w:b/>
                <w:sz w:val="21"/>
                <w:szCs w:val="21"/>
              </w:rPr>
              <w:t>Sóstenes Díaz González</w:t>
            </w:r>
          </w:p>
          <w:p w14:paraId="79338383" w14:textId="77777777" w:rsidR="00DC21A2" w:rsidRPr="007442E3" w:rsidRDefault="00DC21A2" w:rsidP="0053296D">
            <w:pPr>
              <w:pStyle w:val="TDC3"/>
              <w:spacing w:line="240" w:lineRule="auto"/>
              <w:rPr>
                <w:sz w:val="21"/>
                <w:szCs w:val="21"/>
                <w:shd w:val="clear" w:color="auto" w:fill="FFFFFF"/>
              </w:rPr>
            </w:pPr>
            <w:r w:rsidRPr="007442E3">
              <w:rPr>
                <w:rFonts w:ascii="ITC Avant Garde" w:hAnsi="ITC Avant Garde"/>
                <w:b/>
                <w:sz w:val="21"/>
                <w:szCs w:val="21"/>
              </w:rPr>
              <w:t>Comisionado</w:t>
            </w:r>
          </w:p>
        </w:tc>
        <w:tc>
          <w:tcPr>
            <w:tcW w:w="5024" w:type="dxa"/>
          </w:tcPr>
          <w:p w14:paraId="484931D3"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3B094199"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6D264B2B"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711EA07D" w14:textId="77777777" w:rsidR="00DC21A2" w:rsidRPr="007442E3" w:rsidRDefault="00DC21A2" w:rsidP="0053296D">
            <w:pPr>
              <w:spacing w:after="0" w:line="240" w:lineRule="auto"/>
              <w:jc w:val="both"/>
              <w:rPr>
                <w:rFonts w:ascii="ITC Avant Garde" w:hAnsi="ITC Avant Garde"/>
                <w:sz w:val="21"/>
                <w:szCs w:val="21"/>
                <w:shd w:val="clear" w:color="auto" w:fill="FFFFFF"/>
              </w:rPr>
            </w:pPr>
          </w:p>
          <w:p w14:paraId="3EFFBC98" w14:textId="77777777" w:rsidR="00DC21A2" w:rsidRPr="007442E3" w:rsidRDefault="00DC21A2" w:rsidP="0053296D">
            <w:pPr>
              <w:spacing w:after="0" w:line="240" w:lineRule="auto"/>
              <w:jc w:val="center"/>
              <w:rPr>
                <w:rFonts w:ascii="ITC Avant Garde" w:hAnsi="ITC Avant Garde"/>
                <w:b/>
                <w:sz w:val="21"/>
                <w:szCs w:val="21"/>
                <w:shd w:val="clear" w:color="auto" w:fill="FFFFFF"/>
              </w:rPr>
            </w:pPr>
            <w:r w:rsidRPr="007442E3">
              <w:rPr>
                <w:rFonts w:ascii="ITC Avant Garde" w:hAnsi="ITC Avant Garde"/>
                <w:b/>
                <w:sz w:val="21"/>
                <w:szCs w:val="21"/>
                <w:shd w:val="clear" w:color="auto" w:fill="FFFFFF"/>
              </w:rPr>
              <w:t>Ramiro Camacho Castillo</w:t>
            </w:r>
          </w:p>
          <w:p w14:paraId="73F2DD52" w14:textId="77777777" w:rsidR="00DC21A2" w:rsidRPr="007442E3" w:rsidRDefault="00DC21A2" w:rsidP="0053296D">
            <w:pPr>
              <w:spacing w:after="0" w:line="240" w:lineRule="auto"/>
              <w:jc w:val="center"/>
              <w:rPr>
                <w:rFonts w:ascii="ITC Avant Garde" w:hAnsi="ITC Avant Garde"/>
                <w:sz w:val="21"/>
                <w:szCs w:val="21"/>
                <w:shd w:val="clear" w:color="auto" w:fill="FFFFFF"/>
              </w:rPr>
            </w:pPr>
            <w:r w:rsidRPr="007442E3">
              <w:rPr>
                <w:rFonts w:ascii="ITC Avant Garde" w:hAnsi="ITC Avant Garde"/>
                <w:b/>
                <w:sz w:val="21"/>
                <w:szCs w:val="21"/>
              </w:rPr>
              <w:t>Comisionado</w:t>
            </w:r>
          </w:p>
        </w:tc>
      </w:tr>
    </w:tbl>
    <w:p w14:paraId="6C02E39C" w14:textId="77777777" w:rsidR="007442E3" w:rsidRDefault="007442E3" w:rsidP="0053296D">
      <w:pPr>
        <w:spacing w:after="0" w:line="240" w:lineRule="auto"/>
        <w:jc w:val="both"/>
        <w:rPr>
          <w:rFonts w:ascii="ITC Avant Garde" w:hAnsi="ITC Avant Garde"/>
          <w:sz w:val="12"/>
        </w:rPr>
      </w:pPr>
    </w:p>
    <w:p w14:paraId="45E2CA50" w14:textId="77777777" w:rsidR="007442E3" w:rsidRDefault="007442E3" w:rsidP="0053296D">
      <w:pPr>
        <w:spacing w:after="0" w:line="240" w:lineRule="auto"/>
        <w:jc w:val="both"/>
        <w:rPr>
          <w:rFonts w:ascii="ITC Avant Garde" w:hAnsi="ITC Avant Garde"/>
          <w:sz w:val="12"/>
        </w:rPr>
      </w:pPr>
    </w:p>
    <w:p w14:paraId="2878359B" w14:textId="77777777" w:rsidR="0055172C" w:rsidRDefault="00361D31" w:rsidP="0053296D">
      <w:pPr>
        <w:spacing w:after="0" w:line="240" w:lineRule="auto"/>
        <w:jc w:val="both"/>
        <w:rPr>
          <w:rFonts w:ascii="ITC Avant Garde" w:hAnsi="ITC Avant Garde"/>
          <w:sz w:val="12"/>
        </w:rPr>
      </w:pPr>
      <w:r w:rsidRPr="008B115B">
        <w:rPr>
          <w:rFonts w:ascii="ITC Avant Garde" w:hAnsi="ITC Avant Garde"/>
          <w:sz w:val="12"/>
        </w:rPr>
        <w:t>La presente Resolución fue aprobada por el Pleno del Instituto Federal de Telecomunicaciones e</w:t>
      </w:r>
      <w:r w:rsidRPr="001253A7">
        <w:rPr>
          <w:rFonts w:ascii="ITC Avant Garde" w:hAnsi="ITC Avant Garde"/>
          <w:sz w:val="12"/>
        </w:rPr>
        <w:t xml:space="preserve">n su </w:t>
      </w:r>
      <w:r w:rsidR="00046786">
        <w:rPr>
          <w:rFonts w:ascii="ITC Avant Garde" w:hAnsi="ITC Avant Garde"/>
          <w:sz w:val="12"/>
        </w:rPr>
        <w:t>_____________</w:t>
      </w:r>
      <w:r w:rsidRPr="001253A7">
        <w:rPr>
          <w:rFonts w:ascii="ITC Avant Garde" w:hAnsi="ITC Avant Garde"/>
          <w:sz w:val="12"/>
        </w:rPr>
        <w:t xml:space="preserve"> </w:t>
      </w:r>
      <w:r w:rsidRPr="00E92D57">
        <w:rPr>
          <w:rFonts w:ascii="ITC Avant Garde" w:hAnsi="ITC Avant Garde"/>
          <w:sz w:val="12"/>
        </w:rPr>
        <w:t>Sesión</w:t>
      </w:r>
      <w:r w:rsidRPr="001253A7">
        <w:rPr>
          <w:rFonts w:ascii="ITC Avant Garde" w:hAnsi="ITC Avant Garde"/>
          <w:sz w:val="12"/>
        </w:rPr>
        <w:t xml:space="preserve"> </w:t>
      </w:r>
      <w:r w:rsidR="00046786">
        <w:rPr>
          <w:rFonts w:ascii="ITC Avant Garde" w:hAnsi="ITC Avant Garde"/>
          <w:sz w:val="12"/>
        </w:rPr>
        <w:t xml:space="preserve">_____________ </w:t>
      </w:r>
      <w:r w:rsidRPr="001253A7">
        <w:rPr>
          <w:rFonts w:ascii="ITC Avant Garde" w:hAnsi="ITC Avant Garde"/>
          <w:sz w:val="12"/>
        </w:rPr>
        <w:t xml:space="preserve">celebrada </w:t>
      </w:r>
      <w:r w:rsidRPr="00AA0687">
        <w:rPr>
          <w:rFonts w:ascii="ITC Avant Garde" w:hAnsi="ITC Avant Garde"/>
          <w:sz w:val="12"/>
        </w:rPr>
        <w:t xml:space="preserve">el </w:t>
      </w:r>
      <w:r w:rsidR="00046786">
        <w:rPr>
          <w:rFonts w:ascii="ITC Avant Garde" w:hAnsi="ITC Avant Garde"/>
          <w:sz w:val="12"/>
        </w:rPr>
        <w:t>___</w:t>
      </w:r>
      <w:r w:rsidRPr="00AA0687">
        <w:rPr>
          <w:rFonts w:ascii="ITC Avant Garde" w:hAnsi="ITC Avant Garde"/>
          <w:sz w:val="12"/>
        </w:rPr>
        <w:t xml:space="preserve"> de </w:t>
      </w:r>
      <w:r w:rsidR="00046786">
        <w:rPr>
          <w:rFonts w:ascii="ITC Avant Garde" w:hAnsi="ITC Avant Garde"/>
          <w:sz w:val="12"/>
        </w:rPr>
        <w:t>______</w:t>
      </w:r>
      <w:r w:rsidRPr="001253A7">
        <w:rPr>
          <w:rFonts w:ascii="ITC Avant Garde" w:hAnsi="ITC Avant Garde"/>
          <w:sz w:val="12"/>
        </w:rPr>
        <w:t xml:space="preserve"> de 201</w:t>
      </w:r>
      <w:r>
        <w:rPr>
          <w:rFonts w:ascii="ITC Avant Garde" w:hAnsi="ITC Avant Garde"/>
          <w:sz w:val="12"/>
        </w:rPr>
        <w:t>9</w:t>
      </w:r>
      <w:r w:rsidRPr="001253A7">
        <w:rPr>
          <w:rFonts w:ascii="ITC Avant Garde" w:hAnsi="ITC Avant Garde"/>
          <w:sz w:val="12"/>
        </w:rPr>
        <w:t>,</w:t>
      </w:r>
      <w:r w:rsidRPr="008B115B">
        <w:rPr>
          <w:rFonts w:ascii="ITC Avant Garde" w:hAnsi="ITC Avant Garde"/>
          <w:sz w:val="12"/>
        </w:rPr>
        <w:t xml:space="preserve"> por </w:t>
      </w:r>
      <w:r w:rsidR="00046786">
        <w:rPr>
          <w:rFonts w:ascii="ITC Avant Garde" w:hAnsi="ITC Avant Garde"/>
          <w:sz w:val="12"/>
        </w:rPr>
        <w:t>_____________</w:t>
      </w:r>
      <w:r w:rsidRPr="008B115B">
        <w:rPr>
          <w:rFonts w:ascii="ITC Avant Garde" w:hAnsi="ITC Avant Garde"/>
          <w:sz w:val="12"/>
        </w:rPr>
        <w:t xml:space="preserve"> de votos de los Comisionados Gabriel Oswaldo Contreras Saldívar</w:t>
      </w:r>
      <w:r>
        <w:rPr>
          <w:rFonts w:ascii="ITC Avant Garde" w:hAnsi="ITC Avant Garde"/>
          <w:sz w:val="12"/>
        </w:rPr>
        <w:t>,</w:t>
      </w:r>
      <w:r w:rsidRPr="00AE05FC">
        <w:rPr>
          <w:rFonts w:ascii="ITC Avant Garde" w:hAnsi="ITC Avant Garde"/>
          <w:sz w:val="12"/>
        </w:rPr>
        <w:t xml:space="preserve"> Mario Germán Fromow Rangel, Adolfo Cuevas Teja</w:t>
      </w:r>
      <w:r>
        <w:rPr>
          <w:rFonts w:ascii="ITC Avant Garde" w:hAnsi="ITC Avant Garde"/>
          <w:sz w:val="12"/>
        </w:rPr>
        <w:t xml:space="preserve">, </w:t>
      </w:r>
      <w:r w:rsidRPr="00AE05FC">
        <w:rPr>
          <w:rFonts w:ascii="ITC Avant Garde" w:hAnsi="ITC Avant Garde"/>
          <w:sz w:val="12"/>
        </w:rPr>
        <w:t>Javier Juárez Mojica</w:t>
      </w:r>
      <w:r>
        <w:rPr>
          <w:rFonts w:ascii="ITC Avant Garde" w:hAnsi="ITC Avant Garde"/>
          <w:sz w:val="12"/>
        </w:rPr>
        <w:t>, Arturo Robles Rovalo, Sóstenes Díaz González y Ramiro Camacho Castillo</w:t>
      </w:r>
      <w:r w:rsidRPr="00AE05FC">
        <w:rPr>
          <w:rFonts w:ascii="ITC Avant Garde" w:hAnsi="ITC Avant Garde"/>
          <w:sz w:val="12"/>
        </w:rPr>
        <w:t>; con fundamento en los párrafos vigésimo, fracciones I y IV;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w:t>
      </w:r>
      <w:r>
        <w:rPr>
          <w:rFonts w:ascii="ITC Avant Garde" w:hAnsi="ITC Avant Garde"/>
          <w:sz w:val="12"/>
        </w:rPr>
        <w:t xml:space="preserve"> </w:t>
      </w:r>
      <w:r w:rsidRPr="00AA0687">
        <w:rPr>
          <w:rFonts w:ascii="ITC Avant Garde" w:hAnsi="ITC Avant Garde"/>
          <w:sz w:val="12"/>
        </w:rPr>
        <w:t xml:space="preserve">Acuerdo </w:t>
      </w:r>
      <w:r w:rsidR="00046786">
        <w:rPr>
          <w:rFonts w:ascii="ITC Avant Garde" w:hAnsi="ITC Avant Garde"/>
          <w:sz w:val="12"/>
        </w:rPr>
        <w:t>_______________________</w:t>
      </w:r>
      <w:r w:rsidRPr="00AA0687">
        <w:rPr>
          <w:rFonts w:ascii="ITC Avant Garde" w:hAnsi="ITC Avant Garde"/>
          <w:sz w:val="12"/>
        </w:rPr>
        <w:t>.</w:t>
      </w:r>
    </w:p>
    <w:p w14:paraId="26AD4D48" w14:textId="77777777" w:rsidR="00A9570C" w:rsidRPr="00CF6F72" w:rsidRDefault="00A9570C" w:rsidP="00A9570C">
      <w:pPr>
        <w:autoSpaceDE w:val="0"/>
        <w:autoSpaceDN w:val="0"/>
        <w:adjustRightInd w:val="0"/>
        <w:spacing w:after="0" w:line="240" w:lineRule="auto"/>
        <w:jc w:val="center"/>
        <w:rPr>
          <w:rFonts w:ascii="ITC Avant Garde" w:hAnsi="ITC Avant Garde" w:cs="Arial"/>
          <w:sz w:val="21"/>
          <w:szCs w:val="21"/>
        </w:rPr>
      </w:pPr>
    </w:p>
    <w:sectPr w:rsidR="00A9570C" w:rsidRPr="00CF6F72" w:rsidSect="004C4FEF">
      <w:headerReference w:type="even" r:id="rId8"/>
      <w:headerReference w:type="default" r:id="rId9"/>
      <w:footerReference w:type="default" r:id="rId10"/>
      <w:headerReference w:type="first" r:id="rId11"/>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9145" w14:textId="77777777" w:rsidR="00893F2C" w:rsidRDefault="00893F2C" w:rsidP="00562244">
      <w:pPr>
        <w:spacing w:after="0" w:line="240" w:lineRule="auto"/>
      </w:pPr>
      <w:r>
        <w:separator/>
      </w:r>
    </w:p>
  </w:endnote>
  <w:endnote w:type="continuationSeparator" w:id="0">
    <w:p w14:paraId="11FB0464" w14:textId="77777777" w:rsidR="00893F2C" w:rsidRDefault="00893F2C" w:rsidP="00562244">
      <w:pPr>
        <w:spacing w:after="0" w:line="240" w:lineRule="auto"/>
      </w:pPr>
      <w:r>
        <w:continuationSeparator/>
      </w:r>
    </w:p>
  </w:endnote>
  <w:endnote w:type="continuationNotice" w:id="1">
    <w:p w14:paraId="7C7AC4CA" w14:textId="77777777" w:rsidR="00893F2C" w:rsidRDefault="00893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98220326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8643AEC" w14:textId="22943D9F" w:rsidR="004B51CD" w:rsidRPr="004B51CD" w:rsidRDefault="004B51CD">
            <w:pPr>
              <w:pStyle w:val="Piedepgina"/>
              <w:jc w:val="right"/>
              <w:rPr>
                <w:rFonts w:ascii="ITC Avant Garde" w:hAnsi="ITC Avant Garde"/>
                <w:sz w:val="16"/>
                <w:szCs w:val="16"/>
              </w:rPr>
            </w:pPr>
            <w:r w:rsidRPr="004B51CD">
              <w:rPr>
                <w:rFonts w:ascii="ITC Avant Garde" w:hAnsi="ITC Avant Garde"/>
                <w:sz w:val="16"/>
                <w:szCs w:val="16"/>
                <w:lang w:val="es-ES"/>
              </w:rPr>
              <w:t xml:space="preserve">Página </w:t>
            </w:r>
            <w:r w:rsidRPr="004B51CD">
              <w:rPr>
                <w:rFonts w:ascii="ITC Avant Garde" w:hAnsi="ITC Avant Garde"/>
                <w:b/>
                <w:bCs/>
                <w:sz w:val="16"/>
                <w:szCs w:val="16"/>
              </w:rPr>
              <w:fldChar w:fldCharType="begin"/>
            </w:r>
            <w:r w:rsidRPr="004B51CD">
              <w:rPr>
                <w:rFonts w:ascii="ITC Avant Garde" w:hAnsi="ITC Avant Garde"/>
                <w:b/>
                <w:bCs/>
                <w:sz w:val="16"/>
                <w:szCs w:val="16"/>
              </w:rPr>
              <w:instrText>PAGE</w:instrText>
            </w:r>
            <w:r w:rsidRPr="004B51CD">
              <w:rPr>
                <w:rFonts w:ascii="ITC Avant Garde" w:hAnsi="ITC Avant Garde"/>
                <w:b/>
                <w:bCs/>
                <w:sz w:val="16"/>
                <w:szCs w:val="16"/>
              </w:rPr>
              <w:fldChar w:fldCharType="separate"/>
            </w:r>
            <w:r w:rsidR="00A360E1">
              <w:rPr>
                <w:rFonts w:ascii="ITC Avant Garde" w:hAnsi="ITC Avant Garde"/>
                <w:b/>
                <w:bCs/>
                <w:noProof/>
                <w:sz w:val="16"/>
                <w:szCs w:val="16"/>
              </w:rPr>
              <w:t>9</w:t>
            </w:r>
            <w:r w:rsidRPr="004B51CD">
              <w:rPr>
                <w:rFonts w:ascii="ITC Avant Garde" w:hAnsi="ITC Avant Garde"/>
                <w:b/>
                <w:bCs/>
                <w:sz w:val="16"/>
                <w:szCs w:val="16"/>
              </w:rPr>
              <w:fldChar w:fldCharType="end"/>
            </w:r>
            <w:r w:rsidRPr="004B51CD">
              <w:rPr>
                <w:rFonts w:ascii="ITC Avant Garde" w:hAnsi="ITC Avant Garde"/>
                <w:sz w:val="16"/>
                <w:szCs w:val="16"/>
                <w:lang w:val="es-ES"/>
              </w:rPr>
              <w:t xml:space="preserve"> de </w:t>
            </w:r>
            <w:r w:rsidRPr="004B51CD">
              <w:rPr>
                <w:rFonts w:ascii="ITC Avant Garde" w:hAnsi="ITC Avant Garde"/>
                <w:b/>
                <w:bCs/>
                <w:sz w:val="16"/>
                <w:szCs w:val="16"/>
              </w:rPr>
              <w:fldChar w:fldCharType="begin"/>
            </w:r>
            <w:r w:rsidRPr="004B51CD">
              <w:rPr>
                <w:rFonts w:ascii="ITC Avant Garde" w:hAnsi="ITC Avant Garde"/>
                <w:b/>
                <w:bCs/>
                <w:sz w:val="16"/>
                <w:szCs w:val="16"/>
              </w:rPr>
              <w:instrText>NUMPAGES</w:instrText>
            </w:r>
            <w:r w:rsidRPr="004B51CD">
              <w:rPr>
                <w:rFonts w:ascii="ITC Avant Garde" w:hAnsi="ITC Avant Garde"/>
                <w:b/>
                <w:bCs/>
                <w:sz w:val="16"/>
                <w:szCs w:val="16"/>
              </w:rPr>
              <w:fldChar w:fldCharType="separate"/>
            </w:r>
            <w:r w:rsidR="00A360E1">
              <w:rPr>
                <w:rFonts w:ascii="ITC Avant Garde" w:hAnsi="ITC Avant Garde"/>
                <w:b/>
                <w:bCs/>
                <w:noProof/>
                <w:sz w:val="16"/>
                <w:szCs w:val="16"/>
              </w:rPr>
              <w:t>9</w:t>
            </w:r>
            <w:r w:rsidRPr="004B51CD">
              <w:rPr>
                <w:rFonts w:ascii="ITC Avant Garde" w:hAnsi="ITC Avant Garde"/>
                <w:b/>
                <w:bCs/>
                <w:sz w:val="16"/>
                <w:szCs w:val="16"/>
              </w:rPr>
              <w:fldChar w:fldCharType="end"/>
            </w:r>
          </w:p>
        </w:sdtContent>
      </w:sdt>
    </w:sdtContent>
  </w:sdt>
  <w:p w14:paraId="58351C04" w14:textId="77777777" w:rsidR="00562244" w:rsidRDefault="005622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787B" w14:textId="77777777" w:rsidR="00893F2C" w:rsidRDefault="00893F2C" w:rsidP="00562244">
      <w:pPr>
        <w:spacing w:after="0" w:line="240" w:lineRule="auto"/>
      </w:pPr>
      <w:r>
        <w:separator/>
      </w:r>
    </w:p>
  </w:footnote>
  <w:footnote w:type="continuationSeparator" w:id="0">
    <w:p w14:paraId="69E3F99E" w14:textId="77777777" w:rsidR="00893F2C" w:rsidRDefault="00893F2C" w:rsidP="00562244">
      <w:pPr>
        <w:spacing w:after="0" w:line="240" w:lineRule="auto"/>
      </w:pPr>
      <w:r>
        <w:continuationSeparator/>
      </w:r>
    </w:p>
  </w:footnote>
  <w:footnote w:type="continuationNotice" w:id="1">
    <w:p w14:paraId="22EFAB79" w14:textId="77777777" w:rsidR="00893F2C" w:rsidRDefault="00893F2C">
      <w:pPr>
        <w:spacing w:after="0" w:line="240" w:lineRule="auto"/>
      </w:pPr>
    </w:p>
  </w:footnote>
  <w:footnote w:id="2">
    <w:p w14:paraId="621B4CCB" w14:textId="77777777" w:rsidR="00947D3F" w:rsidRPr="00734D62" w:rsidRDefault="00947D3F" w:rsidP="00734D62">
      <w:pPr>
        <w:pStyle w:val="Textonotapie"/>
        <w:spacing w:after="0" w:line="240" w:lineRule="auto"/>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Téllez Valdés Julio. (2013). LEX CLOUD COMPUTING, Estudio jurídico del cómputo en la nube en México. México: Universidad Nacional Autónoma de México</w:t>
      </w:r>
      <w:r w:rsidR="00487369" w:rsidRPr="00734D62">
        <w:rPr>
          <w:rFonts w:ascii="ITC Avant Garde" w:hAnsi="ITC Avant Garde"/>
          <w:sz w:val="16"/>
          <w:szCs w:val="16"/>
        </w:rPr>
        <w:t>, p. 233.</w:t>
      </w:r>
    </w:p>
  </w:footnote>
  <w:footnote w:id="3">
    <w:p w14:paraId="49A99D65" w14:textId="2DD6F18D" w:rsidR="00D0397F" w:rsidRPr="00734D62" w:rsidRDefault="00040AA8" w:rsidP="00734D62">
      <w:pPr>
        <w:pStyle w:val="Textonotapie"/>
        <w:spacing w:after="0" w:line="240" w:lineRule="auto"/>
        <w:jc w:val="both"/>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Organización de Estados Americanos (2019). </w:t>
      </w:r>
      <w:r w:rsidRPr="00734D62">
        <w:rPr>
          <w:rFonts w:ascii="ITC Avant Garde" w:hAnsi="ITC Avant Garde"/>
          <w:i/>
          <w:sz w:val="16"/>
          <w:szCs w:val="16"/>
        </w:rPr>
        <w:t>Sobre e-Gobierno.</w:t>
      </w:r>
      <w:r w:rsidR="0089396A" w:rsidRPr="00734D62">
        <w:rPr>
          <w:rFonts w:ascii="ITC Avant Garde" w:hAnsi="ITC Avant Garde"/>
          <w:sz w:val="16"/>
          <w:szCs w:val="16"/>
        </w:rPr>
        <w:t xml:space="preserve"> Consultado el 27 de junio de 2019 de la fuente: </w:t>
      </w:r>
      <w:hyperlink r:id="rId1" w:history="1">
        <w:r w:rsidR="00D0397F" w:rsidRPr="005419D3">
          <w:rPr>
            <w:rStyle w:val="Hipervnculo"/>
            <w:rFonts w:ascii="ITC Avant Garde" w:hAnsi="ITC Avant Garde"/>
            <w:color w:val="auto"/>
            <w:sz w:val="16"/>
            <w:szCs w:val="16"/>
            <w:u w:val="none"/>
          </w:rPr>
          <w:t>http://portal.oas.org/Portal/Sector/SAP/DptodeModernizaci%C3%B3ndelEstadoyGobernabilidad/NPA/SobreProgramadeeGobierno/tabid/811/language/es-CO/default.aspx</w:t>
        </w:r>
      </w:hyperlink>
    </w:p>
  </w:footnote>
  <w:footnote w:id="4">
    <w:p w14:paraId="0B080DB3" w14:textId="77777777" w:rsidR="00375168" w:rsidRPr="00734D62" w:rsidRDefault="00375168" w:rsidP="00734D62">
      <w:pPr>
        <w:pStyle w:val="Textonotapie"/>
        <w:spacing w:after="0" w:line="240" w:lineRule="auto"/>
        <w:jc w:val="both"/>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Oszlak, O. (2013). </w:t>
      </w:r>
      <w:r w:rsidRPr="00734D62">
        <w:rPr>
          <w:rFonts w:ascii="ITC Avant Garde" w:hAnsi="ITC Avant Garde"/>
          <w:i/>
          <w:sz w:val="16"/>
          <w:szCs w:val="16"/>
        </w:rPr>
        <w:t>Gobierno abierto: hacia un nuevo paradigma de la gestión pública</w:t>
      </w:r>
      <w:r w:rsidRPr="00734D62">
        <w:rPr>
          <w:rFonts w:ascii="ITC Avant Garde" w:hAnsi="ITC Avant Garde"/>
          <w:sz w:val="16"/>
          <w:szCs w:val="16"/>
        </w:rPr>
        <w:t>.  Red de Gobierno Electrónico de América Latina y el Caribe. pp. 19.</w:t>
      </w:r>
    </w:p>
  </w:footnote>
  <w:footnote w:id="5">
    <w:p w14:paraId="4F0255FB" w14:textId="1D2E9E1A" w:rsidR="00A84D98" w:rsidRPr="00734D62" w:rsidRDefault="00820995" w:rsidP="00734D62">
      <w:pPr>
        <w:pStyle w:val="Textonotapie"/>
        <w:spacing w:after="0" w:line="240" w:lineRule="auto"/>
        <w:jc w:val="both"/>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w:t>
      </w:r>
      <w:r w:rsidR="00A84D98" w:rsidRPr="00734D62">
        <w:rPr>
          <w:rFonts w:ascii="ITC Avant Garde" w:hAnsi="ITC Avant Garde"/>
          <w:sz w:val="16"/>
          <w:szCs w:val="16"/>
        </w:rPr>
        <w:t xml:space="preserve">AGESIC (2010). Gobierno Electrónico. </w:t>
      </w:r>
      <w:r w:rsidR="00EA3687" w:rsidRPr="00734D62">
        <w:rPr>
          <w:rFonts w:ascii="ITC Avant Garde" w:hAnsi="ITC Avant Garde"/>
          <w:sz w:val="16"/>
          <w:szCs w:val="16"/>
        </w:rPr>
        <w:t>Agencia de Gobierno Electrónico y Sociedad de la Información y del Conocimiento (</w:t>
      </w:r>
      <w:r w:rsidR="00A84D98" w:rsidRPr="00734D62">
        <w:rPr>
          <w:rFonts w:ascii="ITC Avant Garde" w:hAnsi="ITC Avant Garde"/>
          <w:sz w:val="16"/>
          <w:szCs w:val="16"/>
        </w:rPr>
        <w:t>AGESIC</w:t>
      </w:r>
      <w:r w:rsidR="00EA3687" w:rsidRPr="00734D62">
        <w:rPr>
          <w:rFonts w:ascii="ITC Avant Garde" w:hAnsi="ITC Avant Garde"/>
          <w:sz w:val="16"/>
          <w:szCs w:val="16"/>
        </w:rPr>
        <w:t>)</w:t>
      </w:r>
      <w:r w:rsidR="00A84D98" w:rsidRPr="00734D62">
        <w:rPr>
          <w:rFonts w:ascii="ITC Avant Garde" w:hAnsi="ITC Avant Garde"/>
          <w:sz w:val="16"/>
          <w:szCs w:val="16"/>
        </w:rPr>
        <w:t xml:space="preserve">. </w:t>
      </w:r>
      <w:r w:rsidR="00EA3687" w:rsidRPr="00734D62">
        <w:rPr>
          <w:rFonts w:ascii="ITC Avant Garde" w:hAnsi="ITC Avant Garde"/>
          <w:sz w:val="16"/>
          <w:szCs w:val="16"/>
        </w:rPr>
        <w:t>Uruguay</w:t>
      </w:r>
      <w:r w:rsidR="00A84D98" w:rsidRPr="00734D62">
        <w:rPr>
          <w:rFonts w:ascii="ITC Avant Garde" w:hAnsi="ITC Avant Garde"/>
          <w:sz w:val="16"/>
          <w:szCs w:val="16"/>
        </w:rPr>
        <w:t>: </w:t>
      </w:r>
      <w:r w:rsidR="00A84D98" w:rsidRPr="00734D62">
        <w:rPr>
          <w:rFonts w:ascii="ITC Avant Garde" w:hAnsi="ITC Avant Garde"/>
          <w:iCs/>
          <w:sz w:val="16"/>
          <w:szCs w:val="16"/>
        </w:rPr>
        <w:t>Recuperado el 08 de julio de 2019 de:</w:t>
      </w:r>
      <w:r w:rsidR="00A84D98" w:rsidRPr="00734D62">
        <w:rPr>
          <w:rFonts w:ascii="ITC Avant Garde" w:hAnsi="ITC Avant Garde"/>
          <w:sz w:val="16"/>
          <w:szCs w:val="16"/>
        </w:rPr>
        <w:t xml:space="preserve"> </w:t>
      </w:r>
      <w:hyperlink r:id="rId2" w:history="1">
        <w:r w:rsidR="00A84D98" w:rsidRPr="00734D62">
          <w:rPr>
            <w:rFonts w:ascii="ITC Avant Garde" w:hAnsi="ITC Avant Garde"/>
            <w:sz w:val="16"/>
            <w:szCs w:val="16"/>
          </w:rPr>
          <w:t>https://www.agesic.gub.uy/innovaportal/v/163/1/agesic/gobierno_electronico_.html</w:t>
        </w:r>
      </w:hyperlink>
    </w:p>
  </w:footnote>
  <w:footnote w:id="6">
    <w:p w14:paraId="27A962BD" w14:textId="77777777" w:rsidR="00820995" w:rsidRPr="00734D62" w:rsidRDefault="00820995" w:rsidP="00734D62">
      <w:pPr>
        <w:pStyle w:val="Textonotapie"/>
        <w:spacing w:after="0" w:line="240" w:lineRule="auto"/>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w:t>
      </w:r>
      <w:r w:rsidR="00EA3687" w:rsidRPr="00734D62">
        <w:rPr>
          <w:rFonts w:ascii="ITC Avant Garde" w:hAnsi="ITC Avant Garde"/>
          <w:i/>
          <w:sz w:val="16"/>
          <w:szCs w:val="16"/>
        </w:rPr>
        <w:t>Ídem.</w:t>
      </w:r>
    </w:p>
  </w:footnote>
  <w:footnote w:id="7">
    <w:p w14:paraId="283DBD5C" w14:textId="77777777" w:rsidR="007E5356" w:rsidRPr="00734D62" w:rsidRDefault="007E5356" w:rsidP="00734D62">
      <w:pPr>
        <w:pStyle w:val="Textonotapie"/>
        <w:spacing w:after="0" w:line="240" w:lineRule="auto"/>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Oszlak, O. (2013). </w:t>
      </w:r>
      <w:r w:rsidRPr="00734D62">
        <w:rPr>
          <w:rFonts w:ascii="ITC Avant Garde" w:hAnsi="ITC Avant Garde"/>
          <w:i/>
          <w:sz w:val="16"/>
          <w:szCs w:val="16"/>
        </w:rPr>
        <w:t>Gobierno abierto: hacia un nuevo paradigma de la gestión pública</w:t>
      </w:r>
      <w:r w:rsidRPr="00734D62">
        <w:rPr>
          <w:rFonts w:ascii="ITC Avant Garde" w:hAnsi="ITC Avant Garde"/>
          <w:sz w:val="16"/>
          <w:szCs w:val="16"/>
        </w:rPr>
        <w:t>.  Red de Gobierno Electrónico de América Latina y el Caribe. pp. 20.</w:t>
      </w:r>
    </w:p>
  </w:footnote>
  <w:footnote w:id="8">
    <w:p w14:paraId="63963DF3" w14:textId="77777777" w:rsidR="0018593F" w:rsidRPr="00734D62" w:rsidRDefault="0018593F" w:rsidP="00734D62">
      <w:pPr>
        <w:pStyle w:val="Textonotapie"/>
        <w:spacing w:after="0" w:line="240" w:lineRule="auto"/>
        <w:jc w:val="both"/>
        <w:rPr>
          <w:rFonts w:ascii="ITC Avant Garde" w:hAnsi="ITC Avant Garde"/>
          <w:sz w:val="16"/>
          <w:szCs w:val="16"/>
        </w:rPr>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w:t>
      </w:r>
      <w:r w:rsidR="001D7BD1" w:rsidRPr="00734D62">
        <w:rPr>
          <w:rFonts w:ascii="ITC Avant Garde" w:hAnsi="ITC Avant Garde"/>
          <w:sz w:val="16"/>
          <w:szCs w:val="16"/>
        </w:rPr>
        <w:t>LXI Legislatura del Senado de la República del H. Congreso de la Unión</w:t>
      </w:r>
      <w:r w:rsidR="00EA3687" w:rsidRPr="00734D62">
        <w:rPr>
          <w:rFonts w:ascii="ITC Avant Garde" w:hAnsi="ITC Avant Garde"/>
          <w:sz w:val="16"/>
          <w:szCs w:val="16"/>
        </w:rPr>
        <w:t xml:space="preserve">. </w:t>
      </w:r>
      <w:r w:rsidR="00EA3687" w:rsidRPr="00734D62">
        <w:rPr>
          <w:rFonts w:ascii="ITC Avant Garde" w:hAnsi="ITC Avant Garde"/>
          <w:i/>
          <w:sz w:val="16"/>
          <w:szCs w:val="16"/>
        </w:rPr>
        <w:t xml:space="preserve">Dictamen </w:t>
      </w:r>
      <w:r w:rsidR="001D7BD1" w:rsidRPr="00734D62">
        <w:rPr>
          <w:rFonts w:ascii="ITC Avant Garde" w:hAnsi="ITC Avant Garde"/>
          <w:i/>
          <w:sz w:val="16"/>
          <w:szCs w:val="16"/>
        </w:rPr>
        <w:t>De las Comisiones Unidas de Gobernación; y de Estudios Legislativos, con opinión de la Comisión de Ciencia y Tecnología, el que contiene proyecto de decreto por el que se expide la Ley de Firma Electrónica Avanzada.</w:t>
      </w:r>
      <w:r w:rsidR="001D7BD1" w:rsidRPr="00734D62">
        <w:rPr>
          <w:rFonts w:ascii="ITC Avant Garde" w:hAnsi="ITC Avant Garde"/>
          <w:sz w:val="16"/>
          <w:szCs w:val="16"/>
        </w:rPr>
        <w:t xml:space="preserve"> Gaceta del Senado, 17 de marzo de 2011. Recuperado el 08 de julio de 2019 en: </w:t>
      </w:r>
      <w:hyperlink r:id="rId3" w:history="1">
        <w:r w:rsidR="001D7BD1" w:rsidRPr="00734D62">
          <w:rPr>
            <w:rFonts w:ascii="ITC Avant Garde" w:hAnsi="ITC Avant Garde"/>
            <w:sz w:val="16"/>
            <w:szCs w:val="16"/>
          </w:rPr>
          <w:t>http://www.senado.gob.mx/64/gaceta_del_senado/documento/28987</w:t>
        </w:r>
      </w:hyperlink>
    </w:p>
  </w:footnote>
  <w:footnote w:id="9">
    <w:p w14:paraId="15D370B7" w14:textId="77777777" w:rsidR="00D5251B" w:rsidRPr="00734D62" w:rsidRDefault="00D5251B" w:rsidP="00734D62">
      <w:pPr>
        <w:pStyle w:val="Textonotapie"/>
        <w:spacing w:after="0" w:line="240" w:lineRule="auto"/>
        <w:jc w:val="both"/>
        <w:rPr>
          <w:rFonts w:ascii="ITC Avant Garde" w:hAnsi="ITC Avant Garde"/>
          <w:i/>
          <w:sz w:val="16"/>
          <w:szCs w:val="16"/>
        </w:rPr>
      </w:pPr>
      <w:r w:rsidRPr="00734D62">
        <w:rPr>
          <w:rStyle w:val="Refdenotaalpie"/>
          <w:rFonts w:ascii="ITC Avant Garde" w:hAnsi="ITC Avant Garde"/>
          <w:sz w:val="16"/>
          <w:szCs w:val="16"/>
        </w:rPr>
        <w:footnoteRef/>
      </w:r>
      <w:r w:rsidRPr="00734D62">
        <w:rPr>
          <w:rFonts w:ascii="ITC Avant Garde" w:hAnsi="ITC Avant Garde"/>
          <w:i/>
          <w:sz w:val="16"/>
          <w:szCs w:val="16"/>
        </w:rPr>
        <w:t xml:space="preserve"> </w:t>
      </w:r>
      <w:r w:rsidR="000525AD" w:rsidRPr="00734D62">
        <w:rPr>
          <w:rFonts w:ascii="ITC Avant Garde" w:hAnsi="ITC Avant Garde"/>
          <w:sz w:val="16"/>
          <w:szCs w:val="16"/>
        </w:rPr>
        <w:t>Convenio de colaboración para establecer mecanismos conjuntos de coordinación para instrumentar el uso de los certificados de la e.firma que celebran el IFT y el SAT</w:t>
      </w:r>
      <w:r w:rsidR="00735291" w:rsidRPr="00734D62">
        <w:rPr>
          <w:rFonts w:ascii="ITC Avant Garde" w:hAnsi="ITC Avant Garde"/>
          <w:sz w:val="16"/>
          <w:szCs w:val="16"/>
        </w:rPr>
        <w:t>,</w:t>
      </w:r>
      <w:r w:rsidR="000525AD" w:rsidRPr="00734D62">
        <w:rPr>
          <w:rFonts w:ascii="ITC Avant Garde" w:hAnsi="ITC Avant Garde"/>
          <w:sz w:val="16"/>
          <w:szCs w:val="16"/>
        </w:rPr>
        <w:t xml:space="preserve"> firmado el 02 de junio de 2016.</w:t>
      </w:r>
      <w:r w:rsidR="000525AD" w:rsidRPr="00734D62">
        <w:rPr>
          <w:rFonts w:ascii="ITC Avant Garde" w:hAnsi="ITC Avant Garde"/>
          <w:i/>
          <w:sz w:val="16"/>
          <w:szCs w:val="16"/>
        </w:rPr>
        <w:t xml:space="preserve"> </w:t>
      </w:r>
      <w:r w:rsidR="000525AD" w:rsidRPr="00734D62">
        <w:rPr>
          <w:rFonts w:ascii="ITC Avant Garde" w:hAnsi="ITC Avant Garde"/>
          <w:sz w:val="16"/>
          <w:szCs w:val="16"/>
        </w:rPr>
        <w:t>Recuperado el 08 de junio de 2019 en:</w:t>
      </w:r>
      <w:r w:rsidR="000525AD" w:rsidRPr="00734D62">
        <w:rPr>
          <w:rFonts w:ascii="ITC Avant Garde" w:hAnsi="ITC Avant Garde"/>
          <w:i/>
          <w:sz w:val="16"/>
          <w:szCs w:val="16"/>
        </w:rPr>
        <w:t xml:space="preserve"> </w:t>
      </w:r>
      <w:hyperlink r:id="rId4" w:history="1">
        <w:r w:rsidRPr="00734D62">
          <w:rPr>
            <w:rFonts w:ascii="ITC Avant Garde" w:hAnsi="ITC Avant Garde"/>
            <w:i/>
            <w:sz w:val="16"/>
            <w:szCs w:val="16"/>
          </w:rPr>
          <w:t>http://www.ift.org.mx/sites/default/files/contenidogeneral/coordinacion-de-archivos-de-transparencia/convenioespecificousodefirmaelectronicaavanzadaift-sat-shcp2dejuniode2016acc.pdf</w:t>
        </w:r>
      </w:hyperlink>
    </w:p>
  </w:footnote>
  <w:footnote w:id="10">
    <w:p w14:paraId="6B97E35C" w14:textId="77777777" w:rsidR="008904AD" w:rsidRDefault="008904AD" w:rsidP="00734D62">
      <w:pPr>
        <w:pStyle w:val="Textonotapie"/>
        <w:spacing w:after="0" w:line="240" w:lineRule="auto"/>
        <w:jc w:val="both"/>
      </w:pPr>
      <w:r w:rsidRPr="00734D62">
        <w:rPr>
          <w:rStyle w:val="Refdenotaalpie"/>
          <w:rFonts w:ascii="ITC Avant Garde" w:hAnsi="ITC Avant Garde"/>
          <w:sz w:val="16"/>
          <w:szCs w:val="16"/>
        </w:rPr>
        <w:footnoteRef/>
      </w:r>
      <w:r w:rsidRPr="00734D62">
        <w:rPr>
          <w:rFonts w:ascii="ITC Avant Garde" w:hAnsi="ITC Avant Garde"/>
          <w:sz w:val="16"/>
          <w:szCs w:val="16"/>
        </w:rPr>
        <w:t xml:space="preserve"> </w:t>
      </w:r>
      <w:r w:rsidR="000525AD" w:rsidRPr="00734D62">
        <w:rPr>
          <w:rFonts w:ascii="ITC Avant Garde" w:hAnsi="ITC Avant Garde"/>
          <w:sz w:val="16"/>
          <w:szCs w:val="16"/>
        </w:rPr>
        <w:t xml:space="preserve">LXI Legislatura del Senado de la República del H. Congreso de la Unión. </w:t>
      </w:r>
      <w:r w:rsidR="000525AD" w:rsidRPr="00734D62">
        <w:rPr>
          <w:rFonts w:ascii="ITC Avant Garde" w:hAnsi="ITC Avant Garde"/>
          <w:i/>
          <w:sz w:val="16"/>
          <w:szCs w:val="16"/>
        </w:rPr>
        <w:t>Dictamen De las Comisiones Unidas de Gobernación; y de Estudios Legislativos, con opinión de la Comisión de Ciencia y Tecnología, el que contiene proyecto de decreto por el que se expide la Ley de Firma Electrónica Avanzada.</w:t>
      </w:r>
      <w:r w:rsidR="000525AD" w:rsidRPr="00734D62">
        <w:rPr>
          <w:rFonts w:ascii="ITC Avant Garde" w:hAnsi="ITC Avant Garde"/>
          <w:sz w:val="16"/>
          <w:szCs w:val="16"/>
        </w:rPr>
        <w:t xml:space="preserve"> Gaceta del Senado, 17 de marzo de 2011. Recuperado el 08 de julio de 2019 en: </w:t>
      </w:r>
      <w:hyperlink r:id="rId5" w:history="1">
        <w:r w:rsidR="000525AD" w:rsidRPr="00734D62">
          <w:rPr>
            <w:rFonts w:ascii="ITC Avant Garde" w:hAnsi="ITC Avant Garde"/>
            <w:sz w:val="16"/>
            <w:szCs w:val="16"/>
          </w:rPr>
          <w:t>http://www.senado.gob.mx/64/gaceta_del_senado/documento/28987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0255" w14:textId="77777777" w:rsidR="00E6546D" w:rsidRDefault="00893F2C">
    <w:pPr>
      <w:pStyle w:val="Encabezado"/>
    </w:pPr>
    <w:r>
      <w:rPr>
        <w:noProof/>
      </w:rPr>
      <w:pict w14:anchorId="0AC41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1"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0173" w14:textId="77777777" w:rsidR="00E6546D" w:rsidRDefault="00893F2C">
    <w:pPr>
      <w:pStyle w:val="Encabezado"/>
    </w:pPr>
    <w:r>
      <w:rPr>
        <w:noProof/>
      </w:rPr>
      <w:pict w14:anchorId="20E54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2"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5AC5" w14:textId="77777777" w:rsidR="00E6546D" w:rsidRDefault="00893F2C">
    <w:pPr>
      <w:pStyle w:val="Encabezado"/>
    </w:pPr>
    <w:r>
      <w:rPr>
        <w:noProof/>
      </w:rPr>
      <w:pict w14:anchorId="1748E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0"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447A471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15FBA"/>
    <w:multiLevelType w:val="hybridMultilevel"/>
    <w:tmpl w:val="CDCEDF62"/>
    <w:lvl w:ilvl="0" w:tplc="D3EA61D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BEF0F95"/>
    <w:multiLevelType w:val="hybridMultilevel"/>
    <w:tmpl w:val="CE1468AA"/>
    <w:lvl w:ilvl="0" w:tplc="5C360DE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00A04F1"/>
    <w:multiLevelType w:val="hybridMultilevel"/>
    <w:tmpl w:val="09067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373B9"/>
    <w:multiLevelType w:val="hybridMultilevel"/>
    <w:tmpl w:val="826E17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B1AA1"/>
    <w:multiLevelType w:val="hybridMultilevel"/>
    <w:tmpl w:val="FAA07B2C"/>
    <w:lvl w:ilvl="0" w:tplc="080A000F">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DC76842"/>
    <w:multiLevelType w:val="hybridMultilevel"/>
    <w:tmpl w:val="97F29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1F7C2F"/>
    <w:multiLevelType w:val="hybridMultilevel"/>
    <w:tmpl w:val="C4765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CE4697"/>
    <w:multiLevelType w:val="hybridMultilevel"/>
    <w:tmpl w:val="B57E5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155AFB"/>
    <w:multiLevelType w:val="hybridMultilevel"/>
    <w:tmpl w:val="3626C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733BD9"/>
    <w:multiLevelType w:val="hybridMultilevel"/>
    <w:tmpl w:val="4662A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11"/>
  </w:num>
  <w:num w:numId="9">
    <w:abstractNumId w:val="5"/>
  </w:num>
  <w:num w:numId="10">
    <w:abstractNumId w:val="9"/>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5"/>
    <w:rsid w:val="00000D1D"/>
    <w:rsid w:val="00007A2F"/>
    <w:rsid w:val="000166D4"/>
    <w:rsid w:val="0002154C"/>
    <w:rsid w:val="000234EE"/>
    <w:rsid w:val="0003070E"/>
    <w:rsid w:val="000324BB"/>
    <w:rsid w:val="00040278"/>
    <w:rsid w:val="00040AA8"/>
    <w:rsid w:val="00044919"/>
    <w:rsid w:val="000449A8"/>
    <w:rsid w:val="00046786"/>
    <w:rsid w:val="000525AD"/>
    <w:rsid w:val="000626C4"/>
    <w:rsid w:val="00067A8D"/>
    <w:rsid w:val="00075E4A"/>
    <w:rsid w:val="00080753"/>
    <w:rsid w:val="00085DDA"/>
    <w:rsid w:val="00092241"/>
    <w:rsid w:val="000948B4"/>
    <w:rsid w:val="00097AA1"/>
    <w:rsid w:val="000A19B1"/>
    <w:rsid w:val="000A393E"/>
    <w:rsid w:val="000B715E"/>
    <w:rsid w:val="000C4FE3"/>
    <w:rsid w:val="000C5FA8"/>
    <w:rsid w:val="000C746C"/>
    <w:rsid w:val="000D3750"/>
    <w:rsid w:val="000D482A"/>
    <w:rsid w:val="000E17ED"/>
    <w:rsid w:val="000E2721"/>
    <w:rsid w:val="000E31C7"/>
    <w:rsid w:val="000F0C55"/>
    <w:rsid w:val="000F404B"/>
    <w:rsid w:val="000F59A8"/>
    <w:rsid w:val="000F7B27"/>
    <w:rsid w:val="001053B5"/>
    <w:rsid w:val="0010658C"/>
    <w:rsid w:val="0011020E"/>
    <w:rsid w:val="00113C8D"/>
    <w:rsid w:val="00115012"/>
    <w:rsid w:val="001156DF"/>
    <w:rsid w:val="001169DE"/>
    <w:rsid w:val="00126DE9"/>
    <w:rsid w:val="00131682"/>
    <w:rsid w:val="0013284B"/>
    <w:rsid w:val="00132B04"/>
    <w:rsid w:val="00146EC7"/>
    <w:rsid w:val="0014761F"/>
    <w:rsid w:val="001502FA"/>
    <w:rsid w:val="00163ABE"/>
    <w:rsid w:val="0016442E"/>
    <w:rsid w:val="00165CB1"/>
    <w:rsid w:val="00171D76"/>
    <w:rsid w:val="00174EF2"/>
    <w:rsid w:val="0018593F"/>
    <w:rsid w:val="00186D7C"/>
    <w:rsid w:val="00186F6E"/>
    <w:rsid w:val="00191310"/>
    <w:rsid w:val="00193F82"/>
    <w:rsid w:val="00193FFB"/>
    <w:rsid w:val="001A01BC"/>
    <w:rsid w:val="001B3BA9"/>
    <w:rsid w:val="001B3FAE"/>
    <w:rsid w:val="001C006B"/>
    <w:rsid w:val="001C29D3"/>
    <w:rsid w:val="001D06BA"/>
    <w:rsid w:val="001D1632"/>
    <w:rsid w:val="001D7BD1"/>
    <w:rsid w:val="001E3D01"/>
    <w:rsid w:val="001E428E"/>
    <w:rsid w:val="001F09F7"/>
    <w:rsid w:val="001F208B"/>
    <w:rsid w:val="001F4CE5"/>
    <w:rsid w:val="001F583C"/>
    <w:rsid w:val="00203B7E"/>
    <w:rsid w:val="0021024F"/>
    <w:rsid w:val="002110FF"/>
    <w:rsid w:val="00215619"/>
    <w:rsid w:val="0022046D"/>
    <w:rsid w:val="002212B3"/>
    <w:rsid w:val="0022145B"/>
    <w:rsid w:val="002264EB"/>
    <w:rsid w:val="00233F64"/>
    <w:rsid w:val="0023457C"/>
    <w:rsid w:val="00234781"/>
    <w:rsid w:val="00234CFF"/>
    <w:rsid w:val="0023616B"/>
    <w:rsid w:val="00246BF6"/>
    <w:rsid w:val="0024742E"/>
    <w:rsid w:val="0025231B"/>
    <w:rsid w:val="00255BE4"/>
    <w:rsid w:val="00260928"/>
    <w:rsid w:val="0026261F"/>
    <w:rsid w:val="00264230"/>
    <w:rsid w:val="00272EB7"/>
    <w:rsid w:val="00274EA0"/>
    <w:rsid w:val="00275ED0"/>
    <w:rsid w:val="00280495"/>
    <w:rsid w:val="00283F9C"/>
    <w:rsid w:val="00284446"/>
    <w:rsid w:val="0028752B"/>
    <w:rsid w:val="002979A9"/>
    <w:rsid w:val="002B4E66"/>
    <w:rsid w:val="002C35C9"/>
    <w:rsid w:val="002C3BE7"/>
    <w:rsid w:val="002C66A8"/>
    <w:rsid w:val="002C6AB3"/>
    <w:rsid w:val="002D3481"/>
    <w:rsid w:val="002D79F2"/>
    <w:rsid w:val="002E31AA"/>
    <w:rsid w:val="002F3DA5"/>
    <w:rsid w:val="00300A32"/>
    <w:rsid w:val="0030197E"/>
    <w:rsid w:val="00303262"/>
    <w:rsid w:val="00305264"/>
    <w:rsid w:val="00311E73"/>
    <w:rsid w:val="00314298"/>
    <w:rsid w:val="003177C7"/>
    <w:rsid w:val="00317D23"/>
    <w:rsid w:val="003249EC"/>
    <w:rsid w:val="0033561A"/>
    <w:rsid w:val="00337ADE"/>
    <w:rsid w:val="0034597E"/>
    <w:rsid w:val="00354B80"/>
    <w:rsid w:val="003573F8"/>
    <w:rsid w:val="00361071"/>
    <w:rsid w:val="00361D31"/>
    <w:rsid w:val="00362471"/>
    <w:rsid w:val="00364791"/>
    <w:rsid w:val="00375168"/>
    <w:rsid w:val="00375B5B"/>
    <w:rsid w:val="003809E6"/>
    <w:rsid w:val="00382FDA"/>
    <w:rsid w:val="0038616E"/>
    <w:rsid w:val="003863D2"/>
    <w:rsid w:val="00386B5D"/>
    <w:rsid w:val="00391EFD"/>
    <w:rsid w:val="003920C7"/>
    <w:rsid w:val="0039355C"/>
    <w:rsid w:val="003954F0"/>
    <w:rsid w:val="003970C2"/>
    <w:rsid w:val="003A11CE"/>
    <w:rsid w:val="003A4BC2"/>
    <w:rsid w:val="003A513C"/>
    <w:rsid w:val="003A7A30"/>
    <w:rsid w:val="003B219D"/>
    <w:rsid w:val="003B4F9E"/>
    <w:rsid w:val="003B6F23"/>
    <w:rsid w:val="003C023C"/>
    <w:rsid w:val="003C18E9"/>
    <w:rsid w:val="003C31DD"/>
    <w:rsid w:val="003C423D"/>
    <w:rsid w:val="003C6362"/>
    <w:rsid w:val="003C679B"/>
    <w:rsid w:val="003E3173"/>
    <w:rsid w:val="003E5B9A"/>
    <w:rsid w:val="003E7D6E"/>
    <w:rsid w:val="003F2237"/>
    <w:rsid w:val="003F374D"/>
    <w:rsid w:val="003F4223"/>
    <w:rsid w:val="003F6B4C"/>
    <w:rsid w:val="003F72B9"/>
    <w:rsid w:val="00401E11"/>
    <w:rsid w:val="00410DC4"/>
    <w:rsid w:val="00412B5C"/>
    <w:rsid w:val="004203E3"/>
    <w:rsid w:val="00427549"/>
    <w:rsid w:val="0042757B"/>
    <w:rsid w:val="00437F7E"/>
    <w:rsid w:val="00440BB8"/>
    <w:rsid w:val="00442D40"/>
    <w:rsid w:val="00456950"/>
    <w:rsid w:val="00457D98"/>
    <w:rsid w:val="00461537"/>
    <w:rsid w:val="00462424"/>
    <w:rsid w:val="0047072A"/>
    <w:rsid w:val="00470FFD"/>
    <w:rsid w:val="00474295"/>
    <w:rsid w:val="00486BC7"/>
    <w:rsid w:val="00487369"/>
    <w:rsid w:val="00495D56"/>
    <w:rsid w:val="004A0D13"/>
    <w:rsid w:val="004A0FA4"/>
    <w:rsid w:val="004A3254"/>
    <w:rsid w:val="004B26F3"/>
    <w:rsid w:val="004B51CD"/>
    <w:rsid w:val="004C1787"/>
    <w:rsid w:val="004C4FEF"/>
    <w:rsid w:val="004D06A6"/>
    <w:rsid w:val="004D0B92"/>
    <w:rsid w:val="004D0CED"/>
    <w:rsid w:val="004D2F2D"/>
    <w:rsid w:val="004D552A"/>
    <w:rsid w:val="004D65AC"/>
    <w:rsid w:val="004D6622"/>
    <w:rsid w:val="004D7D58"/>
    <w:rsid w:val="004E2764"/>
    <w:rsid w:val="004E4B9B"/>
    <w:rsid w:val="004E773E"/>
    <w:rsid w:val="0050688A"/>
    <w:rsid w:val="00510B29"/>
    <w:rsid w:val="00514090"/>
    <w:rsid w:val="005164C8"/>
    <w:rsid w:val="00522B20"/>
    <w:rsid w:val="005232A8"/>
    <w:rsid w:val="00523A26"/>
    <w:rsid w:val="00525DAE"/>
    <w:rsid w:val="0053296D"/>
    <w:rsid w:val="00533D40"/>
    <w:rsid w:val="0053726B"/>
    <w:rsid w:val="005419D3"/>
    <w:rsid w:val="00541E52"/>
    <w:rsid w:val="005426BD"/>
    <w:rsid w:val="0055172C"/>
    <w:rsid w:val="00552587"/>
    <w:rsid w:val="0055286D"/>
    <w:rsid w:val="00554AC7"/>
    <w:rsid w:val="0055545A"/>
    <w:rsid w:val="0055611C"/>
    <w:rsid w:val="00561852"/>
    <w:rsid w:val="00562244"/>
    <w:rsid w:val="005657E6"/>
    <w:rsid w:val="00582953"/>
    <w:rsid w:val="00585229"/>
    <w:rsid w:val="00585336"/>
    <w:rsid w:val="00586800"/>
    <w:rsid w:val="00594B5E"/>
    <w:rsid w:val="00597947"/>
    <w:rsid w:val="005A1C6D"/>
    <w:rsid w:val="005A2A60"/>
    <w:rsid w:val="005C7FE6"/>
    <w:rsid w:val="005D40D5"/>
    <w:rsid w:val="005D75A9"/>
    <w:rsid w:val="005E19C5"/>
    <w:rsid w:val="005E3C19"/>
    <w:rsid w:val="005E58EB"/>
    <w:rsid w:val="005E7F6A"/>
    <w:rsid w:val="005F4DB2"/>
    <w:rsid w:val="00604C32"/>
    <w:rsid w:val="00606647"/>
    <w:rsid w:val="0061018B"/>
    <w:rsid w:val="00612F23"/>
    <w:rsid w:val="00624AF6"/>
    <w:rsid w:val="00624EAA"/>
    <w:rsid w:val="00634C1F"/>
    <w:rsid w:val="00635505"/>
    <w:rsid w:val="00637C51"/>
    <w:rsid w:val="00643030"/>
    <w:rsid w:val="006444ED"/>
    <w:rsid w:val="006462CD"/>
    <w:rsid w:val="00647943"/>
    <w:rsid w:val="00647B61"/>
    <w:rsid w:val="006534B3"/>
    <w:rsid w:val="00654CA4"/>
    <w:rsid w:val="006558DA"/>
    <w:rsid w:val="0065652A"/>
    <w:rsid w:val="00667C90"/>
    <w:rsid w:val="00674FEB"/>
    <w:rsid w:val="006756FA"/>
    <w:rsid w:val="00676062"/>
    <w:rsid w:val="0068443A"/>
    <w:rsid w:val="00685C01"/>
    <w:rsid w:val="006A0D59"/>
    <w:rsid w:val="006A0DD9"/>
    <w:rsid w:val="006A2528"/>
    <w:rsid w:val="006A3D9A"/>
    <w:rsid w:val="006B319E"/>
    <w:rsid w:val="006B4003"/>
    <w:rsid w:val="006C0C8F"/>
    <w:rsid w:val="006C476F"/>
    <w:rsid w:val="006C75F6"/>
    <w:rsid w:val="006C7E06"/>
    <w:rsid w:val="006D1A68"/>
    <w:rsid w:val="006D78AA"/>
    <w:rsid w:val="006E1CF4"/>
    <w:rsid w:val="006E347C"/>
    <w:rsid w:val="006E365D"/>
    <w:rsid w:val="006E7079"/>
    <w:rsid w:val="006E7DBD"/>
    <w:rsid w:val="006F637E"/>
    <w:rsid w:val="00702818"/>
    <w:rsid w:val="00716CF3"/>
    <w:rsid w:val="00723711"/>
    <w:rsid w:val="007239BC"/>
    <w:rsid w:val="007328E9"/>
    <w:rsid w:val="00734D3D"/>
    <w:rsid w:val="00734D62"/>
    <w:rsid w:val="00735291"/>
    <w:rsid w:val="007364C3"/>
    <w:rsid w:val="007377D0"/>
    <w:rsid w:val="007442E3"/>
    <w:rsid w:val="00751E12"/>
    <w:rsid w:val="00767F26"/>
    <w:rsid w:val="00774184"/>
    <w:rsid w:val="007761ED"/>
    <w:rsid w:val="00786ED2"/>
    <w:rsid w:val="00792DBE"/>
    <w:rsid w:val="00793370"/>
    <w:rsid w:val="00793C54"/>
    <w:rsid w:val="007972B8"/>
    <w:rsid w:val="007974B8"/>
    <w:rsid w:val="007A5945"/>
    <w:rsid w:val="007A6097"/>
    <w:rsid w:val="007A7510"/>
    <w:rsid w:val="007B4F3D"/>
    <w:rsid w:val="007B6AD8"/>
    <w:rsid w:val="007C1031"/>
    <w:rsid w:val="007C73F5"/>
    <w:rsid w:val="007D0A66"/>
    <w:rsid w:val="007D7287"/>
    <w:rsid w:val="007D7CA0"/>
    <w:rsid w:val="007E0501"/>
    <w:rsid w:val="007E20CA"/>
    <w:rsid w:val="007E21D7"/>
    <w:rsid w:val="007E3C11"/>
    <w:rsid w:val="007E483B"/>
    <w:rsid w:val="007E5356"/>
    <w:rsid w:val="007E765C"/>
    <w:rsid w:val="007F11F0"/>
    <w:rsid w:val="007F4CF0"/>
    <w:rsid w:val="007F4E4F"/>
    <w:rsid w:val="007F66CC"/>
    <w:rsid w:val="008013A4"/>
    <w:rsid w:val="00802ADA"/>
    <w:rsid w:val="00811B8B"/>
    <w:rsid w:val="00814AAE"/>
    <w:rsid w:val="00814E1F"/>
    <w:rsid w:val="00815864"/>
    <w:rsid w:val="00817A58"/>
    <w:rsid w:val="00820995"/>
    <w:rsid w:val="00820C1C"/>
    <w:rsid w:val="00827412"/>
    <w:rsid w:val="00834090"/>
    <w:rsid w:val="00835132"/>
    <w:rsid w:val="008411F5"/>
    <w:rsid w:val="008470CD"/>
    <w:rsid w:val="008570E2"/>
    <w:rsid w:val="00857586"/>
    <w:rsid w:val="008746C6"/>
    <w:rsid w:val="0087630C"/>
    <w:rsid w:val="00877025"/>
    <w:rsid w:val="00887292"/>
    <w:rsid w:val="008904AD"/>
    <w:rsid w:val="008911B1"/>
    <w:rsid w:val="0089396A"/>
    <w:rsid w:val="00893F2C"/>
    <w:rsid w:val="00894735"/>
    <w:rsid w:val="00897D96"/>
    <w:rsid w:val="008A196F"/>
    <w:rsid w:val="008B14D3"/>
    <w:rsid w:val="008B2538"/>
    <w:rsid w:val="008B36CB"/>
    <w:rsid w:val="008C227D"/>
    <w:rsid w:val="008C7D9C"/>
    <w:rsid w:val="008D1B75"/>
    <w:rsid w:val="008D2E04"/>
    <w:rsid w:val="008E7D9C"/>
    <w:rsid w:val="008F174D"/>
    <w:rsid w:val="008F66F6"/>
    <w:rsid w:val="00931585"/>
    <w:rsid w:val="00932A23"/>
    <w:rsid w:val="00935447"/>
    <w:rsid w:val="00947D3F"/>
    <w:rsid w:val="00956F69"/>
    <w:rsid w:val="009574AE"/>
    <w:rsid w:val="009618C5"/>
    <w:rsid w:val="009639D4"/>
    <w:rsid w:val="009834FF"/>
    <w:rsid w:val="00987CB7"/>
    <w:rsid w:val="00992A24"/>
    <w:rsid w:val="00992F8E"/>
    <w:rsid w:val="00994814"/>
    <w:rsid w:val="009A742F"/>
    <w:rsid w:val="009B28B0"/>
    <w:rsid w:val="009B5F31"/>
    <w:rsid w:val="009C4229"/>
    <w:rsid w:val="009C5DC7"/>
    <w:rsid w:val="009C6943"/>
    <w:rsid w:val="009C79A1"/>
    <w:rsid w:val="009D435A"/>
    <w:rsid w:val="009D4583"/>
    <w:rsid w:val="009E3B77"/>
    <w:rsid w:val="009F035C"/>
    <w:rsid w:val="009F1598"/>
    <w:rsid w:val="009F21B0"/>
    <w:rsid w:val="009F294A"/>
    <w:rsid w:val="009F4313"/>
    <w:rsid w:val="00A02BE2"/>
    <w:rsid w:val="00A04EE9"/>
    <w:rsid w:val="00A05DC4"/>
    <w:rsid w:val="00A07D6D"/>
    <w:rsid w:val="00A10966"/>
    <w:rsid w:val="00A12FE2"/>
    <w:rsid w:val="00A23362"/>
    <w:rsid w:val="00A2464B"/>
    <w:rsid w:val="00A25B43"/>
    <w:rsid w:val="00A27FAE"/>
    <w:rsid w:val="00A30695"/>
    <w:rsid w:val="00A360E1"/>
    <w:rsid w:val="00A412DF"/>
    <w:rsid w:val="00A42D84"/>
    <w:rsid w:val="00A42FFB"/>
    <w:rsid w:val="00A45CB5"/>
    <w:rsid w:val="00A5516E"/>
    <w:rsid w:val="00A55190"/>
    <w:rsid w:val="00A55521"/>
    <w:rsid w:val="00A60C38"/>
    <w:rsid w:val="00A62408"/>
    <w:rsid w:val="00A812E1"/>
    <w:rsid w:val="00A84D98"/>
    <w:rsid w:val="00A85D69"/>
    <w:rsid w:val="00A91125"/>
    <w:rsid w:val="00A929EE"/>
    <w:rsid w:val="00A92EB1"/>
    <w:rsid w:val="00A9570C"/>
    <w:rsid w:val="00AA1DB5"/>
    <w:rsid w:val="00AA23A8"/>
    <w:rsid w:val="00AB53DC"/>
    <w:rsid w:val="00AB680E"/>
    <w:rsid w:val="00AC4907"/>
    <w:rsid w:val="00AD3DB7"/>
    <w:rsid w:val="00AD459D"/>
    <w:rsid w:val="00AD62D2"/>
    <w:rsid w:val="00AD678D"/>
    <w:rsid w:val="00AF237B"/>
    <w:rsid w:val="00AF2667"/>
    <w:rsid w:val="00B04ADD"/>
    <w:rsid w:val="00B15A00"/>
    <w:rsid w:val="00B2075D"/>
    <w:rsid w:val="00B20C3A"/>
    <w:rsid w:val="00B20CE8"/>
    <w:rsid w:val="00B242B6"/>
    <w:rsid w:val="00B25859"/>
    <w:rsid w:val="00B26BF3"/>
    <w:rsid w:val="00B30CB6"/>
    <w:rsid w:val="00B310B5"/>
    <w:rsid w:val="00B341EB"/>
    <w:rsid w:val="00B34815"/>
    <w:rsid w:val="00B37566"/>
    <w:rsid w:val="00B419C9"/>
    <w:rsid w:val="00B46310"/>
    <w:rsid w:val="00B550F2"/>
    <w:rsid w:val="00B562EE"/>
    <w:rsid w:val="00B570F7"/>
    <w:rsid w:val="00B629C3"/>
    <w:rsid w:val="00B66075"/>
    <w:rsid w:val="00B67157"/>
    <w:rsid w:val="00B70551"/>
    <w:rsid w:val="00B71A35"/>
    <w:rsid w:val="00B73A66"/>
    <w:rsid w:val="00B755D2"/>
    <w:rsid w:val="00B81730"/>
    <w:rsid w:val="00B8238D"/>
    <w:rsid w:val="00B84C3F"/>
    <w:rsid w:val="00B910A7"/>
    <w:rsid w:val="00B955A0"/>
    <w:rsid w:val="00B97626"/>
    <w:rsid w:val="00BA0325"/>
    <w:rsid w:val="00BA14B7"/>
    <w:rsid w:val="00BB0C2B"/>
    <w:rsid w:val="00BC3192"/>
    <w:rsid w:val="00BC56AE"/>
    <w:rsid w:val="00BD0654"/>
    <w:rsid w:val="00BD0A5F"/>
    <w:rsid w:val="00BD0E00"/>
    <w:rsid w:val="00BD252E"/>
    <w:rsid w:val="00BE052D"/>
    <w:rsid w:val="00BE2A06"/>
    <w:rsid w:val="00BE7C2D"/>
    <w:rsid w:val="00BF41A7"/>
    <w:rsid w:val="00BF63E1"/>
    <w:rsid w:val="00BF72B9"/>
    <w:rsid w:val="00C026FC"/>
    <w:rsid w:val="00C105AE"/>
    <w:rsid w:val="00C13EDB"/>
    <w:rsid w:val="00C21057"/>
    <w:rsid w:val="00C23C28"/>
    <w:rsid w:val="00C24790"/>
    <w:rsid w:val="00C27770"/>
    <w:rsid w:val="00C31A0F"/>
    <w:rsid w:val="00C44F18"/>
    <w:rsid w:val="00C475B1"/>
    <w:rsid w:val="00C50CA6"/>
    <w:rsid w:val="00C5461F"/>
    <w:rsid w:val="00C5630F"/>
    <w:rsid w:val="00C61F43"/>
    <w:rsid w:val="00C63189"/>
    <w:rsid w:val="00C6755C"/>
    <w:rsid w:val="00C74256"/>
    <w:rsid w:val="00C746AE"/>
    <w:rsid w:val="00C75420"/>
    <w:rsid w:val="00C75946"/>
    <w:rsid w:val="00C827D2"/>
    <w:rsid w:val="00C908AB"/>
    <w:rsid w:val="00C92D28"/>
    <w:rsid w:val="00CA2253"/>
    <w:rsid w:val="00CA323F"/>
    <w:rsid w:val="00CA3EAB"/>
    <w:rsid w:val="00CB5025"/>
    <w:rsid w:val="00CC16EA"/>
    <w:rsid w:val="00CC17A6"/>
    <w:rsid w:val="00CC1878"/>
    <w:rsid w:val="00CC4C83"/>
    <w:rsid w:val="00CD2A7A"/>
    <w:rsid w:val="00CD2B11"/>
    <w:rsid w:val="00CE638D"/>
    <w:rsid w:val="00CF6F72"/>
    <w:rsid w:val="00D0397F"/>
    <w:rsid w:val="00D06EC4"/>
    <w:rsid w:val="00D10A07"/>
    <w:rsid w:val="00D1221E"/>
    <w:rsid w:val="00D12929"/>
    <w:rsid w:val="00D12D9F"/>
    <w:rsid w:val="00D13907"/>
    <w:rsid w:val="00D146C7"/>
    <w:rsid w:val="00D23B49"/>
    <w:rsid w:val="00D33FF0"/>
    <w:rsid w:val="00D34AC5"/>
    <w:rsid w:val="00D37C55"/>
    <w:rsid w:val="00D42309"/>
    <w:rsid w:val="00D46934"/>
    <w:rsid w:val="00D518B4"/>
    <w:rsid w:val="00D5251B"/>
    <w:rsid w:val="00D55F8B"/>
    <w:rsid w:val="00D61D3D"/>
    <w:rsid w:val="00D64AE2"/>
    <w:rsid w:val="00D652E5"/>
    <w:rsid w:val="00D76D9D"/>
    <w:rsid w:val="00D77313"/>
    <w:rsid w:val="00D77B88"/>
    <w:rsid w:val="00D81A6D"/>
    <w:rsid w:val="00D81C82"/>
    <w:rsid w:val="00D82042"/>
    <w:rsid w:val="00D821E1"/>
    <w:rsid w:val="00D94FA3"/>
    <w:rsid w:val="00DA0944"/>
    <w:rsid w:val="00DA170D"/>
    <w:rsid w:val="00DA68F5"/>
    <w:rsid w:val="00DB24C6"/>
    <w:rsid w:val="00DC1965"/>
    <w:rsid w:val="00DC21A2"/>
    <w:rsid w:val="00DC3C63"/>
    <w:rsid w:val="00DC5E58"/>
    <w:rsid w:val="00DC6C15"/>
    <w:rsid w:val="00DD5921"/>
    <w:rsid w:val="00DD692F"/>
    <w:rsid w:val="00DE58E3"/>
    <w:rsid w:val="00DF08A6"/>
    <w:rsid w:val="00DF1BDC"/>
    <w:rsid w:val="00DF205C"/>
    <w:rsid w:val="00DF6573"/>
    <w:rsid w:val="00E01292"/>
    <w:rsid w:val="00E01EF0"/>
    <w:rsid w:val="00E07520"/>
    <w:rsid w:val="00E11ED8"/>
    <w:rsid w:val="00E361C4"/>
    <w:rsid w:val="00E36970"/>
    <w:rsid w:val="00E43C5E"/>
    <w:rsid w:val="00E44472"/>
    <w:rsid w:val="00E4607E"/>
    <w:rsid w:val="00E50C34"/>
    <w:rsid w:val="00E50CEE"/>
    <w:rsid w:val="00E57035"/>
    <w:rsid w:val="00E5738A"/>
    <w:rsid w:val="00E60BF3"/>
    <w:rsid w:val="00E625F0"/>
    <w:rsid w:val="00E6315E"/>
    <w:rsid w:val="00E6546D"/>
    <w:rsid w:val="00E66267"/>
    <w:rsid w:val="00E706C7"/>
    <w:rsid w:val="00E723B0"/>
    <w:rsid w:val="00E851A5"/>
    <w:rsid w:val="00E86177"/>
    <w:rsid w:val="00E93195"/>
    <w:rsid w:val="00E974B6"/>
    <w:rsid w:val="00EA120F"/>
    <w:rsid w:val="00EA3687"/>
    <w:rsid w:val="00EA4515"/>
    <w:rsid w:val="00EA6ECD"/>
    <w:rsid w:val="00EB0A20"/>
    <w:rsid w:val="00EB31FF"/>
    <w:rsid w:val="00EB3E96"/>
    <w:rsid w:val="00EC4692"/>
    <w:rsid w:val="00EC5DB2"/>
    <w:rsid w:val="00ED2FA7"/>
    <w:rsid w:val="00ED4B86"/>
    <w:rsid w:val="00ED60D7"/>
    <w:rsid w:val="00EE2627"/>
    <w:rsid w:val="00EE40AD"/>
    <w:rsid w:val="00EE579A"/>
    <w:rsid w:val="00EE69B8"/>
    <w:rsid w:val="00EE7BE7"/>
    <w:rsid w:val="00EF08BB"/>
    <w:rsid w:val="00EF09D4"/>
    <w:rsid w:val="00EF2F31"/>
    <w:rsid w:val="00EF7217"/>
    <w:rsid w:val="00EF7887"/>
    <w:rsid w:val="00F02106"/>
    <w:rsid w:val="00F03A16"/>
    <w:rsid w:val="00F06A8B"/>
    <w:rsid w:val="00F15220"/>
    <w:rsid w:val="00F17634"/>
    <w:rsid w:val="00F20F3C"/>
    <w:rsid w:val="00F21667"/>
    <w:rsid w:val="00F265FC"/>
    <w:rsid w:val="00F27ACB"/>
    <w:rsid w:val="00F3084A"/>
    <w:rsid w:val="00F45CCA"/>
    <w:rsid w:val="00F51B90"/>
    <w:rsid w:val="00F55859"/>
    <w:rsid w:val="00F60236"/>
    <w:rsid w:val="00F65519"/>
    <w:rsid w:val="00F6592F"/>
    <w:rsid w:val="00F74FBE"/>
    <w:rsid w:val="00F772B6"/>
    <w:rsid w:val="00F80DE3"/>
    <w:rsid w:val="00F83D53"/>
    <w:rsid w:val="00F854A7"/>
    <w:rsid w:val="00F8752F"/>
    <w:rsid w:val="00F90C36"/>
    <w:rsid w:val="00F9238C"/>
    <w:rsid w:val="00F93F0D"/>
    <w:rsid w:val="00F95407"/>
    <w:rsid w:val="00FA1324"/>
    <w:rsid w:val="00FA1FD2"/>
    <w:rsid w:val="00FA7E3D"/>
    <w:rsid w:val="00FB0B6A"/>
    <w:rsid w:val="00FB1AF7"/>
    <w:rsid w:val="00FB23BE"/>
    <w:rsid w:val="00FB3C0B"/>
    <w:rsid w:val="00FB5674"/>
    <w:rsid w:val="00FC0109"/>
    <w:rsid w:val="00FC2F13"/>
    <w:rsid w:val="00FC4ECA"/>
    <w:rsid w:val="00FD0C72"/>
    <w:rsid w:val="00FD436D"/>
    <w:rsid w:val="00FD76D8"/>
    <w:rsid w:val="00FE0EE5"/>
    <w:rsid w:val="00FE56BE"/>
    <w:rsid w:val="00FE6070"/>
    <w:rsid w:val="00FF1C7E"/>
    <w:rsid w:val="00FF2216"/>
    <w:rsid w:val="00FF2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2B7C6"/>
  <w15:chartTrackingRefBased/>
  <w15:docId w15:val="{9A82228C-0A58-432D-B4D3-71BF250A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A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5695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4A0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omanos,4 Viñ 1nivel,Numeración 1,Cuadrícula media 1 - Énfasis 21,Listas,lp1"/>
    <w:basedOn w:val="Normal"/>
    <w:link w:val="PrrafodelistaCar"/>
    <w:uiPriority w:val="34"/>
    <w:qFormat/>
    <w:rsid w:val="002F3DA5"/>
    <w:pPr>
      <w:ind w:left="720"/>
      <w:contextualSpacing/>
    </w:pPr>
    <w:rPr>
      <w:rFonts w:ascii="ITC Avant Garde" w:hAnsi="ITC Avant Garde" w:cs="Tahoma"/>
      <w:bCs/>
      <w:lang w:eastAsia="es-MX"/>
    </w:rPr>
  </w:style>
  <w:style w:type="character" w:customStyle="1" w:styleId="PrrafodelistaCar">
    <w:name w:val="Párrafo de lista Car"/>
    <w:aliases w:val="Romanos Car,4 Viñ 1nivel Car,Numeración 1 Car,Cuadrícula media 1 - Énfasis 21 Car,Listas Car,lp1 Car"/>
    <w:link w:val="Prrafodelista"/>
    <w:uiPriority w:val="34"/>
    <w:locked/>
    <w:rsid w:val="002F3DA5"/>
    <w:rPr>
      <w:rFonts w:ascii="ITC Avant Garde" w:eastAsia="Calibri" w:hAnsi="ITC Avant Garde" w:cs="Tahoma"/>
      <w:bCs/>
      <w:lang w:eastAsia="es-MX"/>
    </w:rPr>
  </w:style>
  <w:style w:type="paragraph" w:customStyle="1" w:styleId="Default">
    <w:name w:val="Default"/>
    <w:rsid w:val="002F3DA5"/>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F6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0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057"/>
    <w:rPr>
      <w:rFonts w:ascii="Segoe UI" w:eastAsia="Calibri" w:hAnsi="Segoe UI" w:cs="Segoe UI"/>
      <w:sz w:val="18"/>
      <w:szCs w:val="18"/>
    </w:rPr>
  </w:style>
  <w:style w:type="paragraph" w:styleId="TDC3">
    <w:name w:val="toc 3"/>
    <w:basedOn w:val="TDC2"/>
    <w:next w:val="Normal"/>
    <w:autoRedefine/>
    <w:uiPriority w:val="39"/>
    <w:unhideWhenUsed/>
    <w:rsid w:val="00FD436D"/>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FD436D"/>
    <w:pPr>
      <w:spacing w:after="100"/>
      <w:ind w:left="220"/>
    </w:pPr>
  </w:style>
  <w:style w:type="paragraph" w:styleId="Encabezado">
    <w:name w:val="header"/>
    <w:basedOn w:val="Normal"/>
    <w:link w:val="EncabezadoCar"/>
    <w:uiPriority w:val="99"/>
    <w:unhideWhenUsed/>
    <w:rsid w:val="00562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244"/>
    <w:rPr>
      <w:rFonts w:ascii="Calibri" w:eastAsia="Calibri" w:hAnsi="Calibri" w:cs="Times New Roman"/>
    </w:rPr>
  </w:style>
  <w:style w:type="paragraph" w:styleId="Piedepgina">
    <w:name w:val="footer"/>
    <w:basedOn w:val="Normal"/>
    <w:link w:val="PiedepginaCar"/>
    <w:uiPriority w:val="99"/>
    <w:unhideWhenUsed/>
    <w:rsid w:val="00562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244"/>
    <w:rPr>
      <w:rFonts w:ascii="Calibri" w:eastAsia="Calibri" w:hAnsi="Calibri" w:cs="Times New Roman"/>
    </w:rPr>
  </w:style>
  <w:style w:type="character" w:styleId="Refdecomentario">
    <w:name w:val="annotation reference"/>
    <w:basedOn w:val="Fuentedeprrafopredeter"/>
    <w:uiPriority w:val="99"/>
    <w:semiHidden/>
    <w:unhideWhenUsed/>
    <w:rsid w:val="00233F64"/>
    <w:rPr>
      <w:sz w:val="16"/>
      <w:szCs w:val="16"/>
    </w:rPr>
  </w:style>
  <w:style w:type="paragraph" w:styleId="Textocomentario">
    <w:name w:val="annotation text"/>
    <w:basedOn w:val="Normal"/>
    <w:link w:val="TextocomentarioCar"/>
    <w:uiPriority w:val="99"/>
    <w:unhideWhenUsed/>
    <w:rsid w:val="00233F64"/>
    <w:pPr>
      <w:spacing w:line="240" w:lineRule="auto"/>
    </w:pPr>
    <w:rPr>
      <w:sz w:val="20"/>
      <w:szCs w:val="20"/>
    </w:rPr>
  </w:style>
  <w:style w:type="character" w:customStyle="1" w:styleId="TextocomentarioCar">
    <w:name w:val="Texto comentario Car"/>
    <w:basedOn w:val="Fuentedeprrafopredeter"/>
    <w:link w:val="Textocomentario"/>
    <w:uiPriority w:val="99"/>
    <w:rsid w:val="00233F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3F64"/>
    <w:rPr>
      <w:b/>
      <w:bCs/>
    </w:rPr>
  </w:style>
  <w:style w:type="character" w:customStyle="1" w:styleId="AsuntodelcomentarioCar">
    <w:name w:val="Asunto del comentario Car"/>
    <w:basedOn w:val="TextocomentarioCar"/>
    <w:link w:val="Asuntodelcomentario"/>
    <w:uiPriority w:val="99"/>
    <w:semiHidden/>
    <w:rsid w:val="00233F64"/>
    <w:rPr>
      <w:rFonts w:ascii="Calibri" w:eastAsia="Calibri" w:hAnsi="Calibri" w:cs="Times New Roman"/>
      <w:b/>
      <w:bCs/>
      <w:sz w:val="20"/>
      <w:szCs w:val="20"/>
    </w:rPr>
  </w:style>
  <w:style w:type="paragraph" w:customStyle="1" w:styleId="ROMANOS">
    <w:name w:val="ROMANOS"/>
    <w:basedOn w:val="Normal"/>
    <w:link w:val="ROMANOSCar"/>
    <w:rsid w:val="001156D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1156DF"/>
    <w:rPr>
      <w:rFonts w:ascii="Arial" w:eastAsia="Times New Roman" w:hAnsi="Arial" w:cs="Arial"/>
      <w:sz w:val="18"/>
      <w:szCs w:val="18"/>
      <w:lang w:eastAsia="es-ES"/>
    </w:rPr>
  </w:style>
  <w:style w:type="character" w:styleId="Textoennegrita">
    <w:name w:val="Strong"/>
    <w:basedOn w:val="Fuentedeprrafopredeter"/>
    <w:uiPriority w:val="22"/>
    <w:qFormat/>
    <w:rsid w:val="00B84C3F"/>
    <w:rPr>
      <w:b/>
      <w:bCs/>
    </w:rPr>
  </w:style>
  <w:style w:type="character" w:customStyle="1" w:styleId="Ttulo1Car">
    <w:name w:val="Título 1 Car"/>
    <w:basedOn w:val="Fuentedeprrafopredeter"/>
    <w:link w:val="Ttulo1"/>
    <w:uiPriority w:val="9"/>
    <w:rsid w:val="00456950"/>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semiHidden/>
    <w:rsid w:val="004A0D13"/>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D146C7"/>
    <w:pPr>
      <w:spacing w:after="160" w:line="259" w:lineRule="auto"/>
    </w:pPr>
    <w:rPr>
      <w:rFonts w:asciiTheme="minorHAnsi" w:eastAsiaTheme="minorHAnsi" w:hAnsiTheme="minorHAnsi" w:cstheme="minorBidi"/>
      <w:lang w:eastAsia="es-MX"/>
    </w:rPr>
  </w:style>
  <w:style w:type="character" w:customStyle="1" w:styleId="TextonotapieCar">
    <w:name w:val="Texto nota pie Car"/>
    <w:basedOn w:val="Fuentedeprrafopredeter"/>
    <w:link w:val="Textonotapie"/>
    <w:uiPriority w:val="99"/>
    <w:semiHidden/>
    <w:rsid w:val="00D146C7"/>
    <w:rPr>
      <w:lang w:eastAsia="es-MX"/>
    </w:rPr>
  </w:style>
  <w:style w:type="character" w:styleId="Refdenotaalpie">
    <w:name w:val="footnote reference"/>
    <w:basedOn w:val="Fuentedeprrafopredeter"/>
    <w:uiPriority w:val="99"/>
    <w:semiHidden/>
    <w:unhideWhenUsed/>
    <w:rsid w:val="00D146C7"/>
    <w:rPr>
      <w:vertAlign w:val="superscript"/>
    </w:rPr>
  </w:style>
  <w:style w:type="character" w:styleId="Hipervnculo">
    <w:name w:val="Hyperlink"/>
    <w:basedOn w:val="Fuentedeprrafopredeter"/>
    <w:uiPriority w:val="99"/>
    <w:unhideWhenUsed/>
    <w:rsid w:val="00D5251B"/>
    <w:rPr>
      <w:color w:val="0000FF"/>
      <w:u w:val="single"/>
    </w:rPr>
  </w:style>
  <w:style w:type="character" w:styleId="nfasis">
    <w:name w:val="Emphasis"/>
    <w:basedOn w:val="Fuentedeprrafopredeter"/>
    <w:uiPriority w:val="20"/>
    <w:qFormat/>
    <w:rsid w:val="00A84D98"/>
    <w:rPr>
      <w:i/>
      <w:iCs/>
    </w:rPr>
  </w:style>
  <w:style w:type="paragraph" w:styleId="NormalWeb">
    <w:name w:val="Normal (Web)"/>
    <w:basedOn w:val="Normal"/>
    <w:uiPriority w:val="99"/>
    <w:semiHidden/>
    <w:unhideWhenUsed/>
    <w:rsid w:val="00723711"/>
    <w:pPr>
      <w:spacing w:after="150" w:line="240" w:lineRule="auto"/>
    </w:pPr>
    <w:rPr>
      <w:rFonts w:ascii="Times New Roman" w:eastAsia="Times New Roman" w:hAnsi="Times New Roman"/>
      <w:sz w:val="24"/>
      <w:szCs w:val="24"/>
      <w:lang w:eastAsia="es-MX"/>
    </w:rPr>
  </w:style>
  <w:style w:type="paragraph" w:styleId="Revisin">
    <w:name w:val="Revision"/>
    <w:hidden/>
    <w:uiPriority w:val="99"/>
    <w:semiHidden/>
    <w:rsid w:val="00A05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596">
      <w:bodyDiv w:val="1"/>
      <w:marLeft w:val="0"/>
      <w:marRight w:val="0"/>
      <w:marTop w:val="0"/>
      <w:marBottom w:val="0"/>
      <w:divBdr>
        <w:top w:val="none" w:sz="0" w:space="0" w:color="auto"/>
        <w:left w:val="none" w:sz="0" w:space="0" w:color="auto"/>
        <w:bottom w:val="none" w:sz="0" w:space="0" w:color="auto"/>
        <w:right w:val="none" w:sz="0" w:space="0" w:color="auto"/>
      </w:divBdr>
    </w:div>
    <w:div w:id="171067912">
      <w:bodyDiv w:val="1"/>
      <w:marLeft w:val="0"/>
      <w:marRight w:val="0"/>
      <w:marTop w:val="0"/>
      <w:marBottom w:val="0"/>
      <w:divBdr>
        <w:top w:val="none" w:sz="0" w:space="0" w:color="auto"/>
        <w:left w:val="none" w:sz="0" w:space="0" w:color="auto"/>
        <w:bottom w:val="none" w:sz="0" w:space="0" w:color="auto"/>
        <w:right w:val="none" w:sz="0" w:space="0" w:color="auto"/>
      </w:divBdr>
    </w:div>
    <w:div w:id="441190588">
      <w:bodyDiv w:val="1"/>
      <w:marLeft w:val="0"/>
      <w:marRight w:val="0"/>
      <w:marTop w:val="0"/>
      <w:marBottom w:val="0"/>
      <w:divBdr>
        <w:top w:val="none" w:sz="0" w:space="0" w:color="auto"/>
        <w:left w:val="none" w:sz="0" w:space="0" w:color="auto"/>
        <w:bottom w:val="none" w:sz="0" w:space="0" w:color="auto"/>
        <w:right w:val="none" w:sz="0" w:space="0" w:color="auto"/>
      </w:divBdr>
    </w:div>
    <w:div w:id="652175294">
      <w:bodyDiv w:val="1"/>
      <w:marLeft w:val="0"/>
      <w:marRight w:val="0"/>
      <w:marTop w:val="0"/>
      <w:marBottom w:val="0"/>
      <w:divBdr>
        <w:top w:val="none" w:sz="0" w:space="0" w:color="auto"/>
        <w:left w:val="none" w:sz="0" w:space="0" w:color="auto"/>
        <w:bottom w:val="none" w:sz="0" w:space="0" w:color="auto"/>
        <w:right w:val="none" w:sz="0" w:space="0" w:color="auto"/>
      </w:divBdr>
    </w:div>
    <w:div w:id="860751803">
      <w:bodyDiv w:val="1"/>
      <w:marLeft w:val="0"/>
      <w:marRight w:val="0"/>
      <w:marTop w:val="0"/>
      <w:marBottom w:val="0"/>
      <w:divBdr>
        <w:top w:val="none" w:sz="0" w:space="0" w:color="auto"/>
        <w:left w:val="none" w:sz="0" w:space="0" w:color="auto"/>
        <w:bottom w:val="none" w:sz="0" w:space="0" w:color="auto"/>
        <w:right w:val="none" w:sz="0" w:space="0" w:color="auto"/>
      </w:divBdr>
    </w:div>
    <w:div w:id="909122272">
      <w:bodyDiv w:val="1"/>
      <w:marLeft w:val="0"/>
      <w:marRight w:val="0"/>
      <w:marTop w:val="0"/>
      <w:marBottom w:val="0"/>
      <w:divBdr>
        <w:top w:val="none" w:sz="0" w:space="0" w:color="auto"/>
        <w:left w:val="none" w:sz="0" w:space="0" w:color="auto"/>
        <w:bottom w:val="none" w:sz="0" w:space="0" w:color="auto"/>
        <w:right w:val="none" w:sz="0" w:space="0" w:color="auto"/>
      </w:divBdr>
    </w:div>
    <w:div w:id="930894552">
      <w:bodyDiv w:val="1"/>
      <w:marLeft w:val="0"/>
      <w:marRight w:val="0"/>
      <w:marTop w:val="0"/>
      <w:marBottom w:val="0"/>
      <w:divBdr>
        <w:top w:val="none" w:sz="0" w:space="0" w:color="auto"/>
        <w:left w:val="none" w:sz="0" w:space="0" w:color="auto"/>
        <w:bottom w:val="none" w:sz="0" w:space="0" w:color="auto"/>
        <w:right w:val="none" w:sz="0" w:space="0" w:color="auto"/>
      </w:divBdr>
    </w:div>
    <w:div w:id="931475739">
      <w:bodyDiv w:val="1"/>
      <w:marLeft w:val="0"/>
      <w:marRight w:val="0"/>
      <w:marTop w:val="0"/>
      <w:marBottom w:val="0"/>
      <w:divBdr>
        <w:top w:val="none" w:sz="0" w:space="0" w:color="auto"/>
        <w:left w:val="none" w:sz="0" w:space="0" w:color="auto"/>
        <w:bottom w:val="none" w:sz="0" w:space="0" w:color="auto"/>
        <w:right w:val="none" w:sz="0" w:space="0" w:color="auto"/>
      </w:divBdr>
    </w:div>
    <w:div w:id="1008948017">
      <w:bodyDiv w:val="1"/>
      <w:marLeft w:val="0"/>
      <w:marRight w:val="0"/>
      <w:marTop w:val="0"/>
      <w:marBottom w:val="0"/>
      <w:divBdr>
        <w:top w:val="none" w:sz="0" w:space="0" w:color="auto"/>
        <w:left w:val="none" w:sz="0" w:space="0" w:color="auto"/>
        <w:bottom w:val="none" w:sz="0" w:space="0" w:color="auto"/>
        <w:right w:val="none" w:sz="0" w:space="0" w:color="auto"/>
      </w:divBdr>
      <w:divsChild>
        <w:div w:id="1401444037">
          <w:marLeft w:val="0"/>
          <w:marRight w:val="0"/>
          <w:marTop w:val="0"/>
          <w:marBottom w:val="101"/>
          <w:divBdr>
            <w:top w:val="none" w:sz="0" w:space="0" w:color="auto"/>
            <w:left w:val="none" w:sz="0" w:space="0" w:color="auto"/>
            <w:bottom w:val="none" w:sz="0" w:space="0" w:color="auto"/>
            <w:right w:val="none" w:sz="0" w:space="0" w:color="auto"/>
          </w:divBdr>
        </w:div>
        <w:div w:id="1862696313">
          <w:marLeft w:val="0"/>
          <w:marRight w:val="0"/>
          <w:marTop w:val="0"/>
          <w:marBottom w:val="101"/>
          <w:divBdr>
            <w:top w:val="none" w:sz="0" w:space="0" w:color="auto"/>
            <w:left w:val="none" w:sz="0" w:space="0" w:color="auto"/>
            <w:bottom w:val="none" w:sz="0" w:space="0" w:color="auto"/>
            <w:right w:val="none" w:sz="0" w:space="0" w:color="auto"/>
          </w:divBdr>
        </w:div>
      </w:divsChild>
    </w:div>
    <w:div w:id="1513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gob.mx/64/gaceta_del_senado/documento/28987" TargetMode="External"/><Relationship Id="rId2" Type="http://schemas.openxmlformats.org/officeDocument/2006/relationships/hyperlink" Target="https://www.agesic.gub.uy/innovaportal/v/163/1/agesic/gobierno_electronico_.html" TargetMode="External"/><Relationship Id="rId1" Type="http://schemas.openxmlformats.org/officeDocument/2006/relationships/hyperlink" Target="http://portal.oas.org/Portal/Sector/SAP/DptodeModernizaci%C3%B3ndelEstadoyGobernabilidad/NPA/SobreProgramadeeGobierno/tabid/811/language/es-CO/default.aspx" TargetMode="External"/><Relationship Id="rId5" Type="http://schemas.openxmlformats.org/officeDocument/2006/relationships/hyperlink" Target="http://www.senado.gob.mx/64/gaceta_del_senado/documento/28987" TargetMode="External"/><Relationship Id="rId4" Type="http://schemas.openxmlformats.org/officeDocument/2006/relationships/hyperlink" Target="http://www.ift.org.mx/sites/default/files/contenidogeneral/coordinacion-de-archivos-de-transparencia/convenioespecificousodefirmaelectronicaavanzadaift-sat-shcp2dejuniode2016ac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A988-A6BA-4B51-8971-35EAA6FC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3633</Words>
  <Characters>19982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Sanchez Alquicira</dc:creator>
  <cp:keywords/>
  <dc:description/>
  <cp:lastModifiedBy>Alejandra Martinez Morales</cp:lastModifiedBy>
  <cp:revision>6</cp:revision>
  <cp:lastPrinted>2019-08-07T22:26:00Z</cp:lastPrinted>
  <dcterms:created xsi:type="dcterms:W3CDTF">2019-08-20T22:55:00Z</dcterms:created>
  <dcterms:modified xsi:type="dcterms:W3CDTF">2019-08-21T02:02:00Z</dcterms:modified>
</cp:coreProperties>
</file>